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20" w:rsidRDefault="004821EE" w:rsidP="004C32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Changes to </w:t>
      </w:r>
      <w:r w:rsidR="004C3220">
        <w:rPr>
          <w:rFonts w:ascii="Arial" w:hAnsi="Arial" w:cs="Arial"/>
          <w:b/>
          <w:sz w:val="24"/>
          <w:szCs w:val="24"/>
        </w:rPr>
        <w:t>QIPP</w:t>
      </w:r>
      <w:r w:rsidR="004C3220" w:rsidRPr="007A4368">
        <w:rPr>
          <w:rFonts w:ascii="Arial" w:hAnsi="Arial" w:cs="Arial"/>
          <w:b/>
          <w:sz w:val="24"/>
          <w:szCs w:val="24"/>
        </w:rPr>
        <w:t xml:space="preserve"> Comparators</w:t>
      </w:r>
      <w:bookmarkStart w:id="0" w:name="_GoBack"/>
      <w:bookmarkEnd w:id="0"/>
    </w:p>
    <w:p w:rsidR="00300323" w:rsidRDefault="00300323" w:rsidP="00300323">
      <w:pPr>
        <w:spacing w:after="0" w:line="240" w:lineRule="auto"/>
        <w:textboxTightWrap w:val="lastLineOnly"/>
        <w:rPr>
          <w:rFonts w:ascii="Arial" w:eastAsia="Calibri" w:hAnsi="Arial" w:cs="Arial"/>
          <w:sz w:val="24"/>
        </w:rPr>
      </w:pPr>
      <w:proofErr w:type="gramStart"/>
      <w:r w:rsidRPr="00300323">
        <w:rPr>
          <w:rFonts w:ascii="Arial" w:eastAsia="Calibri" w:hAnsi="Arial" w:cs="Arial"/>
          <w:b/>
          <w:sz w:val="24"/>
        </w:rPr>
        <w:t>Hypnotics ADQ/STAR PU</w:t>
      </w:r>
      <w:r>
        <w:rPr>
          <w:rFonts w:ascii="Arial" w:eastAsia="Calibri" w:hAnsi="Arial" w:cs="Arial"/>
          <w:sz w:val="24"/>
        </w:rPr>
        <w:t>.</w:t>
      </w:r>
      <w:proofErr w:type="gramEnd"/>
      <w:r>
        <w:rPr>
          <w:rFonts w:ascii="Arial" w:eastAsia="Calibri" w:hAnsi="Arial" w:cs="Arial"/>
          <w:sz w:val="24"/>
        </w:rPr>
        <w:t xml:space="preserve">  </w:t>
      </w:r>
    </w:p>
    <w:p w:rsidR="00933709" w:rsidRDefault="00933709" w:rsidP="00300323">
      <w:pPr>
        <w:spacing w:after="0" w:line="240" w:lineRule="auto"/>
        <w:textboxTightWrap w:val="lastLineOnly"/>
        <w:rPr>
          <w:rFonts w:ascii="Arial" w:eastAsia="Calibri" w:hAnsi="Arial" w:cs="Arial"/>
          <w:sz w:val="24"/>
        </w:rPr>
      </w:pPr>
    </w:p>
    <w:p w:rsidR="00933709" w:rsidRPr="006462BC" w:rsidRDefault="00300323" w:rsidP="00300323">
      <w:pPr>
        <w:spacing w:after="0" w:line="240" w:lineRule="auto"/>
        <w:textboxTightWrap w:val="lastLineOnly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Significant changes were made to this comparator with effect from Quarter 1 2013/14, which may be problematic to users who require in-year continuity in</w:t>
      </w:r>
      <w:r w:rsidR="006462BC">
        <w:rPr>
          <w:rFonts w:ascii="Arial" w:eastAsia="Calibri" w:hAnsi="Arial" w:cs="Arial"/>
          <w:sz w:val="24"/>
        </w:rPr>
        <w:t xml:space="preserve"> the monitoring of prescribing.  </w:t>
      </w:r>
      <w:r>
        <w:rPr>
          <w:rFonts w:ascii="Arial" w:eastAsia="Times New Roman" w:hAnsi="Arial" w:cs="Times New Roman"/>
          <w:sz w:val="24"/>
          <w:szCs w:val="24"/>
        </w:rPr>
        <w:t>The original comparator has therefore been reinstated and t</w:t>
      </w:r>
      <w:r w:rsidR="00933709">
        <w:rPr>
          <w:rFonts w:ascii="Arial" w:eastAsia="Times New Roman" w:hAnsi="Arial" w:cs="Times New Roman"/>
          <w:sz w:val="24"/>
          <w:szCs w:val="24"/>
        </w:rPr>
        <w:t xml:space="preserve">he revised comparator has been </w:t>
      </w:r>
      <w:r>
        <w:rPr>
          <w:rFonts w:ascii="Arial" w:eastAsia="Times New Roman" w:hAnsi="Arial" w:cs="Times New Roman"/>
          <w:sz w:val="24"/>
          <w:szCs w:val="24"/>
        </w:rPr>
        <w:t>backdated to cover the same time period.  The original comparator will be available alongside the revised comparator until the end of 2013/14 data.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466BE1" w:rsidRDefault="00466BE1" w:rsidP="00300323">
      <w:pPr>
        <w:spacing w:after="0" w:line="240" w:lineRule="auto"/>
        <w:textboxTightWrap w:val="lastLineOnly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new comparator is Hypnotics ADQ/STAR PU (ADQ based) and the older comparator is Hypnotics ADQ/STAR PU (COST based).</w:t>
      </w:r>
    </w:p>
    <w:p w:rsidR="00CD7BF8" w:rsidRDefault="00CD7BF8" w:rsidP="00300323">
      <w:pPr>
        <w:spacing w:after="0" w:line="240" w:lineRule="auto"/>
        <w:textboxTightWrap w:val="lastLineOnly"/>
        <w:rPr>
          <w:rFonts w:ascii="Arial" w:eastAsia="Times New Roman" w:hAnsi="Arial" w:cs="Arial"/>
          <w:sz w:val="24"/>
          <w:szCs w:val="24"/>
          <w:lang w:eastAsia="en-GB"/>
        </w:rPr>
      </w:pPr>
    </w:p>
    <w:p w:rsidR="00933709" w:rsidRDefault="00933709" w:rsidP="00300323">
      <w:pPr>
        <w:spacing w:after="0" w:line="240" w:lineRule="auto"/>
        <w:textboxTightWrap w:val="lastLineOnly"/>
        <w:rPr>
          <w:rFonts w:ascii="Arial" w:eastAsia="Times New Roman" w:hAnsi="Arial" w:cs="Times New Roman"/>
          <w:sz w:val="24"/>
          <w:szCs w:val="24"/>
        </w:rPr>
      </w:pPr>
    </w:p>
    <w:p w:rsidR="00466BE1" w:rsidRDefault="006462BC" w:rsidP="00300323">
      <w:pPr>
        <w:spacing w:after="0" w:line="240" w:lineRule="auto"/>
        <w:textboxTightWrap w:val="lastLineOnly"/>
        <w:rPr>
          <w:rFonts w:ascii="Arial" w:eastAsia="Times New Roman" w:hAnsi="Arial" w:cs="Times New Roman"/>
          <w:b/>
          <w:sz w:val="24"/>
          <w:szCs w:val="24"/>
        </w:rPr>
      </w:pPr>
      <w:r w:rsidRPr="006462BC">
        <w:rPr>
          <w:rFonts w:ascii="Arial" w:eastAsia="Times New Roman" w:hAnsi="Arial" w:cs="Times New Roman"/>
          <w:b/>
          <w:sz w:val="24"/>
          <w:szCs w:val="24"/>
        </w:rPr>
        <w:t>Antidepressants (selected): ADQ/STAR PU (ADQ based)</w:t>
      </w:r>
    </w:p>
    <w:p w:rsidR="00CD7BF8" w:rsidRPr="006462BC" w:rsidRDefault="00CD7BF8" w:rsidP="00300323">
      <w:pPr>
        <w:spacing w:after="0" w:line="240" w:lineRule="auto"/>
        <w:textboxTightWrap w:val="lastLineOnly"/>
        <w:rPr>
          <w:rFonts w:ascii="Arial" w:eastAsia="Times New Roman" w:hAnsi="Arial" w:cs="Times New Roman"/>
          <w:b/>
          <w:sz w:val="24"/>
          <w:szCs w:val="24"/>
        </w:rPr>
      </w:pPr>
    </w:p>
    <w:p w:rsidR="00466BE1" w:rsidRDefault="006462BC" w:rsidP="00300323">
      <w:pPr>
        <w:spacing w:after="0" w:line="240" w:lineRule="auto"/>
        <w:textboxTightWrap w:val="lastLineOnly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Significant changes were made to this comparator with effect from Quarter 1 2013/14.  </w:t>
      </w:r>
      <w:r>
        <w:rPr>
          <w:rFonts w:ascii="Arial" w:eastAsia="Times New Roman" w:hAnsi="Arial" w:cs="Times New Roman"/>
          <w:sz w:val="24"/>
          <w:szCs w:val="24"/>
        </w:rPr>
        <w:t xml:space="preserve">The revised comparator </w:t>
      </w:r>
      <w:r w:rsidR="00CD7BF8" w:rsidRPr="00CD7BF8">
        <w:rPr>
          <w:rFonts w:ascii="Arial" w:eastAsia="Times New Roman" w:hAnsi="Arial" w:cs="Times New Roman"/>
          <w:sz w:val="24"/>
          <w:szCs w:val="24"/>
        </w:rPr>
        <w:t>Antidepressants (selected): ADQ/STAR PU (ADQ based)</w:t>
      </w:r>
      <w:r w:rsidR="00CD7BF8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has therefore been backdated to cover the same time period as other comparators.  </w:t>
      </w:r>
      <w:r w:rsidR="00CD7BF8">
        <w:rPr>
          <w:rFonts w:ascii="Arial" w:eastAsia="Times New Roman" w:hAnsi="Arial" w:cs="Times New Roman"/>
          <w:sz w:val="24"/>
          <w:szCs w:val="24"/>
        </w:rPr>
        <w:t>The original comparator is still available within Volume Comparators and is named Antidepressants ADQ/STAR PU.</w:t>
      </w:r>
    </w:p>
    <w:p w:rsidR="00CD7BF8" w:rsidRDefault="00CD7BF8" w:rsidP="00300323">
      <w:pPr>
        <w:spacing w:after="0" w:line="240" w:lineRule="auto"/>
        <w:textboxTightWrap w:val="lastLineOnly"/>
        <w:rPr>
          <w:rFonts w:ascii="Arial" w:eastAsia="Times New Roman" w:hAnsi="Arial" w:cs="Times New Roman"/>
          <w:sz w:val="24"/>
          <w:szCs w:val="24"/>
        </w:rPr>
      </w:pPr>
    </w:p>
    <w:p w:rsidR="00CD7BF8" w:rsidRDefault="00CD7BF8" w:rsidP="00300323">
      <w:pPr>
        <w:spacing w:after="0" w:line="240" w:lineRule="auto"/>
        <w:textboxTightWrap w:val="lastLineOnly"/>
        <w:rPr>
          <w:rFonts w:ascii="Arial" w:eastAsia="Times New Roman" w:hAnsi="Arial" w:cs="Times New Roman"/>
          <w:sz w:val="24"/>
          <w:szCs w:val="24"/>
        </w:rPr>
      </w:pPr>
    </w:p>
    <w:p w:rsidR="00933709" w:rsidRDefault="00933709" w:rsidP="004C32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Changes to QIPP comparator titles</w:t>
      </w:r>
      <w:r w:rsidR="00CD7BF8">
        <w:rPr>
          <w:rFonts w:ascii="Arial" w:hAnsi="Arial" w:cs="Arial"/>
          <w:b/>
          <w:sz w:val="24"/>
          <w:szCs w:val="24"/>
        </w:rPr>
        <w:t>, drug lists and STAR PU weightings</w:t>
      </w:r>
    </w:p>
    <w:p w:rsidR="004C3220" w:rsidRPr="007A4368" w:rsidRDefault="004C3220" w:rsidP="004C3220">
      <w:pPr>
        <w:rPr>
          <w:rFonts w:ascii="Arial" w:hAnsi="Arial" w:cs="Arial"/>
          <w:sz w:val="24"/>
          <w:szCs w:val="24"/>
        </w:rPr>
      </w:pPr>
      <w:r w:rsidRPr="007A4368">
        <w:rPr>
          <w:rFonts w:ascii="Arial" w:hAnsi="Arial" w:cs="Arial"/>
          <w:sz w:val="24"/>
          <w:szCs w:val="24"/>
        </w:rPr>
        <w:t xml:space="preserve">Omega-3 ADQ/STAR-PU </w:t>
      </w:r>
      <w:r w:rsidR="00CD7BF8">
        <w:rPr>
          <w:rFonts w:ascii="Arial" w:hAnsi="Arial" w:cs="Arial"/>
          <w:sz w:val="24"/>
          <w:szCs w:val="24"/>
        </w:rPr>
        <w:t xml:space="preserve">has not changed but </w:t>
      </w:r>
      <w:r w:rsidRPr="007A4368">
        <w:rPr>
          <w:rFonts w:ascii="Arial" w:hAnsi="Arial" w:cs="Arial"/>
          <w:sz w:val="24"/>
          <w:szCs w:val="24"/>
        </w:rPr>
        <w:t>now reads Omega-3 fatty acid compounds ADQ/STAR-PU</w:t>
      </w:r>
    </w:p>
    <w:p w:rsidR="00466BE1" w:rsidRPr="00933709" w:rsidRDefault="00466BE1" w:rsidP="00466B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Titles of drug list and STAR PU weightings have also been amended to include the </w:t>
      </w:r>
      <w:r w:rsidRPr="00AE7F9B">
        <w:rPr>
          <w:rFonts w:ascii="Arial" w:hAnsi="Arial" w:cs="Arial"/>
          <w:sz w:val="24"/>
          <w:szCs w:val="24"/>
        </w:rPr>
        <w:t>BNF</w:t>
      </w:r>
      <w:r>
        <w:rPr>
          <w:rFonts w:ascii="Arial" w:hAnsi="Arial" w:cs="Arial"/>
          <w:sz w:val="24"/>
          <w:szCs w:val="24"/>
        </w:rPr>
        <w:t xml:space="preserve"> section</w:t>
      </w:r>
      <w:r w:rsidRPr="00AE7F9B">
        <w:rPr>
          <w:rFonts w:ascii="Arial" w:hAnsi="Arial" w:cs="Arial"/>
          <w:sz w:val="24"/>
          <w:szCs w:val="24"/>
        </w:rPr>
        <w:t xml:space="preserve"> to which they rela</w:t>
      </w:r>
      <w:r>
        <w:rPr>
          <w:rFonts w:ascii="Arial" w:hAnsi="Arial" w:cs="Arial"/>
          <w:sz w:val="24"/>
          <w:szCs w:val="24"/>
        </w:rPr>
        <w:t>te, and whether the STAR PU</w:t>
      </w:r>
      <w:r w:rsidRPr="00AE7F9B">
        <w:rPr>
          <w:rFonts w:ascii="Arial" w:hAnsi="Arial" w:cs="Arial"/>
          <w:sz w:val="24"/>
          <w:szCs w:val="24"/>
        </w:rPr>
        <w:t xml:space="preserve"> is ADQ, Cost, or Item based</w:t>
      </w:r>
      <w:r>
        <w:rPr>
          <w:rFonts w:ascii="Arial" w:hAnsi="Arial" w:cs="Arial"/>
          <w:sz w:val="24"/>
          <w:szCs w:val="24"/>
        </w:rPr>
        <w:t>.</w:t>
      </w:r>
    </w:p>
    <w:p w:rsidR="00466BE1" w:rsidRDefault="0096208F" w:rsidP="004C3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details of changes please refer to the HSCIC specification document </w:t>
      </w:r>
      <w:r w:rsidR="00EB5ED8">
        <w:rPr>
          <w:rFonts w:ascii="Arial" w:hAnsi="Arial" w:cs="Arial"/>
          <w:sz w:val="24"/>
          <w:szCs w:val="24"/>
        </w:rPr>
        <w:t>available</w:t>
      </w:r>
      <w:r w:rsidR="000D709D">
        <w:rPr>
          <w:rFonts w:ascii="Arial" w:hAnsi="Arial" w:cs="Arial"/>
          <w:sz w:val="24"/>
          <w:szCs w:val="24"/>
        </w:rPr>
        <w:t xml:space="preserve"> on this </w:t>
      </w:r>
      <w:proofErr w:type="gramStart"/>
      <w:r w:rsidR="000D709D">
        <w:rPr>
          <w:rFonts w:ascii="Arial" w:hAnsi="Arial" w:cs="Arial"/>
          <w:sz w:val="24"/>
          <w:szCs w:val="24"/>
        </w:rPr>
        <w:t>page</w:t>
      </w:r>
      <w:r w:rsidR="00EB5ED8">
        <w:rPr>
          <w:rFonts w:ascii="Arial" w:hAnsi="Arial" w:cs="Arial"/>
          <w:sz w:val="24"/>
          <w:szCs w:val="24"/>
        </w:rPr>
        <w:t xml:space="preserve">  </w:t>
      </w:r>
      <w:proofErr w:type="gramEnd"/>
      <w:hyperlink r:id="rId6" w:history="1">
        <w:r w:rsidR="00EB5ED8" w:rsidRPr="00916694">
          <w:rPr>
            <w:rStyle w:val="Hyperlink"/>
            <w:rFonts w:ascii="Arial" w:hAnsi="Arial" w:cs="Arial"/>
            <w:sz w:val="24"/>
            <w:szCs w:val="24"/>
          </w:rPr>
          <w:t>http://www.nhsbsa.nhs.uk/PrescriptionServices/3332.aspx</w:t>
        </w:r>
      </w:hyperlink>
    </w:p>
    <w:p w:rsidR="00EB5ED8" w:rsidRDefault="00EB5ED8" w:rsidP="004C3220">
      <w:pPr>
        <w:rPr>
          <w:rFonts w:ascii="Arial" w:hAnsi="Arial" w:cs="Arial"/>
          <w:sz w:val="24"/>
          <w:szCs w:val="24"/>
        </w:rPr>
      </w:pPr>
    </w:p>
    <w:p w:rsidR="0052229C" w:rsidRDefault="0052229C" w:rsidP="0052229C"/>
    <w:p w:rsidR="0052229C" w:rsidRPr="00226C80" w:rsidRDefault="0052229C" w:rsidP="004C3220">
      <w:pPr>
        <w:rPr>
          <w:rFonts w:ascii="Arial" w:hAnsi="Arial" w:cs="Arial"/>
          <w:sz w:val="24"/>
          <w:szCs w:val="24"/>
        </w:rPr>
      </w:pPr>
    </w:p>
    <w:sectPr w:rsidR="0052229C" w:rsidRPr="00226C80" w:rsidSect="00F85CF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20"/>
    <w:rsid w:val="000D709D"/>
    <w:rsid w:val="002D5E88"/>
    <w:rsid w:val="00300323"/>
    <w:rsid w:val="00466BE1"/>
    <w:rsid w:val="004821EE"/>
    <w:rsid w:val="00496F4B"/>
    <w:rsid w:val="004C3220"/>
    <w:rsid w:val="0052229C"/>
    <w:rsid w:val="006462BC"/>
    <w:rsid w:val="007A7DA9"/>
    <w:rsid w:val="00933709"/>
    <w:rsid w:val="00956FE9"/>
    <w:rsid w:val="0096208F"/>
    <w:rsid w:val="00A250FD"/>
    <w:rsid w:val="00CD7BF8"/>
    <w:rsid w:val="00EA6699"/>
    <w:rsid w:val="00EB5ED8"/>
    <w:rsid w:val="00F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0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2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0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hsbsa.nhs.uk/PrescriptionServices/3332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4353AB-8785-4B06-8533-0D19919F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Bowes</dc:creator>
  <cp:lastModifiedBy>Alison Bowes</cp:lastModifiedBy>
  <cp:revision>16</cp:revision>
  <dcterms:created xsi:type="dcterms:W3CDTF">2014-01-31T12:08:00Z</dcterms:created>
  <dcterms:modified xsi:type="dcterms:W3CDTF">2014-03-04T11:18:00Z</dcterms:modified>
</cp:coreProperties>
</file>