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FF6905B" wp14:editId="510CA33D">
            <wp:simplePos x="0" y="0"/>
            <wp:positionH relativeFrom="column">
              <wp:posOffset>-914400</wp:posOffset>
            </wp:positionH>
            <wp:positionV relativeFrom="paragraph">
              <wp:posOffset>-924560</wp:posOffset>
            </wp:positionV>
            <wp:extent cx="7559675" cy="1736090"/>
            <wp:effectExtent l="0" t="0" r="3175" b="0"/>
            <wp:wrapSquare wrapText="bothSides"/>
            <wp:docPr id="1" name="Picture 1" descr="Description: P:\07 Communications\Publications - Nicky\Identity and Branding\01.New artwork - 08.2016\01.Swish artwork - July 2016\Swish artwork - Jpgs\Corporate Swish A4 Portrait - 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P:\07 Communications\Publications - Nicky\Identity and Branding\01.New artwork - 08.2016\01.Swish artwork - July 2016\Swish artwork - Jpgs\Corporate Swish A4 Portrait - Top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73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5EB8"/>
          <w:sz w:val="28"/>
        </w:rPr>
        <w:t>NHS Business Services Authority</w:t>
      </w:r>
    </w:p>
    <w:p w:rsidR="005D1587" w:rsidRDefault="005D1587" w:rsidP="005D1587">
      <w:pPr>
        <w:jc w:val="center"/>
        <w:rPr>
          <w:rFonts w:ascii="Arial" w:hAnsi="Arial" w:cs="Arial"/>
          <w:b/>
          <w:color w:val="005EB8"/>
          <w:sz w:val="28"/>
        </w:rPr>
      </w:pPr>
      <w:r>
        <w:rPr>
          <w:rFonts w:ascii="Arial" w:hAnsi="Arial" w:cs="Arial"/>
          <w:b/>
          <w:color w:val="005EB8"/>
          <w:sz w:val="28"/>
        </w:rPr>
        <w:t>Summary of Minutes of the NHSBSA Board Meeting</w:t>
      </w:r>
    </w:p>
    <w:p w:rsidR="005D1587" w:rsidRDefault="006E0890" w:rsidP="005D1587">
      <w:pPr>
        <w:jc w:val="center"/>
        <w:rPr>
          <w:rFonts w:ascii="Arial" w:hAnsi="Arial" w:cs="Arial"/>
          <w:b/>
          <w:color w:val="005EB8"/>
          <w:sz w:val="28"/>
        </w:rPr>
      </w:pPr>
      <w:proofErr w:type="gramStart"/>
      <w:r>
        <w:rPr>
          <w:rFonts w:ascii="Arial" w:hAnsi="Arial" w:cs="Arial"/>
          <w:b/>
          <w:color w:val="005EB8"/>
          <w:sz w:val="28"/>
        </w:rPr>
        <w:t>held</w:t>
      </w:r>
      <w:proofErr w:type="gramEnd"/>
      <w:r>
        <w:rPr>
          <w:rFonts w:ascii="Arial" w:hAnsi="Arial" w:cs="Arial"/>
          <w:b/>
          <w:color w:val="005EB8"/>
          <w:sz w:val="28"/>
        </w:rPr>
        <w:t xml:space="preserve"> at 1</w:t>
      </w:r>
      <w:r w:rsidR="0021687F">
        <w:rPr>
          <w:rFonts w:ascii="Arial" w:hAnsi="Arial" w:cs="Arial"/>
          <w:b/>
          <w:color w:val="005EB8"/>
          <w:sz w:val="28"/>
        </w:rPr>
        <w:t>0</w:t>
      </w:r>
      <w:r w:rsidR="005D1587">
        <w:rPr>
          <w:rFonts w:ascii="Arial" w:hAnsi="Arial" w:cs="Arial"/>
          <w:b/>
          <w:color w:val="005EB8"/>
          <w:sz w:val="28"/>
        </w:rPr>
        <w:t xml:space="preserve">.00am on </w:t>
      </w:r>
      <w:r w:rsidR="0021687F">
        <w:rPr>
          <w:rFonts w:ascii="Arial" w:hAnsi="Arial" w:cs="Arial"/>
          <w:b/>
          <w:color w:val="005EB8"/>
          <w:sz w:val="28"/>
        </w:rPr>
        <w:t>8 June</w:t>
      </w:r>
      <w:r w:rsidR="005D1587">
        <w:rPr>
          <w:rFonts w:ascii="Arial" w:hAnsi="Arial" w:cs="Arial"/>
          <w:b/>
          <w:color w:val="005EB8"/>
          <w:sz w:val="28"/>
        </w:rPr>
        <w:t xml:space="preserve"> 2017</w:t>
      </w:r>
    </w:p>
    <w:p w:rsidR="00834483" w:rsidRPr="00BA0C4F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Present:</w:t>
      </w:r>
    </w:p>
    <w:p w:rsidR="00834483" w:rsidRPr="00BA0C4F" w:rsidRDefault="00834483">
      <w:pPr>
        <w:pStyle w:val="Body"/>
        <w:jc w:val="both"/>
        <w:rPr>
          <w:lang w:val="en-GB"/>
        </w:rPr>
      </w:pPr>
    </w:p>
    <w:p w:rsidR="0021687F" w:rsidRPr="00BA0C4F" w:rsidRDefault="0021687F" w:rsidP="0021687F">
      <w:pPr>
        <w:pStyle w:val="Body"/>
        <w:jc w:val="both"/>
        <w:rPr>
          <w:lang w:val="en-GB"/>
        </w:rPr>
      </w:pPr>
      <w:proofErr w:type="spellStart"/>
      <w:r w:rsidRPr="00BA0C4F">
        <w:rPr>
          <w:lang w:val="en-GB"/>
        </w:rPr>
        <w:t>Silla</w:t>
      </w:r>
      <w:proofErr w:type="spellEnd"/>
      <w:r w:rsidRPr="00BA0C4F">
        <w:rPr>
          <w:lang w:val="en-GB"/>
        </w:rPr>
        <w:t xml:space="preserve"> </w:t>
      </w:r>
      <w:proofErr w:type="spellStart"/>
      <w:r w:rsidRPr="00BA0C4F">
        <w:rPr>
          <w:lang w:val="en-GB"/>
        </w:rPr>
        <w:t>Maizey</w:t>
      </w:r>
      <w:proofErr w:type="spellEnd"/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Chair</w:t>
      </w:r>
      <w:r>
        <w:rPr>
          <w:lang w:val="en-GB"/>
        </w:rPr>
        <w:t xml:space="preserve"> </w:t>
      </w:r>
    </w:p>
    <w:p w:rsidR="0021687F" w:rsidRPr="00BA0C4F" w:rsidRDefault="0021687F" w:rsidP="0021687F">
      <w:pPr>
        <w:pStyle w:val="Body"/>
        <w:jc w:val="both"/>
        <w:rPr>
          <w:lang w:val="en-GB"/>
        </w:rPr>
      </w:pPr>
      <w:r w:rsidRPr="00BA0C4F">
        <w:rPr>
          <w:lang w:val="en-GB"/>
        </w:rPr>
        <w:t xml:space="preserve">Alistair McDonald </w:t>
      </w:r>
      <w:r w:rsidRPr="00BA0C4F">
        <w:rPr>
          <w:lang w:val="en-GB"/>
        </w:rPr>
        <w:tab/>
      </w:r>
      <w:r w:rsidRPr="00BA0C4F">
        <w:rPr>
          <w:lang w:val="en-GB"/>
        </w:rPr>
        <w:tab/>
        <w:t xml:space="preserve">Chief Executive </w:t>
      </w:r>
    </w:p>
    <w:p w:rsidR="0021687F" w:rsidRPr="00BA0C4F" w:rsidRDefault="0021687F" w:rsidP="0021687F">
      <w:pPr>
        <w:pStyle w:val="Body"/>
        <w:jc w:val="both"/>
        <w:rPr>
          <w:lang w:val="en-GB"/>
        </w:rPr>
      </w:pPr>
      <w:r w:rsidRPr="00BA0C4F">
        <w:rPr>
          <w:lang w:val="en-GB"/>
        </w:rPr>
        <w:t>Debra Bailey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Non-Executive Director</w:t>
      </w:r>
    </w:p>
    <w:p w:rsidR="0021687F" w:rsidRDefault="0021687F" w:rsidP="0021687F">
      <w:pPr>
        <w:pStyle w:val="Body"/>
        <w:jc w:val="both"/>
        <w:rPr>
          <w:lang w:val="en-GB"/>
        </w:rPr>
      </w:pPr>
      <w:r w:rsidRPr="00BA0C4F">
        <w:rPr>
          <w:lang w:val="en-GB"/>
        </w:rPr>
        <w:t>Andrew Flanagan</w:t>
      </w:r>
      <w:r w:rsidRPr="00BA0C4F">
        <w:rPr>
          <w:lang w:val="en-GB"/>
        </w:rPr>
        <w:tab/>
      </w:r>
      <w:r w:rsidRPr="00BA0C4F">
        <w:rPr>
          <w:lang w:val="en-GB"/>
        </w:rPr>
        <w:tab/>
        <w:t>Non-Executive Director</w:t>
      </w:r>
    </w:p>
    <w:p w:rsidR="0021687F" w:rsidRPr="00BA0C4F" w:rsidRDefault="0021687F" w:rsidP="0021687F">
      <w:pPr>
        <w:pStyle w:val="Body"/>
        <w:jc w:val="both"/>
        <w:rPr>
          <w:lang w:val="en-GB"/>
        </w:rPr>
      </w:pPr>
      <w:r>
        <w:rPr>
          <w:lang w:val="en-GB"/>
        </w:rPr>
        <w:t>Tim Nolan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</w:p>
    <w:p w:rsidR="0021687F" w:rsidRPr="00BA0C4F" w:rsidRDefault="0021687F" w:rsidP="0021687F">
      <w:pPr>
        <w:pStyle w:val="Body"/>
        <w:jc w:val="both"/>
        <w:rPr>
          <w:lang w:val="en-GB"/>
        </w:rPr>
      </w:pPr>
      <w:r w:rsidRPr="00BA0C4F">
        <w:rPr>
          <w:lang w:val="en-GB"/>
        </w:rPr>
        <w:t xml:space="preserve">Patrick </w:t>
      </w:r>
      <w:proofErr w:type="spellStart"/>
      <w:r w:rsidRPr="00BA0C4F">
        <w:rPr>
          <w:lang w:val="en-GB"/>
        </w:rPr>
        <w:t>McGahon</w:t>
      </w:r>
      <w:proofErr w:type="spellEnd"/>
      <w:r w:rsidRPr="00BA0C4F">
        <w:rPr>
          <w:lang w:val="en-GB"/>
        </w:rPr>
        <w:tab/>
      </w:r>
      <w:r w:rsidRPr="00BA0C4F">
        <w:rPr>
          <w:lang w:val="en-GB"/>
        </w:rPr>
        <w:tab/>
        <w:t>Director of Finance and Corporate Services</w:t>
      </w:r>
    </w:p>
    <w:p w:rsidR="0021687F" w:rsidRPr="00BA0C4F" w:rsidRDefault="0021687F" w:rsidP="0021687F">
      <w:pPr>
        <w:pStyle w:val="Body"/>
        <w:jc w:val="both"/>
        <w:rPr>
          <w:lang w:val="en-GB"/>
        </w:rPr>
      </w:pPr>
      <w:r w:rsidRPr="00BA0C4F">
        <w:rPr>
          <w:lang w:val="en-GB"/>
        </w:rPr>
        <w:t>Steven Pink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Director of Change &amp; Commercial Delivery</w:t>
      </w:r>
    </w:p>
    <w:p w:rsidR="00834483" w:rsidRPr="00BA0C4F" w:rsidRDefault="00834483">
      <w:pPr>
        <w:pStyle w:val="Body"/>
        <w:ind w:firstLine="720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b/>
          <w:bCs/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In Attendance:</w:t>
      </w:r>
    </w:p>
    <w:p w:rsidR="00834483" w:rsidRDefault="00834483">
      <w:pPr>
        <w:pStyle w:val="Body"/>
        <w:jc w:val="both"/>
        <w:rPr>
          <w:lang w:val="en-GB"/>
        </w:rPr>
      </w:pPr>
    </w:p>
    <w:p w:rsidR="0021687F" w:rsidRPr="00BA0C4F" w:rsidRDefault="0021687F" w:rsidP="0021687F">
      <w:pPr>
        <w:pStyle w:val="Body"/>
        <w:jc w:val="both"/>
        <w:rPr>
          <w:lang w:val="en-GB"/>
        </w:rPr>
      </w:pPr>
      <w:r w:rsidRPr="00BA0C4F">
        <w:rPr>
          <w:lang w:val="en-GB"/>
        </w:rPr>
        <w:t>Mark Dibble</w:t>
      </w:r>
      <w:r w:rsidRPr="00BA0C4F"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Corporate Secretary</w:t>
      </w:r>
    </w:p>
    <w:p w:rsidR="0021687F" w:rsidRDefault="0021687F" w:rsidP="0021687F">
      <w:pPr>
        <w:pStyle w:val="Body"/>
        <w:jc w:val="both"/>
        <w:rPr>
          <w:lang w:val="en-GB"/>
        </w:rPr>
      </w:pPr>
      <w:r>
        <w:rPr>
          <w:lang w:val="en-GB"/>
        </w:rPr>
        <w:t xml:space="preserve">Nigel </w:t>
      </w:r>
      <w:proofErr w:type="spellStart"/>
      <w:r>
        <w:rPr>
          <w:lang w:val="en-GB"/>
        </w:rPr>
        <w:t>Zaman</w:t>
      </w:r>
      <w:proofErr w:type="spellEnd"/>
      <w:r>
        <w:rPr>
          <w:lang w:val="en-GB"/>
        </w:rPr>
        <w:tab/>
      </w:r>
      <w:r w:rsidRPr="00BA0C4F">
        <w:rPr>
          <w:lang w:val="en-GB"/>
        </w:rPr>
        <w:tab/>
      </w:r>
      <w:r w:rsidRPr="00BA0C4F">
        <w:rPr>
          <w:lang w:val="en-GB"/>
        </w:rPr>
        <w:tab/>
        <w:t>Department of Health</w:t>
      </w:r>
      <w:r w:rsidRPr="00BA0C4F">
        <w:rPr>
          <w:lang w:val="en-GB"/>
        </w:rPr>
        <w:tab/>
      </w:r>
    </w:p>
    <w:p w:rsidR="0021687F" w:rsidRPr="0021687F" w:rsidRDefault="0021687F" w:rsidP="0021687F">
      <w:pPr>
        <w:pStyle w:val="Body"/>
        <w:jc w:val="both"/>
        <w:rPr>
          <w:lang w:val="en-GB"/>
        </w:rPr>
      </w:pPr>
      <w:r>
        <w:rPr>
          <w:lang w:val="en-GB"/>
        </w:rPr>
        <w:t>Anna Butterfield</w:t>
      </w:r>
      <w:r>
        <w:rPr>
          <w:lang w:val="en-GB"/>
        </w:rPr>
        <w:tab/>
      </w:r>
      <w:r>
        <w:rPr>
          <w:lang w:val="en-GB"/>
        </w:rPr>
        <w:tab/>
        <w:t xml:space="preserve">Head of Organisation Development </w:t>
      </w:r>
      <w:r w:rsidRPr="00F51122">
        <w:rPr>
          <w:rFonts w:cs="Arial"/>
          <w:lang w:val="en-GB"/>
        </w:rPr>
        <w:t>(</w:t>
      </w:r>
      <w:r>
        <w:rPr>
          <w:rFonts w:cs="Arial"/>
          <w:lang w:val="en-GB"/>
        </w:rPr>
        <w:t>i</w:t>
      </w:r>
      <w:r w:rsidRPr="00F51122">
        <w:rPr>
          <w:rFonts w:cs="Arial"/>
          <w:lang w:val="en-GB"/>
        </w:rPr>
        <w:t xml:space="preserve">tem </w:t>
      </w:r>
      <w:r w:rsidR="003B7AF2">
        <w:rPr>
          <w:rFonts w:cs="Arial"/>
          <w:lang w:val="en-GB"/>
        </w:rPr>
        <w:t>8</w:t>
      </w:r>
      <w:r>
        <w:rPr>
          <w:rFonts w:cs="Arial"/>
          <w:lang w:val="en-GB"/>
        </w:rPr>
        <w:t xml:space="preserve"> only</w:t>
      </w:r>
      <w:r w:rsidRPr="00F51122">
        <w:rPr>
          <w:rFonts w:cs="Arial"/>
          <w:lang w:val="en-GB"/>
        </w:rPr>
        <w:t>)</w:t>
      </w:r>
    </w:p>
    <w:p w:rsidR="00220F2F" w:rsidRPr="00BA0C4F" w:rsidRDefault="00220F2F">
      <w:pPr>
        <w:pStyle w:val="Body"/>
        <w:jc w:val="both"/>
        <w:rPr>
          <w:lang w:val="en-GB"/>
        </w:rPr>
      </w:pPr>
    </w:p>
    <w:p w:rsidR="00834483" w:rsidRPr="005D1587" w:rsidRDefault="00BA0C4F">
      <w:pPr>
        <w:pStyle w:val="Body"/>
        <w:jc w:val="both"/>
        <w:rPr>
          <w:color w:val="0070C0"/>
          <w:lang w:val="en-GB"/>
        </w:rPr>
      </w:pPr>
      <w:r w:rsidRPr="005D1587">
        <w:rPr>
          <w:b/>
          <w:bCs/>
          <w:color w:val="0070C0"/>
          <w:lang w:val="en-GB"/>
        </w:rPr>
        <w:t>Apologies</w:t>
      </w:r>
      <w:r w:rsidR="005D1587" w:rsidRPr="005D1587">
        <w:rPr>
          <w:b/>
          <w:bCs/>
          <w:color w:val="0070C0"/>
          <w:lang w:val="en-GB"/>
        </w:rPr>
        <w:t>:</w:t>
      </w:r>
    </w:p>
    <w:p w:rsidR="0065470B" w:rsidRDefault="0065470B">
      <w:pPr>
        <w:pStyle w:val="Body"/>
        <w:jc w:val="both"/>
        <w:rPr>
          <w:lang w:val="en-GB"/>
        </w:rPr>
      </w:pPr>
    </w:p>
    <w:p w:rsidR="0021687F" w:rsidRDefault="0021687F">
      <w:pPr>
        <w:pStyle w:val="Body"/>
        <w:jc w:val="both"/>
        <w:rPr>
          <w:lang w:val="en-GB"/>
        </w:rPr>
      </w:pPr>
      <w:r>
        <w:rPr>
          <w:lang w:val="en-GB"/>
        </w:rPr>
        <w:t xml:space="preserve">Mark </w:t>
      </w:r>
      <w:proofErr w:type="spellStart"/>
      <w:r>
        <w:rPr>
          <w:lang w:val="en-GB"/>
        </w:rPr>
        <w:t>Ellerby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BA0C4F">
        <w:rPr>
          <w:lang w:val="en-GB"/>
        </w:rPr>
        <w:t>Non-Executive Director</w:t>
      </w:r>
    </w:p>
    <w:p w:rsidR="00834483" w:rsidRPr="001657B4" w:rsidRDefault="006E0890">
      <w:pPr>
        <w:pStyle w:val="Body"/>
        <w:jc w:val="both"/>
        <w:rPr>
          <w:lang w:val="en-GB"/>
        </w:rPr>
      </w:pPr>
      <w:r w:rsidRPr="001657B4">
        <w:rPr>
          <w:lang w:val="en-GB"/>
        </w:rPr>
        <w:t>Ben Masterson</w:t>
      </w:r>
      <w:r w:rsidR="0065470B">
        <w:rPr>
          <w:lang w:val="en-GB"/>
        </w:rPr>
        <w:tab/>
      </w:r>
      <w:r w:rsidR="00746261">
        <w:rPr>
          <w:lang w:val="en-GB"/>
        </w:rPr>
        <w:tab/>
      </w:r>
      <w:r w:rsidR="005D1587">
        <w:rPr>
          <w:lang w:val="en-GB"/>
        </w:rPr>
        <w:t>DH</w:t>
      </w:r>
    </w:p>
    <w:p w:rsidR="00834483" w:rsidRDefault="00834483">
      <w:pPr>
        <w:pStyle w:val="Body"/>
        <w:jc w:val="both"/>
        <w:rPr>
          <w:lang w:val="en-GB"/>
        </w:rPr>
      </w:pPr>
    </w:p>
    <w:p w:rsidR="00834483" w:rsidRPr="0065470B" w:rsidRDefault="00BA0C4F" w:rsidP="0065470B">
      <w:pPr>
        <w:pStyle w:val="Body"/>
        <w:numPr>
          <w:ilvl w:val="0"/>
          <w:numId w:val="2"/>
        </w:numPr>
        <w:ind w:left="0" w:firstLine="0"/>
        <w:jc w:val="both"/>
        <w:rPr>
          <w:b/>
          <w:bCs/>
          <w:lang w:val="en-GB"/>
        </w:rPr>
      </w:pPr>
      <w:r w:rsidRPr="0065470B">
        <w:rPr>
          <w:b/>
          <w:bCs/>
          <w:color w:val="0070C0"/>
          <w:lang w:val="en-GB"/>
        </w:rPr>
        <w:t>Chief Executive’s Report</w:t>
      </w:r>
    </w:p>
    <w:p w:rsidR="00834483" w:rsidRDefault="00834483">
      <w:pPr>
        <w:pStyle w:val="Body"/>
        <w:jc w:val="both"/>
        <w:rPr>
          <w:b/>
          <w:bCs/>
          <w:u w:val="single"/>
          <w:lang w:val="en-GB"/>
        </w:rPr>
      </w:pPr>
    </w:p>
    <w:p w:rsidR="009C2EFF" w:rsidRDefault="007B7D82" w:rsidP="00265973">
      <w:pPr>
        <w:pStyle w:val="Body"/>
        <w:jc w:val="both"/>
        <w:rPr>
          <w:lang w:val="en-GB"/>
        </w:rPr>
      </w:pPr>
      <w:r>
        <w:rPr>
          <w:lang w:val="en-GB"/>
        </w:rPr>
        <w:t>M</w:t>
      </w:r>
      <w:r w:rsidR="0021687F">
        <w:rPr>
          <w:lang w:val="en-GB"/>
        </w:rPr>
        <w:t>r McDonald</w:t>
      </w:r>
      <w:r>
        <w:rPr>
          <w:lang w:val="en-GB"/>
        </w:rPr>
        <w:t xml:space="preserve"> introduced the</w:t>
      </w:r>
      <w:r w:rsidR="00BA0C4F" w:rsidRPr="00BA0C4F">
        <w:rPr>
          <w:lang w:val="en-GB"/>
        </w:rPr>
        <w:t xml:space="preserve"> report, </w:t>
      </w:r>
      <w:r w:rsidR="00CE6DEF">
        <w:rPr>
          <w:lang w:val="en-GB"/>
        </w:rPr>
        <w:t>which included:</w:t>
      </w:r>
      <w:r w:rsidR="00BA0C4F" w:rsidRPr="00BA0C4F">
        <w:rPr>
          <w:lang w:val="en-GB"/>
        </w:rPr>
        <w:t xml:space="preserve">  </w:t>
      </w:r>
    </w:p>
    <w:p w:rsidR="001D1102" w:rsidRDefault="001D1102" w:rsidP="00736994">
      <w:pPr>
        <w:pStyle w:val="Body"/>
        <w:ind w:left="567"/>
        <w:jc w:val="both"/>
        <w:rPr>
          <w:lang w:val="en-GB"/>
        </w:rPr>
      </w:pPr>
    </w:p>
    <w:p w:rsidR="006E0890" w:rsidRDefault="0021687F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 xml:space="preserve">Update on </w:t>
      </w:r>
      <w:r w:rsidR="003050CB">
        <w:rPr>
          <w:lang w:val="en-GB"/>
        </w:rPr>
        <w:t>initial activity as Chief Executive, including reshaping business management to ensure achievement of strategic goals;</w:t>
      </w:r>
    </w:p>
    <w:p w:rsidR="009303A5" w:rsidRDefault="003050CB" w:rsidP="00736994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 xml:space="preserve">NHS-wide cyber security incident of May 2017, and the power outage at </w:t>
      </w:r>
      <w:proofErr w:type="spellStart"/>
      <w:r>
        <w:rPr>
          <w:lang w:val="en-GB"/>
        </w:rPr>
        <w:t>Capita’s</w:t>
      </w:r>
      <w:proofErr w:type="spellEnd"/>
      <w:r>
        <w:rPr>
          <w:lang w:val="en-GB"/>
        </w:rPr>
        <w:t xml:space="preserve"> datacentre, the impact on staff and customers, and the organisation’s</w:t>
      </w:r>
      <w:r w:rsidR="009003B6">
        <w:rPr>
          <w:lang w:val="en-GB"/>
        </w:rPr>
        <w:t xml:space="preserve"> response; </w:t>
      </w:r>
    </w:p>
    <w:p w:rsidR="009003B6" w:rsidRDefault="009003B6" w:rsidP="009003B6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 xml:space="preserve">Progress in the DH </w:t>
      </w:r>
      <w:r w:rsidRPr="00604D84">
        <w:rPr>
          <w:lang w:val="en-GB"/>
        </w:rPr>
        <w:t>Procurement Transformation Programme (PTP)</w:t>
      </w:r>
      <w:r>
        <w:rPr>
          <w:lang w:val="en-GB"/>
        </w:rPr>
        <w:t xml:space="preserve"> to design and create </w:t>
      </w:r>
      <w:r w:rsidRPr="00604D84">
        <w:rPr>
          <w:lang w:val="en-GB"/>
        </w:rPr>
        <w:t xml:space="preserve">the organisational form </w:t>
      </w:r>
      <w:r>
        <w:rPr>
          <w:lang w:val="en-GB"/>
        </w:rPr>
        <w:t>to support the future NHS Supply Chain vehicle; and</w:t>
      </w:r>
    </w:p>
    <w:p w:rsidR="009003B6" w:rsidRPr="009003B6" w:rsidRDefault="009003B6" w:rsidP="009003B6">
      <w:pPr>
        <w:pStyle w:val="Body"/>
        <w:numPr>
          <w:ilvl w:val="0"/>
          <w:numId w:val="5"/>
        </w:numPr>
        <w:ind w:left="567"/>
        <w:jc w:val="both"/>
        <w:rPr>
          <w:lang w:val="en-GB"/>
        </w:rPr>
      </w:pPr>
      <w:r>
        <w:rPr>
          <w:lang w:val="en-GB"/>
        </w:rPr>
        <w:t>Net Promoter Scores across the services.</w:t>
      </w:r>
    </w:p>
    <w:p w:rsidR="00834483" w:rsidRPr="00BA0C4F" w:rsidRDefault="00834483" w:rsidP="00637EED">
      <w:pPr>
        <w:pStyle w:val="Body"/>
        <w:jc w:val="both"/>
        <w:rPr>
          <w:lang w:val="en-GB"/>
        </w:rPr>
      </w:pPr>
    </w:p>
    <w:p w:rsidR="002D22EE" w:rsidRDefault="002D22EE" w:rsidP="002D22EE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>
        <w:rPr>
          <w:rFonts w:cs="Arial"/>
          <w:b/>
        </w:rPr>
        <w:t>NOTED</w:t>
      </w:r>
      <w:r>
        <w:rPr>
          <w:rFonts w:cs="Arial"/>
        </w:rPr>
        <w:t xml:space="preserve"> the Chief Executive’s report.</w:t>
      </w:r>
    </w:p>
    <w:p w:rsidR="003B5FD0" w:rsidRDefault="003B5FD0" w:rsidP="002D22EE">
      <w:pPr>
        <w:pStyle w:val="ListParagraph"/>
        <w:ind w:left="0"/>
        <w:rPr>
          <w:rFonts w:cs="Arial"/>
        </w:rPr>
      </w:pPr>
    </w:p>
    <w:p w:rsidR="00834483" w:rsidRDefault="009003B6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Progress against the strategic go</w:t>
      </w:r>
      <w:r w:rsidR="00BF69ED">
        <w:rPr>
          <w:b/>
          <w:bCs/>
          <w:color w:val="0070C0"/>
          <w:lang w:val="en-GB"/>
        </w:rPr>
        <w:t>a</w:t>
      </w:r>
      <w:r>
        <w:rPr>
          <w:b/>
          <w:bCs/>
          <w:color w:val="0070C0"/>
          <w:lang w:val="en-GB"/>
        </w:rPr>
        <w:t>ls</w:t>
      </w:r>
      <w:r w:rsidR="00F14CA7">
        <w:rPr>
          <w:b/>
          <w:bCs/>
          <w:color w:val="0070C0"/>
          <w:lang w:val="en-GB"/>
        </w:rPr>
        <w:t xml:space="preserve"> </w:t>
      </w:r>
    </w:p>
    <w:p w:rsidR="00C26EC0" w:rsidRDefault="00C26EC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112A40" w:rsidRPr="009003B6" w:rsidRDefault="009003B6" w:rsidP="00112A40">
      <w:pPr>
        <w:pStyle w:val="Body"/>
        <w:jc w:val="both"/>
        <w:rPr>
          <w:lang w:val="en-GB"/>
        </w:rPr>
      </w:pPr>
      <w:r>
        <w:rPr>
          <w:lang w:val="en-GB"/>
        </w:rPr>
        <w:t xml:space="preserve">Mr </w:t>
      </w:r>
      <w:proofErr w:type="spellStart"/>
      <w:r>
        <w:rPr>
          <w:lang w:val="en-GB"/>
        </w:rPr>
        <w:t>McGahon</w:t>
      </w:r>
      <w:proofErr w:type="spellEnd"/>
      <w:r>
        <w:rPr>
          <w:lang w:val="en-GB"/>
        </w:rPr>
        <w:t xml:space="preserve"> gave an update on progress against the NHSBSA strategic goals.</w:t>
      </w:r>
      <w:r w:rsidR="003B5FD0">
        <w:rPr>
          <w:lang w:val="en-GB"/>
        </w:rPr>
        <w:t xml:space="preserve"> </w:t>
      </w:r>
    </w:p>
    <w:p w:rsidR="00112A40" w:rsidRDefault="00112A40" w:rsidP="00C26EC0">
      <w:pPr>
        <w:pStyle w:val="Body1"/>
        <w:jc w:val="both"/>
        <w:rPr>
          <w:b/>
          <w:bCs/>
          <w:color w:val="0070C0"/>
          <w:lang w:val="en-GB"/>
        </w:rPr>
      </w:pPr>
    </w:p>
    <w:p w:rsidR="009003B6" w:rsidRDefault="009003B6" w:rsidP="009003B6">
      <w:pPr>
        <w:pStyle w:val="ListParagraph"/>
        <w:ind w:left="0"/>
        <w:rPr>
          <w:rFonts w:cs="Arial"/>
        </w:rPr>
      </w:pPr>
      <w:r>
        <w:rPr>
          <w:rFonts w:cs="Arial"/>
          <w:b/>
        </w:rPr>
        <w:t>Outcome:</w:t>
      </w:r>
      <w:r>
        <w:rPr>
          <w:rFonts w:cs="Arial"/>
        </w:rPr>
        <w:t xml:space="preserve"> The Board </w:t>
      </w:r>
      <w:r>
        <w:rPr>
          <w:rFonts w:cs="Arial"/>
          <w:b/>
        </w:rPr>
        <w:t>NOTED</w:t>
      </w:r>
      <w:r>
        <w:rPr>
          <w:rFonts w:cs="Arial"/>
        </w:rPr>
        <w:t xml:space="preserve"> the Chief Executive’s report.</w:t>
      </w:r>
    </w:p>
    <w:p w:rsidR="00915FDA" w:rsidRDefault="00915FDA" w:rsidP="00637EED">
      <w:pPr>
        <w:pStyle w:val="Body1"/>
        <w:jc w:val="both"/>
        <w:rPr>
          <w:b/>
          <w:bCs/>
          <w:lang w:val="en-GB"/>
        </w:rPr>
      </w:pPr>
    </w:p>
    <w:p w:rsidR="00834483" w:rsidRPr="002D22EE" w:rsidRDefault="00BA0C4F" w:rsidP="002D22EE">
      <w:pPr>
        <w:pStyle w:val="Body1"/>
        <w:numPr>
          <w:ilvl w:val="0"/>
          <w:numId w:val="2"/>
        </w:numPr>
        <w:ind w:left="0" w:firstLine="0"/>
        <w:jc w:val="both"/>
        <w:rPr>
          <w:b/>
          <w:bCs/>
          <w:color w:val="0070C0"/>
          <w:lang w:val="en-GB"/>
        </w:rPr>
      </w:pPr>
      <w:r w:rsidRPr="002D22EE">
        <w:rPr>
          <w:b/>
          <w:bCs/>
          <w:color w:val="0070C0"/>
          <w:lang w:val="en-GB"/>
        </w:rPr>
        <w:t>Service Delivery Report</w:t>
      </w:r>
    </w:p>
    <w:p w:rsidR="00834483" w:rsidRPr="00BA0C4F" w:rsidRDefault="00834483" w:rsidP="00637EED">
      <w:pPr>
        <w:pStyle w:val="Body1"/>
        <w:jc w:val="both"/>
        <w:rPr>
          <w:b/>
          <w:bCs/>
          <w:u w:val="single"/>
          <w:lang w:val="en-GB"/>
        </w:rPr>
      </w:pPr>
    </w:p>
    <w:p w:rsidR="002D22EE" w:rsidRDefault="00BA0C4F" w:rsidP="00637EED">
      <w:pPr>
        <w:pStyle w:val="Body1"/>
        <w:jc w:val="both"/>
        <w:rPr>
          <w:lang w:val="en-GB"/>
        </w:rPr>
      </w:pPr>
      <w:r w:rsidRPr="00BA0C4F">
        <w:rPr>
          <w:lang w:val="en-GB"/>
        </w:rPr>
        <w:t xml:space="preserve">Mr McDonald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which included:</w:t>
      </w:r>
      <w:r w:rsidR="007B7D82" w:rsidRPr="00BA0C4F">
        <w:rPr>
          <w:lang w:val="en-GB"/>
        </w:rPr>
        <w:t xml:space="preserve">  </w:t>
      </w:r>
    </w:p>
    <w:p w:rsidR="002D22EE" w:rsidRDefault="002D22EE" w:rsidP="00637EED">
      <w:pPr>
        <w:pStyle w:val="Body1"/>
        <w:jc w:val="both"/>
        <w:rPr>
          <w:lang w:val="en-GB"/>
        </w:rPr>
      </w:pPr>
    </w:p>
    <w:p w:rsidR="00112A40" w:rsidRPr="000F5624" w:rsidRDefault="009003B6" w:rsidP="002D22EE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cs="Arial"/>
          <w:lang w:val="en-GB"/>
        </w:rPr>
      </w:pPr>
      <w:r>
        <w:rPr>
          <w:rFonts w:cs="Arial"/>
          <w:lang w:val="en-GB"/>
        </w:rPr>
        <w:t>Performance against Pensions service KPI’s;</w:t>
      </w:r>
    </w:p>
    <w:p w:rsidR="000F5624" w:rsidRDefault="003F1701" w:rsidP="00086EF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Ongoing progress in uptake of the Electronic Prescriptions Service (EPS), and</w:t>
      </w:r>
    </w:p>
    <w:p w:rsidR="003F1701" w:rsidRPr="00086EFF" w:rsidRDefault="003F1701" w:rsidP="00086EF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eastAsia="Times New Roman" w:cs="Arial"/>
        </w:rPr>
      </w:pPr>
      <w:r>
        <w:rPr>
          <w:rFonts w:eastAsia="Times New Roman" w:cs="Arial"/>
        </w:rPr>
        <w:t>Net Promoter Score (NPS) for the HR Shared Service.</w:t>
      </w:r>
    </w:p>
    <w:p w:rsidR="00834483" w:rsidRDefault="00B104F8" w:rsidP="00637EED">
      <w:pPr>
        <w:pStyle w:val="Body1"/>
        <w:jc w:val="both"/>
        <w:rPr>
          <w:lang w:val="en-GB"/>
        </w:rPr>
      </w:pPr>
      <w:r>
        <w:rPr>
          <w:rFonts w:ascii="Arial" w:hAnsi="Arial" w:cs="Arial"/>
          <w:b/>
        </w:rPr>
        <w:t>Outcome:</w:t>
      </w:r>
      <w:r>
        <w:rPr>
          <w:rFonts w:ascii="Arial" w:hAnsi="Arial" w:cs="Arial"/>
        </w:rPr>
        <w:t xml:space="preserve"> </w:t>
      </w:r>
      <w:r w:rsidR="00BA0C4F" w:rsidRPr="00BA0C4F">
        <w:rPr>
          <w:lang w:val="en-GB"/>
        </w:rPr>
        <w:t xml:space="preserve">The Board </w:t>
      </w:r>
      <w:r w:rsidR="00BA0C4F" w:rsidRPr="00BA0C4F">
        <w:rPr>
          <w:b/>
          <w:bCs/>
          <w:lang w:val="en-GB"/>
        </w:rPr>
        <w:t>NOTED</w:t>
      </w:r>
      <w:r w:rsidR="00BA0C4F" w:rsidRPr="00BA0C4F">
        <w:rPr>
          <w:lang w:val="en-GB"/>
        </w:rPr>
        <w:t xml:space="preserve"> the report.</w:t>
      </w:r>
    </w:p>
    <w:p w:rsidR="008512E2" w:rsidRDefault="008512E2">
      <w:pPr>
        <w:pStyle w:val="Body1"/>
        <w:jc w:val="both"/>
        <w:rPr>
          <w:rFonts w:ascii="Arial" w:hAnsi="Arial"/>
          <w:lang w:val="en-GB"/>
        </w:rPr>
      </w:pPr>
    </w:p>
    <w:p w:rsidR="00382C73" w:rsidRPr="0067231D" w:rsidRDefault="00382C73" w:rsidP="0067231D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 w:rsidRPr="0067231D">
        <w:rPr>
          <w:b/>
          <w:bCs/>
          <w:color w:val="0070C0"/>
          <w:lang w:val="en-GB"/>
        </w:rPr>
        <w:t>C</w:t>
      </w:r>
      <w:r w:rsidR="001064E5" w:rsidRPr="0067231D">
        <w:rPr>
          <w:b/>
          <w:bCs/>
          <w:color w:val="0070C0"/>
          <w:lang w:val="en-GB"/>
        </w:rPr>
        <w:t xml:space="preserve">hange </w:t>
      </w:r>
      <w:r w:rsidR="00086EFF">
        <w:rPr>
          <w:b/>
          <w:bCs/>
          <w:color w:val="0070C0"/>
          <w:lang w:val="en-GB"/>
        </w:rPr>
        <w:t>and Commercial Delivery</w:t>
      </w:r>
      <w:r w:rsidR="0015452B">
        <w:rPr>
          <w:b/>
          <w:bCs/>
          <w:color w:val="0070C0"/>
          <w:lang w:val="en-GB"/>
        </w:rPr>
        <w:t xml:space="preserve"> Report</w:t>
      </w:r>
    </w:p>
    <w:p w:rsidR="00382C73" w:rsidRDefault="00382C73">
      <w:pPr>
        <w:pStyle w:val="Body1"/>
        <w:jc w:val="both"/>
        <w:rPr>
          <w:rFonts w:ascii="Arial" w:hAnsi="Arial"/>
          <w:lang w:val="en-GB"/>
        </w:rPr>
      </w:pPr>
    </w:p>
    <w:p w:rsidR="00DC5E11" w:rsidRDefault="00C029DC" w:rsidP="008801EC">
      <w:pPr>
        <w:pStyle w:val="Body1"/>
        <w:jc w:val="both"/>
        <w:rPr>
          <w:lang w:val="en-GB"/>
        </w:rPr>
      </w:pPr>
      <w:r>
        <w:rPr>
          <w:lang w:val="en-GB"/>
        </w:rPr>
        <w:t>Mr Pink</w:t>
      </w:r>
      <w:r w:rsidR="00DC5E11">
        <w:rPr>
          <w:lang w:val="en-GB"/>
        </w:rPr>
        <w:t xml:space="preserve"> </w:t>
      </w:r>
      <w:r w:rsidR="007B7D82">
        <w:rPr>
          <w:lang w:val="en-GB"/>
        </w:rPr>
        <w:t>introduced the</w:t>
      </w:r>
      <w:r w:rsidR="007B7D82" w:rsidRPr="00BA0C4F">
        <w:rPr>
          <w:lang w:val="en-GB"/>
        </w:rPr>
        <w:t xml:space="preserve"> report, </w:t>
      </w:r>
      <w:r w:rsidR="007B7D82">
        <w:rPr>
          <w:lang w:val="en-GB"/>
        </w:rPr>
        <w:t>which included:</w:t>
      </w:r>
      <w:r w:rsidR="007B7D82" w:rsidRPr="00BA0C4F">
        <w:rPr>
          <w:lang w:val="en-GB"/>
        </w:rPr>
        <w:t xml:space="preserve">  </w:t>
      </w:r>
    </w:p>
    <w:p w:rsidR="00DC5E11" w:rsidRDefault="00DC5E11" w:rsidP="008801EC">
      <w:pPr>
        <w:pStyle w:val="Body1"/>
        <w:jc w:val="both"/>
        <w:rPr>
          <w:lang w:val="en-GB"/>
        </w:rPr>
      </w:pPr>
    </w:p>
    <w:p w:rsidR="00834483" w:rsidRDefault="006E618C" w:rsidP="00DC5E11">
      <w:pPr>
        <w:pStyle w:val="Body1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An update on progress for the Pacific Programme</w:t>
      </w:r>
      <w:r w:rsidR="0015452B">
        <w:rPr>
          <w:lang w:val="en-GB"/>
        </w:rPr>
        <w:t>;</w:t>
      </w:r>
    </w:p>
    <w:p w:rsidR="0015452B" w:rsidRDefault="00147FBA" w:rsidP="00DC5E11">
      <w:pPr>
        <w:pStyle w:val="Body1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 xml:space="preserve">Progress of </w:t>
      </w:r>
      <w:r w:rsidR="006E618C">
        <w:rPr>
          <w:lang w:val="en-GB"/>
        </w:rPr>
        <w:t>NHS Supply Chain deliver planned savings</w:t>
      </w:r>
      <w:r>
        <w:rPr>
          <w:lang w:val="en-GB"/>
        </w:rPr>
        <w:t>;</w:t>
      </w:r>
    </w:p>
    <w:p w:rsidR="006E618C" w:rsidRDefault="0015452B" w:rsidP="00DC5E11">
      <w:pPr>
        <w:pStyle w:val="Body1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Progress of the ITIS Programme, and business case approvals;</w:t>
      </w:r>
      <w:r w:rsidR="00147FBA">
        <w:rPr>
          <w:lang w:val="en-GB"/>
        </w:rPr>
        <w:t xml:space="preserve"> and</w:t>
      </w:r>
    </w:p>
    <w:p w:rsidR="00147FBA" w:rsidRDefault="00147FBA" w:rsidP="00DC5E11">
      <w:pPr>
        <w:pStyle w:val="Body1"/>
        <w:numPr>
          <w:ilvl w:val="0"/>
          <w:numId w:val="14"/>
        </w:numPr>
        <w:jc w:val="both"/>
        <w:rPr>
          <w:lang w:val="en-GB"/>
        </w:rPr>
      </w:pPr>
      <w:r>
        <w:rPr>
          <w:lang w:val="en-GB"/>
        </w:rPr>
        <w:t>Development of the Intelligent Client Co-ordinator</w:t>
      </w:r>
      <w:r w:rsidR="0015452B">
        <w:rPr>
          <w:lang w:val="en-GB"/>
        </w:rPr>
        <w:t xml:space="preserve"> (ICC)</w:t>
      </w:r>
      <w:r>
        <w:rPr>
          <w:lang w:val="en-GB"/>
        </w:rPr>
        <w:t xml:space="preserve"> as part of the NHS Supp</w:t>
      </w:r>
      <w:r w:rsidR="0015452B">
        <w:rPr>
          <w:lang w:val="en-GB"/>
        </w:rPr>
        <w:t>ly Chain future operating model, and planned approval process for future category towers.</w:t>
      </w:r>
    </w:p>
    <w:p w:rsidR="00382C73" w:rsidRDefault="00382C73" w:rsidP="00DC5E11">
      <w:pPr>
        <w:pStyle w:val="Body1"/>
        <w:jc w:val="both"/>
        <w:rPr>
          <w:lang w:val="en-GB"/>
        </w:rPr>
      </w:pPr>
    </w:p>
    <w:p w:rsidR="006E618C" w:rsidRDefault="008801EC" w:rsidP="006E618C">
      <w:pPr>
        <w:pStyle w:val="Body1"/>
        <w:jc w:val="both"/>
        <w:rPr>
          <w:rFonts w:ascii="Arial" w:hAnsi="Arial"/>
          <w:lang w:val="en-GB"/>
        </w:rPr>
      </w:pPr>
      <w:r w:rsidRPr="008801EC">
        <w:rPr>
          <w:rFonts w:ascii="Arial" w:hAnsi="Arial"/>
          <w:b/>
          <w:lang w:val="en-GB"/>
        </w:rPr>
        <w:t xml:space="preserve">Outcome: </w:t>
      </w:r>
      <w:r w:rsidR="001064E5">
        <w:rPr>
          <w:rFonts w:ascii="Arial" w:hAnsi="Arial"/>
          <w:lang w:val="en-GB"/>
        </w:rPr>
        <w:t xml:space="preserve">The Board </w:t>
      </w:r>
      <w:r w:rsidR="006E618C" w:rsidRPr="00BA0C4F">
        <w:rPr>
          <w:b/>
          <w:bCs/>
          <w:lang w:val="en-GB"/>
        </w:rPr>
        <w:t>NOTED</w:t>
      </w:r>
      <w:r w:rsidR="006E618C" w:rsidRPr="00BA0C4F">
        <w:rPr>
          <w:lang w:val="en-GB"/>
        </w:rPr>
        <w:t xml:space="preserve"> the report.</w:t>
      </w:r>
    </w:p>
    <w:p w:rsidR="006E618C" w:rsidRDefault="006E618C" w:rsidP="00A5285C">
      <w:pPr>
        <w:pStyle w:val="Body1"/>
        <w:rPr>
          <w:lang w:val="en-GB"/>
        </w:rPr>
      </w:pPr>
    </w:p>
    <w:p w:rsidR="00395A23" w:rsidRPr="00970D51" w:rsidRDefault="00395A23" w:rsidP="00395A23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Finance and Corporate Services Report</w:t>
      </w:r>
    </w:p>
    <w:p w:rsidR="00395A23" w:rsidRPr="00BA0C4F" w:rsidRDefault="00395A23" w:rsidP="00134BCB">
      <w:pPr>
        <w:pStyle w:val="Body1"/>
        <w:jc w:val="both"/>
        <w:rPr>
          <w:lang w:val="en-GB"/>
        </w:rPr>
      </w:pPr>
    </w:p>
    <w:p w:rsidR="00E21BBA" w:rsidRDefault="00E21BBA" w:rsidP="00E21BBA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McGahon</w:t>
      </w:r>
      <w:proofErr w:type="spellEnd"/>
      <w:r w:rsidR="007B7D82">
        <w:rPr>
          <w:rFonts w:ascii="Arial" w:hAnsi="Arial" w:cs="Arial"/>
        </w:rPr>
        <w:t xml:space="preserve"> </w:t>
      </w:r>
      <w:r w:rsidR="007B7D82">
        <w:rPr>
          <w:rFonts w:ascii="Arial" w:hAnsi="Arial" w:cs="Arial"/>
          <w:lang w:val="en-GB"/>
        </w:rPr>
        <w:t>introduced the</w:t>
      </w:r>
      <w:r w:rsidR="007B7D82" w:rsidRPr="007B7D82">
        <w:rPr>
          <w:rFonts w:ascii="Arial" w:hAnsi="Arial" w:cs="Arial"/>
          <w:lang w:val="en-GB"/>
        </w:rPr>
        <w:t xml:space="preserve"> report, which included:  </w:t>
      </w:r>
    </w:p>
    <w:p w:rsidR="00E21BBA" w:rsidRDefault="00E21BBA" w:rsidP="00E21BBA">
      <w:pPr>
        <w:jc w:val="both"/>
        <w:rPr>
          <w:rFonts w:ascii="Arial" w:hAnsi="Arial" w:cs="Arial"/>
        </w:rPr>
      </w:pPr>
    </w:p>
    <w:p w:rsidR="006E618C" w:rsidRPr="003B5FD0" w:rsidRDefault="00867B35" w:rsidP="00E21BBA">
      <w:pPr>
        <w:pStyle w:val="ListParagraph"/>
        <w:numPr>
          <w:ilvl w:val="0"/>
          <w:numId w:val="10"/>
        </w:numPr>
        <w:jc w:val="both"/>
        <w:rPr>
          <w:rFonts w:cs="Arial"/>
        </w:rPr>
      </w:pPr>
      <w:r>
        <w:rPr>
          <w:lang w:val="en-GB"/>
        </w:rPr>
        <w:t>An update on awaiting final confirmation of the NHSBSA’s financial allocations for 2017/18</w:t>
      </w:r>
      <w:r w:rsidR="00147FBA">
        <w:rPr>
          <w:lang w:val="en-GB"/>
        </w:rPr>
        <w:t>; and</w:t>
      </w:r>
    </w:p>
    <w:p w:rsidR="00E21BBA" w:rsidRDefault="00E21BBA" w:rsidP="00E21BBA">
      <w:pPr>
        <w:jc w:val="both"/>
        <w:rPr>
          <w:rFonts w:cs="Arial"/>
        </w:rPr>
      </w:pPr>
    </w:p>
    <w:p w:rsidR="00BC5D91" w:rsidRPr="00BA0C4F" w:rsidRDefault="00E21BBA" w:rsidP="006E618C">
      <w:pPr>
        <w:pStyle w:val="Body1"/>
        <w:jc w:val="both"/>
        <w:rPr>
          <w:lang w:val="en-GB"/>
        </w:rPr>
      </w:pPr>
      <w:r>
        <w:rPr>
          <w:rFonts w:cs="Arial"/>
          <w:b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 w:rsidR="006E618C">
        <w:rPr>
          <w:lang w:val="en-GB"/>
        </w:rPr>
        <w:t xml:space="preserve"> the report.</w:t>
      </w:r>
    </w:p>
    <w:p w:rsidR="00867B35" w:rsidRDefault="00867B35" w:rsidP="006E618C">
      <w:pPr>
        <w:pStyle w:val="Body1"/>
        <w:rPr>
          <w:b/>
          <w:bCs/>
          <w:color w:val="0070C0"/>
          <w:lang w:val="en-GB"/>
        </w:rPr>
      </w:pPr>
    </w:p>
    <w:p w:rsidR="00867B35" w:rsidRPr="00970D51" w:rsidRDefault="00867B35" w:rsidP="00867B35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Annual Report of the Audit and Risk Management Committee</w:t>
      </w:r>
    </w:p>
    <w:p w:rsidR="00867B35" w:rsidRDefault="00867B35" w:rsidP="006E618C">
      <w:pPr>
        <w:pStyle w:val="Body1"/>
        <w:rPr>
          <w:b/>
          <w:bCs/>
          <w:color w:val="0070C0"/>
          <w:lang w:val="en-GB"/>
        </w:rPr>
      </w:pPr>
    </w:p>
    <w:p w:rsidR="00867B35" w:rsidRDefault="00867B35" w:rsidP="00867B35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Flanagan </w:t>
      </w:r>
      <w:r>
        <w:rPr>
          <w:rFonts w:ascii="Arial" w:hAnsi="Arial" w:cs="Arial"/>
          <w:lang w:val="en-GB"/>
        </w:rPr>
        <w:t>presented the report.</w:t>
      </w:r>
    </w:p>
    <w:p w:rsidR="00867B35" w:rsidRDefault="00867B35" w:rsidP="00867B35">
      <w:pPr>
        <w:pStyle w:val="Body1"/>
        <w:rPr>
          <w:b/>
          <w:bCs/>
          <w:color w:val="0070C0"/>
          <w:lang w:val="en-GB"/>
        </w:rPr>
      </w:pPr>
    </w:p>
    <w:p w:rsidR="00867B35" w:rsidRPr="00BA0C4F" w:rsidRDefault="00867B35" w:rsidP="00867B35">
      <w:pPr>
        <w:pStyle w:val="Body1"/>
        <w:jc w:val="both"/>
        <w:rPr>
          <w:lang w:val="en-GB"/>
        </w:rPr>
      </w:pPr>
      <w:r>
        <w:rPr>
          <w:rFonts w:cs="Arial"/>
          <w:b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>
        <w:rPr>
          <w:lang w:val="en-GB"/>
        </w:rPr>
        <w:t xml:space="preserve"> the report.</w:t>
      </w:r>
    </w:p>
    <w:p w:rsidR="00867B35" w:rsidRDefault="00867B35" w:rsidP="006E618C">
      <w:pPr>
        <w:pStyle w:val="Body1"/>
        <w:rPr>
          <w:b/>
          <w:bCs/>
          <w:color w:val="0070C0"/>
          <w:lang w:val="en-GB"/>
        </w:rPr>
      </w:pPr>
    </w:p>
    <w:p w:rsidR="00867B35" w:rsidRPr="00970D51" w:rsidRDefault="00867B35" w:rsidP="00867B35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 xml:space="preserve">NHSBSA Annual Report AND Accounts </w:t>
      </w:r>
    </w:p>
    <w:p w:rsidR="00867B35" w:rsidRDefault="00867B35" w:rsidP="006E618C">
      <w:pPr>
        <w:pStyle w:val="Body1"/>
        <w:rPr>
          <w:b/>
          <w:bCs/>
          <w:color w:val="0070C0"/>
          <w:lang w:val="en-GB"/>
        </w:rPr>
      </w:pPr>
    </w:p>
    <w:p w:rsidR="00867B35" w:rsidRPr="00867B35" w:rsidRDefault="00867B35" w:rsidP="006E618C">
      <w:pPr>
        <w:pStyle w:val="Body1"/>
        <w:rPr>
          <w:bCs/>
          <w:color w:val="auto"/>
          <w:lang w:val="en-GB"/>
        </w:rPr>
      </w:pPr>
      <w:r w:rsidRPr="00867B35">
        <w:rPr>
          <w:bCs/>
          <w:color w:val="auto"/>
          <w:lang w:val="en-GB"/>
        </w:rPr>
        <w:t>Mr McDonald presented the draft NHSBS Annual Report and Accounts.</w:t>
      </w:r>
    </w:p>
    <w:p w:rsidR="00867B35" w:rsidRDefault="00867B35" w:rsidP="006E618C">
      <w:pPr>
        <w:pStyle w:val="Body1"/>
        <w:rPr>
          <w:b/>
          <w:bCs/>
          <w:color w:val="0070C0"/>
          <w:lang w:val="en-GB"/>
        </w:rPr>
      </w:pPr>
    </w:p>
    <w:p w:rsidR="00867B35" w:rsidRDefault="00867B35" w:rsidP="006E618C">
      <w:pPr>
        <w:pStyle w:val="Body1"/>
        <w:rPr>
          <w:lang w:val="en-GB"/>
        </w:rPr>
      </w:pPr>
      <w:r w:rsidRPr="00797F0C">
        <w:rPr>
          <w:b/>
          <w:bCs/>
          <w:color w:val="auto"/>
          <w:lang w:val="en-GB"/>
        </w:rPr>
        <w:t xml:space="preserve">Outcomes: </w:t>
      </w:r>
      <w:r>
        <w:rPr>
          <w:lang w:val="en-GB"/>
        </w:rPr>
        <w:t xml:space="preserve">With the recommendation from the Audit and Risk Management Committee, the Board </w:t>
      </w:r>
      <w:r w:rsidRPr="00785E23">
        <w:rPr>
          <w:b/>
          <w:lang w:val="en-GB"/>
        </w:rPr>
        <w:t>APPROVED</w:t>
      </w:r>
      <w:r>
        <w:rPr>
          <w:lang w:val="en-GB"/>
        </w:rPr>
        <w:t xml:space="preserve"> and </w:t>
      </w:r>
      <w:r w:rsidRPr="00785E23">
        <w:rPr>
          <w:b/>
          <w:lang w:val="en-GB"/>
        </w:rPr>
        <w:t>ADOPTED</w:t>
      </w:r>
      <w:r>
        <w:rPr>
          <w:lang w:val="en-GB"/>
        </w:rPr>
        <w:t xml:space="preserve"> </w:t>
      </w:r>
      <w:r w:rsidRPr="00785E23">
        <w:rPr>
          <w:lang w:val="en-GB"/>
        </w:rPr>
        <w:t>the NHSBSA</w:t>
      </w:r>
      <w:r>
        <w:rPr>
          <w:lang w:val="en-GB"/>
        </w:rPr>
        <w:t>’s</w:t>
      </w:r>
      <w:r w:rsidRPr="00785E23">
        <w:rPr>
          <w:lang w:val="en-GB"/>
        </w:rPr>
        <w:t xml:space="preserve"> Annual Report and Accounts </w:t>
      </w:r>
      <w:r>
        <w:rPr>
          <w:lang w:val="en-GB"/>
        </w:rPr>
        <w:t xml:space="preserve">for </w:t>
      </w:r>
      <w:r w:rsidRPr="00785E23">
        <w:rPr>
          <w:lang w:val="en-GB"/>
        </w:rPr>
        <w:t>2016-17</w:t>
      </w:r>
      <w:r>
        <w:rPr>
          <w:lang w:val="en-GB"/>
        </w:rPr>
        <w:t>.</w:t>
      </w:r>
    </w:p>
    <w:p w:rsidR="00797F0C" w:rsidRPr="00970D51" w:rsidRDefault="00797F0C" w:rsidP="00797F0C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lastRenderedPageBreak/>
        <w:t>Organisation Development Update/ Staff Survey 2016/17</w:t>
      </w:r>
    </w:p>
    <w:p w:rsidR="00797F0C" w:rsidRDefault="00797F0C" w:rsidP="006E618C">
      <w:pPr>
        <w:pStyle w:val="Body1"/>
        <w:rPr>
          <w:b/>
          <w:bCs/>
          <w:color w:val="0070C0"/>
          <w:lang w:val="en-GB"/>
        </w:rPr>
      </w:pPr>
    </w:p>
    <w:p w:rsidR="00797F0C" w:rsidRPr="00797F0C" w:rsidRDefault="00797F0C" w:rsidP="006E618C">
      <w:pPr>
        <w:pStyle w:val="Body1"/>
        <w:rPr>
          <w:bCs/>
          <w:color w:val="auto"/>
          <w:lang w:val="en-GB"/>
        </w:rPr>
      </w:pPr>
      <w:r w:rsidRPr="00797F0C">
        <w:rPr>
          <w:bCs/>
          <w:color w:val="auto"/>
          <w:lang w:val="en-GB"/>
        </w:rPr>
        <w:t>Anna Bu</w:t>
      </w:r>
      <w:r>
        <w:rPr>
          <w:bCs/>
          <w:color w:val="auto"/>
          <w:lang w:val="en-GB"/>
        </w:rPr>
        <w:t>t</w:t>
      </w:r>
      <w:r w:rsidRPr="00797F0C">
        <w:rPr>
          <w:bCs/>
          <w:color w:val="auto"/>
          <w:lang w:val="en-GB"/>
        </w:rPr>
        <w:t>terfield presented th</w:t>
      </w:r>
      <w:r>
        <w:rPr>
          <w:bCs/>
          <w:color w:val="auto"/>
          <w:lang w:val="en-GB"/>
        </w:rPr>
        <w:t>e report, including an update on the OD Action Plan.</w:t>
      </w:r>
    </w:p>
    <w:p w:rsidR="00867B35" w:rsidRDefault="00867B35" w:rsidP="006E618C">
      <w:pPr>
        <w:pStyle w:val="Body1"/>
        <w:rPr>
          <w:b/>
          <w:bCs/>
          <w:color w:val="0070C0"/>
          <w:lang w:val="en-GB"/>
        </w:rPr>
      </w:pPr>
    </w:p>
    <w:p w:rsidR="00797F0C" w:rsidRPr="00797F0C" w:rsidRDefault="00797F0C" w:rsidP="00797F0C">
      <w:pPr>
        <w:pStyle w:val="Body1"/>
        <w:jc w:val="both"/>
        <w:rPr>
          <w:lang w:val="en-GB"/>
        </w:rPr>
      </w:pPr>
      <w:r>
        <w:rPr>
          <w:rFonts w:cs="Arial"/>
          <w:b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>
        <w:rPr>
          <w:lang w:val="en-GB"/>
        </w:rPr>
        <w:t xml:space="preserve"> the report.</w:t>
      </w:r>
    </w:p>
    <w:p w:rsidR="00797F0C" w:rsidRDefault="00797F0C" w:rsidP="00797F0C">
      <w:pPr>
        <w:pStyle w:val="Body1"/>
        <w:rPr>
          <w:b/>
          <w:bCs/>
          <w:color w:val="0070C0"/>
          <w:lang w:val="en-GB"/>
        </w:rPr>
      </w:pPr>
    </w:p>
    <w:p w:rsidR="00797F0C" w:rsidRPr="00970D51" w:rsidRDefault="00797F0C" w:rsidP="00797F0C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Governance Report</w:t>
      </w:r>
    </w:p>
    <w:p w:rsidR="00797F0C" w:rsidRPr="00BA0C4F" w:rsidRDefault="00797F0C" w:rsidP="00797F0C">
      <w:pPr>
        <w:pStyle w:val="Body1"/>
        <w:rPr>
          <w:lang w:val="en-GB"/>
        </w:rPr>
      </w:pPr>
    </w:p>
    <w:p w:rsidR="00797F0C" w:rsidRDefault="00797F0C" w:rsidP="00797F0C">
      <w:pPr>
        <w:pStyle w:val="Body1"/>
        <w:jc w:val="both"/>
        <w:rPr>
          <w:lang w:val="en-GB"/>
        </w:rPr>
      </w:pPr>
      <w:proofErr w:type="spellStart"/>
      <w:r>
        <w:rPr>
          <w:rFonts w:ascii="Arial" w:hAnsi="Arial" w:cs="Arial"/>
        </w:rPr>
        <w:t>Mr</w:t>
      </w:r>
      <w:proofErr w:type="spellEnd"/>
      <w:r>
        <w:rPr>
          <w:rFonts w:ascii="Arial" w:hAnsi="Arial" w:cs="Arial"/>
        </w:rPr>
        <w:t xml:space="preserve"> Dibble introduced the governance report, </w:t>
      </w:r>
      <w:r>
        <w:rPr>
          <w:lang w:val="en-GB"/>
        </w:rPr>
        <w:t>providing an update on p</w:t>
      </w:r>
      <w:r w:rsidRPr="00374519">
        <w:rPr>
          <w:lang w:val="en-GB"/>
        </w:rPr>
        <w:t>erformance</w:t>
      </w:r>
      <w:r>
        <w:rPr>
          <w:lang w:val="en-GB"/>
        </w:rPr>
        <w:t xml:space="preserve"> across s</w:t>
      </w:r>
      <w:r w:rsidRPr="00374519">
        <w:rPr>
          <w:lang w:val="en-GB"/>
        </w:rPr>
        <w:t xml:space="preserve">afety, </w:t>
      </w:r>
      <w:r>
        <w:rPr>
          <w:lang w:val="en-GB"/>
        </w:rPr>
        <w:t>h</w:t>
      </w:r>
      <w:r w:rsidRPr="00374519">
        <w:rPr>
          <w:lang w:val="en-GB"/>
        </w:rPr>
        <w:t xml:space="preserve">ealth &amp; </w:t>
      </w:r>
      <w:r>
        <w:rPr>
          <w:lang w:val="en-GB"/>
        </w:rPr>
        <w:t>e</w:t>
      </w:r>
      <w:r w:rsidRPr="00374519">
        <w:rPr>
          <w:lang w:val="en-GB"/>
        </w:rPr>
        <w:t>nvironmental</w:t>
      </w:r>
      <w:r>
        <w:rPr>
          <w:lang w:val="en-GB"/>
        </w:rPr>
        <w:t>, i</w:t>
      </w:r>
      <w:r w:rsidRPr="00374519">
        <w:rPr>
          <w:lang w:val="en-GB"/>
        </w:rPr>
        <w:t xml:space="preserve">nformation </w:t>
      </w:r>
      <w:r>
        <w:rPr>
          <w:lang w:val="en-GB"/>
        </w:rPr>
        <w:t>g</w:t>
      </w:r>
      <w:r w:rsidRPr="00374519">
        <w:rPr>
          <w:lang w:val="en-GB"/>
        </w:rPr>
        <w:t>overnance</w:t>
      </w:r>
      <w:r>
        <w:rPr>
          <w:lang w:val="en-GB"/>
        </w:rPr>
        <w:t xml:space="preserve"> and corporate r</w:t>
      </w:r>
      <w:r w:rsidRPr="00374519">
        <w:rPr>
          <w:lang w:val="en-GB"/>
        </w:rPr>
        <w:t>isk</w:t>
      </w:r>
      <w:r>
        <w:rPr>
          <w:lang w:val="en-GB"/>
        </w:rPr>
        <w:t>s</w:t>
      </w:r>
      <w:r w:rsidRPr="00374519">
        <w:rPr>
          <w:lang w:val="en-GB"/>
        </w:rPr>
        <w:t>.</w:t>
      </w:r>
    </w:p>
    <w:p w:rsidR="00797F0C" w:rsidRPr="00BA0C4F" w:rsidRDefault="00797F0C" w:rsidP="00797F0C">
      <w:pPr>
        <w:pStyle w:val="Body1"/>
        <w:jc w:val="both"/>
        <w:rPr>
          <w:lang w:val="en-GB"/>
        </w:rPr>
      </w:pPr>
    </w:p>
    <w:p w:rsidR="00797F0C" w:rsidRPr="00BA0C4F" w:rsidRDefault="00797F0C" w:rsidP="00797F0C">
      <w:pPr>
        <w:pStyle w:val="Body1"/>
        <w:jc w:val="both"/>
        <w:rPr>
          <w:lang w:val="en-GB"/>
        </w:rPr>
      </w:pPr>
      <w:r>
        <w:rPr>
          <w:b/>
          <w:lang w:val="en-GB"/>
        </w:rPr>
        <w:t xml:space="preserve">Outcome: </w:t>
      </w:r>
      <w:r w:rsidRPr="00BA0C4F">
        <w:rPr>
          <w:lang w:val="en-GB"/>
        </w:rPr>
        <w:t xml:space="preserve">The Board </w:t>
      </w:r>
      <w:r w:rsidRPr="00BA0C4F">
        <w:rPr>
          <w:b/>
          <w:bCs/>
          <w:lang w:val="en-GB"/>
        </w:rPr>
        <w:t>NOTED</w:t>
      </w:r>
      <w:r>
        <w:rPr>
          <w:lang w:val="en-GB"/>
        </w:rPr>
        <w:t xml:space="preserve"> the report</w:t>
      </w:r>
    </w:p>
    <w:p w:rsidR="00797F0C" w:rsidRDefault="00797F0C" w:rsidP="006E618C">
      <w:pPr>
        <w:pStyle w:val="Body1"/>
        <w:rPr>
          <w:b/>
          <w:bCs/>
          <w:color w:val="0070C0"/>
          <w:lang w:val="en-GB"/>
        </w:rPr>
      </w:pPr>
    </w:p>
    <w:p w:rsidR="00147FBA" w:rsidRDefault="00147FBA" w:rsidP="00147FBA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Board Approval:  New Business Award</w:t>
      </w:r>
    </w:p>
    <w:p w:rsidR="00147FBA" w:rsidRPr="009B22A9" w:rsidRDefault="00147FBA" w:rsidP="00147FBA">
      <w:pPr>
        <w:pStyle w:val="Body1"/>
        <w:rPr>
          <w:bCs/>
          <w:color w:val="auto"/>
          <w:lang w:val="en-GB"/>
        </w:rPr>
      </w:pPr>
    </w:p>
    <w:p w:rsidR="009B22A9" w:rsidRPr="009B22A9" w:rsidRDefault="009B22A9" w:rsidP="00147FBA">
      <w:pPr>
        <w:pStyle w:val="Body1"/>
        <w:rPr>
          <w:bCs/>
          <w:color w:val="auto"/>
          <w:lang w:val="en-GB"/>
        </w:rPr>
      </w:pPr>
      <w:r w:rsidRPr="009B22A9">
        <w:rPr>
          <w:bCs/>
          <w:color w:val="auto"/>
          <w:lang w:val="en-GB"/>
        </w:rPr>
        <w:t>The Board were asked to consider the following:</w:t>
      </w:r>
    </w:p>
    <w:p w:rsidR="009B22A9" w:rsidRPr="009B22A9" w:rsidRDefault="009B22A9" w:rsidP="00147FBA">
      <w:pPr>
        <w:pStyle w:val="Body1"/>
        <w:rPr>
          <w:bCs/>
          <w:color w:val="auto"/>
          <w:lang w:val="en-GB"/>
        </w:rPr>
      </w:pPr>
    </w:p>
    <w:p w:rsidR="009B22A9" w:rsidRDefault="009B22A9" w:rsidP="009B22A9">
      <w:pPr>
        <w:pStyle w:val="Body1"/>
        <w:numPr>
          <w:ilvl w:val="0"/>
          <w:numId w:val="10"/>
        </w:numPr>
        <w:jc w:val="both"/>
        <w:rPr>
          <w:b/>
          <w:bCs/>
          <w:lang w:val="en-GB"/>
        </w:rPr>
      </w:pPr>
      <w:r w:rsidRPr="006A160E">
        <w:rPr>
          <w:b/>
          <w:bCs/>
          <w:lang w:val="en-GB"/>
        </w:rPr>
        <w:t xml:space="preserve">Building and Construction Works </w:t>
      </w:r>
    </w:p>
    <w:p w:rsidR="009B22A9" w:rsidRPr="006A160E" w:rsidRDefault="009B22A9" w:rsidP="009B22A9">
      <w:pPr>
        <w:pStyle w:val="Body1"/>
        <w:jc w:val="both"/>
        <w:rPr>
          <w:bCs/>
          <w:lang w:val="en-GB"/>
        </w:rPr>
      </w:pPr>
    </w:p>
    <w:p w:rsidR="009B22A9" w:rsidRDefault="009B22A9" w:rsidP="009B22A9">
      <w:pPr>
        <w:pStyle w:val="Body1"/>
        <w:jc w:val="both"/>
        <w:rPr>
          <w:bCs/>
          <w:lang w:val="en-GB"/>
        </w:rPr>
      </w:pPr>
      <w:r w:rsidRPr="009B22A9">
        <w:rPr>
          <w:b/>
          <w:bCs/>
          <w:lang w:val="en-GB"/>
        </w:rPr>
        <w:t>Outcome:</w:t>
      </w:r>
      <w:r>
        <w:rPr>
          <w:bCs/>
          <w:lang w:val="en-GB"/>
        </w:rPr>
        <w:t xml:space="preserve"> Following discussion, the </w:t>
      </w:r>
      <w:r w:rsidRPr="00785E23">
        <w:rPr>
          <w:bCs/>
          <w:lang w:val="en-GB"/>
        </w:rPr>
        <w:t xml:space="preserve">Board </w:t>
      </w:r>
      <w:r w:rsidRPr="00785E23">
        <w:rPr>
          <w:b/>
          <w:bCs/>
          <w:lang w:val="en-GB"/>
        </w:rPr>
        <w:t>APPROVED</w:t>
      </w:r>
      <w:r>
        <w:rPr>
          <w:bCs/>
          <w:lang w:val="en-GB"/>
        </w:rPr>
        <w:t xml:space="preserve"> </w:t>
      </w:r>
      <w:r w:rsidRPr="00785E23">
        <w:rPr>
          <w:bCs/>
          <w:lang w:val="en-GB"/>
        </w:rPr>
        <w:t>enter</w:t>
      </w:r>
      <w:r>
        <w:rPr>
          <w:bCs/>
          <w:lang w:val="en-GB"/>
        </w:rPr>
        <w:t>ing</w:t>
      </w:r>
      <w:r w:rsidRPr="00785E23">
        <w:rPr>
          <w:bCs/>
          <w:lang w:val="en-GB"/>
        </w:rPr>
        <w:t xml:space="preserve"> into a contract awarded under the D</w:t>
      </w:r>
      <w:r>
        <w:rPr>
          <w:bCs/>
          <w:lang w:val="en-GB"/>
        </w:rPr>
        <w:t xml:space="preserve">epartment of </w:t>
      </w:r>
      <w:r w:rsidRPr="00785E23">
        <w:rPr>
          <w:bCs/>
          <w:lang w:val="en-GB"/>
        </w:rPr>
        <w:t>H</w:t>
      </w:r>
      <w:r>
        <w:rPr>
          <w:bCs/>
          <w:lang w:val="en-GB"/>
        </w:rPr>
        <w:t>ealth’s</w:t>
      </w:r>
      <w:r w:rsidRPr="00785E23">
        <w:rPr>
          <w:bCs/>
          <w:lang w:val="en-GB"/>
        </w:rPr>
        <w:t xml:space="preserve"> ProCure22 </w:t>
      </w:r>
      <w:r>
        <w:rPr>
          <w:bCs/>
          <w:lang w:val="en-GB"/>
        </w:rPr>
        <w:t>f</w:t>
      </w:r>
      <w:r w:rsidRPr="00785E23">
        <w:rPr>
          <w:bCs/>
          <w:lang w:val="en-GB"/>
        </w:rPr>
        <w:t>ramework for a period of 4 years</w:t>
      </w:r>
      <w:r>
        <w:rPr>
          <w:bCs/>
          <w:lang w:val="en-GB"/>
        </w:rPr>
        <w:t xml:space="preserve"> with an a</w:t>
      </w:r>
      <w:r w:rsidRPr="00785E23">
        <w:rPr>
          <w:bCs/>
          <w:lang w:val="en-GB"/>
        </w:rPr>
        <w:t xml:space="preserve">nticipated value over the term of the contract </w:t>
      </w:r>
      <w:r>
        <w:rPr>
          <w:bCs/>
          <w:lang w:val="en-GB"/>
        </w:rPr>
        <w:t xml:space="preserve">of </w:t>
      </w:r>
      <w:r w:rsidRPr="00785E23">
        <w:rPr>
          <w:bCs/>
          <w:lang w:val="en-GB"/>
        </w:rPr>
        <w:t>up to £11.3m</w:t>
      </w:r>
      <w:r>
        <w:rPr>
          <w:bCs/>
          <w:lang w:val="en-GB"/>
        </w:rPr>
        <w:t>illion</w:t>
      </w:r>
      <w:r w:rsidRPr="00785E23">
        <w:rPr>
          <w:bCs/>
          <w:lang w:val="en-GB"/>
        </w:rPr>
        <w:t>.</w:t>
      </w:r>
    </w:p>
    <w:p w:rsidR="009B22A9" w:rsidRPr="006A160E" w:rsidRDefault="009B22A9" w:rsidP="009B22A9">
      <w:pPr>
        <w:pStyle w:val="Body1"/>
        <w:jc w:val="both"/>
        <w:rPr>
          <w:bCs/>
          <w:lang w:val="en-GB"/>
        </w:rPr>
      </w:pPr>
    </w:p>
    <w:p w:rsidR="009B22A9" w:rsidRDefault="009B22A9" w:rsidP="009B22A9">
      <w:pPr>
        <w:pStyle w:val="Body1"/>
        <w:numPr>
          <w:ilvl w:val="0"/>
          <w:numId w:val="10"/>
        </w:numPr>
        <w:jc w:val="both"/>
        <w:rPr>
          <w:b/>
          <w:bCs/>
          <w:lang w:val="en-GB"/>
        </w:rPr>
      </w:pPr>
      <w:r w:rsidRPr="006A160E">
        <w:rPr>
          <w:b/>
          <w:bCs/>
          <w:lang w:val="en-GB"/>
        </w:rPr>
        <w:t>Print and Distribution of Drug Tariff</w:t>
      </w:r>
    </w:p>
    <w:p w:rsidR="009B22A9" w:rsidRDefault="009B22A9" w:rsidP="009B22A9">
      <w:pPr>
        <w:pStyle w:val="Body1"/>
        <w:jc w:val="both"/>
        <w:rPr>
          <w:bCs/>
          <w:lang w:val="en-GB"/>
        </w:rPr>
      </w:pPr>
    </w:p>
    <w:p w:rsidR="009B22A9" w:rsidRDefault="009B22A9" w:rsidP="009B22A9">
      <w:pPr>
        <w:pStyle w:val="Body1"/>
        <w:jc w:val="both"/>
        <w:rPr>
          <w:bCs/>
          <w:lang w:val="en-GB"/>
        </w:rPr>
      </w:pPr>
      <w:r w:rsidRPr="009B22A9">
        <w:rPr>
          <w:b/>
          <w:bCs/>
          <w:lang w:val="en-GB"/>
        </w:rPr>
        <w:t>Outcome:</w:t>
      </w:r>
      <w:r>
        <w:rPr>
          <w:bCs/>
          <w:lang w:val="en-GB"/>
        </w:rPr>
        <w:t xml:space="preserve"> </w:t>
      </w:r>
      <w:r w:rsidRPr="00785E23">
        <w:rPr>
          <w:bCs/>
          <w:lang w:val="en-GB"/>
        </w:rPr>
        <w:t xml:space="preserve">Following discussion, the Board </w:t>
      </w:r>
      <w:r w:rsidRPr="00785E23">
        <w:rPr>
          <w:b/>
          <w:bCs/>
          <w:lang w:val="en-GB"/>
        </w:rPr>
        <w:t>APPROVED</w:t>
      </w:r>
      <w:r w:rsidRPr="00785E23">
        <w:rPr>
          <w:bCs/>
          <w:lang w:val="en-GB"/>
        </w:rPr>
        <w:t xml:space="preserve"> enter</w:t>
      </w:r>
      <w:r>
        <w:rPr>
          <w:bCs/>
          <w:lang w:val="en-GB"/>
        </w:rPr>
        <w:t>ing</w:t>
      </w:r>
      <w:r w:rsidRPr="00785E23">
        <w:rPr>
          <w:bCs/>
          <w:lang w:val="en-GB"/>
        </w:rPr>
        <w:t xml:space="preserve"> into a contract</w:t>
      </w:r>
      <w:r>
        <w:rPr>
          <w:bCs/>
          <w:lang w:val="en-GB"/>
        </w:rPr>
        <w:t xml:space="preserve"> with </w:t>
      </w:r>
      <w:r w:rsidRPr="00785E23">
        <w:rPr>
          <w:bCs/>
          <w:lang w:val="en-GB"/>
        </w:rPr>
        <w:t xml:space="preserve">APS Limited </w:t>
      </w:r>
      <w:r>
        <w:rPr>
          <w:bCs/>
          <w:lang w:val="en-GB"/>
        </w:rPr>
        <w:t xml:space="preserve">for </w:t>
      </w:r>
      <w:r w:rsidRPr="00785E23">
        <w:rPr>
          <w:bCs/>
          <w:lang w:val="en-GB"/>
        </w:rPr>
        <w:t xml:space="preserve">4 years </w:t>
      </w:r>
      <w:r>
        <w:rPr>
          <w:bCs/>
          <w:lang w:val="en-GB"/>
        </w:rPr>
        <w:t xml:space="preserve">with an </w:t>
      </w:r>
      <w:r w:rsidRPr="00785E23">
        <w:rPr>
          <w:bCs/>
          <w:lang w:val="en-GB"/>
        </w:rPr>
        <w:t>annual value of £260,000</w:t>
      </w:r>
      <w:r>
        <w:rPr>
          <w:bCs/>
          <w:lang w:val="en-GB"/>
        </w:rPr>
        <w:t xml:space="preserve"> </w:t>
      </w:r>
      <w:r w:rsidRPr="0019158D">
        <w:rPr>
          <w:bCs/>
          <w:lang w:val="en-GB"/>
        </w:rPr>
        <w:t>t</w:t>
      </w:r>
      <w:r>
        <w:rPr>
          <w:bCs/>
          <w:lang w:val="en-GB"/>
        </w:rPr>
        <w:t>o</w:t>
      </w:r>
      <w:r w:rsidRPr="0019158D">
        <w:rPr>
          <w:bCs/>
          <w:lang w:val="en-GB"/>
        </w:rPr>
        <w:t xml:space="preserve"> print and distribut</w:t>
      </w:r>
      <w:r>
        <w:rPr>
          <w:bCs/>
          <w:lang w:val="en-GB"/>
        </w:rPr>
        <w:t>e</w:t>
      </w:r>
      <w:r w:rsidRPr="0019158D">
        <w:rPr>
          <w:bCs/>
          <w:lang w:val="en-GB"/>
        </w:rPr>
        <w:t xml:space="preserve"> the </w:t>
      </w:r>
      <w:r>
        <w:rPr>
          <w:bCs/>
          <w:lang w:val="en-GB"/>
        </w:rPr>
        <w:t>national d</w:t>
      </w:r>
      <w:r w:rsidRPr="0019158D">
        <w:rPr>
          <w:bCs/>
          <w:lang w:val="en-GB"/>
        </w:rPr>
        <w:t xml:space="preserve">rug </w:t>
      </w:r>
      <w:r>
        <w:rPr>
          <w:bCs/>
          <w:lang w:val="en-GB"/>
        </w:rPr>
        <w:t>t</w:t>
      </w:r>
      <w:r w:rsidRPr="0019158D">
        <w:rPr>
          <w:bCs/>
          <w:lang w:val="en-GB"/>
        </w:rPr>
        <w:t>ariff.</w:t>
      </w:r>
    </w:p>
    <w:p w:rsidR="009B22A9" w:rsidRPr="006A160E" w:rsidRDefault="009B22A9" w:rsidP="009B22A9">
      <w:pPr>
        <w:pStyle w:val="Body1"/>
        <w:jc w:val="both"/>
        <w:rPr>
          <w:bCs/>
          <w:lang w:val="en-GB"/>
        </w:rPr>
      </w:pPr>
    </w:p>
    <w:p w:rsidR="009B22A9" w:rsidRDefault="009B22A9" w:rsidP="009B22A9">
      <w:pPr>
        <w:pStyle w:val="Body1"/>
        <w:numPr>
          <w:ilvl w:val="0"/>
          <w:numId w:val="10"/>
        </w:numPr>
        <w:jc w:val="both"/>
        <w:rPr>
          <w:b/>
          <w:bCs/>
          <w:lang w:val="en-GB"/>
        </w:rPr>
      </w:pPr>
      <w:r w:rsidRPr="006A160E">
        <w:rPr>
          <w:b/>
          <w:bCs/>
          <w:lang w:val="en-GB"/>
        </w:rPr>
        <w:t>Contingent Labour – Professional Interims Contract Extension</w:t>
      </w:r>
    </w:p>
    <w:p w:rsidR="009B22A9" w:rsidRDefault="009B22A9" w:rsidP="009B22A9">
      <w:pPr>
        <w:pStyle w:val="Body1"/>
        <w:jc w:val="both"/>
        <w:rPr>
          <w:bCs/>
          <w:lang w:val="en-GB"/>
        </w:rPr>
      </w:pPr>
    </w:p>
    <w:p w:rsidR="009B22A9" w:rsidRDefault="009B22A9" w:rsidP="009B22A9">
      <w:pPr>
        <w:pStyle w:val="Body1"/>
        <w:jc w:val="both"/>
        <w:rPr>
          <w:bCs/>
          <w:lang w:val="en-GB"/>
        </w:rPr>
      </w:pPr>
      <w:r w:rsidRPr="009B22A9">
        <w:rPr>
          <w:b/>
          <w:bCs/>
          <w:lang w:val="en-GB"/>
        </w:rPr>
        <w:t>Outcome:</w:t>
      </w:r>
      <w:r>
        <w:rPr>
          <w:bCs/>
          <w:lang w:val="en-GB"/>
        </w:rPr>
        <w:t xml:space="preserve"> </w:t>
      </w:r>
      <w:r w:rsidRPr="0019158D">
        <w:rPr>
          <w:bCs/>
          <w:lang w:val="en-GB"/>
        </w:rPr>
        <w:t xml:space="preserve">Following discussion, the Board </w:t>
      </w:r>
      <w:r w:rsidRPr="0019158D">
        <w:rPr>
          <w:b/>
          <w:bCs/>
          <w:lang w:val="en-GB"/>
        </w:rPr>
        <w:t>APPROVED</w:t>
      </w:r>
      <w:r w:rsidRPr="0019158D">
        <w:rPr>
          <w:bCs/>
          <w:lang w:val="en-GB"/>
        </w:rPr>
        <w:t xml:space="preserve"> </w:t>
      </w:r>
      <w:r>
        <w:rPr>
          <w:bCs/>
          <w:lang w:val="en-GB"/>
        </w:rPr>
        <w:t>an</w:t>
      </w:r>
      <w:r w:rsidRPr="0019158D">
        <w:rPr>
          <w:bCs/>
          <w:lang w:val="en-GB"/>
        </w:rPr>
        <w:t xml:space="preserve"> extension of </w:t>
      </w:r>
      <w:r>
        <w:rPr>
          <w:bCs/>
          <w:lang w:val="en-GB"/>
        </w:rPr>
        <w:t>the</w:t>
      </w:r>
      <w:r w:rsidRPr="0019158D">
        <w:rPr>
          <w:bCs/>
          <w:lang w:val="en-GB"/>
        </w:rPr>
        <w:t xml:space="preserve"> existing contract for </w:t>
      </w:r>
      <w:r>
        <w:rPr>
          <w:bCs/>
          <w:lang w:val="en-GB"/>
        </w:rPr>
        <w:t>p</w:t>
      </w:r>
      <w:r w:rsidRPr="009C74AF">
        <w:rPr>
          <w:bCs/>
          <w:lang w:val="en-GB"/>
        </w:rPr>
        <w:t xml:space="preserve">rofessional </w:t>
      </w:r>
      <w:r>
        <w:rPr>
          <w:bCs/>
          <w:lang w:val="en-GB"/>
        </w:rPr>
        <w:t>i</w:t>
      </w:r>
      <w:r w:rsidRPr="009C74AF">
        <w:rPr>
          <w:bCs/>
          <w:lang w:val="en-GB"/>
        </w:rPr>
        <w:t>nterims with Capita Business Services Ltd</w:t>
      </w:r>
      <w:r w:rsidRPr="0019158D">
        <w:rPr>
          <w:bCs/>
          <w:lang w:val="en-GB"/>
        </w:rPr>
        <w:t xml:space="preserve"> </w:t>
      </w:r>
      <w:r>
        <w:rPr>
          <w:bCs/>
          <w:lang w:val="en-GB"/>
        </w:rPr>
        <w:t xml:space="preserve">for </w:t>
      </w:r>
      <w:r w:rsidRPr="0019158D">
        <w:rPr>
          <w:bCs/>
          <w:lang w:val="en-GB"/>
        </w:rPr>
        <w:t>a</w:t>
      </w:r>
      <w:r>
        <w:rPr>
          <w:bCs/>
          <w:lang w:val="en-GB"/>
        </w:rPr>
        <w:t>n additional</w:t>
      </w:r>
      <w:r w:rsidRPr="0019158D">
        <w:rPr>
          <w:bCs/>
          <w:lang w:val="en-GB"/>
        </w:rPr>
        <w:t xml:space="preserve"> 12 months commencing </w:t>
      </w:r>
      <w:r>
        <w:rPr>
          <w:bCs/>
          <w:lang w:val="en-GB"/>
        </w:rPr>
        <w:t xml:space="preserve">on </w:t>
      </w:r>
      <w:r w:rsidRPr="0019158D">
        <w:rPr>
          <w:bCs/>
          <w:lang w:val="en-GB"/>
        </w:rPr>
        <w:t>19 June 2017</w:t>
      </w:r>
      <w:r>
        <w:rPr>
          <w:bCs/>
          <w:lang w:val="en-GB"/>
        </w:rPr>
        <w:t xml:space="preserve"> with a spend of</w:t>
      </w:r>
      <w:r w:rsidRPr="0019158D">
        <w:rPr>
          <w:bCs/>
          <w:lang w:val="en-GB"/>
        </w:rPr>
        <w:t xml:space="preserve"> up to £3.6</w:t>
      </w:r>
      <w:r>
        <w:rPr>
          <w:bCs/>
          <w:lang w:val="en-GB"/>
        </w:rPr>
        <w:t>million</w:t>
      </w:r>
      <w:r w:rsidRPr="0019158D">
        <w:rPr>
          <w:bCs/>
          <w:lang w:val="en-GB"/>
        </w:rPr>
        <w:t>.</w:t>
      </w:r>
      <w:r>
        <w:rPr>
          <w:bCs/>
          <w:lang w:val="en-GB"/>
        </w:rPr>
        <w:t xml:space="preserve">  The Board asked for an update on spend after six months.</w:t>
      </w:r>
      <w:r w:rsidRPr="009C74AF">
        <w:t xml:space="preserve"> </w:t>
      </w:r>
    </w:p>
    <w:p w:rsidR="009B22A9" w:rsidRPr="006A160E" w:rsidRDefault="009B22A9" w:rsidP="009B22A9">
      <w:pPr>
        <w:pStyle w:val="Body1"/>
        <w:jc w:val="both"/>
        <w:rPr>
          <w:bCs/>
          <w:lang w:val="en-GB"/>
        </w:rPr>
      </w:pPr>
    </w:p>
    <w:p w:rsidR="009B22A9" w:rsidRDefault="009B22A9" w:rsidP="009B22A9">
      <w:pPr>
        <w:pStyle w:val="Body1"/>
        <w:numPr>
          <w:ilvl w:val="0"/>
          <w:numId w:val="10"/>
        </w:numPr>
        <w:jc w:val="both"/>
        <w:rPr>
          <w:b/>
          <w:bCs/>
          <w:lang w:val="en-GB"/>
        </w:rPr>
      </w:pPr>
      <w:r w:rsidRPr="006A160E">
        <w:rPr>
          <w:b/>
          <w:bCs/>
          <w:lang w:val="en-GB"/>
        </w:rPr>
        <w:t>Contingent Labour – Admin and Clerical Contract Extension</w:t>
      </w:r>
    </w:p>
    <w:p w:rsidR="009B22A9" w:rsidRDefault="009B22A9" w:rsidP="009B22A9">
      <w:pPr>
        <w:pStyle w:val="Body1"/>
        <w:jc w:val="both"/>
        <w:rPr>
          <w:b/>
          <w:bCs/>
          <w:lang w:val="en-GB"/>
        </w:rPr>
      </w:pPr>
    </w:p>
    <w:p w:rsidR="009B22A9" w:rsidRDefault="009B22A9" w:rsidP="009B22A9">
      <w:pPr>
        <w:pStyle w:val="Body1"/>
        <w:jc w:val="both"/>
        <w:rPr>
          <w:bCs/>
          <w:lang w:val="en-GB"/>
        </w:rPr>
      </w:pPr>
      <w:r w:rsidRPr="009B22A9">
        <w:rPr>
          <w:b/>
          <w:bCs/>
          <w:lang w:val="en-GB"/>
        </w:rPr>
        <w:t>Outcome:</w:t>
      </w:r>
      <w:r>
        <w:rPr>
          <w:bCs/>
          <w:lang w:val="en-GB"/>
        </w:rPr>
        <w:t xml:space="preserve"> </w:t>
      </w:r>
      <w:r w:rsidRPr="0019158D">
        <w:rPr>
          <w:bCs/>
          <w:lang w:val="en-GB"/>
        </w:rPr>
        <w:t xml:space="preserve">Following discussion, the Board </w:t>
      </w:r>
      <w:r w:rsidRPr="0019158D">
        <w:rPr>
          <w:b/>
          <w:bCs/>
          <w:lang w:val="en-GB"/>
        </w:rPr>
        <w:t>APPROVED</w:t>
      </w:r>
      <w:r w:rsidRPr="0019158D">
        <w:rPr>
          <w:bCs/>
          <w:lang w:val="en-GB"/>
        </w:rPr>
        <w:t xml:space="preserve"> </w:t>
      </w:r>
      <w:r w:rsidRPr="009C74AF">
        <w:rPr>
          <w:bCs/>
          <w:lang w:val="en-GB"/>
        </w:rPr>
        <w:t xml:space="preserve">an extension of the existing contract for </w:t>
      </w:r>
      <w:r>
        <w:rPr>
          <w:bCs/>
          <w:lang w:val="en-GB"/>
        </w:rPr>
        <w:t xml:space="preserve">administration and clerical </w:t>
      </w:r>
      <w:r w:rsidRPr="009C74AF">
        <w:rPr>
          <w:bCs/>
          <w:lang w:val="en-GB"/>
        </w:rPr>
        <w:t xml:space="preserve">interims with </w:t>
      </w:r>
      <w:r>
        <w:rPr>
          <w:bCs/>
          <w:lang w:val="en-GB"/>
        </w:rPr>
        <w:t xml:space="preserve">Brook Street (UK) Ltd for </w:t>
      </w:r>
      <w:r w:rsidRPr="0019158D">
        <w:rPr>
          <w:bCs/>
          <w:lang w:val="en-GB"/>
        </w:rPr>
        <w:t>a</w:t>
      </w:r>
      <w:r>
        <w:rPr>
          <w:bCs/>
          <w:lang w:val="en-GB"/>
        </w:rPr>
        <w:t>n additional</w:t>
      </w:r>
      <w:r w:rsidRPr="0019158D">
        <w:rPr>
          <w:bCs/>
          <w:lang w:val="en-GB"/>
        </w:rPr>
        <w:t xml:space="preserve"> 12 months commencing </w:t>
      </w:r>
      <w:r>
        <w:rPr>
          <w:bCs/>
          <w:lang w:val="en-GB"/>
        </w:rPr>
        <w:t xml:space="preserve">on </w:t>
      </w:r>
      <w:r w:rsidRPr="0019158D">
        <w:rPr>
          <w:bCs/>
          <w:lang w:val="en-GB"/>
        </w:rPr>
        <w:t>19 June 2017</w:t>
      </w:r>
      <w:r>
        <w:rPr>
          <w:bCs/>
          <w:lang w:val="en-GB"/>
        </w:rPr>
        <w:t xml:space="preserve"> with a spend of</w:t>
      </w:r>
      <w:r w:rsidRPr="0019158D">
        <w:rPr>
          <w:bCs/>
          <w:lang w:val="en-GB"/>
        </w:rPr>
        <w:t xml:space="preserve"> up to £</w:t>
      </w:r>
      <w:r>
        <w:rPr>
          <w:bCs/>
          <w:lang w:val="en-GB"/>
        </w:rPr>
        <w:t>1.9million</w:t>
      </w:r>
      <w:r w:rsidRPr="0019158D">
        <w:rPr>
          <w:bCs/>
          <w:lang w:val="en-GB"/>
        </w:rPr>
        <w:t>.</w:t>
      </w:r>
      <w:r>
        <w:rPr>
          <w:bCs/>
          <w:lang w:val="en-GB"/>
        </w:rPr>
        <w:t xml:space="preserve">  The Board asked for an update on spend after six months.</w:t>
      </w:r>
      <w:r w:rsidRPr="009C74AF">
        <w:t xml:space="preserve"> </w:t>
      </w:r>
    </w:p>
    <w:p w:rsidR="009B22A9" w:rsidRPr="009B22A9" w:rsidRDefault="009B22A9" w:rsidP="00147FBA">
      <w:pPr>
        <w:pStyle w:val="Body1"/>
        <w:rPr>
          <w:bCs/>
          <w:color w:val="auto"/>
          <w:lang w:val="en-GB"/>
        </w:rPr>
      </w:pPr>
    </w:p>
    <w:p w:rsidR="00BC3F22" w:rsidRDefault="00BC3F22" w:rsidP="00E0035E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Any Other Business</w:t>
      </w:r>
    </w:p>
    <w:p w:rsidR="00834483" w:rsidRDefault="00834483" w:rsidP="00E0035E">
      <w:pPr>
        <w:pStyle w:val="Body"/>
        <w:jc w:val="both"/>
        <w:rPr>
          <w:lang w:val="en-GB"/>
        </w:rPr>
      </w:pPr>
    </w:p>
    <w:p w:rsidR="009B22A9" w:rsidRDefault="009B22A9" w:rsidP="00E0035E">
      <w:pPr>
        <w:pStyle w:val="Body"/>
        <w:jc w:val="both"/>
        <w:rPr>
          <w:lang w:val="en-GB"/>
        </w:rPr>
      </w:pPr>
      <w:r w:rsidRPr="009B22A9">
        <w:rPr>
          <w:lang w:val="en-GB"/>
        </w:rPr>
        <w:t xml:space="preserve">The Board received </w:t>
      </w:r>
      <w:r w:rsidR="008B5955">
        <w:rPr>
          <w:lang w:val="en-GB"/>
        </w:rPr>
        <w:t xml:space="preserve">and </w:t>
      </w:r>
      <w:r w:rsidR="008B5955" w:rsidRPr="008B5955">
        <w:rPr>
          <w:b/>
          <w:color w:val="auto"/>
          <w:lang w:val="en-GB"/>
        </w:rPr>
        <w:t>NOTED</w:t>
      </w:r>
      <w:r w:rsidR="008B5955">
        <w:rPr>
          <w:lang w:val="en-GB"/>
        </w:rPr>
        <w:t xml:space="preserve"> </w:t>
      </w:r>
      <w:r w:rsidRPr="009B22A9">
        <w:rPr>
          <w:lang w:val="en-GB"/>
        </w:rPr>
        <w:t>an update from the Audit Committees held on 4 May and 2 June 2017</w:t>
      </w:r>
      <w:r w:rsidR="008B5955">
        <w:rPr>
          <w:lang w:val="en-GB"/>
        </w:rPr>
        <w:t>.</w:t>
      </w:r>
    </w:p>
    <w:p w:rsidR="008B5955" w:rsidRDefault="008B5955" w:rsidP="00E0035E">
      <w:pPr>
        <w:pStyle w:val="Body"/>
        <w:jc w:val="both"/>
        <w:rPr>
          <w:lang w:val="en-GB"/>
        </w:rPr>
      </w:pPr>
      <w:r>
        <w:rPr>
          <w:lang w:val="en-GB"/>
        </w:rPr>
        <w:lastRenderedPageBreak/>
        <w:t xml:space="preserve">The Board </w:t>
      </w:r>
      <w:r w:rsidRPr="008B5955">
        <w:rPr>
          <w:b/>
          <w:lang w:val="en-GB"/>
        </w:rPr>
        <w:t>NOTED</w:t>
      </w:r>
      <w:r>
        <w:rPr>
          <w:lang w:val="en-GB"/>
        </w:rPr>
        <w:t xml:space="preserve"> confirmed minutes from the </w:t>
      </w:r>
      <w:r w:rsidR="00FF4CC7">
        <w:rPr>
          <w:lang w:val="en-GB"/>
        </w:rPr>
        <w:t>Audit</w:t>
      </w:r>
      <w:r>
        <w:rPr>
          <w:lang w:val="en-GB"/>
        </w:rPr>
        <w:t xml:space="preserve"> Committee held on 2 March 2017.</w:t>
      </w:r>
    </w:p>
    <w:p w:rsidR="008B5955" w:rsidRPr="009B22A9" w:rsidRDefault="008B5955" w:rsidP="00E0035E">
      <w:pPr>
        <w:pStyle w:val="Body"/>
        <w:jc w:val="both"/>
        <w:rPr>
          <w:lang w:val="en-GB"/>
        </w:rPr>
      </w:pPr>
    </w:p>
    <w:p w:rsidR="00686168" w:rsidRDefault="008B5955" w:rsidP="00686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</w:t>
      </w:r>
      <w:r w:rsidR="00686168">
        <w:rPr>
          <w:rFonts w:ascii="Arial" w:hAnsi="Arial" w:cs="Arial"/>
        </w:rPr>
        <w:t xml:space="preserve">received and </w:t>
      </w:r>
      <w:r w:rsidR="00686168" w:rsidRPr="00101CEE">
        <w:rPr>
          <w:rFonts w:ascii="Arial" w:hAnsi="Arial" w:cs="Arial"/>
          <w:b/>
        </w:rPr>
        <w:t>NOTED</w:t>
      </w:r>
      <w:r w:rsidR="00686168">
        <w:rPr>
          <w:rFonts w:ascii="Arial" w:hAnsi="Arial" w:cs="Arial"/>
        </w:rPr>
        <w:t xml:space="preserve"> an update </w:t>
      </w:r>
      <w:r w:rsidR="00BC5D91">
        <w:rPr>
          <w:rFonts w:ascii="Arial" w:hAnsi="Arial" w:cs="Arial"/>
        </w:rPr>
        <w:t>f</w:t>
      </w:r>
      <w:r w:rsidR="006E618C">
        <w:rPr>
          <w:rFonts w:ascii="Arial" w:hAnsi="Arial" w:cs="Arial"/>
        </w:rPr>
        <w:t>rom the Remuneration</w:t>
      </w:r>
      <w:r w:rsidR="00147FBA">
        <w:rPr>
          <w:rFonts w:ascii="Arial" w:hAnsi="Arial" w:cs="Arial"/>
        </w:rPr>
        <w:t xml:space="preserve"> and Nominations</w:t>
      </w:r>
      <w:r>
        <w:rPr>
          <w:rFonts w:ascii="Arial" w:hAnsi="Arial" w:cs="Arial"/>
        </w:rPr>
        <w:t xml:space="preserve"> Committee held on 23 May 2017.</w:t>
      </w:r>
    </w:p>
    <w:p w:rsidR="008B5955" w:rsidRDefault="008B5955" w:rsidP="00686168">
      <w:pPr>
        <w:jc w:val="both"/>
        <w:rPr>
          <w:rFonts w:ascii="Arial" w:hAnsi="Arial" w:cs="Arial"/>
        </w:rPr>
      </w:pPr>
    </w:p>
    <w:p w:rsidR="008B5955" w:rsidRDefault="008B5955" w:rsidP="0068616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Board received and </w:t>
      </w:r>
      <w:r w:rsidRPr="008B5955">
        <w:rPr>
          <w:rFonts w:ascii="Arial" w:hAnsi="Arial" w:cs="Arial"/>
          <w:b/>
        </w:rPr>
        <w:t>NOTED</w:t>
      </w:r>
      <w:r>
        <w:rPr>
          <w:rFonts w:ascii="Arial" w:hAnsi="Arial" w:cs="Arial"/>
        </w:rPr>
        <w:t xml:space="preserve"> the Board Members’’ Register of Interests.</w:t>
      </w:r>
    </w:p>
    <w:p w:rsidR="00686168" w:rsidRDefault="00686168" w:rsidP="00686168">
      <w:pPr>
        <w:jc w:val="both"/>
        <w:rPr>
          <w:rFonts w:ascii="Arial" w:hAnsi="Arial" w:cs="Arial"/>
        </w:rPr>
      </w:pPr>
    </w:p>
    <w:p w:rsidR="00BC3F22" w:rsidRDefault="00BC3F22" w:rsidP="00BC3F22">
      <w:pPr>
        <w:pStyle w:val="Body1"/>
        <w:numPr>
          <w:ilvl w:val="0"/>
          <w:numId w:val="2"/>
        </w:numPr>
        <w:ind w:left="0" w:firstLine="0"/>
        <w:rPr>
          <w:b/>
          <w:bCs/>
          <w:color w:val="0070C0"/>
          <w:lang w:val="en-GB"/>
        </w:rPr>
      </w:pPr>
      <w:r>
        <w:rPr>
          <w:b/>
          <w:bCs/>
          <w:color w:val="0070C0"/>
          <w:lang w:val="en-GB"/>
        </w:rPr>
        <w:t>Date and Venue of the next Meeting</w:t>
      </w:r>
    </w:p>
    <w:p w:rsidR="00BC3F22" w:rsidRDefault="00BC3F22" w:rsidP="00BC3F22">
      <w:pPr>
        <w:pStyle w:val="Body1"/>
        <w:rPr>
          <w:b/>
          <w:bCs/>
          <w:color w:val="0070C0"/>
          <w:lang w:val="en-GB"/>
        </w:rPr>
      </w:pPr>
    </w:p>
    <w:p w:rsidR="00834483" w:rsidRPr="00BB57DD" w:rsidRDefault="00BA0C4F" w:rsidP="00134BCB">
      <w:pPr>
        <w:pStyle w:val="Body"/>
        <w:tabs>
          <w:tab w:val="left" w:pos="851"/>
        </w:tabs>
        <w:jc w:val="both"/>
        <w:rPr>
          <w:lang w:val="en-GB"/>
        </w:rPr>
      </w:pPr>
      <w:r w:rsidRPr="004B06CB">
        <w:rPr>
          <w:lang w:val="en-GB"/>
        </w:rPr>
        <w:t>The next meeting was p</w:t>
      </w:r>
      <w:r w:rsidR="004B06CB" w:rsidRPr="004B06CB">
        <w:rPr>
          <w:lang w:val="en-GB"/>
        </w:rPr>
        <w:t xml:space="preserve">lanned for </w:t>
      </w:r>
      <w:r w:rsidR="008B5955">
        <w:rPr>
          <w:lang w:val="en-GB"/>
        </w:rPr>
        <w:t>5</w:t>
      </w:r>
      <w:r w:rsidR="008B5955" w:rsidRPr="008B5955">
        <w:rPr>
          <w:vertAlign w:val="superscript"/>
          <w:lang w:val="en-GB"/>
        </w:rPr>
        <w:t>th</w:t>
      </w:r>
      <w:r w:rsidR="008B5955">
        <w:rPr>
          <w:lang w:val="en-GB"/>
        </w:rPr>
        <w:t xml:space="preserve"> </w:t>
      </w:r>
      <w:r w:rsidR="008B5955" w:rsidRPr="00BB57DD">
        <w:rPr>
          <w:lang w:val="en-GB"/>
        </w:rPr>
        <w:t>July</w:t>
      </w:r>
      <w:r w:rsidR="006E618C" w:rsidRPr="00BB57DD">
        <w:rPr>
          <w:lang w:val="en-GB"/>
        </w:rPr>
        <w:t xml:space="preserve"> </w:t>
      </w:r>
      <w:r w:rsidR="008B5955" w:rsidRPr="00BB57DD">
        <w:rPr>
          <w:lang w:val="en-GB"/>
        </w:rPr>
        <w:t>2017.</w:t>
      </w:r>
    </w:p>
    <w:p w:rsidR="00B12F98" w:rsidRPr="00BA0C4F" w:rsidRDefault="00B12F98" w:rsidP="00134BCB">
      <w:pPr>
        <w:pStyle w:val="Body"/>
        <w:tabs>
          <w:tab w:val="left" w:pos="851"/>
        </w:tabs>
        <w:rPr>
          <w:b/>
          <w:bCs/>
          <w:u w:val="single"/>
          <w:lang w:val="en-GB"/>
        </w:rPr>
      </w:pPr>
      <w:bookmarkStart w:id="0" w:name="_GoBack"/>
      <w:bookmarkEnd w:id="0"/>
    </w:p>
    <w:sectPr w:rsidR="00B12F98" w:rsidRPr="00BA0C4F" w:rsidSect="005D1587">
      <w:headerReference w:type="default" r:id="rId10"/>
      <w:footerReference w:type="default" r:id="rId11"/>
      <w:pgSz w:w="11900" w:h="16840"/>
      <w:pgMar w:top="1440" w:right="1800" w:bottom="1440" w:left="1800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2A9" w:rsidRDefault="009B22A9">
      <w:r>
        <w:separator/>
      </w:r>
    </w:p>
  </w:endnote>
  <w:endnote w:type="continuationSeparator" w:id="0">
    <w:p w:rsidR="009B22A9" w:rsidRDefault="009B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6606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B22A9" w:rsidRDefault="009B22A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57D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B22A9" w:rsidRDefault="009B22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2A9" w:rsidRDefault="009B22A9">
      <w:r>
        <w:separator/>
      </w:r>
    </w:p>
  </w:footnote>
  <w:footnote w:type="continuationSeparator" w:id="0">
    <w:p w:rsidR="009B22A9" w:rsidRDefault="009B2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2A9" w:rsidRPr="005D1587" w:rsidRDefault="009B22A9" w:rsidP="005D1587">
    <w:pPr>
      <w:pStyle w:val="Header"/>
      <w:tabs>
        <w:tab w:val="clear" w:pos="8306"/>
      </w:tabs>
      <w:ind w:left="-1800" w:right="-176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369F"/>
    <w:multiLevelType w:val="hybridMultilevel"/>
    <w:tmpl w:val="DA9E8822"/>
    <w:lvl w:ilvl="0" w:tplc="3842C940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83256"/>
    <w:multiLevelType w:val="hybridMultilevel"/>
    <w:tmpl w:val="2E5E3B94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">
    <w:nsid w:val="06D00906"/>
    <w:multiLevelType w:val="hybridMultilevel"/>
    <w:tmpl w:val="A002009E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348E7"/>
    <w:multiLevelType w:val="hybridMultilevel"/>
    <w:tmpl w:val="38742E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A2D4F"/>
    <w:multiLevelType w:val="hybridMultilevel"/>
    <w:tmpl w:val="E1F4F5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2645E"/>
    <w:multiLevelType w:val="hybridMultilevel"/>
    <w:tmpl w:val="32C07916"/>
    <w:lvl w:ilvl="0" w:tplc="B4687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7F7A3D"/>
    <w:multiLevelType w:val="hybridMultilevel"/>
    <w:tmpl w:val="9E6AB0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E56B00"/>
    <w:multiLevelType w:val="hybridMultilevel"/>
    <w:tmpl w:val="3F261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063EBF"/>
    <w:multiLevelType w:val="hybridMultilevel"/>
    <w:tmpl w:val="3D0A2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B1221"/>
    <w:multiLevelType w:val="hybridMultilevel"/>
    <w:tmpl w:val="42CCE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B248A9"/>
    <w:multiLevelType w:val="hybridMultilevel"/>
    <w:tmpl w:val="A2982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1F1EA7"/>
    <w:multiLevelType w:val="hybridMultilevel"/>
    <w:tmpl w:val="55BA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837C04"/>
    <w:multiLevelType w:val="hybridMultilevel"/>
    <w:tmpl w:val="F500B4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AA66AA"/>
    <w:multiLevelType w:val="hybridMultilevel"/>
    <w:tmpl w:val="A69C1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67E1"/>
    <w:multiLevelType w:val="hybridMultilevel"/>
    <w:tmpl w:val="E196D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023FA"/>
    <w:multiLevelType w:val="hybridMultilevel"/>
    <w:tmpl w:val="0A12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4668"/>
    <w:multiLevelType w:val="hybridMultilevel"/>
    <w:tmpl w:val="813EAF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B261C7"/>
    <w:multiLevelType w:val="hybridMultilevel"/>
    <w:tmpl w:val="CEDEC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1"/>
  </w:num>
  <w:num w:numId="5">
    <w:abstractNumId w:val="15"/>
  </w:num>
  <w:num w:numId="6">
    <w:abstractNumId w:val="12"/>
  </w:num>
  <w:num w:numId="7">
    <w:abstractNumId w:val="4"/>
  </w:num>
  <w:num w:numId="8">
    <w:abstractNumId w:val="6"/>
  </w:num>
  <w:num w:numId="9">
    <w:abstractNumId w:val="7"/>
  </w:num>
  <w:num w:numId="10">
    <w:abstractNumId w:val="3"/>
  </w:num>
  <w:num w:numId="11">
    <w:abstractNumId w:val="16"/>
  </w:num>
  <w:num w:numId="12">
    <w:abstractNumId w:val="10"/>
  </w:num>
  <w:num w:numId="13">
    <w:abstractNumId w:val="9"/>
  </w:num>
  <w:num w:numId="14">
    <w:abstractNumId w:val="14"/>
  </w:num>
  <w:num w:numId="15">
    <w:abstractNumId w:val="17"/>
  </w:num>
  <w:num w:numId="16">
    <w:abstractNumId w:val="13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83"/>
    <w:rsid w:val="00011A11"/>
    <w:rsid w:val="00022AEB"/>
    <w:rsid w:val="00022D32"/>
    <w:rsid w:val="00086EFF"/>
    <w:rsid w:val="000B103F"/>
    <w:rsid w:val="000C5DFE"/>
    <w:rsid w:val="000C6383"/>
    <w:rsid w:val="000E0945"/>
    <w:rsid w:val="000F5624"/>
    <w:rsid w:val="000F7CC4"/>
    <w:rsid w:val="001064E5"/>
    <w:rsid w:val="00112A40"/>
    <w:rsid w:val="00134BCB"/>
    <w:rsid w:val="00136BCE"/>
    <w:rsid w:val="00147FBA"/>
    <w:rsid w:val="0015452B"/>
    <w:rsid w:val="001657B4"/>
    <w:rsid w:val="001728F1"/>
    <w:rsid w:val="001733B3"/>
    <w:rsid w:val="001A6E7A"/>
    <w:rsid w:val="001B732B"/>
    <w:rsid w:val="001D1102"/>
    <w:rsid w:val="001F0378"/>
    <w:rsid w:val="001F5EB7"/>
    <w:rsid w:val="0021687F"/>
    <w:rsid w:val="00220F2F"/>
    <w:rsid w:val="00222C11"/>
    <w:rsid w:val="002360A9"/>
    <w:rsid w:val="002403C9"/>
    <w:rsid w:val="0024316E"/>
    <w:rsid w:val="00246D05"/>
    <w:rsid w:val="00260190"/>
    <w:rsid w:val="00265973"/>
    <w:rsid w:val="002A789B"/>
    <w:rsid w:val="002B4914"/>
    <w:rsid w:val="002D22EE"/>
    <w:rsid w:val="002D320A"/>
    <w:rsid w:val="003050CB"/>
    <w:rsid w:val="003152D2"/>
    <w:rsid w:val="003528C7"/>
    <w:rsid w:val="00357CD3"/>
    <w:rsid w:val="0038112B"/>
    <w:rsid w:val="00382C73"/>
    <w:rsid w:val="0038689E"/>
    <w:rsid w:val="00395A23"/>
    <w:rsid w:val="003A05CC"/>
    <w:rsid w:val="003A5467"/>
    <w:rsid w:val="003B5FD0"/>
    <w:rsid w:val="003B7AF2"/>
    <w:rsid w:val="003F1701"/>
    <w:rsid w:val="00443FB6"/>
    <w:rsid w:val="00454D1C"/>
    <w:rsid w:val="0048480F"/>
    <w:rsid w:val="0049638C"/>
    <w:rsid w:val="004B06CB"/>
    <w:rsid w:val="004E749D"/>
    <w:rsid w:val="00524D37"/>
    <w:rsid w:val="0052700F"/>
    <w:rsid w:val="0054528F"/>
    <w:rsid w:val="00572A9D"/>
    <w:rsid w:val="005D1587"/>
    <w:rsid w:val="00617ABF"/>
    <w:rsid w:val="00637EED"/>
    <w:rsid w:val="006451BA"/>
    <w:rsid w:val="0065470B"/>
    <w:rsid w:val="0067231D"/>
    <w:rsid w:val="00676E0F"/>
    <w:rsid w:val="00686168"/>
    <w:rsid w:val="006E0890"/>
    <w:rsid w:val="006E618C"/>
    <w:rsid w:val="007179EE"/>
    <w:rsid w:val="0072775F"/>
    <w:rsid w:val="00736994"/>
    <w:rsid w:val="0074327A"/>
    <w:rsid w:val="00746261"/>
    <w:rsid w:val="007674E5"/>
    <w:rsid w:val="00781300"/>
    <w:rsid w:val="0079431B"/>
    <w:rsid w:val="00797F0C"/>
    <w:rsid w:val="007B7D82"/>
    <w:rsid w:val="007D29E9"/>
    <w:rsid w:val="008007E5"/>
    <w:rsid w:val="008042BD"/>
    <w:rsid w:val="00834483"/>
    <w:rsid w:val="00834A73"/>
    <w:rsid w:val="008512E2"/>
    <w:rsid w:val="00854401"/>
    <w:rsid w:val="00862215"/>
    <w:rsid w:val="00867B35"/>
    <w:rsid w:val="008801EC"/>
    <w:rsid w:val="00891F33"/>
    <w:rsid w:val="00894AE1"/>
    <w:rsid w:val="008B5955"/>
    <w:rsid w:val="009003B6"/>
    <w:rsid w:val="0090192F"/>
    <w:rsid w:val="00915FDA"/>
    <w:rsid w:val="009303A5"/>
    <w:rsid w:val="00931259"/>
    <w:rsid w:val="00933ECA"/>
    <w:rsid w:val="00943D0D"/>
    <w:rsid w:val="0094765F"/>
    <w:rsid w:val="00961355"/>
    <w:rsid w:val="00970D51"/>
    <w:rsid w:val="00980940"/>
    <w:rsid w:val="00990E6A"/>
    <w:rsid w:val="00991B72"/>
    <w:rsid w:val="009A3395"/>
    <w:rsid w:val="009A7A1B"/>
    <w:rsid w:val="009B22A9"/>
    <w:rsid w:val="009C15BD"/>
    <w:rsid w:val="009C2EFF"/>
    <w:rsid w:val="009E1C50"/>
    <w:rsid w:val="009F1A97"/>
    <w:rsid w:val="00A03F8F"/>
    <w:rsid w:val="00A3784D"/>
    <w:rsid w:val="00A5285C"/>
    <w:rsid w:val="00A55D21"/>
    <w:rsid w:val="00A630AB"/>
    <w:rsid w:val="00A65A97"/>
    <w:rsid w:val="00A85E99"/>
    <w:rsid w:val="00AE24C1"/>
    <w:rsid w:val="00AE6336"/>
    <w:rsid w:val="00AF1268"/>
    <w:rsid w:val="00B001C1"/>
    <w:rsid w:val="00B10409"/>
    <w:rsid w:val="00B104F8"/>
    <w:rsid w:val="00B12F98"/>
    <w:rsid w:val="00B176D6"/>
    <w:rsid w:val="00B91BD9"/>
    <w:rsid w:val="00B92288"/>
    <w:rsid w:val="00B94239"/>
    <w:rsid w:val="00B94A72"/>
    <w:rsid w:val="00BA0C4F"/>
    <w:rsid w:val="00BB57DD"/>
    <w:rsid w:val="00BC3F22"/>
    <w:rsid w:val="00BC5D91"/>
    <w:rsid w:val="00BC629C"/>
    <w:rsid w:val="00BD4C7C"/>
    <w:rsid w:val="00BF69ED"/>
    <w:rsid w:val="00C029DC"/>
    <w:rsid w:val="00C073BC"/>
    <w:rsid w:val="00C16BD9"/>
    <w:rsid w:val="00C16F4C"/>
    <w:rsid w:val="00C24B09"/>
    <w:rsid w:val="00C26EC0"/>
    <w:rsid w:val="00C40C87"/>
    <w:rsid w:val="00C45813"/>
    <w:rsid w:val="00C46224"/>
    <w:rsid w:val="00C46E44"/>
    <w:rsid w:val="00CA6BA0"/>
    <w:rsid w:val="00CB2950"/>
    <w:rsid w:val="00CE6DEF"/>
    <w:rsid w:val="00D1793C"/>
    <w:rsid w:val="00D509FB"/>
    <w:rsid w:val="00D555AA"/>
    <w:rsid w:val="00D70318"/>
    <w:rsid w:val="00D760C2"/>
    <w:rsid w:val="00D8402D"/>
    <w:rsid w:val="00DC5E11"/>
    <w:rsid w:val="00DF258B"/>
    <w:rsid w:val="00DF2E95"/>
    <w:rsid w:val="00DF5016"/>
    <w:rsid w:val="00E0035E"/>
    <w:rsid w:val="00E1020F"/>
    <w:rsid w:val="00E21BBA"/>
    <w:rsid w:val="00E33BB1"/>
    <w:rsid w:val="00E44447"/>
    <w:rsid w:val="00E4658E"/>
    <w:rsid w:val="00E75559"/>
    <w:rsid w:val="00EA11B9"/>
    <w:rsid w:val="00EA5532"/>
    <w:rsid w:val="00EB09E3"/>
    <w:rsid w:val="00EB379A"/>
    <w:rsid w:val="00ED2FE5"/>
    <w:rsid w:val="00EE2FF6"/>
    <w:rsid w:val="00EE569F"/>
    <w:rsid w:val="00F00D0D"/>
    <w:rsid w:val="00F04441"/>
    <w:rsid w:val="00F14CA7"/>
    <w:rsid w:val="00F243E7"/>
    <w:rsid w:val="00F34786"/>
    <w:rsid w:val="00F61DB3"/>
    <w:rsid w:val="00FB5643"/>
    <w:rsid w:val="00FC3048"/>
    <w:rsid w:val="00FD0510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Footer">
    <w:name w:val="footer"/>
    <w:link w:val="FooterChar"/>
    <w:uiPriority w:val="99"/>
    <w:pPr>
      <w:tabs>
        <w:tab w:val="center" w:pos="4153"/>
        <w:tab w:val="right" w:pos="8306"/>
      </w:tabs>
    </w:pPr>
    <w:rPr>
      <w:rFonts w:ascii="Arial" w:eastAsia="Arial" w:hAnsi="Arial" w:cs="Arial"/>
      <w:color w:val="000000"/>
      <w:sz w:val="24"/>
      <w:szCs w:val="24"/>
      <w:u w:color="000000"/>
      <w:lang w:val="en-US"/>
    </w:rPr>
  </w:style>
  <w:style w:type="paragraph" w:customStyle="1" w:styleId="Body">
    <w:name w:val="Body"/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customStyle="1" w:styleId="Body1">
    <w:name w:val="Body 1"/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styleId="ListParagraph">
    <w:name w:val="List Paragraph"/>
    <w:uiPriority w:val="34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5E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5E99"/>
    <w:rPr>
      <w:rFonts w:ascii="Tahoma" w:hAnsi="Tahoma" w:cs="Tahoma"/>
      <w:sz w:val="16"/>
      <w:szCs w:val="16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FD0510"/>
    <w:rPr>
      <w:rFonts w:ascii="Arial" w:eastAsia="Arial" w:hAnsi="Arial" w:cs="Arial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24A068C-0E7C-4C99-A059-EA38442C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Dibble</dc:creator>
  <cp:lastModifiedBy>David Jukes</cp:lastModifiedBy>
  <cp:revision>10</cp:revision>
  <cp:lastPrinted>2017-06-20T07:57:00Z</cp:lastPrinted>
  <dcterms:created xsi:type="dcterms:W3CDTF">2017-08-16T14:26:00Z</dcterms:created>
  <dcterms:modified xsi:type="dcterms:W3CDTF">2017-09-27T08:58:00Z</dcterms:modified>
</cp:coreProperties>
</file>