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7C1D3" w14:textId="77777777" w:rsidR="001B0DDD" w:rsidRDefault="001B0DDD" w:rsidP="001B0DDD">
      <w:pPr>
        <w:spacing w:before="25" w:after="0" w:line="240" w:lineRule="auto"/>
        <w:ind w:right="-20"/>
        <w:jc w:val="right"/>
        <w:rPr>
          <w:rFonts w:ascii="Arial" w:eastAsia="Arial" w:hAnsi="Arial" w:cs="Arial"/>
          <w:b/>
          <w:color w:val="519680"/>
          <w:sz w:val="28"/>
          <w:szCs w:val="28"/>
          <w:lang w:val="en-GB"/>
        </w:rPr>
      </w:pPr>
      <w:r>
        <w:rPr>
          <w:noProof/>
          <w:lang w:val="en-GB" w:eastAsia="en-GB"/>
        </w:rPr>
        <w:drawing>
          <wp:inline distT="0" distB="0" distL="0" distR="0" wp14:anchorId="5AF01763" wp14:editId="47BE0B07">
            <wp:extent cx="1069340" cy="852170"/>
            <wp:effectExtent l="0" t="0" r="0" b="5080"/>
            <wp:docPr id="7" name="Picture 7" descr="cid:image007.png@01D2771B.5E5EA910"/>
            <wp:cNvGraphicFramePr/>
            <a:graphic xmlns:a="http://schemas.openxmlformats.org/drawingml/2006/main">
              <a:graphicData uri="http://schemas.openxmlformats.org/drawingml/2006/picture">
                <pic:pic xmlns:pic="http://schemas.openxmlformats.org/drawingml/2006/picture">
                  <pic:nvPicPr>
                    <pic:cNvPr id="3" name="Picture 3" descr="cid:image007.png@01D2771B.5E5EA910"/>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69340" cy="852170"/>
                    </a:xfrm>
                    <a:prstGeom prst="rect">
                      <a:avLst/>
                    </a:prstGeom>
                    <a:noFill/>
                    <a:ln>
                      <a:noFill/>
                    </a:ln>
                  </pic:spPr>
                </pic:pic>
              </a:graphicData>
            </a:graphic>
          </wp:inline>
        </w:drawing>
      </w:r>
    </w:p>
    <w:p w14:paraId="5BA37246" w14:textId="77777777" w:rsidR="001B0DDD" w:rsidRDefault="001B0DDD" w:rsidP="001B0DDD">
      <w:pPr>
        <w:spacing w:before="25" w:after="0" w:line="240" w:lineRule="auto"/>
        <w:ind w:right="-20"/>
        <w:jc w:val="right"/>
        <w:rPr>
          <w:rFonts w:ascii="Arial" w:eastAsia="Arial" w:hAnsi="Arial" w:cs="Arial"/>
          <w:b/>
          <w:color w:val="519680"/>
          <w:sz w:val="28"/>
          <w:szCs w:val="28"/>
          <w:lang w:val="en-GB"/>
        </w:rPr>
      </w:pPr>
    </w:p>
    <w:p w14:paraId="2863D13C" w14:textId="77777777" w:rsidR="001B0DDD" w:rsidRDefault="00252882" w:rsidP="001B0DDD">
      <w:pPr>
        <w:tabs>
          <w:tab w:val="left" w:pos="3135"/>
          <w:tab w:val="right" w:pos="9518"/>
        </w:tabs>
        <w:spacing w:before="25" w:after="0" w:line="240" w:lineRule="auto"/>
        <w:ind w:right="-20"/>
        <w:rPr>
          <w:rFonts w:ascii="Arial" w:eastAsia="Arial" w:hAnsi="Arial" w:cs="Arial"/>
          <w:b/>
          <w:color w:val="519680"/>
          <w:sz w:val="28"/>
          <w:szCs w:val="28"/>
          <w:lang w:val="en-GB"/>
        </w:rPr>
      </w:pPr>
      <w:r>
        <w:rPr>
          <w:rFonts w:ascii="Arial" w:eastAsia="Arial" w:hAnsi="Arial" w:cs="Arial"/>
          <w:b/>
          <w:noProof/>
          <w:color w:val="519680"/>
          <w:sz w:val="28"/>
          <w:szCs w:val="28"/>
          <w:lang w:val="en-GB" w:eastAsia="en-GB"/>
        </w:rPr>
        <mc:AlternateContent>
          <mc:Choice Requires="wps">
            <w:drawing>
              <wp:anchor distT="0" distB="0" distL="114300" distR="114300" simplePos="0" relativeHeight="251659264" behindDoc="1" locked="0" layoutInCell="1" allowOverlap="1" wp14:anchorId="60B9F21E" wp14:editId="588A5C49">
                <wp:simplePos x="0" y="0"/>
                <wp:positionH relativeFrom="column">
                  <wp:posOffset>426085</wp:posOffset>
                </wp:positionH>
                <wp:positionV relativeFrom="paragraph">
                  <wp:posOffset>43815</wp:posOffset>
                </wp:positionV>
                <wp:extent cx="4857750" cy="781050"/>
                <wp:effectExtent l="0" t="0" r="0" b="0"/>
                <wp:wrapNone/>
                <wp:docPr id="1" name="Rectangle 1"/>
                <wp:cNvGraphicFramePr/>
                <a:graphic xmlns:a="http://schemas.openxmlformats.org/drawingml/2006/main">
                  <a:graphicData uri="http://schemas.microsoft.com/office/word/2010/wordprocessingShape">
                    <wps:wsp>
                      <wps:cNvSpPr/>
                      <wps:spPr>
                        <a:xfrm>
                          <a:off x="0" y="0"/>
                          <a:ext cx="4857750" cy="781050"/>
                        </a:xfrm>
                        <a:prstGeom prst="rect">
                          <a:avLst/>
                        </a:prstGeom>
                        <a:solidFill>
                          <a:srgbClr val="5196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2CE933" w14:textId="77777777" w:rsidR="00EE5DB0" w:rsidRPr="00130460" w:rsidRDefault="00EE5DB0" w:rsidP="00252882">
                            <w:pPr>
                              <w:spacing w:before="25" w:after="0" w:line="240" w:lineRule="auto"/>
                              <w:ind w:right="-20"/>
                              <w:jc w:val="center"/>
                              <w:rPr>
                                <w:rFonts w:ascii="Arial" w:eastAsia="Arial" w:hAnsi="Arial" w:cs="Arial"/>
                                <w:b/>
                                <w:color w:val="FFFFFF" w:themeColor="background1"/>
                                <w:sz w:val="28"/>
                                <w:szCs w:val="28"/>
                                <w:lang w:val="en-GB"/>
                              </w:rPr>
                            </w:pPr>
                            <w:r>
                              <w:rPr>
                                <w:rFonts w:ascii="Arial" w:eastAsia="Arial" w:hAnsi="Arial" w:cs="Arial"/>
                                <w:b/>
                                <w:color w:val="FFFFFF" w:themeColor="background1"/>
                                <w:sz w:val="28"/>
                                <w:szCs w:val="28"/>
                                <w:lang w:val="en-GB"/>
                              </w:rPr>
                              <w:t>Service Level Agreement for the</w:t>
                            </w:r>
                            <w:r w:rsidRPr="00130460">
                              <w:rPr>
                                <w:rFonts w:ascii="Arial" w:eastAsia="Arial" w:hAnsi="Arial" w:cs="Arial"/>
                                <w:b/>
                                <w:color w:val="FFFFFF" w:themeColor="background1"/>
                                <w:sz w:val="28"/>
                                <w:szCs w:val="28"/>
                                <w:lang w:val="en-GB"/>
                              </w:rPr>
                              <w:t xml:space="preserve"> NHS </w:t>
                            </w:r>
                            <w:r>
                              <w:rPr>
                                <w:rFonts w:ascii="Arial" w:eastAsia="Arial" w:hAnsi="Arial" w:cs="Arial"/>
                                <w:b/>
                                <w:color w:val="FFFFFF" w:themeColor="background1"/>
                                <w:sz w:val="28"/>
                                <w:szCs w:val="28"/>
                                <w:lang w:val="en-GB"/>
                              </w:rPr>
                              <w:t>Digital Minor Illness</w:t>
                            </w:r>
                            <w:r w:rsidRPr="00130460">
                              <w:rPr>
                                <w:rFonts w:ascii="Arial" w:eastAsia="Arial" w:hAnsi="Arial" w:cs="Arial"/>
                                <w:b/>
                                <w:color w:val="FFFFFF" w:themeColor="background1"/>
                                <w:sz w:val="28"/>
                                <w:szCs w:val="28"/>
                                <w:lang w:val="en-GB"/>
                              </w:rPr>
                              <w:t xml:space="preserve"> </w:t>
                            </w:r>
                            <w:r>
                              <w:rPr>
                                <w:rFonts w:ascii="Arial" w:eastAsia="Arial" w:hAnsi="Arial" w:cs="Arial"/>
                                <w:b/>
                                <w:color w:val="FFFFFF" w:themeColor="background1"/>
                                <w:sz w:val="28"/>
                                <w:szCs w:val="28"/>
                                <w:lang w:val="en-GB"/>
                              </w:rPr>
                              <w:t>Referral</w:t>
                            </w:r>
                            <w:r w:rsidRPr="00130460">
                              <w:rPr>
                                <w:rFonts w:ascii="Arial" w:eastAsia="Arial" w:hAnsi="Arial" w:cs="Arial"/>
                                <w:b/>
                                <w:color w:val="FFFFFF" w:themeColor="background1"/>
                                <w:sz w:val="28"/>
                                <w:szCs w:val="28"/>
                                <w:lang w:val="en-GB"/>
                              </w:rPr>
                              <w:t xml:space="preserve"> Service (</w:t>
                            </w:r>
                            <w:r>
                              <w:rPr>
                                <w:rFonts w:ascii="Arial" w:eastAsia="Arial" w:hAnsi="Arial" w:cs="Arial"/>
                                <w:b/>
                                <w:color w:val="FFFFFF" w:themeColor="background1"/>
                                <w:sz w:val="28"/>
                                <w:szCs w:val="28"/>
                                <w:lang w:val="en-GB"/>
                              </w:rPr>
                              <w:t>DMIRS</w:t>
                            </w:r>
                            <w:r w:rsidRPr="00130460">
                              <w:rPr>
                                <w:rFonts w:ascii="Arial" w:eastAsia="Arial" w:hAnsi="Arial" w:cs="Arial"/>
                                <w:b/>
                                <w:color w:val="FFFFFF" w:themeColor="background1"/>
                                <w:sz w:val="28"/>
                                <w:szCs w:val="28"/>
                                <w:lang w:val="en-GB"/>
                              </w:rPr>
                              <w:t>)</w:t>
                            </w:r>
                          </w:p>
                          <w:p w14:paraId="4AFB4A2E" w14:textId="77777777" w:rsidR="00EE5DB0" w:rsidRDefault="00EE5DB0" w:rsidP="001B0D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3.55pt;margin-top:3.45pt;width:382.5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" fillcolor="#519680" stroked="f" strokeweight="2pt">
                <v:textbox>
                  <w:txbxContent>
                    <w:p w14:paraId="792CE933" w14:textId="77777777" w:rsidR="00EE5DB0" w:rsidRPr="00130460" w:rsidRDefault="00EE5DB0" w:rsidP="00252882">
                      <w:pPr>
                        <w:spacing w:before="25" w:after="0" w:line="240" w:lineRule="auto"/>
                        <w:ind w:right="-20"/>
                        <w:jc w:val="center"/>
                        <w:rPr>
                          <w:rFonts w:ascii="Arial" w:eastAsia="Arial" w:hAnsi="Arial" w:cs="Arial"/>
                          <w:b/>
                          <w:color w:val="FFFFFF" w:themeColor="background1"/>
                          <w:sz w:val="28"/>
                          <w:szCs w:val="28"/>
                          <w:lang w:val="en-GB"/>
                        </w:rPr>
                      </w:pPr>
                      <w:r>
                        <w:rPr>
                          <w:rFonts w:ascii="Arial" w:eastAsia="Arial" w:hAnsi="Arial" w:cs="Arial"/>
                          <w:b/>
                          <w:color w:val="FFFFFF" w:themeColor="background1"/>
                          <w:sz w:val="28"/>
                          <w:szCs w:val="28"/>
                          <w:lang w:val="en-GB"/>
                        </w:rPr>
                        <w:t>Service Level Agreement for the</w:t>
                      </w:r>
                      <w:r w:rsidRPr="00130460">
                        <w:rPr>
                          <w:rFonts w:ascii="Arial" w:eastAsia="Arial" w:hAnsi="Arial" w:cs="Arial"/>
                          <w:b/>
                          <w:color w:val="FFFFFF" w:themeColor="background1"/>
                          <w:sz w:val="28"/>
                          <w:szCs w:val="28"/>
                          <w:lang w:val="en-GB"/>
                        </w:rPr>
                        <w:t xml:space="preserve"> NHS </w:t>
                      </w:r>
                      <w:r>
                        <w:rPr>
                          <w:rFonts w:ascii="Arial" w:eastAsia="Arial" w:hAnsi="Arial" w:cs="Arial"/>
                          <w:b/>
                          <w:color w:val="FFFFFF" w:themeColor="background1"/>
                          <w:sz w:val="28"/>
                          <w:szCs w:val="28"/>
                          <w:lang w:val="en-GB"/>
                        </w:rPr>
                        <w:t>Digital Minor Illness</w:t>
                      </w:r>
                      <w:r w:rsidRPr="00130460">
                        <w:rPr>
                          <w:rFonts w:ascii="Arial" w:eastAsia="Arial" w:hAnsi="Arial" w:cs="Arial"/>
                          <w:b/>
                          <w:color w:val="FFFFFF" w:themeColor="background1"/>
                          <w:sz w:val="28"/>
                          <w:szCs w:val="28"/>
                          <w:lang w:val="en-GB"/>
                        </w:rPr>
                        <w:t xml:space="preserve"> </w:t>
                      </w:r>
                      <w:r>
                        <w:rPr>
                          <w:rFonts w:ascii="Arial" w:eastAsia="Arial" w:hAnsi="Arial" w:cs="Arial"/>
                          <w:b/>
                          <w:color w:val="FFFFFF" w:themeColor="background1"/>
                          <w:sz w:val="28"/>
                          <w:szCs w:val="28"/>
                          <w:lang w:val="en-GB"/>
                        </w:rPr>
                        <w:t>Referral</w:t>
                      </w:r>
                      <w:r w:rsidRPr="00130460">
                        <w:rPr>
                          <w:rFonts w:ascii="Arial" w:eastAsia="Arial" w:hAnsi="Arial" w:cs="Arial"/>
                          <w:b/>
                          <w:color w:val="FFFFFF" w:themeColor="background1"/>
                          <w:sz w:val="28"/>
                          <w:szCs w:val="28"/>
                          <w:lang w:val="en-GB"/>
                        </w:rPr>
                        <w:t xml:space="preserve"> Service (</w:t>
                      </w:r>
                      <w:r>
                        <w:rPr>
                          <w:rFonts w:ascii="Arial" w:eastAsia="Arial" w:hAnsi="Arial" w:cs="Arial"/>
                          <w:b/>
                          <w:color w:val="FFFFFF" w:themeColor="background1"/>
                          <w:sz w:val="28"/>
                          <w:szCs w:val="28"/>
                          <w:lang w:val="en-GB"/>
                        </w:rPr>
                        <w:t>DMIRS</w:t>
                      </w:r>
                      <w:r w:rsidRPr="00130460">
                        <w:rPr>
                          <w:rFonts w:ascii="Arial" w:eastAsia="Arial" w:hAnsi="Arial" w:cs="Arial"/>
                          <w:b/>
                          <w:color w:val="FFFFFF" w:themeColor="background1"/>
                          <w:sz w:val="28"/>
                          <w:szCs w:val="28"/>
                          <w:lang w:val="en-GB"/>
                        </w:rPr>
                        <w:t>)</w:t>
                      </w:r>
                    </w:p>
                    <w:p w14:paraId="4AFB4A2E" w14:textId="77777777" w:rsidR="00EE5DB0" w:rsidRDefault="00EE5DB0" w:rsidP="001B0DDD">
                      <w:pPr>
                        <w:jc w:val="center"/>
                      </w:pPr>
                    </w:p>
                  </w:txbxContent>
                </v:textbox>
              </v:rect>
            </w:pict>
          </mc:Fallback>
        </mc:AlternateContent>
      </w:r>
      <w:r w:rsidR="001B0DDD">
        <w:rPr>
          <w:rFonts w:ascii="Arial" w:eastAsia="Arial" w:hAnsi="Arial" w:cs="Arial"/>
          <w:b/>
          <w:color w:val="519680"/>
          <w:sz w:val="28"/>
          <w:szCs w:val="28"/>
          <w:lang w:val="en-GB"/>
        </w:rPr>
        <w:tab/>
      </w:r>
      <w:r w:rsidR="001B0DDD">
        <w:rPr>
          <w:rFonts w:ascii="Arial" w:eastAsia="Arial" w:hAnsi="Arial" w:cs="Arial"/>
          <w:b/>
          <w:color w:val="519680"/>
          <w:sz w:val="28"/>
          <w:szCs w:val="28"/>
          <w:lang w:val="en-GB"/>
        </w:rPr>
        <w:tab/>
      </w:r>
    </w:p>
    <w:p w14:paraId="185EA133" w14:textId="77777777" w:rsidR="001B0DDD" w:rsidRDefault="001B0DDD" w:rsidP="001B0DDD">
      <w:pPr>
        <w:spacing w:before="25" w:after="0" w:line="240" w:lineRule="auto"/>
        <w:ind w:right="-20"/>
        <w:rPr>
          <w:rFonts w:ascii="Arial" w:eastAsia="Arial" w:hAnsi="Arial" w:cs="Arial"/>
          <w:b/>
          <w:color w:val="519680"/>
          <w:sz w:val="28"/>
          <w:szCs w:val="28"/>
          <w:lang w:val="en-GB"/>
        </w:rPr>
      </w:pPr>
    </w:p>
    <w:p w14:paraId="015AD010" w14:textId="77777777" w:rsidR="001B0DDD" w:rsidRDefault="001B0DDD" w:rsidP="001B0DDD">
      <w:pPr>
        <w:spacing w:before="25" w:after="0" w:line="240" w:lineRule="auto"/>
        <w:ind w:right="-20"/>
        <w:rPr>
          <w:rFonts w:ascii="Arial" w:eastAsia="Arial" w:hAnsi="Arial" w:cs="Arial"/>
          <w:b/>
          <w:color w:val="519680"/>
          <w:sz w:val="28"/>
          <w:szCs w:val="28"/>
          <w:lang w:val="en-GB"/>
        </w:rPr>
      </w:pPr>
    </w:p>
    <w:p w14:paraId="13ECA193" w14:textId="77777777" w:rsidR="001B0DDD" w:rsidRDefault="001B0DDD" w:rsidP="001B0DDD">
      <w:pPr>
        <w:spacing w:before="25" w:after="0" w:line="240" w:lineRule="auto"/>
        <w:ind w:right="-20"/>
        <w:rPr>
          <w:rFonts w:ascii="Arial" w:eastAsia="Arial" w:hAnsi="Arial" w:cs="Arial"/>
          <w:b/>
          <w:color w:val="FF0000"/>
          <w:sz w:val="28"/>
          <w:szCs w:val="28"/>
          <w:lang w:val="en-GB"/>
        </w:rPr>
      </w:pPr>
    </w:p>
    <w:p w14:paraId="77FF3AE0" w14:textId="77777777" w:rsidR="001B0DDD" w:rsidRPr="00FB35F1" w:rsidRDefault="001B0DDD" w:rsidP="00252882">
      <w:pPr>
        <w:spacing w:before="25" w:after="0" w:line="240" w:lineRule="auto"/>
        <w:ind w:right="-20"/>
        <w:jc w:val="center"/>
        <w:rPr>
          <w:rFonts w:ascii="Arial" w:eastAsia="Arial" w:hAnsi="Arial" w:cs="Arial"/>
          <w:b/>
          <w:color w:val="FF0000"/>
          <w:sz w:val="28"/>
          <w:szCs w:val="28"/>
          <w:lang w:val="en-GB"/>
        </w:rPr>
      </w:pPr>
      <w:r w:rsidRPr="00FB35F1">
        <w:rPr>
          <w:rFonts w:ascii="Arial" w:eastAsia="Arial" w:hAnsi="Arial" w:cs="Arial"/>
          <w:b/>
          <w:color w:val="FF0000"/>
          <w:sz w:val="28"/>
          <w:szCs w:val="28"/>
          <w:lang w:val="en-GB"/>
        </w:rPr>
        <w:t>NHS</w:t>
      </w:r>
      <w:r w:rsidR="000774A8">
        <w:rPr>
          <w:rFonts w:ascii="Arial" w:eastAsia="Arial" w:hAnsi="Arial" w:cs="Arial"/>
          <w:b/>
          <w:color w:val="FF0000"/>
          <w:sz w:val="28"/>
          <w:szCs w:val="28"/>
          <w:lang w:val="en-GB"/>
        </w:rPr>
        <w:t xml:space="preserve"> </w:t>
      </w:r>
      <w:r w:rsidRPr="00FB35F1">
        <w:rPr>
          <w:rFonts w:ascii="Arial" w:eastAsia="Arial" w:hAnsi="Arial" w:cs="Arial"/>
          <w:b/>
          <w:color w:val="FF0000"/>
          <w:sz w:val="28"/>
          <w:szCs w:val="28"/>
          <w:lang w:val="en-GB"/>
        </w:rPr>
        <w:t xml:space="preserve">111 Referred Patients </w:t>
      </w:r>
      <w:r>
        <w:rPr>
          <w:rFonts w:ascii="Arial" w:eastAsia="Arial" w:hAnsi="Arial" w:cs="Arial"/>
          <w:b/>
          <w:color w:val="FF0000"/>
          <w:sz w:val="28"/>
          <w:szCs w:val="28"/>
          <w:lang w:val="en-GB"/>
        </w:rPr>
        <w:t>with low acuity conditions</w:t>
      </w:r>
    </w:p>
    <w:p w14:paraId="15828ABE" w14:textId="77777777" w:rsidR="001B0DDD" w:rsidRDefault="001B0DDD" w:rsidP="001B0DDD">
      <w:pPr>
        <w:spacing w:before="25" w:after="0" w:line="240" w:lineRule="auto"/>
        <w:ind w:right="-20"/>
        <w:rPr>
          <w:rFonts w:ascii="Arial" w:eastAsia="Arial" w:hAnsi="Arial" w:cs="Arial"/>
          <w:b/>
          <w:color w:val="519680"/>
          <w:sz w:val="28"/>
          <w:szCs w:val="28"/>
          <w:lang w:val="en-GB"/>
        </w:rPr>
      </w:pPr>
    </w:p>
    <w:p w14:paraId="4C115159" w14:textId="77777777" w:rsidR="001B0DDD" w:rsidRPr="000774A8" w:rsidRDefault="001B0DDD" w:rsidP="000774A8">
      <w:pPr>
        <w:rPr>
          <w:rFonts w:ascii="Arial" w:hAnsi="Arial" w:cs="Arial"/>
          <w:b/>
          <w:color w:val="4F81BD"/>
          <w:lang w:val="en-GB"/>
        </w:rPr>
      </w:pPr>
      <w:r w:rsidRPr="000774A8">
        <w:rPr>
          <w:rFonts w:ascii="Arial" w:hAnsi="Arial" w:cs="Arial"/>
          <w:b/>
          <w:color w:val="4F81BD"/>
          <w:lang w:val="en-GB"/>
        </w:rPr>
        <w:t>Contents:</w:t>
      </w:r>
    </w:p>
    <w:p w14:paraId="4F6A9142" w14:textId="77777777" w:rsidR="001B0DDD" w:rsidRPr="00FD753C" w:rsidRDefault="001B0DDD" w:rsidP="001B0DDD">
      <w:pPr>
        <w:spacing w:before="25" w:after="0" w:line="240" w:lineRule="auto"/>
        <w:ind w:right="-20"/>
        <w:rPr>
          <w:rFonts w:ascii="Arial" w:eastAsia="Arial" w:hAnsi="Arial" w:cs="Arial"/>
          <w:b/>
          <w:color w:val="519680"/>
          <w:lang w:val="en-GB"/>
        </w:rPr>
      </w:pPr>
    </w:p>
    <w:p w14:paraId="46536738" w14:textId="77777777" w:rsidR="001B0DDD" w:rsidRPr="00FD753C" w:rsidRDefault="001B0DDD" w:rsidP="001B0DDD">
      <w:pPr>
        <w:pStyle w:val="ListParagraph"/>
        <w:numPr>
          <w:ilvl w:val="0"/>
          <w:numId w:val="3"/>
        </w:numPr>
        <w:spacing w:after="0" w:line="271" w:lineRule="auto"/>
        <w:ind w:right="-23"/>
        <w:rPr>
          <w:rFonts w:ascii="Arial" w:eastAsia="Arial" w:hAnsi="Arial" w:cs="Arial"/>
          <w:lang w:val="en-GB"/>
        </w:rPr>
      </w:pPr>
      <w:r w:rsidRPr="00FD753C">
        <w:rPr>
          <w:rFonts w:ascii="Arial" w:eastAsia="Arial" w:hAnsi="Arial" w:cs="Arial"/>
          <w:lang w:val="en-GB"/>
        </w:rPr>
        <w:t>Agreement and signature sheet</w:t>
      </w:r>
    </w:p>
    <w:p w14:paraId="08ABABCF" w14:textId="77777777" w:rsidR="001B0DDD" w:rsidRPr="00FD753C" w:rsidRDefault="001B0DDD" w:rsidP="001B0DDD">
      <w:pPr>
        <w:pStyle w:val="ListParagraph"/>
        <w:numPr>
          <w:ilvl w:val="0"/>
          <w:numId w:val="3"/>
        </w:numPr>
        <w:spacing w:after="0" w:line="271" w:lineRule="auto"/>
        <w:ind w:right="-23"/>
        <w:rPr>
          <w:rFonts w:ascii="Arial" w:eastAsia="Arial" w:hAnsi="Arial" w:cs="Arial"/>
          <w:lang w:val="en-GB"/>
        </w:rPr>
      </w:pPr>
      <w:r w:rsidRPr="00FD753C">
        <w:rPr>
          <w:rFonts w:ascii="Arial" w:eastAsia="Arial" w:hAnsi="Arial" w:cs="Arial"/>
          <w:lang w:val="en-GB"/>
        </w:rPr>
        <w:t>Purpose</w:t>
      </w:r>
    </w:p>
    <w:p w14:paraId="3CEADD38" w14:textId="77777777" w:rsidR="001B0DDD" w:rsidRPr="00FD753C" w:rsidRDefault="001B0DDD" w:rsidP="001B0DDD">
      <w:pPr>
        <w:pStyle w:val="ListParagraph"/>
        <w:numPr>
          <w:ilvl w:val="0"/>
          <w:numId w:val="3"/>
        </w:numPr>
        <w:spacing w:after="0" w:line="271" w:lineRule="auto"/>
        <w:ind w:right="-23"/>
        <w:rPr>
          <w:rFonts w:ascii="Arial" w:eastAsia="Arial" w:hAnsi="Arial" w:cs="Arial"/>
          <w:lang w:val="en-GB"/>
        </w:rPr>
      </w:pPr>
      <w:r w:rsidRPr="00FD753C">
        <w:rPr>
          <w:rFonts w:ascii="Arial" w:eastAsia="Arial" w:hAnsi="Arial" w:cs="Arial"/>
          <w:lang w:val="en-GB"/>
        </w:rPr>
        <w:t>Period</w:t>
      </w:r>
    </w:p>
    <w:p w14:paraId="19358FF4" w14:textId="77777777" w:rsidR="001B0DDD" w:rsidRPr="00FD753C" w:rsidRDefault="001B0DDD" w:rsidP="001B0DDD">
      <w:pPr>
        <w:pStyle w:val="ListParagraph"/>
        <w:numPr>
          <w:ilvl w:val="0"/>
          <w:numId w:val="3"/>
        </w:numPr>
        <w:spacing w:after="0" w:line="271" w:lineRule="auto"/>
        <w:ind w:right="-23"/>
        <w:rPr>
          <w:rFonts w:ascii="Arial" w:eastAsia="Arial" w:hAnsi="Arial" w:cs="Arial"/>
          <w:lang w:val="en-GB"/>
        </w:rPr>
      </w:pPr>
      <w:r w:rsidRPr="00FD753C">
        <w:rPr>
          <w:rFonts w:ascii="Arial" w:eastAsia="Arial" w:hAnsi="Arial" w:cs="Arial"/>
          <w:lang w:val="en-GB"/>
        </w:rPr>
        <w:t>Termination</w:t>
      </w:r>
    </w:p>
    <w:p w14:paraId="36E0389E" w14:textId="77777777" w:rsidR="001B0DDD" w:rsidRPr="00FD753C" w:rsidRDefault="001B0DDD" w:rsidP="001B0DDD">
      <w:pPr>
        <w:pStyle w:val="ListParagraph"/>
        <w:numPr>
          <w:ilvl w:val="0"/>
          <w:numId w:val="3"/>
        </w:numPr>
        <w:spacing w:after="0" w:line="271" w:lineRule="auto"/>
        <w:ind w:right="-23"/>
        <w:rPr>
          <w:rFonts w:ascii="Arial" w:eastAsia="Arial" w:hAnsi="Arial" w:cs="Arial"/>
          <w:lang w:val="en-GB"/>
        </w:rPr>
      </w:pPr>
      <w:r w:rsidRPr="00FD753C">
        <w:rPr>
          <w:rFonts w:ascii="Arial" w:eastAsia="Arial" w:hAnsi="Arial" w:cs="Arial"/>
          <w:lang w:val="en-GB"/>
        </w:rPr>
        <w:t>Obligations</w:t>
      </w:r>
    </w:p>
    <w:p w14:paraId="52E8C8FC" w14:textId="77777777" w:rsidR="001B0DDD" w:rsidRPr="00FD753C" w:rsidRDefault="001B0DDD" w:rsidP="001B0DDD">
      <w:pPr>
        <w:pStyle w:val="ListParagraph"/>
        <w:numPr>
          <w:ilvl w:val="0"/>
          <w:numId w:val="3"/>
        </w:numPr>
        <w:spacing w:after="0" w:line="271" w:lineRule="auto"/>
        <w:ind w:right="-23"/>
        <w:rPr>
          <w:rFonts w:ascii="Arial" w:eastAsia="Arial" w:hAnsi="Arial" w:cs="Arial"/>
          <w:lang w:val="en-GB"/>
        </w:rPr>
      </w:pPr>
      <w:r w:rsidRPr="00FD753C">
        <w:rPr>
          <w:rFonts w:ascii="Arial" w:eastAsia="Arial" w:hAnsi="Arial" w:cs="Arial"/>
          <w:lang w:val="en-GB"/>
        </w:rPr>
        <w:t>Payments</w:t>
      </w:r>
    </w:p>
    <w:p w14:paraId="47733F3E" w14:textId="77777777" w:rsidR="001B0DDD" w:rsidRPr="00FD753C" w:rsidRDefault="001B0DDD" w:rsidP="001B0DDD">
      <w:pPr>
        <w:pStyle w:val="ListParagraph"/>
        <w:numPr>
          <w:ilvl w:val="0"/>
          <w:numId w:val="3"/>
        </w:numPr>
        <w:spacing w:after="0" w:line="271" w:lineRule="auto"/>
        <w:ind w:right="-23"/>
        <w:rPr>
          <w:rFonts w:ascii="Arial" w:eastAsia="Arial" w:hAnsi="Arial" w:cs="Arial"/>
          <w:lang w:val="en-GB"/>
        </w:rPr>
      </w:pPr>
      <w:r w:rsidRPr="00FD753C">
        <w:rPr>
          <w:rFonts w:ascii="Arial" w:eastAsia="Arial" w:hAnsi="Arial" w:cs="Arial"/>
          <w:lang w:val="en-GB"/>
        </w:rPr>
        <w:t>Standards</w:t>
      </w:r>
    </w:p>
    <w:p w14:paraId="2B4E033E" w14:textId="77777777" w:rsidR="001B0DDD" w:rsidRPr="00FD753C" w:rsidRDefault="001B0DDD" w:rsidP="001B0DDD">
      <w:pPr>
        <w:pStyle w:val="ListParagraph"/>
        <w:numPr>
          <w:ilvl w:val="0"/>
          <w:numId w:val="3"/>
        </w:numPr>
        <w:spacing w:after="0" w:line="271" w:lineRule="auto"/>
        <w:ind w:right="-23"/>
        <w:rPr>
          <w:rFonts w:ascii="Arial" w:eastAsia="Arial" w:hAnsi="Arial" w:cs="Arial"/>
          <w:lang w:val="en-GB"/>
        </w:rPr>
      </w:pPr>
      <w:r w:rsidRPr="00FD753C">
        <w:rPr>
          <w:rFonts w:ascii="Arial" w:eastAsia="Arial" w:hAnsi="Arial" w:cs="Arial"/>
          <w:lang w:val="en-GB"/>
        </w:rPr>
        <w:t>Eligibility Criteria</w:t>
      </w:r>
    </w:p>
    <w:p w14:paraId="6ADF3391" w14:textId="77777777" w:rsidR="001B0DDD" w:rsidRPr="00FD753C" w:rsidRDefault="001B0DDD" w:rsidP="001B0DDD">
      <w:pPr>
        <w:pStyle w:val="ListParagraph"/>
        <w:numPr>
          <w:ilvl w:val="0"/>
          <w:numId w:val="3"/>
        </w:numPr>
        <w:spacing w:after="0" w:line="271" w:lineRule="auto"/>
        <w:ind w:right="-23"/>
        <w:rPr>
          <w:rFonts w:ascii="Arial" w:eastAsia="Arial" w:hAnsi="Arial" w:cs="Arial"/>
          <w:lang w:val="en-GB"/>
        </w:rPr>
      </w:pPr>
      <w:r w:rsidRPr="00FD753C">
        <w:rPr>
          <w:rFonts w:ascii="Arial" w:eastAsia="Arial" w:hAnsi="Arial" w:cs="Arial"/>
          <w:lang w:val="en-GB"/>
        </w:rPr>
        <w:t xml:space="preserve">Confidentiality </w:t>
      </w:r>
    </w:p>
    <w:p w14:paraId="0FCA3DE9" w14:textId="77777777" w:rsidR="001B0DDD" w:rsidRPr="00FD753C" w:rsidRDefault="001B0DDD" w:rsidP="001B0DDD">
      <w:pPr>
        <w:pStyle w:val="ListParagraph"/>
        <w:numPr>
          <w:ilvl w:val="0"/>
          <w:numId w:val="3"/>
        </w:numPr>
        <w:spacing w:after="0" w:line="271" w:lineRule="auto"/>
        <w:ind w:right="-23"/>
        <w:rPr>
          <w:rFonts w:ascii="Arial" w:eastAsia="Arial" w:hAnsi="Arial" w:cs="Arial"/>
          <w:lang w:val="en-GB"/>
        </w:rPr>
      </w:pPr>
      <w:r w:rsidRPr="00FD753C">
        <w:rPr>
          <w:rFonts w:ascii="Arial" w:eastAsia="Arial" w:hAnsi="Arial" w:cs="Arial"/>
          <w:lang w:val="en-GB"/>
        </w:rPr>
        <w:t>Indemnity</w:t>
      </w:r>
    </w:p>
    <w:p w14:paraId="5CB5CD6A" w14:textId="77777777" w:rsidR="001B0DDD" w:rsidRPr="00FD753C" w:rsidRDefault="001B0DDD" w:rsidP="001B0DDD">
      <w:pPr>
        <w:spacing w:after="0" w:line="271" w:lineRule="auto"/>
        <w:ind w:left="360" w:right="-23"/>
        <w:rPr>
          <w:rFonts w:ascii="Arial" w:eastAsia="Arial" w:hAnsi="Arial" w:cs="Arial"/>
          <w:lang w:val="en-GB"/>
        </w:rPr>
      </w:pPr>
      <w:r w:rsidRPr="00FD753C">
        <w:rPr>
          <w:rFonts w:ascii="Arial" w:eastAsia="Arial" w:hAnsi="Arial" w:cs="Arial"/>
          <w:lang w:val="en-GB"/>
        </w:rPr>
        <w:t>Schedule 1: service specification</w:t>
      </w:r>
    </w:p>
    <w:p w14:paraId="45963712" w14:textId="77777777" w:rsidR="001B0DDD" w:rsidRPr="00FD753C" w:rsidRDefault="001B0DDD" w:rsidP="001B0DDD">
      <w:pPr>
        <w:spacing w:before="25" w:after="0" w:line="240" w:lineRule="auto"/>
        <w:ind w:right="-20"/>
        <w:rPr>
          <w:rFonts w:ascii="Arial" w:eastAsia="Arial" w:hAnsi="Arial" w:cs="Arial"/>
          <w:b/>
          <w:lang w:val="en-GB"/>
        </w:rPr>
      </w:pPr>
    </w:p>
    <w:p w14:paraId="2ECB8608" w14:textId="77777777" w:rsidR="001B0DDD" w:rsidRPr="000774A8" w:rsidRDefault="001B0DDD" w:rsidP="000774A8">
      <w:pPr>
        <w:rPr>
          <w:rFonts w:ascii="Arial" w:eastAsia="Arial" w:hAnsi="Arial" w:cs="Arial"/>
          <w:color w:val="4F81BD"/>
          <w:lang w:val="en-GB"/>
        </w:rPr>
      </w:pPr>
      <w:r w:rsidRPr="000774A8">
        <w:rPr>
          <w:rFonts w:ascii="Arial" w:eastAsia="Arial" w:hAnsi="Arial" w:cs="Arial"/>
          <w:color w:val="4F81BD"/>
          <w:lang w:val="en-GB"/>
        </w:rPr>
        <w:t>1.</w:t>
      </w:r>
      <w:r w:rsidRPr="000774A8">
        <w:rPr>
          <w:rFonts w:ascii="Arial" w:eastAsia="Arial" w:hAnsi="Arial" w:cs="Arial"/>
          <w:color w:val="4F81BD"/>
          <w:lang w:val="en-GB"/>
        </w:rPr>
        <w:tab/>
      </w:r>
      <w:r w:rsidRPr="000774A8">
        <w:rPr>
          <w:rStyle w:val="Heading2Char"/>
          <w:rFonts w:ascii="Arial" w:hAnsi="Arial" w:cs="Arial"/>
          <w:color w:val="4F81BD"/>
          <w:sz w:val="22"/>
          <w:szCs w:val="22"/>
        </w:rPr>
        <w:t>This agreement is between</w:t>
      </w:r>
    </w:p>
    <w:p w14:paraId="50E1A83D" w14:textId="77777777" w:rsidR="001B0DDD" w:rsidRPr="00FD753C" w:rsidRDefault="001B0DDD" w:rsidP="001B0DDD">
      <w:pPr>
        <w:spacing w:before="13" w:after="0" w:line="240" w:lineRule="exact"/>
        <w:rPr>
          <w:rFonts w:ascii="Arial" w:hAnsi="Arial" w:cs="Arial"/>
          <w:lang w:val="en-GB"/>
        </w:rPr>
      </w:pPr>
    </w:p>
    <w:p w14:paraId="7C000300" w14:textId="77777777" w:rsidR="001B0DDD" w:rsidRPr="00FD753C" w:rsidRDefault="004D52F6" w:rsidP="001B0DDD">
      <w:pPr>
        <w:spacing w:after="0" w:line="240" w:lineRule="auto"/>
        <w:ind w:left="820" w:right="142"/>
        <w:jc w:val="both"/>
        <w:rPr>
          <w:rFonts w:ascii="Arial" w:eastAsia="Arial" w:hAnsi="Arial" w:cs="Arial"/>
          <w:lang w:val="en-GB"/>
        </w:rPr>
      </w:pPr>
      <w:r>
        <w:rPr>
          <w:rFonts w:ascii="Arial" w:eastAsia="Arial" w:hAnsi="Arial" w:cs="Arial"/>
          <w:b/>
          <w:bCs/>
          <w:color w:val="0070C0"/>
          <w:lang w:val="en-GB"/>
        </w:rPr>
        <w:t xml:space="preserve">NHS England Midlands and </w:t>
      </w:r>
      <w:r w:rsidR="00F749F2">
        <w:rPr>
          <w:rFonts w:ascii="Arial" w:eastAsia="Arial" w:hAnsi="Arial" w:cs="Arial"/>
          <w:b/>
          <w:bCs/>
          <w:color w:val="0070C0"/>
          <w:lang w:val="en-GB"/>
        </w:rPr>
        <w:t xml:space="preserve">East </w:t>
      </w:r>
      <w:r w:rsidR="00F749F2" w:rsidRPr="00FD753C">
        <w:rPr>
          <w:rFonts w:ascii="Arial" w:eastAsia="Arial" w:hAnsi="Arial" w:cs="Arial"/>
          <w:b/>
          <w:bCs/>
          <w:lang w:val="en-GB"/>
        </w:rPr>
        <w:t>(</w:t>
      </w:r>
      <w:r w:rsidR="001B0DDD" w:rsidRPr="00FD753C">
        <w:rPr>
          <w:rFonts w:ascii="Arial" w:eastAsia="Arial" w:hAnsi="Arial" w:cs="Arial"/>
          <w:bCs/>
          <w:lang w:val="en-GB"/>
        </w:rPr>
        <w:t>the Commissioner)</w:t>
      </w:r>
    </w:p>
    <w:p w14:paraId="278004D9" w14:textId="77777777" w:rsidR="001B0DDD" w:rsidRPr="00FD753C" w:rsidRDefault="001B0DDD" w:rsidP="001B0DDD">
      <w:pPr>
        <w:spacing w:before="14" w:after="0" w:line="240" w:lineRule="exact"/>
        <w:rPr>
          <w:rFonts w:ascii="Arial" w:hAnsi="Arial" w:cs="Arial"/>
          <w:lang w:val="en-GB"/>
        </w:rPr>
      </w:pPr>
    </w:p>
    <w:p w14:paraId="7546B765" w14:textId="77777777" w:rsidR="001B0DDD" w:rsidRPr="00FD753C" w:rsidRDefault="004D52F6" w:rsidP="001B0DDD">
      <w:pPr>
        <w:spacing w:after="0" w:line="240" w:lineRule="auto"/>
        <w:ind w:left="820"/>
        <w:jc w:val="both"/>
        <w:rPr>
          <w:rFonts w:ascii="Arial" w:eastAsia="Arial" w:hAnsi="Arial" w:cs="Arial"/>
          <w:lang w:val="en-GB"/>
        </w:rPr>
      </w:pPr>
      <w:r>
        <w:rPr>
          <w:rFonts w:ascii="Arial" w:eastAsia="Arial" w:hAnsi="Arial" w:cs="Arial"/>
          <w:color w:val="0070C0"/>
          <w:lang w:val="en-GB"/>
        </w:rPr>
        <w:t xml:space="preserve">Fosse House, 6 Smith Way, </w:t>
      </w:r>
      <w:proofErr w:type="spellStart"/>
      <w:r>
        <w:rPr>
          <w:rFonts w:ascii="Arial" w:eastAsia="Arial" w:hAnsi="Arial" w:cs="Arial"/>
          <w:color w:val="0070C0"/>
          <w:lang w:val="en-GB"/>
        </w:rPr>
        <w:t>Enderby</w:t>
      </w:r>
      <w:proofErr w:type="spellEnd"/>
      <w:r>
        <w:rPr>
          <w:rFonts w:ascii="Arial" w:eastAsia="Arial" w:hAnsi="Arial" w:cs="Arial"/>
          <w:color w:val="0070C0"/>
          <w:lang w:val="en-GB"/>
        </w:rPr>
        <w:t>, Leicestershire, LE19 1SX</w:t>
      </w:r>
    </w:p>
    <w:p w14:paraId="34F6913B" w14:textId="77777777" w:rsidR="001B0DDD" w:rsidRPr="00FD753C" w:rsidRDefault="001B0DDD" w:rsidP="001B0DDD">
      <w:pPr>
        <w:spacing w:after="0" w:line="240" w:lineRule="auto"/>
        <w:ind w:left="820" w:right="3849"/>
        <w:jc w:val="both"/>
        <w:rPr>
          <w:rFonts w:ascii="Arial" w:eastAsia="Arial" w:hAnsi="Arial" w:cs="Arial"/>
          <w:lang w:val="en-GB"/>
        </w:rPr>
      </w:pPr>
    </w:p>
    <w:p w14:paraId="722E61DE" w14:textId="77777777" w:rsidR="001B0DDD" w:rsidRPr="00FD753C" w:rsidRDefault="001B0DDD" w:rsidP="001B0DDD">
      <w:pPr>
        <w:spacing w:before="11" w:after="0" w:line="240" w:lineRule="exact"/>
        <w:rPr>
          <w:rFonts w:ascii="Arial" w:hAnsi="Arial" w:cs="Arial"/>
          <w:lang w:val="en-GB"/>
        </w:rPr>
      </w:pPr>
    </w:p>
    <w:p w14:paraId="786D6EE4" w14:textId="77777777" w:rsidR="001B0DDD" w:rsidRPr="00FD753C" w:rsidRDefault="001B0DDD" w:rsidP="001B0DDD">
      <w:pPr>
        <w:spacing w:after="0" w:line="240" w:lineRule="auto"/>
        <w:ind w:left="820" w:right="2240"/>
        <w:jc w:val="both"/>
        <w:rPr>
          <w:rFonts w:ascii="Arial" w:eastAsia="Arial" w:hAnsi="Arial" w:cs="Arial"/>
          <w:lang w:val="en-GB"/>
        </w:rPr>
      </w:pPr>
      <w:r w:rsidRPr="00FD753C">
        <w:rPr>
          <w:rFonts w:ascii="Arial" w:eastAsia="Arial" w:hAnsi="Arial" w:cs="Arial"/>
          <w:b/>
          <w:bCs/>
          <w:lang w:val="en-GB"/>
        </w:rPr>
        <w:t xml:space="preserve">And the Provider: </w:t>
      </w:r>
      <w:r w:rsidRPr="00FD753C">
        <w:rPr>
          <w:rFonts w:ascii="Arial" w:eastAsia="Arial" w:hAnsi="Arial" w:cs="Arial"/>
          <w:lang w:val="en-GB"/>
        </w:rPr>
        <w:t>(“the pharmacy”)</w:t>
      </w:r>
    </w:p>
    <w:p w14:paraId="19441ABD" w14:textId="77777777" w:rsidR="001B0DDD" w:rsidRPr="00FD753C" w:rsidRDefault="001B0DDD" w:rsidP="001B0DDD">
      <w:pPr>
        <w:spacing w:after="0" w:line="240" w:lineRule="auto"/>
        <w:ind w:left="820" w:right="2240"/>
        <w:jc w:val="both"/>
        <w:rPr>
          <w:rFonts w:ascii="Arial" w:eastAsia="Arial" w:hAnsi="Arial" w:cs="Arial"/>
          <w:lang w:val="en-GB"/>
        </w:rPr>
      </w:pPr>
    </w:p>
    <w:p w14:paraId="64C28C84" w14:textId="77777777" w:rsidR="001B0DDD" w:rsidRPr="00FD753C" w:rsidRDefault="001B0DDD" w:rsidP="001B0DDD">
      <w:pPr>
        <w:spacing w:after="0" w:line="240" w:lineRule="auto"/>
        <w:ind w:left="820" w:right="2240"/>
        <w:jc w:val="both"/>
        <w:rPr>
          <w:rFonts w:ascii="Arial" w:eastAsia="Arial" w:hAnsi="Arial" w:cs="Arial"/>
          <w:lang w:val="en-GB"/>
        </w:rPr>
      </w:pPr>
      <w:r w:rsidRPr="00FD753C">
        <w:rPr>
          <w:rFonts w:ascii="Arial" w:eastAsia="Arial" w:hAnsi="Arial" w:cs="Arial"/>
          <w:lang w:val="en-GB"/>
        </w:rPr>
        <w:t>Trading name and address of pharmacy</w:t>
      </w:r>
    </w:p>
    <w:p w14:paraId="16958537" w14:textId="77777777" w:rsidR="001B0DDD" w:rsidRPr="00FD753C" w:rsidRDefault="001B0DDD" w:rsidP="001B0DDD">
      <w:pPr>
        <w:spacing w:after="0" w:line="240" w:lineRule="auto"/>
        <w:ind w:left="820" w:right="2240"/>
        <w:jc w:val="both"/>
        <w:rPr>
          <w:rFonts w:ascii="Arial" w:eastAsia="Arial" w:hAnsi="Arial" w:cs="Arial"/>
          <w:lang w:val="en-GB"/>
        </w:rPr>
      </w:pPr>
    </w:p>
    <w:p w14:paraId="0124399E" w14:textId="77777777"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w:t>
      </w:r>
    </w:p>
    <w:p w14:paraId="65C3236F" w14:textId="77777777" w:rsidR="001B0DDD" w:rsidRPr="00FD753C" w:rsidRDefault="001B0DDD" w:rsidP="001B0DDD">
      <w:pPr>
        <w:spacing w:after="0" w:line="240" w:lineRule="auto"/>
        <w:jc w:val="both"/>
        <w:rPr>
          <w:rFonts w:ascii="Arial" w:eastAsia="Arial" w:hAnsi="Arial" w:cs="Arial"/>
          <w:lang w:val="en-GB"/>
        </w:rPr>
      </w:pPr>
    </w:p>
    <w:p w14:paraId="0A334CA5" w14:textId="77777777"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w:t>
      </w:r>
    </w:p>
    <w:p w14:paraId="6D10036C" w14:textId="77777777" w:rsidR="001B0DDD" w:rsidRPr="00FD753C" w:rsidRDefault="001B0DDD" w:rsidP="001B0DDD">
      <w:pPr>
        <w:spacing w:after="0" w:line="240" w:lineRule="auto"/>
        <w:ind w:left="820"/>
        <w:jc w:val="both"/>
        <w:rPr>
          <w:rFonts w:ascii="Arial" w:eastAsia="Arial" w:hAnsi="Arial" w:cs="Arial"/>
          <w:lang w:val="en-GB"/>
        </w:rPr>
      </w:pPr>
    </w:p>
    <w:p w14:paraId="1A6029E4" w14:textId="77777777"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w:t>
      </w:r>
    </w:p>
    <w:p w14:paraId="7633D9C8" w14:textId="77777777" w:rsidR="001B0DDD" w:rsidRPr="00FD753C" w:rsidRDefault="001B0DDD" w:rsidP="001B0DDD">
      <w:pPr>
        <w:spacing w:after="0" w:line="200" w:lineRule="exact"/>
        <w:rPr>
          <w:rFonts w:ascii="Arial" w:hAnsi="Arial" w:cs="Arial"/>
          <w:lang w:val="en-GB"/>
        </w:rPr>
      </w:pPr>
    </w:p>
    <w:p w14:paraId="3E36B236" w14:textId="77777777" w:rsidR="001B0DDD" w:rsidRPr="00FD753C" w:rsidRDefault="001B0DDD" w:rsidP="001B0DDD">
      <w:pPr>
        <w:tabs>
          <w:tab w:val="left" w:pos="9498"/>
        </w:tabs>
        <w:spacing w:after="0" w:line="200" w:lineRule="exact"/>
        <w:rPr>
          <w:rFonts w:ascii="Arial" w:hAnsi="Arial" w:cs="Arial"/>
          <w:lang w:val="en-GB"/>
        </w:rPr>
      </w:pPr>
    </w:p>
    <w:p w14:paraId="535F9277" w14:textId="77777777" w:rsidR="001B0DDD" w:rsidRPr="00FD753C" w:rsidRDefault="001B0DDD" w:rsidP="001B0DDD">
      <w:pPr>
        <w:tabs>
          <w:tab w:val="left" w:pos="9498"/>
        </w:tabs>
        <w:spacing w:after="0" w:line="240" w:lineRule="auto"/>
        <w:ind w:left="820" w:right="-141"/>
        <w:jc w:val="both"/>
        <w:rPr>
          <w:rFonts w:ascii="Arial" w:eastAsia="Arial" w:hAnsi="Arial" w:cs="Arial"/>
          <w:lang w:val="en-GB"/>
        </w:rPr>
      </w:pPr>
      <w:r w:rsidRPr="00FD753C">
        <w:rPr>
          <w:rFonts w:ascii="Arial" w:eastAsia="Arial" w:hAnsi="Arial" w:cs="Arial"/>
          <w:lang w:val="en-GB"/>
        </w:rPr>
        <w:t>Contractor ODS code: F……………………………………………………………………</w:t>
      </w:r>
    </w:p>
    <w:p w14:paraId="1482B8B3" w14:textId="77777777" w:rsidR="001B0DDD" w:rsidRPr="00FD753C" w:rsidRDefault="001B0DDD" w:rsidP="001B0DDD">
      <w:pPr>
        <w:spacing w:after="0" w:line="240" w:lineRule="auto"/>
        <w:ind w:left="820"/>
        <w:jc w:val="both"/>
        <w:rPr>
          <w:rFonts w:ascii="Arial" w:eastAsia="Arial" w:hAnsi="Arial" w:cs="Arial"/>
          <w:lang w:val="en-GB"/>
        </w:rPr>
      </w:pPr>
    </w:p>
    <w:p w14:paraId="75F459DB" w14:textId="77777777" w:rsidR="001B0DDD" w:rsidRPr="00FD753C" w:rsidRDefault="001B0DDD" w:rsidP="001B0DDD">
      <w:pPr>
        <w:rPr>
          <w:rFonts w:ascii="Arial" w:eastAsia="Arial" w:hAnsi="Arial" w:cs="Arial"/>
          <w:lang w:val="en-GB"/>
        </w:rPr>
      </w:pPr>
      <w:r w:rsidRPr="00FD753C">
        <w:rPr>
          <w:rFonts w:ascii="Arial" w:eastAsia="Arial" w:hAnsi="Arial" w:cs="Arial"/>
          <w:lang w:val="en-GB"/>
        </w:rPr>
        <w:br w:type="page"/>
      </w:r>
    </w:p>
    <w:p w14:paraId="3A28148E" w14:textId="4C5FFDDD" w:rsidR="0085559F" w:rsidRPr="0085559F" w:rsidRDefault="001B0DDD" w:rsidP="003448AE">
      <w:pPr>
        <w:spacing w:after="0" w:line="240" w:lineRule="auto"/>
        <w:ind w:left="851"/>
        <w:jc w:val="both"/>
        <w:rPr>
          <w:rFonts w:ascii="Arial" w:hAnsi="Arial" w:cs="Arial"/>
          <w:lang w:val="en-GB"/>
        </w:rPr>
      </w:pPr>
      <w:r w:rsidRPr="0085559F">
        <w:rPr>
          <w:rFonts w:ascii="Arial" w:eastAsia="Arial" w:hAnsi="Arial" w:cs="Arial"/>
          <w:lang w:val="en-GB"/>
        </w:rPr>
        <w:lastRenderedPageBreak/>
        <w:t>For the provision of an NHS Digital Minor Illness Referral Service (DMIRS)</w:t>
      </w:r>
      <w:r w:rsidR="0085559F" w:rsidRPr="0085559F">
        <w:rPr>
          <w:rFonts w:ascii="Arial" w:eastAsia="Arial" w:hAnsi="Arial" w:cs="Arial"/>
          <w:lang w:val="en-GB"/>
        </w:rPr>
        <w:t>,</w:t>
      </w:r>
      <w:r w:rsidR="0085559F">
        <w:rPr>
          <w:rFonts w:ascii="Arial" w:eastAsia="Arial" w:hAnsi="Arial" w:cs="Arial"/>
          <w:lang w:val="en-GB"/>
        </w:rPr>
        <w:t xml:space="preserve"> </w:t>
      </w:r>
      <w:r w:rsidR="0085559F" w:rsidRPr="003448AE">
        <w:rPr>
          <w:rFonts w:ascii="Arial" w:hAnsi="Arial" w:cs="Arial"/>
        </w:rPr>
        <w:t>the service is an Enhanced Service as defined by Part 4 paragraph 14(1)</w:t>
      </w:r>
      <w:r w:rsidR="00EE5DB0">
        <w:rPr>
          <w:rFonts w:ascii="Arial" w:hAnsi="Arial" w:cs="Arial"/>
        </w:rPr>
        <w:t>(j)</w:t>
      </w:r>
      <w:r w:rsidR="0085559F" w:rsidRPr="003448AE">
        <w:rPr>
          <w:rFonts w:ascii="Arial" w:hAnsi="Arial" w:cs="Arial"/>
        </w:rPr>
        <w:t xml:space="preserve"> - of the Pharmaceutical Services (Advanced and Enhanced Services) (Englan</w:t>
      </w:r>
      <w:r w:rsidR="0085559F" w:rsidRPr="0085559F">
        <w:rPr>
          <w:rFonts w:ascii="Arial" w:hAnsi="Arial" w:cs="Arial"/>
        </w:rPr>
        <w:t xml:space="preserve">d) Directions 2013 (as amended) </w:t>
      </w:r>
      <w:r w:rsidR="0085559F" w:rsidRPr="003448AE">
        <w:rPr>
          <w:rFonts w:ascii="Arial" w:hAnsi="Arial" w:cs="Arial"/>
        </w:rPr>
        <w:t xml:space="preserve">and as further detailed </w:t>
      </w:r>
      <w:r w:rsidR="009D0C5C">
        <w:rPr>
          <w:rFonts w:ascii="Arial" w:hAnsi="Arial" w:cs="Arial"/>
          <w:color w:val="000000"/>
        </w:rPr>
        <w:t xml:space="preserve">in </w:t>
      </w:r>
      <w:r w:rsidR="003448AE">
        <w:rPr>
          <w:rFonts w:ascii="Arial" w:hAnsi="Arial" w:cs="Arial"/>
          <w:color w:val="000000"/>
        </w:rPr>
        <w:t>Schedule 1</w:t>
      </w:r>
      <w:r w:rsidR="0085559F">
        <w:rPr>
          <w:rFonts w:ascii="Arial" w:hAnsi="Arial" w:cs="Arial"/>
          <w:color w:val="000000"/>
        </w:rPr>
        <w:t>.</w:t>
      </w:r>
    </w:p>
    <w:p w14:paraId="319F6F8D" w14:textId="1DAFFD09" w:rsidR="001B0DDD" w:rsidRPr="00FD753C" w:rsidRDefault="001B0DDD" w:rsidP="00EE5DB0">
      <w:pPr>
        <w:spacing w:after="0" w:line="240" w:lineRule="auto"/>
        <w:jc w:val="both"/>
        <w:rPr>
          <w:rFonts w:ascii="Arial" w:eastAsia="Arial" w:hAnsi="Arial" w:cs="Arial"/>
          <w:lang w:val="en-GB"/>
        </w:rPr>
      </w:pPr>
    </w:p>
    <w:p w14:paraId="4C873423" w14:textId="77777777"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By signing up to this Service Level Agreement, you are agreeing that you fully comply with the Terms of Service as outlined in the NHS (Pharmaceutical and Local Pharmaceutical Services) Regulations 2013 and agree to comply with the full terms and conditions as outlined in this Service Level Agreement and service specification.</w:t>
      </w:r>
    </w:p>
    <w:p w14:paraId="79E7FA3A" w14:textId="77777777" w:rsidR="001B0DDD" w:rsidRPr="00FD753C" w:rsidRDefault="001B0DDD" w:rsidP="001B0DDD">
      <w:pPr>
        <w:spacing w:after="0" w:line="240" w:lineRule="auto"/>
        <w:ind w:left="820"/>
        <w:jc w:val="both"/>
        <w:rPr>
          <w:rFonts w:ascii="Arial" w:eastAsia="Arial" w:hAnsi="Arial" w:cs="Arial"/>
          <w:lang w:val="en-GB"/>
        </w:rPr>
      </w:pPr>
    </w:p>
    <w:p w14:paraId="53778944" w14:textId="17A4F440"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 xml:space="preserve">Failure to comply with the full terms and conditions as outlined in this Service Level Agreement may result in suspension of the scheme. Before any suspension the </w:t>
      </w:r>
      <w:r w:rsidR="0024097D">
        <w:rPr>
          <w:rFonts w:ascii="Arial" w:eastAsia="Arial" w:hAnsi="Arial" w:cs="Arial"/>
          <w:lang w:val="en-GB"/>
        </w:rPr>
        <w:t>pharmacy</w:t>
      </w:r>
      <w:r w:rsidR="0024097D" w:rsidRPr="00FD753C">
        <w:rPr>
          <w:rFonts w:ascii="Arial" w:eastAsia="Arial" w:hAnsi="Arial" w:cs="Arial"/>
          <w:lang w:val="en-GB"/>
        </w:rPr>
        <w:t xml:space="preserve"> </w:t>
      </w:r>
      <w:r w:rsidRPr="00FD753C">
        <w:rPr>
          <w:rFonts w:ascii="Arial" w:eastAsia="Arial" w:hAnsi="Arial" w:cs="Arial"/>
          <w:lang w:val="en-GB"/>
        </w:rPr>
        <w:t xml:space="preserve">and </w:t>
      </w:r>
      <w:r w:rsidR="005947E5">
        <w:rPr>
          <w:rFonts w:ascii="Arial" w:eastAsia="Arial" w:hAnsi="Arial" w:cs="Arial"/>
          <w:lang w:val="en-GB"/>
        </w:rPr>
        <w:t>C</w:t>
      </w:r>
      <w:r w:rsidRPr="00FD753C">
        <w:rPr>
          <w:rFonts w:ascii="Arial" w:eastAsia="Arial" w:hAnsi="Arial" w:cs="Arial"/>
          <w:lang w:val="en-GB"/>
        </w:rPr>
        <w:t xml:space="preserve">ommissioner will discuss the reason for the suspension to identify a possible resolution. </w:t>
      </w:r>
    </w:p>
    <w:p w14:paraId="2BD9DBD5" w14:textId="77777777" w:rsidR="001B0DDD" w:rsidRPr="00FD753C" w:rsidRDefault="001B0DDD" w:rsidP="001B0DDD">
      <w:pPr>
        <w:spacing w:after="0" w:line="240" w:lineRule="auto"/>
        <w:ind w:left="820"/>
        <w:jc w:val="both"/>
        <w:rPr>
          <w:rFonts w:ascii="Arial" w:eastAsia="Arial" w:hAnsi="Arial" w:cs="Arial"/>
          <w:lang w:val="en-GB"/>
        </w:rPr>
      </w:pPr>
    </w:p>
    <w:p w14:paraId="5FD343F5" w14:textId="77777777" w:rsidR="001B0DDD" w:rsidRPr="00FD753C" w:rsidRDefault="001B0DDD" w:rsidP="001B0DDD">
      <w:pPr>
        <w:spacing w:after="0" w:line="240" w:lineRule="auto"/>
        <w:ind w:left="820"/>
        <w:jc w:val="both"/>
        <w:rPr>
          <w:rFonts w:ascii="Arial" w:eastAsia="Arial" w:hAnsi="Arial" w:cs="Arial"/>
          <w:lang w:val="en-GB"/>
        </w:rPr>
      </w:pPr>
    </w:p>
    <w:p w14:paraId="46E2F614" w14:textId="2E3AEDC1" w:rsidR="001B0DDD" w:rsidRPr="00FD753C" w:rsidRDefault="001B0DDD" w:rsidP="001B0DDD">
      <w:pPr>
        <w:spacing w:after="0" w:line="240" w:lineRule="auto"/>
        <w:ind w:left="820"/>
        <w:jc w:val="both"/>
        <w:rPr>
          <w:rFonts w:ascii="Arial" w:eastAsia="Arial" w:hAnsi="Arial" w:cs="Arial"/>
          <w:b/>
          <w:lang w:val="en-GB"/>
        </w:rPr>
      </w:pPr>
      <w:r w:rsidRPr="00FD753C">
        <w:rPr>
          <w:rFonts w:ascii="Arial" w:eastAsia="Arial" w:hAnsi="Arial" w:cs="Arial"/>
          <w:b/>
          <w:lang w:val="en-GB"/>
        </w:rPr>
        <w:t xml:space="preserve">Signature on behalf of the </w:t>
      </w:r>
      <w:r w:rsidR="0024097D">
        <w:rPr>
          <w:rFonts w:ascii="Arial" w:eastAsia="Arial" w:hAnsi="Arial" w:cs="Arial"/>
          <w:b/>
          <w:lang w:val="en-GB"/>
        </w:rPr>
        <w:t>p</w:t>
      </w:r>
      <w:r w:rsidRPr="00FD753C">
        <w:rPr>
          <w:rFonts w:ascii="Arial" w:eastAsia="Arial" w:hAnsi="Arial" w:cs="Arial"/>
          <w:b/>
          <w:lang w:val="en-GB"/>
        </w:rPr>
        <w:t>harmacy:</w:t>
      </w:r>
    </w:p>
    <w:p w14:paraId="0C074292" w14:textId="77777777" w:rsidR="001B0DDD" w:rsidRPr="00FD753C" w:rsidRDefault="001B0DDD" w:rsidP="001B0DDD">
      <w:pPr>
        <w:spacing w:after="0" w:line="240" w:lineRule="auto"/>
        <w:ind w:left="820"/>
        <w:jc w:val="both"/>
        <w:rPr>
          <w:rFonts w:ascii="Arial" w:eastAsia="Arial" w:hAnsi="Arial" w:cs="Arial"/>
          <w:lang w:val="en-GB"/>
        </w:rPr>
      </w:pPr>
    </w:p>
    <w:p w14:paraId="0D91A4B2" w14:textId="77777777"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Signature…………………………………….</w:t>
      </w:r>
      <w:r w:rsidRPr="00FD753C">
        <w:rPr>
          <w:rFonts w:ascii="Arial" w:eastAsia="Arial" w:hAnsi="Arial" w:cs="Arial"/>
          <w:lang w:val="en-GB"/>
        </w:rPr>
        <w:tab/>
      </w:r>
      <w:r w:rsidRPr="00FD753C">
        <w:rPr>
          <w:rFonts w:ascii="Arial" w:eastAsia="Arial" w:hAnsi="Arial" w:cs="Arial"/>
          <w:lang w:val="en-GB"/>
        </w:rPr>
        <w:tab/>
        <w:t>Name……………………………</w:t>
      </w:r>
    </w:p>
    <w:p w14:paraId="27680959" w14:textId="77777777" w:rsidR="001B0DDD" w:rsidRPr="00FD753C" w:rsidRDefault="001B0DDD" w:rsidP="001B0DDD">
      <w:pPr>
        <w:spacing w:after="0" w:line="240" w:lineRule="auto"/>
        <w:ind w:left="820"/>
        <w:jc w:val="both"/>
        <w:rPr>
          <w:rFonts w:ascii="Arial" w:eastAsia="Arial" w:hAnsi="Arial" w:cs="Arial"/>
          <w:lang w:val="en-GB"/>
        </w:rPr>
      </w:pPr>
    </w:p>
    <w:p w14:paraId="5D3B5626" w14:textId="77777777"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Date………………………………………….</w:t>
      </w:r>
    </w:p>
    <w:p w14:paraId="4864E032" w14:textId="77777777" w:rsidR="001B0DDD" w:rsidRPr="00FD753C" w:rsidRDefault="001B0DDD" w:rsidP="001B0DDD">
      <w:pPr>
        <w:spacing w:after="0" w:line="240" w:lineRule="auto"/>
        <w:ind w:left="820"/>
        <w:jc w:val="both"/>
        <w:rPr>
          <w:rFonts w:ascii="Arial" w:eastAsia="Arial" w:hAnsi="Arial" w:cs="Arial"/>
          <w:lang w:val="en-GB"/>
        </w:rPr>
      </w:pPr>
    </w:p>
    <w:p w14:paraId="60F9C9AF" w14:textId="77777777"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ab/>
      </w:r>
    </w:p>
    <w:p w14:paraId="69BB3183" w14:textId="77777777" w:rsidR="001B0DDD" w:rsidRPr="00FD753C" w:rsidRDefault="001B0DDD" w:rsidP="001B0DDD">
      <w:pPr>
        <w:spacing w:after="0" w:line="240" w:lineRule="auto"/>
        <w:ind w:left="820"/>
        <w:jc w:val="both"/>
        <w:rPr>
          <w:rFonts w:ascii="Arial" w:eastAsia="Arial" w:hAnsi="Arial" w:cs="Arial"/>
          <w:b/>
          <w:lang w:val="en-GB"/>
        </w:rPr>
      </w:pPr>
    </w:p>
    <w:p w14:paraId="4D6760DB" w14:textId="77777777" w:rsidR="001B0DDD" w:rsidRPr="00FD753C" w:rsidRDefault="001B0DDD" w:rsidP="001B0DDD">
      <w:pPr>
        <w:spacing w:after="0" w:line="240" w:lineRule="auto"/>
        <w:ind w:left="820"/>
        <w:jc w:val="both"/>
        <w:rPr>
          <w:rFonts w:ascii="Arial" w:eastAsia="Arial" w:hAnsi="Arial" w:cs="Arial"/>
          <w:b/>
          <w:lang w:val="en-GB"/>
        </w:rPr>
      </w:pPr>
      <w:r w:rsidRPr="00FD753C">
        <w:rPr>
          <w:rFonts w:ascii="Arial" w:eastAsia="Arial" w:hAnsi="Arial" w:cs="Arial"/>
          <w:b/>
          <w:lang w:val="en-GB"/>
        </w:rPr>
        <w:t>Signature on behalf of NHS England:</w:t>
      </w:r>
    </w:p>
    <w:p w14:paraId="11FB8B7A" w14:textId="77777777" w:rsidR="001B0DDD" w:rsidRPr="00FD753C" w:rsidRDefault="001B0DDD" w:rsidP="001B0DDD">
      <w:pPr>
        <w:spacing w:after="0" w:line="240" w:lineRule="auto"/>
        <w:ind w:left="820"/>
        <w:jc w:val="both"/>
        <w:rPr>
          <w:rFonts w:ascii="Arial" w:eastAsia="Arial" w:hAnsi="Arial" w:cs="Arial"/>
          <w:lang w:val="en-GB"/>
        </w:rPr>
      </w:pPr>
    </w:p>
    <w:p w14:paraId="7A227998" w14:textId="77777777"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Signature……………………………………</w:t>
      </w:r>
      <w:r w:rsidRPr="00FD753C">
        <w:rPr>
          <w:rFonts w:ascii="Arial" w:eastAsia="Arial" w:hAnsi="Arial" w:cs="Arial"/>
          <w:lang w:val="en-GB"/>
        </w:rPr>
        <w:tab/>
      </w:r>
      <w:r w:rsidRPr="00FD753C">
        <w:rPr>
          <w:rFonts w:ascii="Arial" w:eastAsia="Arial" w:hAnsi="Arial" w:cs="Arial"/>
          <w:lang w:val="en-GB"/>
        </w:rPr>
        <w:tab/>
        <w:t>Name…………………………..</w:t>
      </w:r>
    </w:p>
    <w:p w14:paraId="179FB7DA" w14:textId="77777777" w:rsidR="001B0DDD" w:rsidRPr="00FD753C" w:rsidRDefault="001B0DDD" w:rsidP="001B0DDD">
      <w:pPr>
        <w:spacing w:after="0" w:line="240" w:lineRule="auto"/>
        <w:ind w:left="820"/>
        <w:jc w:val="both"/>
        <w:rPr>
          <w:rFonts w:ascii="Arial" w:eastAsia="Arial" w:hAnsi="Arial" w:cs="Arial"/>
          <w:lang w:val="en-GB"/>
        </w:rPr>
      </w:pPr>
    </w:p>
    <w:p w14:paraId="655CF4F1" w14:textId="77777777"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Date………………………………………..</w:t>
      </w:r>
    </w:p>
    <w:p w14:paraId="3A2DBE15" w14:textId="77777777" w:rsidR="001B0DDD" w:rsidRPr="00FD753C" w:rsidRDefault="001B0DDD" w:rsidP="001B0DDD">
      <w:pPr>
        <w:tabs>
          <w:tab w:val="left" w:pos="9356"/>
        </w:tabs>
        <w:spacing w:after="0" w:line="240" w:lineRule="auto"/>
        <w:ind w:left="820"/>
        <w:jc w:val="both"/>
        <w:rPr>
          <w:rFonts w:ascii="Arial" w:eastAsia="Arial" w:hAnsi="Arial" w:cs="Arial"/>
          <w:lang w:val="en-GB"/>
        </w:rPr>
      </w:pPr>
    </w:p>
    <w:p w14:paraId="07E20120" w14:textId="77777777"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ab/>
      </w:r>
      <w:r w:rsidRPr="00FD753C">
        <w:rPr>
          <w:rFonts w:ascii="Arial" w:eastAsia="Arial" w:hAnsi="Arial" w:cs="Arial"/>
          <w:lang w:val="en-GB"/>
        </w:rPr>
        <w:tab/>
      </w:r>
    </w:p>
    <w:p w14:paraId="0451E5C5" w14:textId="77777777" w:rsidR="001B0DDD"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Please return completed SLA to</w:t>
      </w:r>
      <w:r w:rsidR="005953D9">
        <w:rPr>
          <w:rFonts w:ascii="Arial" w:eastAsia="Arial" w:hAnsi="Arial" w:cs="Arial"/>
          <w:lang w:val="en-GB"/>
        </w:rPr>
        <w:t xml:space="preserve"> the area team of the pharmacy</w:t>
      </w:r>
      <w:r w:rsidRPr="00FD753C">
        <w:rPr>
          <w:rFonts w:ascii="Arial" w:eastAsia="Arial" w:hAnsi="Arial" w:cs="Arial"/>
          <w:lang w:val="en-GB"/>
        </w:rPr>
        <w:t>:</w:t>
      </w:r>
    </w:p>
    <w:p w14:paraId="54E8726F" w14:textId="77777777" w:rsidR="00331BF7" w:rsidRDefault="00331BF7" w:rsidP="001B0DDD">
      <w:pPr>
        <w:spacing w:after="0" w:line="240" w:lineRule="auto"/>
        <w:ind w:left="820"/>
        <w:jc w:val="both"/>
        <w:rPr>
          <w:rFonts w:ascii="Arial" w:eastAsia="Arial" w:hAnsi="Arial" w:cs="Arial"/>
          <w:lang w:val="en-GB"/>
        </w:rPr>
      </w:pPr>
    </w:p>
    <w:p w14:paraId="747AEB2E" w14:textId="77777777" w:rsidR="00331BF7" w:rsidRPr="00331BF7" w:rsidRDefault="005953D9" w:rsidP="00331BF7">
      <w:pPr>
        <w:pStyle w:val="ListParagraph"/>
        <w:numPr>
          <w:ilvl w:val="0"/>
          <w:numId w:val="17"/>
        </w:numPr>
        <w:spacing w:after="0" w:line="240" w:lineRule="auto"/>
        <w:jc w:val="both"/>
        <w:rPr>
          <w:rFonts w:ascii="Arial" w:eastAsia="Arial" w:hAnsi="Arial" w:cs="Arial"/>
          <w:lang w:val="en-GB"/>
        </w:rPr>
      </w:pPr>
      <w:r>
        <w:rPr>
          <w:rFonts w:ascii="Arial" w:eastAsia="Arial" w:hAnsi="Arial" w:cs="Arial"/>
          <w:lang w:val="en-GB"/>
        </w:rPr>
        <w:t xml:space="preserve">Leicester, Leicestershire and Rutland - </w:t>
      </w:r>
      <w:r w:rsidR="00331BF7" w:rsidRPr="005953D9">
        <w:rPr>
          <w:rFonts w:ascii="Arial" w:eastAsia="Arial" w:hAnsi="Arial" w:cs="Arial"/>
          <w:b/>
          <w:lang w:val="en-GB"/>
        </w:rPr>
        <w:t>england.llrprimarycare@nhs.net</w:t>
      </w:r>
      <w:r w:rsidR="00331BF7">
        <w:rPr>
          <w:rFonts w:ascii="Arial" w:eastAsia="Arial" w:hAnsi="Arial" w:cs="Arial"/>
          <w:lang w:val="en-GB"/>
        </w:rPr>
        <w:t xml:space="preserve"> </w:t>
      </w:r>
    </w:p>
    <w:p w14:paraId="2A9D4244" w14:textId="77777777" w:rsidR="001B0DDD" w:rsidRPr="005953D9" w:rsidRDefault="005953D9" w:rsidP="00331BF7">
      <w:pPr>
        <w:pStyle w:val="ListParagraph"/>
        <w:numPr>
          <w:ilvl w:val="0"/>
          <w:numId w:val="17"/>
        </w:numPr>
        <w:spacing w:after="0" w:line="240" w:lineRule="auto"/>
        <w:jc w:val="both"/>
        <w:rPr>
          <w:rFonts w:ascii="Arial" w:eastAsia="Arial" w:hAnsi="Arial" w:cs="Arial"/>
          <w:b/>
          <w:lang w:val="en-GB"/>
        </w:rPr>
      </w:pPr>
      <w:r>
        <w:rPr>
          <w:rFonts w:ascii="Arial" w:eastAsia="Arial" w:hAnsi="Arial" w:cs="Arial"/>
          <w:lang w:val="en-GB"/>
        </w:rPr>
        <w:t xml:space="preserve">Lincoln - </w:t>
      </w:r>
      <w:r w:rsidR="00331BF7" w:rsidRPr="005953D9">
        <w:rPr>
          <w:rFonts w:ascii="Arial" w:eastAsia="Arial" w:hAnsi="Arial" w:cs="Arial"/>
          <w:b/>
          <w:lang w:val="en-GB"/>
        </w:rPr>
        <w:t>england.primarycarelincoln@nhs.net</w:t>
      </w:r>
    </w:p>
    <w:p w14:paraId="6E03FC99" w14:textId="77777777" w:rsidR="00331BF7" w:rsidRDefault="005953D9" w:rsidP="00331BF7">
      <w:pPr>
        <w:pStyle w:val="ListParagraph"/>
        <w:numPr>
          <w:ilvl w:val="0"/>
          <w:numId w:val="17"/>
        </w:numPr>
        <w:spacing w:after="0" w:line="240" w:lineRule="auto"/>
        <w:jc w:val="both"/>
        <w:rPr>
          <w:rFonts w:ascii="Arial" w:eastAsia="Arial" w:hAnsi="Arial" w:cs="Arial"/>
          <w:lang w:val="en-GB"/>
        </w:rPr>
      </w:pPr>
      <w:r>
        <w:rPr>
          <w:rFonts w:ascii="Arial" w:eastAsia="Arial" w:hAnsi="Arial" w:cs="Arial"/>
          <w:lang w:val="en-GB"/>
        </w:rPr>
        <w:t xml:space="preserve">Milton Keynes - </w:t>
      </w:r>
      <w:r w:rsidR="00331BF7" w:rsidRPr="005953D9">
        <w:rPr>
          <w:rFonts w:ascii="Arial" w:eastAsia="Arial" w:hAnsi="Arial" w:cs="Arial"/>
          <w:b/>
          <w:lang w:val="en-GB"/>
        </w:rPr>
        <w:t>england.pharmacy-athsm@nhs.net</w:t>
      </w:r>
      <w:r w:rsidR="00331BF7">
        <w:rPr>
          <w:rFonts w:ascii="Arial" w:eastAsia="Arial" w:hAnsi="Arial" w:cs="Arial"/>
          <w:lang w:val="en-GB"/>
        </w:rPr>
        <w:t xml:space="preserve"> </w:t>
      </w:r>
    </w:p>
    <w:p w14:paraId="29FE67E1" w14:textId="77777777" w:rsidR="00331BF7" w:rsidRPr="005953D9" w:rsidRDefault="005953D9" w:rsidP="005953D9">
      <w:pPr>
        <w:pStyle w:val="ListParagraph"/>
        <w:numPr>
          <w:ilvl w:val="0"/>
          <w:numId w:val="17"/>
        </w:numPr>
        <w:spacing w:after="0" w:line="240" w:lineRule="auto"/>
        <w:rPr>
          <w:rFonts w:ascii="Arial" w:eastAsia="Arial" w:hAnsi="Arial" w:cs="Arial"/>
          <w:b/>
          <w:lang w:val="en-GB"/>
        </w:rPr>
      </w:pPr>
      <w:r>
        <w:rPr>
          <w:rFonts w:ascii="Arial" w:eastAsia="Arial" w:hAnsi="Arial" w:cs="Arial"/>
          <w:lang w:val="en-GB"/>
        </w:rPr>
        <w:t>Nottingham and Derby -</w:t>
      </w:r>
      <w:r w:rsidR="00331BF7" w:rsidRPr="005953D9">
        <w:rPr>
          <w:rFonts w:ascii="Arial" w:eastAsia="Arial" w:hAnsi="Arial" w:cs="Arial"/>
          <w:b/>
          <w:lang w:val="en-GB"/>
        </w:rPr>
        <w:t>e</w:t>
      </w:r>
      <w:r w:rsidRPr="005953D9">
        <w:rPr>
          <w:rFonts w:ascii="Arial" w:eastAsia="Arial" w:hAnsi="Arial" w:cs="Arial"/>
          <w:b/>
          <w:lang w:val="en-GB"/>
        </w:rPr>
        <w:t>.</w:t>
      </w:r>
      <w:r w:rsidR="00331BF7" w:rsidRPr="005953D9">
        <w:rPr>
          <w:rFonts w:ascii="Arial" w:eastAsia="Arial" w:hAnsi="Arial" w:cs="Arial"/>
          <w:b/>
          <w:lang w:val="en-GB"/>
        </w:rPr>
        <w:t>derbyshirenottinghamshi</w:t>
      </w:r>
      <w:r w:rsidRPr="005953D9">
        <w:rPr>
          <w:rFonts w:ascii="Arial" w:eastAsia="Arial" w:hAnsi="Arial" w:cs="Arial"/>
          <w:b/>
          <w:lang w:val="en-GB"/>
        </w:rPr>
        <w:t>re</w:t>
      </w:r>
      <w:r w:rsidR="00331BF7" w:rsidRPr="005953D9">
        <w:rPr>
          <w:rFonts w:ascii="Arial" w:eastAsia="Arial" w:hAnsi="Arial" w:cs="Arial"/>
          <w:b/>
          <w:lang w:val="en-GB"/>
        </w:rPr>
        <w:t xml:space="preserve">pharmacynotts@nhs.net </w:t>
      </w:r>
    </w:p>
    <w:p w14:paraId="1FE3E49A" w14:textId="77777777" w:rsidR="00331BF7" w:rsidRPr="005953D9" w:rsidRDefault="00331BF7" w:rsidP="005953D9">
      <w:pPr>
        <w:pStyle w:val="ListParagraph"/>
        <w:spacing w:after="0" w:line="240" w:lineRule="auto"/>
        <w:ind w:left="1800"/>
        <w:jc w:val="both"/>
        <w:rPr>
          <w:rFonts w:ascii="Arial" w:eastAsia="Arial" w:hAnsi="Arial" w:cs="Arial"/>
          <w:b/>
          <w:lang w:val="en-GB"/>
        </w:rPr>
      </w:pPr>
    </w:p>
    <w:p w14:paraId="04C5B4D3" w14:textId="77777777" w:rsidR="001B0DDD" w:rsidRPr="000774A8" w:rsidRDefault="001B0DDD" w:rsidP="000774A8">
      <w:pPr>
        <w:rPr>
          <w:rFonts w:ascii="Arial" w:hAnsi="Arial" w:cs="Arial"/>
          <w:color w:val="4F81BD"/>
          <w:lang w:val="en-GB"/>
        </w:rPr>
      </w:pPr>
      <w:r w:rsidRPr="000774A8">
        <w:rPr>
          <w:rFonts w:ascii="Arial" w:hAnsi="Arial" w:cs="Arial"/>
          <w:color w:val="4F81BD"/>
          <w:lang w:val="en-GB"/>
        </w:rPr>
        <w:t>2.</w:t>
      </w:r>
      <w:r w:rsidRPr="000774A8">
        <w:rPr>
          <w:rFonts w:ascii="Arial" w:hAnsi="Arial" w:cs="Arial"/>
          <w:color w:val="4F81BD"/>
          <w:lang w:val="en-GB"/>
        </w:rPr>
        <w:tab/>
      </w:r>
      <w:r w:rsidRPr="000774A8">
        <w:rPr>
          <w:rFonts w:ascii="Arial" w:hAnsi="Arial" w:cs="Arial"/>
          <w:b/>
          <w:color w:val="4F81BD"/>
          <w:lang w:val="en-GB"/>
        </w:rPr>
        <w:t>Purpose</w:t>
      </w:r>
    </w:p>
    <w:p w14:paraId="2FB6C411" w14:textId="77777777" w:rsidR="001B0DDD" w:rsidRPr="00FD753C" w:rsidRDefault="001B0DDD" w:rsidP="001B0DDD">
      <w:pPr>
        <w:spacing w:after="0" w:line="240" w:lineRule="auto"/>
        <w:ind w:left="822" w:right="57"/>
        <w:jc w:val="both"/>
        <w:rPr>
          <w:rFonts w:ascii="Arial" w:eastAsia="Arial" w:hAnsi="Arial" w:cs="Arial"/>
          <w:lang w:val="en-GB"/>
        </w:rPr>
      </w:pPr>
      <w:r w:rsidRPr="00FD753C">
        <w:rPr>
          <w:rFonts w:ascii="Arial" w:eastAsia="Arial" w:hAnsi="Arial" w:cs="Arial"/>
          <w:lang w:val="en-GB"/>
        </w:rPr>
        <w:t xml:space="preserve">The purpose of the Digital Minor Illness Referral Service (DMIRS) is to reduce the burden on urgent and emergency care services by referring patients </w:t>
      </w:r>
      <w:r w:rsidRPr="00FD753C">
        <w:rPr>
          <w:rFonts w:ascii="Arial" w:hAnsi="Arial" w:cs="Arial"/>
        </w:rPr>
        <w:t>requiring low acuity advice and treatment from NHS 111</w:t>
      </w:r>
      <w:r w:rsidRPr="00FD753C">
        <w:rPr>
          <w:rFonts w:ascii="Arial" w:eastAsia="Arial" w:hAnsi="Arial" w:cs="Arial"/>
          <w:lang w:val="en-GB"/>
        </w:rPr>
        <w:t xml:space="preserve"> to community pharmacy. </w:t>
      </w:r>
      <w:r w:rsidRPr="00FD753C">
        <w:rPr>
          <w:rFonts w:ascii="Arial" w:hAnsi="Arial" w:cs="Arial"/>
        </w:rPr>
        <w:t>Its aim is to ensure that patients have access to the same if not better levels of care, closer to home and with a self-care emphasis.</w:t>
      </w:r>
    </w:p>
    <w:p w14:paraId="118C899C" w14:textId="77777777" w:rsidR="001B0DDD" w:rsidRPr="00FD753C" w:rsidRDefault="001B0DDD" w:rsidP="001B0DDD">
      <w:pPr>
        <w:spacing w:after="0" w:line="240" w:lineRule="auto"/>
        <w:ind w:left="822" w:right="57"/>
        <w:jc w:val="both"/>
        <w:rPr>
          <w:rFonts w:ascii="Arial" w:eastAsia="Arial" w:hAnsi="Arial" w:cs="Arial"/>
          <w:lang w:val="en-GB"/>
        </w:rPr>
      </w:pPr>
    </w:p>
    <w:p w14:paraId="5787D972" w14:textId="77777777" w:rsidR="001B0DDD" w:rsidRDefault="001B0DDD" w:rsidP="00415199">
      <w:pPr>
        <w:spacing w:after="0" w:line="240" w:lineRule="auto"/>
        <w:ind w:left="822" w:right="57"/>
        <w:jc w:val="both"/>
        <w:rPr>
          <w:rFonts w:ascii="Arial" w:hAnsi="Arial" w:cs="Arial"/>
        </w:rPr>
      </w:pPr>
      <w:r w:rsidRPr="00FD753C">
        <w:rPr>
          <w:rFonts w:ascii="Arial" w:hAnsi="Arial" w:cs="Arial"/>
        </w:rPr>
        <w:t>The agreement is for the pharmacy to provide self-care advice and support, including printed information, to all individuals referred to the pharmacy by NHS 111 on the management of specified low acuity conditions.</w:t>
      </w:r>
    </w:p>
    <w:p w14:paraId="11ADD7F6" w14:textId="77777777" w:rsidR="000774A8" w:rsidRPr="00FD753C" w:rsidRDefault="000774A8" w:rsidP="00415199">
      <w:pPr>
        <w:spacing w:after="0" w:line="240" w:lineRule="auto"/>
        <w:ind w:left="822" w:right="57"/>
        <w:jc w:val="both"/>
        <w:rPr>
          <w:rFonts w:ascii="Arial" w:eastAsia="Arial" w:hAnsi="Arial" w:cs="Arial"/>
          <w:lang w:val="en-GB"/>
        </w:rPr>
      </w:pPr>
    </w:p>
    <w:p w14:paraId="5542C145" w14:textId="77777777" w:rsidR="001B0DDD" w:rsidRPr="000774A8" w:rsidRDefault="001B0DDD" w:rsidP="000774A8">
      <w:pPr>
        <w:rPr>
          <w:rFonts w:ascii="Arial" w:hAnsi="Arial" w:cs="Arial"/>
          <w:color w:val="4F81BD"/>
          <w:lang w:val="en-GB"/>
        </w:rPr>
      </w:pPr>
      <w:r w:rsidRPr="000774A8">
        <w:rPr>
          <w:rFonts w:ascii="Arial" w:hAnsi="Arial" w:cs="Arial"/>
          <w:color w:val="4F81BD"/>
          <w:lang w:val="en-GB"/>
        </w:rPr>
        <w:t>3.</w:t>
      </w:r>
      <w:r w:rsidRPr="000774A8">
        <w:rPr>
          <w:rFonts w:ascii="Arial" w:hAnsi="Arial" w:cs="Arial"/>
          <w:color w:val="4F81BD"/>
          <w:lang w:val="en-GB"/>
        </w:rPr>
        <w:tab/>
      </w:r>
      <w:r w:rsidRPr="000774A8">
        <w:rPr>
          <w:rFonts w:ascii="Arial" w:hAnsi="Arial" w:cs="Arial"/>
          <w:b/>
          <w:color w:val="4F81BD"/>
          <w:lang w:val="en-GB"/>
        </w:rPr>
        <w:t>Period</w:t>
      </w:r>
    </w:p>
    <w:p w14:paraId="7CFD6A26" w14:textId="77777777" w:rsidR="001B0DDD" w:rsidRPr="00FD753C" w:rsidRDefault="001B0DDD" w:rsidP="001B0DDD">
      <w:pPr>
        <w:spacing w:after="0" w:line="252" w:lineRule="exact"/>
        <w:ind w:left="820" w:right="56"/>
        <w:rPr>
          <w:rFonts w:ascii="Arial" w:eastAsia="Arial" w:hAnsi="Arial" w:cs="Arial"/>
          <w:lang w:val="en-GB"/>
        </w:rPr>
      </w:pPr>
      <w:r w:rsidRPr="00FD753C">
        <w:rPr>
          <w:rFonts w:ascii="Arial" w:eastAsia="Arial" w:hAnsi="Arial" w:cs="Arial"/>
          <w:lang w:val="en-GB"/>
        </w:rPr>
        <w:t>This agreement is for the scheme to be available</w:t>
      </w:r>
    </w:p>
    <w:p w14:paraId="20DE3E33" w14:textId="77777777" w:rsidR="001B0DDD" w:rsidRPr="00FD753C" w:rsidRDefault="001B0DDD" w:rsidP="001B0DDD">
      <w:pPr>
        <w:spacing w:after="0" w:line="252" w:lineRule="exact"/>
        <w:ind w:left="820" w:right="56"/>
        <w:rPr>
          <w:rFonts w:ascii="Arial" w:eastAsia="Arial" w:hAnsi="Arial" w:cs="Arial"/>
          <w:lang w:val="en-GB"/>
        </w:rPr>
      </w:pPr>
    </w:p>
    <w:p w14:paraId="0904F0E4" w14:textId="77777777" w:rsidR="001B0DDD" w:rsidRPr="00FD753C" w:rsidRDefault="001B0DDD" w:rsidP="001B0DDD">
      <w:pPr>
        <w:pStyle w:val="ListParagraph"/>
        <w:numPr>
          <w:ilvl w:val="2"/>
          <w:numId w:val="2"/>
        </w:numPr>
        <w:spacing w:after="0" w:line="252" w:lineRule="exact"/>
        <w:ind w:left="1418" w:right="56" w:hanging="284"/>
        <w:rPr>
          <w:rFonts w:ascii="Arial" w:hAnsi="Arial" w:cs="Arial"/>
          <w:b/>
          <w:lang w:val="en-GB"/>
        </w:rPr>
      </w:pPr>
      <w:r w:rsidRPr="00FD753C">
        <w:rPr>
          <w:rFonts w:ascii="Arial" w:eastAsia="Arial" w:hAnsi="Arial" w:cs="Arial"/>
          <w:b/>
          <w:lang w:val="en-GB"/>
        </w:rPr>
        <w:t>during</w:t>
      </w:r>
      <w:r w:rsidRPr="00FD753C">
        <w:rPr>
          <w:rFonts w:ascii="Arial" w:hAnsi="Arial" w:cs="Arial"/>
          <w:b/>
          <w:lang w:val="en-GB"/>
        </w:rPr>
        <w:t xml:space="preserve"> all pharmacy opening hours</w:t>
      </w:r>
    </w:p>
    <w:p w14:paraId="1D99FD73" w14:textId="77777777" w:rsidR="001B0DDD" w:rsidRPr="00FD753C" w:rsidRDefault="001B0DDD" w:rsidP="001B0DDD">
      <w:pPr>
        <w:pStyle w:val="ListParagraph"/>
        <w:spacing w:after="0" w:line="252" w:lineRule="exact"/>
        <w:ind w:left="2160" w:right="56"/>
        <w:rPr>
          <w:rFonts w:ascii="Arial" w:eastAsia="Arial" w:hAnsi="Arial" w:cs="Arial"/>
          <w:lang w:val="en-GB"/>
        </w:rPr>
      </w:pPr>
    </w:p>
    <w:p w14:paraId="379CD51B" w14:textId="77777777" w:rsidR="001B0DDD" w:rsidRDefault="001B0DDD" w:rsidP="00415199">
      <w:pPr>
        <w:spacing w:after="0" w:line="252" w:lineRule="exact"/>
        <w:ind w:left="820" w:right="56"/>
        <w:rPr>
          <w:rFonts w:ascii="Arial" w:eastAsia="Arial" w:hAnsi="Arial" w:cs="Arial"/>
          <w:lang w:val="en-GB"/>
        </w:rPr>
      </w:pPr>
      <w:r w:rsidRPr="00FD753C">
        <w:rPr>
          <w:rFonts w:ascii="Arial" w:eastAsia="Arial" w:hAnsi="Arial" w:cs="Arial"/>
          <w:lang w:val="en-GB"/>
        </w:rPr>
        <w:t xml:space="preserve">The agreement and service delivery will cover the period </w:t>
      </w:r>
      <w:r w:rsidRPr="00FD753C">
        <w:rPr>
          <w:rFonts w:ascii="Arial" w:hAnsi="Arial" w:cs="Arial"/>
          <w:b/>
          <w:color w:val="0070C0"/>
          <w:lang w:val="en-GB"/>
        </w:rPr>
        <w:t xml:space="preserve">from </w:t>
      </w:r>
      <w:r w:rsidR="004D52F6">
        <w:rPr>
          <w:rFonts w:ascii="Arial" w:hAnsi="Arial" w:cs="Arial"/>
          <w:b/>
          <w:color w:val="0070C0"/>
          <w:lang w:val="en-GB"/>
        </w:rPr>
        <w:t>3</w:t>
      </w:r>
      <w:r w:rsidR="004D52F6" w:rsidRPr="004D52F6">
        <w:rPr>
          <w:rFonts w:ascii="Arial" w:hAnsi="Arial" w:cs="Arial"/>
          <w:b/>
          <w:color w:val="0070C0"/>
          <w:vertAlign w:val="superscript"/>
          <w:lang w:val="en-GB"/>
        </w:rPr>
        <w:t>rd</w:t>
      </w:r>
      <w:r w:rsidR="004D52F6">
        <w:rPr>
          <w:rFonts w:ascii="Arial" w:hAnsi="Arial" w:cs="Arial"/>
          <w:b/>
          <w:color w:val="0070C0"/>
          <w:lang w:val="en-GB"/>
        </w:rPr>
        <w:t xml:space="preserve"> September 2018 </w:t>
      </w:r>
      <w:r w:rsidR="004D52F6">
        <w:rPr>
          <w:rFonts w:ascii="Arial" w:eastAsia="Arial" w:hAnsi="Arial" w:cs="Arial"/>
          <w:b/>
          <w:color w:val="0070C0"/>
          <w:lang w:val="en-GB"/>
        </w:rPr>
        <w:t>to 31</w:t>
      </w:r>
      <w:r w:rsidR="004D52F6" w:rsidRPr="004D52F6">
        <w:rPr>
          <w:rFonts w:ascii="Arial" w:eastAsia="Arial" w:hAnsi="Arial" w:cs="Arial"/>
          <w:b/>
          <w:color w:val="0070C0"/>
          <w:vertAlign w:val="superscript"/>
          <w:lang w:val="en-GB"/>
        </w:rPr>
        <w:t>st</w:t>
      </w:r>
      <w:r w:rsidR="004D52F6">
        <w:rPr>
          <w:rFonts w:ascii="Arial" w:eastAsia="Arial" w:hAnsi="Arial" w:cs="Arial"/>
          <w:b/>
          <w:color w:val="0070C0"/>
          <w:lang w:val="en-GB"/>
        </w:rPr>
        <w:t xml:space="preserve"> </w:t>
      </w:r>
      <w:r w:rsidRPr="00FD753C">
        <w:rPr>
          <w:rFonts w:ascii="Arial" w:eastAsia="Arial" w:hAnsi="Arial" w:cs="Arial"/>
          <w:b/>
          <w:color w:val="0070C0"/>
          <w:lang w:val="en-GB"/>
        </w:rPr>
        <w:t>March 2019</w:t>
      </w:r>
      <w:r w:rsidR="00415199">
        <w:rPr>
          <w:rFonts w:ascii="Arial" w:eastAsia="Arial" w:hAnsi="Arial" w:cs="Arial"/>
          <w:lang w:val="en-GB"/>
        </w:rPr>
        <w:t>.</w:t>
      </w:r>
    </w:p>
    <w:p w14:paraId="16A84CB8" w14:textId="77777777" w:rsidR="000774A8" w:rsidRPr="00415199" w:rsidRDefault="000774A8" w:rsidP="00415199">
      <w:pPr>
        <w:spacing w:after="0" w:line="252" w:lineRule="exact"/>
        <w:ind w:left="820" w:right="56"/>
        <w:rPr>
          <w:rFonts w:ascii="Arial" w:eastAsia="Arial" w:hAnsi="Arial" w:cs="Arial"/>
          <w:lang w:val="en-GB"/>
        </w:rPr>
      </w:pPr>
    </w:p>
    <w:p w14:paraId="5193F580" w14:textId="77777777" w:rsidR="001B0DDD" w:rsidRPr="000774A8" w:rsidRDefault="001B0DDD" w:rsidP="000774A8">
      <w:pPr>
        <w:rPr>
          <w:rFonts w:ascii="Arial" w:hAnsi="Arial" w:cs="Arial"/>
          <w:color w:val="4F81BD"/>
          <w:lang w:val="en-GB"/>
        </w:rPr>
      </w:pPr>
      <w:r w:rsidRPr="000774A8">
        <w:rPr>
          <w:rFonts w:ascii="Arial" w:hAnsi="Arial" w:cs="Arial"/>
          <w:color w:val="4F81BD"/>
          <w:lang w:val="en-GB"/>
        </w:rPr>
        <w:t>4.</w:t>
      </w:r>
      <w:r w:rsidRPr="000774A8">
        <w:rPr>
          <w:rFonts w:ascii="Arial" w:hAnsi="Arial" w:cs="Arial"/>
          <w:color w:val="4F81BD"/>
          <w:lang w:val="en-GB"/>
        </w:rPr>
        <w:tab/>
      </w:r>
      <w:r w:rsidRPr="000774A8">
        <w:rPr>
          <w:rFonts w:ascii="Arial" w:hAnsi="Arial" w:cs="Arial"/>
          <w:b/>
          <w:color w:val="4F81BD"/>
          <w:lang w:val="en-GB"/>
        </w:rPr>
        <w:t>Termination</w:t>
      </w:r>
    </w:p>
    <w:p w14:paraId="343E145B" w14:textId="25BFC8ED" w:rsidR="001B0DDD" w:rsidRPr="00FD753C" w:rsidRDefault="001B0DDD" w:rsidP="001B0DDD">
      <w:pPr>
        <w:spacing w:after="0" w:line="252" w:lineRule="exact"/>
        <w:ind w:left="820" w:right="57"/>
        <w:jc w:val="both"/>
        <w:rPr>
          <w:rFonts w:ascii="Arial" w:eastAsia="Arial" w:hAnsi="Arial" w:cs="Arial"/>
          <w:lang w:val="en-GB"/>
        </w:rPr>
      </w:pPr>
      <w:r w:rsidRPr="00FD753C">
        <w:rPr>
          <w:rFonts w:ascii="Arial" w:eastAsia="Arial" w:hAnsi="Arial" w:cs="Arial"/>
          <w:lang w:val="en-GB"/>
        </w:rPr>
        <w:t>One month</w:t>
      </w:r>
      <w:r w:rsidR="0022726F">
        <w:rPr>
          <w:rFonts w:ascii="Arial" w:eastAsia="Arial" w:hAnsi="Arial" w:cs="Arial"/>
          <w:lang w:val="en-GB"/>
        </w:rPr>
        <w:t>’</w:t>
      </w:r>
      <w:r w:rsidRPr="00FD753C">
        <w:rPr>
          <w:rFonts w:ascii="Arial" w:eastAsia="Arial" w:hAnsi="Arial" w:cs="Arial"/>
          <w:lang w:val="en-GB"/>
        </w:rPr>
        <w:t>s notice of termination must be given if the pharmacy wishes to terminate the agreement before the given end date.</w:t>
      </w:r>
    </w:p>
    <w:p w14:paraId="4C9FAD44" w14:textId="77777777" w:rsidR="001B0DDD" w:rsidRPr="00FD753C" w:rsidRDefault="001B0DDD" w:rsidP="001B0DDD">
      <w:pPr>
        <w:spacing w:before="10" w:after="0" w:line="240" w:lineRule="exact"/>
        <w:rPr>
          <w:rFonts w:ascii="Arial" w:hAnsi="Arial" w:cs="Arial"/>
          <w:lang w:val="en-GB"/>
        </w:rPr>
      </w:pPr>
    </w:p>
    <w:p w14:paraId="24C6EB1D" w14:textId="77777777" w:rsidR="001B0DDD" w:rsidRDefault="001B0DDD" w:rsidP="00415199">
      <w:pPr>
        <w:spacing w:after="0" w:line="240" w:lineRule="auto"/>
        <w:ind w:left="820" w:right="60"/>
        <w:jc w:val="both"/>
        <w:rPr>
          <w:rFonts w:ascii="Arial" w:eastAsia="Arial" w:hAnsi="Arial" w:cs="Arial"/>
          <w:lang w:val="en-GB"/>
        </w:rPr>
      </w:pPr>
      <w:r w:rsidRPr="00FD753C">
        <w:rPr>
          <w:rFonts w:ascii="Arial" w:eastAsia="Arial" w:hAnsi="Arial" w:cs="Arial"/>
          <w:lang w:val="en-GB"/>
        </w:rPr>
        <w:t>The Commissioner may suspend or terminate this agreement forthwith if there are reasonable grounds for concern including, but not limited to, malpractice, negligence or fra</w:t>
      </w:r>
      <w:r w:rsidR="00415199">
        <w:rPr>
          <w:rFonts w:ascii="Arial" w:eastAsia="Arial" w:hAnsi="Arial" w:cs="Arial"/>
          <w:lang w:val="en-GB"/>
        </w:rPr>
        <w:t>ud on the part of the pharmacy.</w:t>
      </w:r>
    </w:p>
    <w:p w14:paraId="7E36701A" w14:textId="77777777" w:rsidR="00415199" w:rsidRPr="00FD753C" w:rsidRDefault="00415199" w:rsidP="00415199">
      <w:pPr>
        <w:spacing w:after="0" w:line="240" w:lineRule="auto"/>
        <w:ind w:left="820" w:right="60"/>
        <w:jc w:val="both"/>
        <w:rPr>
          <w:rFonts w:ascii="Arial" w:eastAsia="Arial" w:hAnsi="Arial" w:cs="Arial"/>
          <w:lang w:val="en-GB"/>
        </w:rPr>
      </w:pPr>
    </w:p>
    <w:p w14:paraId="09779AF9" w14:textId="77777777" w:rsidR="000774A8" w:rsidRPr="000774A8" w:rsidRDefault="001B0DDD" w:rsidP="000774A8">
      <w:pPr>
        <w:rPr>
          <w:rFonts w:ascii="Arial" w:hAnsi="Arial" w:cs="Arial"/>
          <w:color w:val="4F81BD"/>
          <w:lang w:val="en-GB"/>
        </w:rPr>
      </w:pPr>
      <w:r w:rsidRPr="000774A8">
        <w:rPr>
          <w:rFonts w:ascii="Arial" w:hAnsi="Arial" w:cs="Arial"/>
          <w:color w:val="4F81BD"/>
          <w:lang w:val="en-GB"/>
        </w:rPr>
        <w:t>5.</w:t>
      </w:r>
      <w:r w:rsidRPr="000774A8">
        <w:rPr>
          <w:rFonts w:ascii="Arial" w:hAnsi="Arial" w:cs="Arial"/>
          <w:color w:val="4F81BD"/>
          <w:lang w:val="en-GB"/>
        </w:rPr>
        <w:tab/>
      </w:r>
      <w:r w:rsidRPr="000774A8">
        <w:rPr>
          <w:rFonts w:ascii="Arial" w:hAnsi="Arial" w:cs="Arial"/>
          <w:b/>
          <w:color w:val="4F81BD"/>
          <w:lang w:val="en-GB"/>
        </w:rPr>
        <w:t>Obligations</w:t>
      </w:r>
    </w:p>
    <w:p w14:paraId="4C80E9F2" w14:textId="77777777" w:rsidR="001B0DDD" w:rsidRPr="00FD753C" w:rsidRDefault="001B0DDD" w:rsidP="001B0DDD">
      <w:pPr>
        <w:spacing w:after="0" w:line="240" w:lineRule="auto"/>
        <w:ind w:left="820" w:right="57"/>
        <w:jc w:val="both"/>
        <w:rPr>
          <w:rFonts w:ascii="Arial" w:eastAsia="Arial" w:hAnsi="Arial" w:cs="Arial"/>
          <w:lang w:val="en-GB"/>
        </w:rPr>
      </w:pPr>
      <w:r w:rsidRPr="00FD753C">
        <w:rPr>
          <w:rFonts w:ascii="Arial" w:eastAsia="Arial" w:hAnsi="Arial" w:cs="Arial"/>
          <w:lang w:val="en-GB"/>
        </w:rPr>
        <w:t>The pharmacy will provide the service in accordance with the specification (</w:t>
      </w:r>
      <w:r w:rsidRPr="00FD753C">
        <w:rPr>
          <w:rFonts w:ascii="Arial" w:eastAsia="Arial" w:hAnsi="Arial" w:cs="Arial"/>
          <w:b/>
          <w:lang w:val="en-GB"/>
        </w:rPr>
        <w:t>Schedule 1</w:t>
      </w:r>
      <w:r w:rsidRPr="00FD753C">
        <w:rPr>
          <w:rFonts w:ascii="Arial" w:eastAsia="Arial" w:hAnsi="Arial" w:cs="Arial"/>
          <w:lang w:val="en-GB"/>
        </w:rPr>
        <w:t>) and ensure that all substantive and locum pharmacists are aware of it.</w:t>
      </w:r>
    </w:p>
    <w:p w14:paraId="089BB831" w14:textId="77777777" w:rsidR="001B0DDD" w:rsidRPr="00FD753C" w:rsidRDefault="001B0DDD" w:rsidP="001B0DDD">
      <w:pPr>
        <w:spacing w:before="11" w:after="0" w:line="240" w:lineRule="exact"/>
        <w:jc w:val="both"/>
        <w:rPr>
          <w:rFonts w:ascii="Arial" w:hAnsi="Arial" w:cs="Arial"/>
          <w:lang w:val="en-GB"/>
        </w:rPr>
      </w:pPr>
    </w:p>
    <w:p w14:paraId="58F5EA05" w14:textId="77777777" w:rsidR="001B0DDD" w:rsidRPr="00FD753C" w:rsidRDefault="001B0DDD" w:rsidP="001B0DDD">
      <w:pPr>
        <w:spacing w:after="0" w:line="241" w:lineRule="auto"/>
        <w:ind w:left="820" w:right="58"/>
        <w:jc w:val="both"/>
        <w:rPr>
          <w:rFonts w:ascii="Arial" w:eastAsia="Arial" w:hAnsi="Arial" w:cs="Arial"/>
          <w:lang w:val="en-GB"/>
        </w:rPr>
      </w:pPr>
      <w:r w:rsidRPr="00FD753C">
        <w:rPr>
          <w:rFonts w:ascii="Arial" w:eastAsia="Arial" w:hAnsi="Arial" w:cs="Arial"/>
          <w:lang w:val="en-GB"/>
        </w:rPr>
        <w:t>The Commissioner will manage the service in accordance with the specification (</w:t>
      </w:r>
      <w:r w:rsidRPr="00FD753C">
        <w:rPr>
          <w:rFonts w:ascii="Arial" w:eastAsia="Arial" w:hAnsi="Arial" w:cs="Arial"/>
          <w:b/>
          <w:lang w:val="en-GB"/>
        </w:rPr>
        <w:t>Schedule 1</w:t>
      </w:r>
      <w:r w:rsidRPr="00FD753C">
        <w:rPr>
          <w:rFonts w:ascii="Arial" w:eastAsia="Arial" w:hAnsi="Arial" w:cs="Arial"/>
          <w:lang w:val="en-GB"/>
        </w:rPr>
        <w:t>).</w:t>
      </w:r>
    </w:p>
    <w:p w14:paraId="6D1FA0D3" w14:textId="77777777" w:rsidR="001B0DDD" w:rsidRPr="00FD753C" w:rsidRDefault="001B0DDD" w:rsidP="001B0DDD">
      <w:pPr>
        <w:spacing w:before="10" w:after="0" w:line="240" w:lineRule="exact"/>
        <w:rPr>
          <w:rFonts w:ascii="Arial" w:hAnsi="Arial" w:cs="Arial"/>
          <w:lang w:val="en-GB"/>
        </w:rPr>
      </w:pPr>
    </w:p>
    <w:p w14:paraId="6D710B3A" w14:textId="77777777" w:rsidR="001B0DDD" w:rsidRPr="00FD753C" w:rsidRDefault="001B0DDD" w:rsidP="001B0DDD">
      <w:pPr>
        <w:spacing w:before="7" w:after="0" w:line="240" w:lineRule="exact"/>
        <w:rPr>
          <w:rFonts w:ascii="Arial" w:hAnsi="Arial" w:cs="Arial"/>
          <w:lang w:val="en-GB"/>
        </w:rPr>
      </w:pPr>
    </w:p>
    <w:p w14:paraId="24C88EB5" w14:textId="2984F48C" w:rsidR="001B0DDD" w:rsidRPr="000774A8" w:rsidRDefault="00D37839" w:rsidP="000774A8">
      <w:pPr>
        <w:rPr>
          <w:rFonts w:ascii="Arial" w:hAnsi="Arial" w:cs="Arial"/>
          <w:color w:val="4F81BD"/>
          <w:lang w:val="en-GB"/>
        </w:rPr>
      </w:pPr>
      <w:r>
        <w:rPr>
          <w:rFonts w:ascii="Arial" w:hAnsi="Arial" w:cs="Arial"/>
          <w:color w:val="4F81BD"/>
          <w:lang w:val="en-GB"/>
        </w:rPr>
        <w:t>6.</w:t>
      </w:r>
      <w:r w:rsidR="001B0DDD" w:rsidRPr="000774A8">
        <w:rPr>
          <w:rFonts w:ascii="Arial" w:hAnsi="Arial" w:cs="Arial"/>
          <w:color w:val="4F81BD"/>
          <w:lang w:val="en-GB"/>
        </w:rPr>
        <w:tab/>
      </w:r>
      <w:r w:rsidR="001B0DDD" w:rsidRPr="000774A8">
        <w:rPr>
          <w:rFonts w:ascii="Arial" w:hAnsi="Arial" w:cs="Arial"/>
          <w:b/>
          <w:color w:val="4F81BD"/>
          <w:lang w:val="en-GB"/>
        </w:rPr>
        <w:t>Standards</w:t>
      </w:r>
    </w:p>
    <w:p w14:paraId="3D17791D" w14:textId="77777777" w:rsidR="001B0DDD" w:rsidRPr="00FD753C" w:rsidRDefault="001B0DDD" w:rsidP="001B0DDD">
      <w:pPr>
        <w:spacing w:after="0" w:line="252" w:lineRule="exact"/>
        <w:ind w:left="820" w:right="58"/>
        <w:jc w:val="both"/>
        <w:rPr>
          <w:rFonts w:ascii="Arial" w:eastAsia="Arial" w:hAnsi="Arial" w:cs="Arial"/>
          <w:lang w:val="en-GB"/>
        </w:rPr>
      </w:pPr>
      <w:r w:rsidRPr="00FD753C">
        <w:rPr>
          <w:rFonts w:ascii="Arial" w:eastAsia="Arial" w:hAnsi="Arial" w:cs="Arial"/>
          <w:lang w:val="en-GB"/>
        </w:rPr>
        <w:t>The service will be provided in accordance with the standards detailed in the specification (Schedule 1).</w:t>
      </w:r>
    </w:p>
    <w:p w14:paraId="488E32B0" w14:textId="77777777" w:rsidR="001B0DDD" w:rsidRPr="00FD753C" w:rsidRDefault="001B0DDD" w:rsidP="001B0DDD">
      <w:pPr>
        <w:spacing w:before="7" w:after="0" w:line="240" w:lineRule="exact"/>
        <w:rPr>
          <w:rFonts w:ascii="Arial" w:hAnsi="Arial" w:cs="Arial"/>
          <w:lang w:val="en-GB"/>
        </w:rPr>
      </w:pPr>
    </w:p>
    <w:p w14:paraId="123B6C06" w14:textId="4546CCAE" w:rsidR="001B0DDD" w:rsidRPr="000774A8" w:rsidRDefault="00D37839" w:rsidP="000774A8">
      <w:pPr>
        <w:rPr>
          <w:rFonts w:ascii="Arial" w:hAnsi="Arial" w:cs="Arial"/>
          <w:color w:val="4F81BD"/>
          <w:lang w:val="en-GB"/>
        </w:rPr>
      </w:pPr>
      <w:r>
        <w:rPr>
          <w:rFonts w:ascii="Arial" w:hAnsi="Arial" w:cs="Arial"/>
          <w:color w:val="4F81BD"/>
          <w:lang w:val="en-GB"/>
        </w:rPr>
        <w:t>7</w:t>
      </w:r>
      <w:r w:rsidR="001B0DDD" w:rsidRPr="000774A8">
        <w:rPr>
          <w:rFonts w:ascii="Arial" w:hAnsi="Arial" w:cs="Arial"/>
          <w:color w:val="4F81BD"/>
          <w:lang w:val="en-GB"/>
        </w:rPr>
        <w:t>.</w:t>
      </w:r>
      <w:r w:rsidR="001B0DDD" w:rsidRPr="000774A8">
        <w:rPr>
          <w:rFonts w:ascii="Arial" w:hAnsi="Arial" w:cs="Arial"/>
          <w:color w:val="4F81BD"/>
          <w:lang w:val="en-GB"/>
        </w:rPr>
        <w:tab/>
      </w:r>
      <w:r w:rsidR="001B0DDD" w:rsidRPr="000774A8">
        <w:rPr>
          <w:rFonts w:ascii="Arial" w:hAnsi="Arial" w:cs="Arial"/>
          <w:b/>
          <w:color w:val="4F81BD"/>
          <w:lang w:val="en-GB"/>
        </w:rPr>
        <w:t>Eligibility criteria</w:t>
      </w:r>
    </w:p>
    <w:p w14:paraId="0CABCCBE" w14:textId="77777777" w:rsidR="001B0DDD" w:rsidRPr="00FD753C" w:rsidRDefault="001B0DDD" w:rsidP="001B0DDD">
      <w:pPr>
        <w:tabs>
          <w:tab w:val="left" w:pos="820"/>
        </w:tabs>
        <w:spacing w:after="0" w:line="23" w:lineRule="atLeast"/>
        <w:ind w:left="820" w:right="-23"/>
        <w:rPr>
          <w:rFonts w:ascii="Arial" w:eastAsia="Arial" w:hAnsi="Arial" w:cs="Arial"/>
          <w:bCs/>
          <w:lang w:val="en-GB"/>
        </w:rPr>
      </w:pPr>
      <w:r w:rsidRPr="00FD753C">
        <w:rPr>
          <w:rFonts w:ascii="Arial" w:eastAsia="Arial" w:hAnsi="Arial" w:cs="Arial"/>
          <w:bCs/>
          <w:lang w:val="en-GB"/>
        </w:rPr>
        <w:t>Service providers will need to satisfy the following to demonstrate ability to take part in the project:</w:t>
      </w:r>
    </w:p>
    <w:p w14:paraId="35DA4F18" w14:textId="77777777" w:rsidR="001B0DDD" w:rsidRPr="00FD753C" w:rsidRDefault="001B0DDD" w:rsidP="001B0DDD">
      <w:pPr>
        <w:tabs>
          <w:tab w:val="left" w:pos="820"/>
        </w:tabs>
        <w:spacing w:after="0" w:line="23" w:lineRule="atLeast"/>
        <w:ind w:left="100" w:right="-23"/>
        <w:rPr>
          <w:rFonts w:ascii="Arial" w:eastAsia="Arial" w:hAnsi="Arial" w:cs="Arial"/>
          <w:bCs/>
          <w:lang w:val="en-GB"/>
        </w:rPr>
      </w:pPr>
    </w:p>
    <w:p w14:paraId="13191CCB" w14:textId="77777777" w:rsidR="001B0DDD" w:rsidRPr="00FD753C" w:rsidRDefault="001B0DDD" w:rsidP="001B0DDD">
      <w:pPr>
        <w:pStyle w:val="ListParagraph"/>
        <w:numPr>
          <w:ilvl w:val="0"/>
          <w:numId w:val="1"/>
        </w:numPr>
        <w:tabs>
          <w:tab w:val="left" w:pos="820"/>
        </w:tabs>
        <w:spacing w:after="0" w:line="240" w:lineRule="auto"/>
        <w:ind w:right="-20"/>
        <w:rPr>
          <w:rFonts w:ascii="Arial" w:eastAsia="Arial" w:hAnsi="Arial" w:cs="Arial"/>
          <w:bCs/>
          <w:lang w:val="en-GB"/>
        </w:rPr>
      </w:pPr>
      <w:r w:rsidRPr="00FD753C">
        <w:rPr>
          <w:rFonts w:ascii="Arial" w:eastAsia="Arial" w:hAnsi="Arial" w:cs="Arial"/>
          <w:bCs/>
          <w:lang w:val="en-GB"/>
        </w:rPr>
        <w:t>Located within</w:t>
      </w:r>
      <w:r w:rsidRPr="00FD753C">
        <w:rPr>
          <w:rFonts w:ascii="Arial" w:hAnsi="Arial" w:cs="Arial"/>
          <w:lang w:val="en-GB"/>
        </w:rPr>
        <w:t xml:space="preserve"> </w:t>
      </w:r>
      <w:r w:rsidRPr="00FD753C">
        <w:rPr>
          <w:rFonts w:ascii="Arial" w:hAnsi="Arial" w:cs="Arial"/>
          <w:color w:val="0070C0"/>
          <w:lang w:val="en-GB"/>
        </w:rPr>
        <w:t>–</w:t>
      </w:r>
      <w:r w:rsidR="004D52F6">
        <w:rPr>
          <w:rFonts w:ascii="Arial" w:hAnsi="Arial" w:cs="Arial"/>
          <w:color w:val="0070C0"/>
          <w:lang w:val="en-GB"/>
        </w:rPr>
        <w:t>Nottingham</w:t>
      </w:r>
      <w:r w:rsidR="005953D9">
        <w:rPr>
          <w:rFonts w:ascii="Arial" w:hAnsi="Arial" w:cs="Arial"/>
          <w:color w:val="0070C0"/>
          <w:lang w:val="en-GB"/>
        </w:rPr>
        <w:t>shire</w:t>
      </w:r>
      <w:r w:rsidR="004D52F6">
        <w:rPr>
          <w:rFonts w:ascii="Arial" w:hAnsi="Arial" w:cs="Arial"/>
          <w:color w:val="0070C0"/>
          <w:lang w:val="en-GB"/>
        </w:rPr>
        <w:t>, Derby</w:t>
      </w:r>
      <w:r w:rsidR="005953D9">
        <w:rPr>
          <w:rFonts w:ascii="Arial" w:hAnsi="Arial" w:cs="Arial"/>
          <w:color w:val="0070C0"/>
          <w:lang w:val="en-GB"/>
        </w:rPr>
        <w:t>shire</w:t>
      </w:r>
      <w:r w:rsidR="004D52F6">
        <w:rPr>
          <w:rFonts w:ascii="Arial" w:hAnsi="Arial" w:cs="Arial"/>
          <w:color w:val="0070C0"/>
          <w:lang w:val="en-GB"/>
        </w:rPr>
        <w:t>, Leicester</w:t>
      </w:r>
      <w:r w:rsidR="005953D9">
        <w:rPr>
          <w:rFonts w:ascii="Arial" w:hAnsi="Arial" w:cs="Arial"/>
          <w:color w:val="0070C0"/>
          <w:lang w:val="en-GB"/>
        </w:rPr>
        <w:t>shire</w:t>
      </w:r>
      <w:r w:rsidR="004D52F6">
        <w:rPr>
          <w:rFonts w:ascii="Arial" w:hAnsi="Arial" w:cs="Arial"/>
          <w:color w:val="0070C0"/>
          <w:lang w:val="en-GB"/>
        </w:rPr>
        <w:t>, Lincolnshire, Northampton</w:t>
      </w:r>
      <w:r w:rsidR="005953D9">
        <w:rPr>
          <w:rFonts w:ascii="Arial" w:hAnsi="Arial" w:cs="Arial"/>
          <w:color w:val="0070C0"/>
          <w:lang w:val="en-GB"/>
        </w:rPr>
        <w:t>shire</w:t>
      </w:r>
      <w:r w:rsidR="004D52F6">
        <w:rPr>
          <w:rFonts w:ascii="Arial" w:hAnsi="Arial" w:cs="Arial"/>
          <w:color w:val="0070C0"/>
          <w:lang w:val="en-GB"/>
        </w:rPr>
        <w:t xml:space="preserve"> </w:t>
      </w:r>
      <w:r w:rsidR="004D52F6" w:rsidRPr="003A376B">
        <w:rPr>
          <w:rFonts w:ascii="Arial" w:hAnsi="Arial" w:cs="Arial"/>
          <w:color w:val="FF0000"/>
          <w:lang w:val="en-GB"/>
        </w:rPr>
        <w:t xml:space="preserve">and Milton Keynes </w:t>
      </w:r>
      <w:r w:rsidRPr="00FD753C">
        <w:rPr>
          <w:rFonts w:ascii="Arial" w:hAnsi="Arial" w:cs="Arial"/>
          <w:color w:val="0070C0"/>
          <w:lang w:val="en-GB"/>
        </w:rPr>
        <w:t>-</w:t>
      </w:r>
      <w:r w:rsidRPr="00FD753C">
        <w:rPr>
          <w:rFonts w:ascii="Arial" w:hAnsi="Arial" w:cs="Arial"/>
          <w:lang w:val="en-GB"/>
        </w:rPr>
        <w:t xml:space="preserve"> </w:t>
      </w:r>
      <w:r w:rsidRPr="00FD753C">
        <w:rPr>
          <w:rFonts w:ascii="Arial" w:eastAsia="Arial" w:hAnsi="Arial" w:cs="Arial"/>
          <w:bCs/>
          <w:lang w:val="en-GB"/>
        </w:rPr>
        <w:t>geographical boundaries</w:t>
      </w:r>
    </w:p>
    <w:p w14:paraId="45725FC1" w14:textId="77777777" w:rsidR="001B0DDD" w:rsidRPr="00FD753C" w:rsidRDefault="001B0DDD" w:rsidP="001B0DDD">
      <w:pPr>
        <w:pStyle w:val="ListParagraph"/>
        <w:rPr>
          <w:rFonts w:ascii="Arial" w:eastAsia="Arial" w:hAnsi="Arial" w:cs="Arial"/>
          <w:bCs/>
          <w:lang w:val="en-GB"/>
        </w:rPr>
      </w:pPr>
    </w:p>
    <w:p w14:paraId="4FD037F1" w14:textId="77777777" w:rsidR="001B0DDD" w:rsidRPr="00FD753C" w:rsidRDefault="001B0DDD" w:rsidP="001B0DDD">
      <w:pPr>
        <w:pStyle w:val="ListParagraph"/>
        <w:numPr>
          <w:ilvl w:val="0"/>
          <w:numId w:val="1"/>
        </w:numPr>
        <w:tabs>
          <w:tab w:val="left" w:pos="820"/>
        </w:tabs>
        <w:spacing w:after="0" w:line="240" w:lineRule="auto"/>
        <w:ind w:right="-20"/>
        <w:rPr>
          <w:rFonts w:ascii="Arial" w:eastAsia="Arial" w:hAnsi="Arial" w:cs="Arial"/>
          <w:bCs/>
          <w:lang w:val="en-GB"/>
        </w:rPr>
      </w:pPr>
      <w:r w:rsidRPr="00FD753C">
        <w:rPr>
          <w:rFonts w:ascii="Arial" w:eastAsia="Arial" w:hAnsi="Arial" w:cs="Arial"/>
          <w:bCs/>
          <w:lang w:val="en-GB"/>
        </w:rPr>
        <w:t xml:space="preserve">Be in good standing with NHS England </w:t>
      </w:r>
    </w:p>
    <w:p w14:paraId="01FF07AC" w14:textId="77777777" w:rsidR="001B0DDD" w:rsidRPr="00FD753C" w:rsidRDefault="001B0DDD" w:rsidP="001B0DDD">
      <w:pPr>
        <w:tabs>
          <w:tab w:val="left" w:pos="820"/>
        </w:tabs>
        <w:spacing w:after="0" w:line="240" w:lineRule="auto"/>
        <w:ind w:right="-20"/>
        <w:rPr>
          <w:rFonts w:ascii="Arial" w:eastAsia="Arial" w:hAnsi="Arial" w:cs="Arial"/>
          <w:bCs/>
          <w:lang w:val="en-GB"/>
        </w:rPr>
      </w:pPr>
    </w:p>
    <w:p w14:paraId="2FD61346" w14:textId="77777777" w:rsidR="001B0DDD" w:rsidRPr="00FD753C" w:rsidRDefault="001B0DDD" w:rsidP="001B0DDD">
      <w:pPr>
        <w:tabs>
          <w:tab w:val="left" w:pos="820"/>
        </w:tabs>
        <w:spacing w:after="0" w:line="240" w:lineRule="auto"/>
        <w:ind w:left="820" w:right="-20"/>
        <w:rPr>
          <w:rFonts w:ascii="Arial" w:eastAsia="Arial" w:hAnsi="Arial" w:cs="Arial"/>
          <w:bCs/>
          <w:lang w:val="en-GB"/>
        </w:rPr>
      </w:pPr>
      <w:r w:rsidRPr="00FD753C">
        <w:rPr>
          <w:rFonts w:ascii="Arial" w:eastAsia="Arial" w:hAnsi="Arial" w:cs="Arial"/>
          <w:bCs/>
          <w:lang w:val="en-GB"/>
        </w:rPr>
        <w:t>Due to the face to face consultation requirements, this service is not available to distance-selling pharmacies.</w:t>
      </w:r>
    </w:p>
    <w:p w14:paraId="42AE2A57" w14:textId="77777777" w:rsidR="001B0DDD" w:rsidRPr="00FD753C" w:rsidRDefault="001B0DDD" w:rsidP="001B0DDD">
      <w:pPr>
        <w:tabs>
          <w:tab w:val="left" w:pos="820"/>
        </w:tabs>
        <w:spacing w:after="0" w:line="240" w:lineRule="auto"/>
        <w:ind w:left="100" w:right="-20"/>
        <w:rPr>
          <w:rFonts w:ascii="Arial" w:eastAsia="Arial" w:hAnsi="Arial" w:cs="Arial"/>
          <w:bCs/>
          <w:lang w:val="en-GB"/>
        </w:rPr>
      </w:pPr>
    </w:p>
    <w:p w14:paraId="2E9B2825" w14:textId="1BAD13BE" w:rsidR="001B0DDD" w:rsidRPr="000774A8" w:rsidRDefault="00D37839" w:rsidP="000774A8">
      <w:pPr>
        <w:rPr>
          <w:rFonts w:ascii="Arial" w:hAnsi="Arial" w:cs="Arial"/>
          <w:color w:val="4F81BD"/>
          <w:lang w:val="en-GB"/>
        </w:rPr>
      </w:pPr>
      <w:r>
        <w:rPr>
          <w:rFonts w:ascii="Arial" w:hAnsi="Arial" w:cs="Arial"/>
          <w:color w:val="4F81BD"/>
          <w:lang w:val="en-GB"/>
        </w:rPr>
        <w:t>8</w:t>
      </w:r>
      <w:r w:rsidR="001B0DDD" w:rsidRPr="000774A8">
        <w:rPr>
          <w:rFonts w:ascii="Arial" w:hAnsi="Arial" w:cs="Arial"/>
          <w:color w:val="4F81BD"/>
          <w:lang w:val="en-GB"/>
        </w:rPr>
        <w:t>.</w:t>
      </w:r>
      <w:r w:rsidR="001B0DDD" w:rsidRPr="000774A8">
        <w:rPr>
          <w:rFonts w:ascii="Arial" w:hAnsi="Arial" w:cs="Arial"/>
          <w:color w:val="4F81BD"/>
          <w:lang w:val="en-GB"/>
        </w:rPr>
        <w:tab/>
      </w:r>
      <w:r w:rsidR="001B0DDD" w:rsidRPr="000774A8">
        <w:rPr>
          <w:rFonts w:ascii="Arial" w:hAnsi="Arial" w:cs="Arial"/>
          <w:b/>
          <w:color w:val="4F81BD"/>
          <w:lang w:val="en-GB"/>
        </w:rPr>
        <w:t>Confidentiality</w:t>
      </w:r>
    </w:p>
    <w:p w14:paraId="115FD36F" w14:textId="23F7F351" w:rsidR="001B0DDD" w:rsidRPr="00FD753C" w:rsidRDefault="001B0DDD" w:rsidP="001B0DDD">
      <w:pPr>
        <w:spacing w:after="0" w:line="252" w:lineRule="exact"/>
        <w:ind w:left="820" w:right="58"/>
        <w:jc w:val="both"/>
        <w:rPr>
          <w:rFonts w:ascii="Arial" w:eastAsia="Arial" w:hAnsi="Arial" w:cs="Arial"/>
          <w:lang w:val="en-GB"/>
        </w:rPr>
      </w:pPr>
      <w:r w:rsidRPr="00FD753C">
        <w:rPr>
          <w:rFonts w:ascii="Arial" w:eastAsia="Arial" w:hAnsi="Arial" w:cs="Arial"/>
          <w:lang w:val="en-GB"/>
        </w:rPr>
        <w:t>Both parties shall adhere to</w:t>
      </w:r>
      <w:r w:rsidR="004C74CA">
        <w:rPr>
          <w:rFonts w:ascii="Arial" w:eastAsia="Arial" w:hAnsi="Arial" w:cs="Arial"/>
          <w:lang w:val="en-GB"/>
        </w:rPr>
        <w:t xml:space="preserve"> </w:t>
      </w:r>
      <w:r w:rsidR="0085559F" w:rsidRPr="003448AE">
        <w:rPr>
          <w:rFonts w:ascii="Arial" w:hAnsi="Arial" w:cs="Arial"/>
        </w:rPr>
        <w:t>applicable data protection legislation</w:t>
      </w:r>
      <w:r w:rsidR="004C74CA">
        <w:rPr>
          <w:rFonts w:ascii="Arial" w:eastAsia="Arial" w:hAnsi="Arial" w:cs="Arial"/>
          <w:lang w:val="en-GB"/>
        </w:rPr>
        <w:t xml:space="preserve"> including the</w:t>
      </w:r>
      <w:r w:rsidR="00AD1A2E">
        <w:rPr>
          <w:rFonts w:ascii="Arial" w:eastAsia="Arial" w:hAnsi="Arial" w:cs="Arial"/>
          <w:lang w:val="en-GB"/>
        </w:rPr>
        <w:t xml:space="preserve"> General Data Protection Regulation </w:t>
      </w:r>
      <w:r w:rsidR="0022726F" w:rsidRPr="0022726F">
        <w:rPr>
          <w:rFonts w:ascii="Arial" w:hAnsi="Arial" w:cs="Arial"/>
          <w:color w:val="000000"/>
        </w:rPr>
        <w:t>2016/679</w:t>
      </w:r>
      <w:r w:rsidRPr="00FD753C">
        <w:rPr>
          <w:rFonts w:ascii="Arial" w:eastAsia="Arial" w:hAnsi="Arial" w:cs="Arial"/>
          <w:lang w:val="en-GB"/>
        </w:rPr>
        <w:t xml:space="preserve"> and </w:t>
      </w:r>
      <w:r w:rsidR="004C74CA">
        <w:rPr>
          <w:rFonts w:ascii="Arial" w:eastAsia="Arial" w:hAnsi="Arial" w:cs="Arial"/>
          <w:lang w:val="en-GB"/>
        </w:rPr>
        <w:t xml:space="preserve">to </w:t>
      </w:r>
      <w:r w:rsidRPr="00FD753C">
        <w:rPr>
          <w:rFonts w:ascii="Arial" w:eastAsia="Arial" w:hAnsi="Arial" w:cs="Arial"/>
          <w:lang w:val="en-GB"/>
        </w:rPr>
        <w:t>the Freedom of Information Act 2000.</w:t>
      </w:r>
    </w:p>
    <w:p w14:paraId="243F0173" w14:textId="77777777" w:rsidR="001B0DDD" w:rsidRPr="00FD753C" w:rsidRDefault="001B0DDD" w:rsidP="001B0DDD">
      <w:pPr>
        <w:spacing w:before="10" w:after="0" w:line="240" w:lineRule="exact"/>
        <w:jc w:val="both"/>
        <w:rPr>
          <w:rFonts w:ascii="Arial" w:hAnsi="Arial" w:cs="Arial"/>
          <w:lang w:val="en-GB"/>
        </w:rPr>
      </w:pPr>
    </w:p>
    <w:p w14:paraId="20274E21" w14:textId="77777777" w:rsidR="001B0DDD" w:rsidRPr="00FD753C" w:rsidRDefault="001B0DDD" w:rsidP="001B0DDD">
      <w:pPr>
        <w:spacing w:after="0" w:line="240" w:lineRule="auto"/>
        <w:ind w:left="820" w:right="61"/>
        <w:jc w:val="both"/>
        <w:rPr>
          <w:rFonts w:ascii="Arial" w:eastAsia="Arial" w:hAnsi="Arial" w:cs="Arial"/>
          <w:lang w:val="en-GB"/>
        </w:rPr>
      </w:pPr>
      <w:r w:rsidRPr="00FD753C">
        <w:rPr>
          <w:rFonts w:ascii="Arial" w:eastAsia="Arial" w:hAnsi="Arial" w:cs="Arial"/>
          <w:lang w:val="en-GB"/>
        </w:rPr>
        <w:t>Any approaches by the media for comments or interviews must be referred to the Commissioner.</w:t>
      </w:r>
    </w:p>
    <w:p w14:paraId="1EED080E" w14:textId="77777777" w:rsidR="001B0DDD" w:rsidRPr="00FD753C" w:rsidRDefault="001B0DDD" w:rsidP="001B0DDD">
      <w:pPr>
        <w:spacing w:after="0" w:line="240" w:lineRule="auto"/>
        <w:ind w:left="820" w:right="61"/>
        <w:jc w:val="both"/>
        <w:rPr>
          <w:rFonts w:ascii="Arial" w:hAnsi="Arial" w:cs="Arial"/>
          <w:lang w:val="en-GB"/>
        </w:rPr>
      </w:pPr>
    </w:p>
    <w:p w14:paraId="065AC02E" w14:textId="0AB39FCC" w:rsidR="001B0DDD" w:rsidRPr="000774A8" w:rsidRDefault="00D37839" w:rsidP="000774A8">
      <w:pPr>
        <w:rPr>
          <w:rFonts w:ascii="Arial" w:hAnsi="Arial" w:cs="Arial"/>
          <w:color w:val="4F81BD"/>
          <w:lang w:val="en-GB"/>
        </w:rPr>
      </w:pPr>
      <w:r>
        <w:rPr>
          <w:rFonts w:ascii="Arial" w:hAnsi="Arial" w:cs="Arial"/>
          <w:color w:val="4F81BD"/>
          <w:lang w:val="en-GB"/>
        </w:rPr>
        <w:t>9</w:t>
      </w:r>
      <w:r w:rsidR="001B0DDD" w:rsidRPr="000774A8">
        <w:rPr>
          <w:rFonts w:ascii="Arial" w:hAnsi="Arial" w:cs="Arial"/>
          <w:color w:val="4F81BD"/>
          <w:lang w:val="en-GB"/>
        </w:rPr>
        <w:t>.</w:t>
      </w:r>
      <w:r w:rsidR="001B0DDD" w:rsidRPr="000774A8">
        <w:rPr>
          <w:rFonts w:ascii="Arial" w:hAnsi="Arial" w:cs="Arial"/>
          <w:color w:val="4F81BD"/>
          <w:lang w:val="en-GB"/>
        </w:rPr>
        <w:tab/>
      </w:r>
      <w:r w:rsidR="001B0DDD" w:rsidRPr="000774A8">
        <w:rPr>
          <w:rFonts w:ascii="Arial" w:hAnsi="Arial" w:cs="Arial"/>
          <w:b/>
          <w:color w:val="4F81BD"/>
          <w:lang w:val="en-GB"/>
        </w:rPr>
        <w:t>Indemnity</w:t>
      </w:r>
    </w:p>
    <w:p w14:paraId="628B55F0" w14:textId="77777777" w:rsidR="001B0DDD" w:rsidRPr="00FD753C" w:rsidRDefault="001B0DDD" w:rsidP="001B0DDD">
      <w:pPr>
        <w:spacing w:after="0" w:line="240" w:lineRule="auto"/>
        <w:ind w:left="820" w:right="58"/>
        <w:jc w:val="both"/>
        <w:rPr>
          <w:rFonts w:ascii="Arial" w:eastAsia="Arial" w:hAnsi="Arial" w:cs="Arial"/>
          <w:lang w:val="en-GB"/>
        </w:rPr>
      </w:pPr>
      <w:r w:rsidRPr="00FD753C">
        <w:rPr>
          <w:rFonts w:ascii="Arial" w:eastAsia="Arial" w:hAnsi="Arial" w:cs="Arial"/>
          <w:lang w:val="en-GB"/>
        </w:rPr>
        <w:t xml:space="preserve">The pharmacy shall maintain adequate insurance for public liability and </w:t>
      </w:r>
      <w:r w:rsidRPr="00FD753C">
        <w:rPr>
          <w:rFonts w:ascii="Arial" w:eastAsia="Arial" w:hAnsi="Arial" w:cs="Arial"/>
          <w:lang w:val="en-GB"/>
        </w:rPr>
        <w:lastRenderedPageBreak/>
        <w:t>professional indemnity against any claims which may arise out of the terms and conditions of this agreement.</w:t>
      </w:r>
    </w:p>
    <w:p w14:paraId="166CBEFE" w14:textId="77777777" w:rsidR="001B0DDD" w:rsidRPr="00FD753C" w:rsidRDefault="001B0DDD" w:rsidP="001B0DDD">
      <w:pPr>
        <w:spacing w:after="0" w:line="240" w:lineRule="auto"/>
        <w:ind w:left="820" w:right="58"/>
        <w:jc w:val="both"/>
        <w:rPr>
          <w:rFonts w:ascii="Arial" w:eastAsia="Arial" w:hAnsi="Arial" w:cs="Arial"/>
          <w:lang w:val="en-GB"/>
        </w:rPr>
      </w:pPr>
    </w:p>
    <w:p w14:paraId="64E7D1D7" w14:textId="77777777" w:rsidR="001B0DDD" w:rsidRDefault="001B0DDD" w:rsidP="001B0DDD">
      <w:pPr>
        <w:spacing w:after="0" w:line="240" w:lineRule="auto"/>
        <w:ind w:left="820" w:right="54"/>
        <w:jc w:val="both"/>
        <w:rPr>
          <w:rFonts w:ascii="Arial" w:eastAsia="Arial" w:hAnsi="Arial" w:cs="Arial"/>
          <w:lang w:val="en-GB"/>
        </w:rPr>
      </w:pPr>
      <w:r w:rsidRPr="00FD753C">
        <w:rPr>
          <w:rFonts w:ascii="Arial" w:eastAsia="Arial" w:hAnsi="Arial" w:cs="Arial"/>
          <w:lang w:val="en-GB"/>
        </w:rPr>
        <w:t>Any litigation resulting from an accident or negligence on behalf of the pharmacy is the responsibility of the pharmacy who will meet the costs and any claims for compensation, at no cost to the Commissioner.</w:t>
      </w:r>
    </w:p>
    <w:p w14:paraId="2C6A0E75" w14:textId="77777777" w:rsidR="002718F1" w:rsidRDefault="002718F1" w:rsidP="001B0DDD">
      <w:pPr>
        <w:spacing w:after="0" w:line="240" w:lineRule="auto"/>
        <w:ind w:left="820" w:right="54"/>
        <w:jc w:val="both"/>
        <w:rPr>
          <w:rFonts w:ascii="Arial" w:eastAsia="Arial" w:hAnsi="Arial" w:cs="Arial"/>
          <w:lang w:val="en-GB"/>
        </w:rPr>
        <w:sectPr w:rsidR="002718F1">
          <w:footerReference w:type="default" r:id="rId11"/>
          <w:pgSz w:w="11906" w:h="16838"/>
          <w:pgMar w:top="1440" w:right="1440" w:bottom="1440" w:left="1440" w:header="708" w:footer="708" w:gutter="0"/>
          <w:cols w:space="708"/>
          <w:docGrid w:linePitch="360"/>
        </w:sectPr>
      </w:pPr>
    </w:p>
    <w:p w14:paraId="7BB960D0" w14:textId="77777777" w:rsidR="002718F1" w:rsidRPr="003448AE" w:rsidRDefault="003448AE" w:rsidP="003448AE">
      <w:pPr>
        <w:spacing w:after="0" w:line="240" w:lineRule="auto"/>
        <w:ind w:right="54"/>
        <w:jc w:val="both"/>
        <w:rPr>
          <w:rFonts w:ascii="Arial" w:eastAsia="Arial" w:hAnsi="Arial" w:cs="Arial"/>
          <w:lang w:val="en-GB"/>
        </w:rPr>
      </w:pPr>
      <w:r w:rsidRPr="003448AE">
        <w:rPr>
          <w:rFonts w:ascii="Arial" w:eastAsia="Arial" w:hAnsi="Arial" w:cs="Arial"/>
          <w:lang w:val="en-GB"/>
        </w:rPr>
        <w:lastRenderedPageBreak/>
        <w:t>Schedule 1</w:t>
      </w:r>
    </w:p>
    <w:p w14:paraId="11C40241" w14:textId="77777777" w:rsidR="001B0DDD" w:rsidRDefault="001B0DDD" w:rsidP="001B0DDD">
      <w:pPr>
        <w:pStyle w:val="Title"/>
        <w:jc w:val="right"/>
        <w:rPr>
          <w:sz w:val="56"/>
        </w:rPr>
      </w:pPr>
      <w:r>
        <w:rPr>
          <w:noProof/>
          <w:lang w:eastAsia="en-GB"/>
        </w:rPr>
        <w:drawing>
          <wp:inline distT="0" distB="0" distL="0" distR="0" wp14:anchorId="4F03523B" wp14:editId="4D7688FC">
            <wp:extent cx="1069340" cy="852170"/>
            <wp:effectExtent l="0" t="0" r="0" b="5080"/>
            <wp:docPr id="6" name="Picture 6" descr="cid:image007.png@01D2771B.5E5EA910"/>
            <wp:cNvGraphicFramePr/>
            <a:graphic xmlns:a="http://schemas.openxmlformats.org/drawingml/2006/main">
              <a:graphicData uri="http://schemas.openxmlformats.org/drawingml/2006/picture">
                <pic:pic xmlns:pic="http://schemas.openxmlformats.org/drawingml/2006/picture">
                  <pic:nvPicPr>
                    <pic:cNvPr id="3" name="Picture 3" descr="cid:image007.png@01D2771B.5E5EA910"/>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69340" cy="852170"/>
                    </a:xfrm>
                    <a:prstGeom prst="rect">
                      <a:avLst/>
                    </a:prstGeom>
                    <a:noFill/>
                    <a:ln>
                      <a:noFill/>
                    </a:ln>
                  </pic:spPr>
                </pic:pic>
              </a:graphicData>
            </a:graphic>
          </wp:inline>
        </w:drawing>
      </w:r>
    </w:p>
    <w:p w14:paraId="2797204D" w14:textId="77777777" w:rsidR="001B0DDD" w:rsidRDefault="001B0DDD" w:rsidP="001B0DDD">
      <w:pPr>
        <w:pStyle w:val="Title"/>
        <w:jc w:val="center"/>
        <w:rPr>
          <w:sz w:val="56"/>
        </w:rPr>
      </w:pPr>
    </w:p>
    <w:p w14:paraId="6BBEF5A6" w14:textId="77777777" w:rsidR="000774A8" w:rsidRPr="000774A8" w:rsidRDefault="000774A8" w:rsidP="000774A8">
      <w:pPr>
        <w:rPr>
          <w:lang w:val="en-GB"/>
        </w:rPr>
      </w:pPr>
    </w:p>
    <w:p w14:paraId="17E2CCAE" w14:textId="77777777" w:rsidR="000774A8" w:rsidRDefault="000774A8" w:rsidP="000774A8">
      <w:pPr>
        <w:pStyle w:val="Title"/>
        <w:spacing w:after="120"/>
        <w:jc w:val="center"/>
        <w:rPr>
          <w:color w:val="005EB8"/>
          <w:sz w:val="72"/>
          <w:szCs w:val="76"/>
        </w:rPr>
      </w:pPr>
      <w:r>
        <w:rPr>
          <w:color w:val="005EB8"/>
          <w:sz w:val="72"/>
          <w:szCs w:val="76"/>
        </w:rPr>
        <w:t>Service Specification</w:t>
      </w:r>
    </w:p>
    <w:p w14:paraId="72D2EDEC" w14:textId="77777777" w:rsidR="000774A8" w:rsidRPr="000774A8" w:rsidRDefault="000774A8" w:rsidP="000774A8">
      <w:pPr>
        <w:rPr>
          <w:lang w:val="en-GB"/>
        </w:rPr>
      </w:pPr>
    </w:p>
    <w:p w14:paraId="20FE7836" w14:textId="77777777" w:rsidR="000774A8" w:rsidRDefault="000774A8" w:rsidP="000774A8">
      <w:pPr>
        <w:pStyle w:val="Title"/>
        <w:spacing w:after="120"/>
        <w:jc w:val="center"/>
        <w:rPr>
          <w:color w:val="005EB8"/>
          <w:sz w:val="72"/>
          <w:szCs w:val="76"/>
        </w:rPr>
      </w:pPr>
      <w:r w:rsidRPr="00867215">
        <w:rPr>
          <w:color w:val="005EB8"/>
          <w:sz w:val="72"/>
          <w:szCs w:val="76"/>
        </w:rPr>
        <w:t xml:space="preserve">NHS </w:t>
      </w:r>
      <w:r>
        <w:rPr>
          <w:color w:val="005EB8"/>
          <w:sz w:val="72"/>
          <w:szCs w:val="76"/>
        </w:rPr>
        <w:t xml:space="preserve">Digital Minor Illness Referral Service (DMIRS) </w:t>
      </w:r>
    </w:p>
    <w:p w14:paraId="5D5684A9" w14:textId="77777777" w:rsidR="000774A8" w:rsidRDefault="000774A8" w:rsidP="000774A8">
      <w:pPr>
        <w:pStyle w:val="Title"/>
        <w:spacing w:after="120"/>
        <w:jc w:val="center"/>
        <w:rPr>
          <w:color w:val="005EB8"/>
          <w:sz w:val="72"/>
          <w:szCs w:val="76"/>
        </w:rPr>
      </w:pPr>
    </w:p>
    <w:p w14:paraId="5B2C2774" w14:textId="77777777" w:rsidR="000774A8" w:rsidRDefault="000774A8" w:rsidP="000774A8">
      <w:pPr>
        <w:pStyle w:val="Title"/>
        <w:spacing w:after="120"/>
        <w:jc w:val="center"/>
        <w:rPr>
          <w:color w:val="005EB8"/>
          <w:sz w:val="72"/>
          <w:szCs w:val="76"/>
        </w:rPr>
      </w:pPr>
    </w:p>
    <w:p w14:paraId="47F261BC" w14:textId="77777777" w:rsidR="000774A8" w:rsidRPr="000774A8" w:rsidRDefault="000774A8" w:rsidP="000774A8">
      <w:pPr>
        <w:pStyle w:val="Title"/>
        <w:spacing w:after="120"/>
        <w:jc w:val="center"/>
        <w:rPr>
          <w:color w:val="005EB8"/>
          <w:sz w:val="72"/>
          <w:szCs w:val="76"/>
        </w:rPr>
      </w:pPr>
      <w:r w:rsidRPr="000774A8">
        <w:rPr>
          <w:color w:val="005EB8"/>
          <w:sz w:val="40"/>
          <w:szCs w:val="40"/>
        </w:rPr>
        <w:t>Pharmacy Local Enhanced Service</w:t>
      </w:r>
      <w:r>
        <w:rPr>
          <w:color w:val="005EB8"/>
          <w:sz w:val="72"/>
          <w:szCs w:val="76"/>
        </w:rPr>
        <w:t xml:space="preserve"> </w:t>
      </w:r>
    </w:p>
    <w:p w14:paraId="389C45E9" w14:textId="77777777" w:rsidR="000774A8" w:rsidRPr="00867215" w:rsidRDefault="000774A8" w:rsidP="000774A8">
      <w:pPr>
        <w:pStyle w:val="Title"/>
        <w:spacing w:after="120"/>
        <w:rPr>
          <w:b w:val="0"/>
          <w:color w:val="005EB8"/>
          <w:sz w:val="72"/>
          <w:szCs w:val="76"/>
        </w:rPr>
      </w:pPr>
    </w:p>
    <w:p w14:paraId="5E32C29A" w14:textId="77777777" w:rsidR="000774A8" w:rsidRDefault="000774A8" w:rsidP="001B0DDD">
      <w:pPr>
        <w:pStyle w:val="NormalWeb"/>
        <w:tabs>
          <w:tab w:val="left" w:pos="1134"/>
        </w:tabs>
        <w:rPr>
          <w:rFonts w:ascii="Arial" w:hAnsi="Arial"/>
          <w:b/>
          <w:bCs/>
          <w:sz w:val="32"/>
          <w:szCs w:val="32"/>
          <w:lang w:eastAsia="en-US"/>
        </w:rPr>
      </w:pPr>
    </w:p>
    <w:p w14:paraId="5C60684F" w14:textId="77777777" w:rsidR="000774A8" w:rsidRDefault="000774A8" w:rsidP="001B0DDD">
      <w:pPr>
        <w:pStyle w:val="NormalWeb"/>
        <w:tabs>
          <w:tab w:val="left" w:pos="1134"/>
        </w:tabs>
        <w:rPr>
          <w:rFonts w:ascii="Arial" w:hAnsi="Arial"/>
          <w:b/>
          <w:bCs/>
          <w:sz w:val="32"/>
          <w:szCs w:val="32"/>
          <w:lang w:eastAsia="en-US"/>
        </w:rPr>
      </w:pPr>
    </w:p>
    <w:p w14:paraId="798E7AC8" w14:textId="77777777" w:rsidR="000774A8" w:rsidRDefault="000774A8" w:rsidP="001B0DDD">
      <w:pPr>
        <w:pStyle w:val="NormalWeb"/>
        <w:tabs>
          <w:tab w:val="left" w:pos="1134"/>
        </w:tabs>
        <w:rPr>
          <w:rFonts w:ascii="Arial" w:hAnsi="Arial"/>
          <w:b/>
          <w:bCs/>
          <w:sz w:val="32"/>
          <w:szCs w:val="32"/>
          <w:lang w:eastAsia="en-US"/>
        </w:rPr>
      </w:pPr>
    </w:p>
    <w:p w14:paraId="6A0953EC" w14:textId="77777777" w:rsidR="000774A8" w:rsidRDefault="000774A8" w:rsidP="001B0DDD">
      <w:pPr>
        <w:pStyle w:val="NormalWeb"/>
        <w:tabs>
          <w:tab w:val="left" w:pos="1134"/>
        </w:tabs>
        <w:rPr>
          <w:rFonts w:ascii="Arial" w:hAnsi="Arial"/>
          <w:b/>
          <w:bCs/>
          <w:sz w:val="32"/>
          <w:szCs w:val="32"/>
          <w:lang w:eastAsia="en-US"/>
        </w:rPr>
      </w:pPr>
    </w:p>
    <w:p w14:paraId="02E57BF3" w14:textId="77777777" w:rsidR="000774A8" w:rsidRDefault="000774A8" w:rsidP="001B0DDD">
      <w:pPr>
        <w:pStyle w:val="NormalWeb"/>
        <w:tabs>
          <w:tab w:val="left" w:pos="1134"/>
        </w:tabs>
        <w:rPr>
          <w:rFonts w:ascii="Arial" w:hAnsi="Arial"/>
          <w:b/>
          <w:bCs/>
          <w:sz w:val="32"/>
          <w:szCs w:val="32"/>
          <w:lang w:eastAsia="en-US"/>
        </w:rPr>
      </w:pPr>
    </w:p>
    <w:p w14:paraId="38D0CC61" w14:textId="77777777" w:rsidR="000774A8" w:rsidRDefault="000774A8" w:rsidP="001B0DDD">
      <w:pPr>
        <w:pStyle w:val="NormalWeb"/>
        <w:tabs>
          <w:tab w:val="left" w:pos="1134"/>
        </w:tabs>
        <w:rPr>
          <w:rFonts w:ascii="Arial" w:hAnsi="Arial"/>
          <w:b/>
          <w:bCs/>
          <w:sz w:val="32"/>
          <w:szCs w:val="32"/>
          <w:lang w:eastAsia="en-US"/>
        </w:rPr>
      </w:pPr>
    </w:p>
    <w:p w14:paraId="3D3D7A6F" w14:textId="77777777" w:rsidR="000774A8" w:rsidRDefault="000774A8" w:rsidP="001B0DDD">
      <w:pPr>
        <w:pStyle w:val="NormalWeb"/>
        <w:tabs>
          <w:tab w:val="left" w:pos="1134"/>
        </w:tabs>
        <w:rPr>
          <w:rFonts w:ascii="Arial" w:hAnsi="Arial"/>
          <w:b/>
          <w:bCs/>
          <w:sz w:val="32"/>
          <w:szCs w:val="32"/>
          <w:lang w:eastAsia="en-US"/>
        </w:rPr>
      </w:pPr>
    </w:p>
    <w:p w14:paraId="7A8ED2F5" w14:textId="77777777" w:rsidR="001B0DDD" w:rsidRPr="005E137D" w:rsidRDefault="001B0DDD" w:rsidP="001B0DDD">
      <w:pPr>
        <w:pStyle w:val="NormalWeb"/>
        <w:tabs>
          <w:tab w:val="left" w:pos="1134"/>
        </w:tabs>
        <w:rPr>
          <w:rFonts w:ascii="Arial" w:hAnsi="Arial"/>
          <w:b/>
          <w:bCs/>
          <w:sz w:val="32"/>
          <w:szCs w:val="32"/>
          <w:lang w:eastAsia="en-US"/>
        </w:rPr>
      </w:pPr>
      <w:r w:rsidRPr="005E137D">
        <w:rPr>
          <w:rFonts w:ascii="Arial" w:hAnsi="Arial"/>
          <w:b/>
          <w:bCs/>
          <w:sz w:val="32"/>
          <w:szCs w:val="32"/>
          <w:lang w:eastAsia="en-US"/>
        </w:rPr>
        <w:lastRenderedPageBreak/>
        <w:t>NHS Digital Minor Illness Referral Service (DMIRS)</w:t>
      </w:r>
    </w:p>
    <w:p w14:paraId="543FEAA7" w14:textId="77777777" w:rsidR="001B0DDD" w:rsidRPr="005E137D" w:rsidRDefault="001B0DDD" w:rsidP="001B0DDD">
      <w:pPr>
        <w:pStyle w:val="NormalWeb"/>
        <w:rPr>
          <w:rFonts w:ascii="Arial" w:hAnsi="Arial" w:cs="Arial"/>
        </w:rPr>
      </w:pPr>
      <w:r w:rsidRPr="005E137D">
        <w:rPr>
          <w:rFonts w:ascii="Arial" w:hAnsi="Arial" w:cs="Arial"/>
        </w:rPr>
        <w:t>Version number: 1.1</w:t>
      </w:r>
    </w:p>
    <w:p w14:paraId="3319E701" w14:textId="77777777" w:rsidR="001B0DDD" w:rsidRPr="001E42D1" w:rsidRDefault="001B0DDD" w:rsidP="001B0DDD">
      <w:pPr>
        <w:pStyle w:val="NormalWeb"/>
        <w:rPr>
          <w:rFonts w:ascii="Arial" w:hAnsi="Arial" w:cs="Arial"/>
          <w:color w:val="404040" w:themeColor="text1" w:themeTint="BF"/>
        </w:rPr>
      </w:pPr>
      <w:r w:rsidRPr="005E137D">
        <w:rPr>
          <w:rFonts w:ascii="Arial" w:hAnsi="Arial" w:cs="Arial"/>
        </w:rPr>
        <w:t xml:space="preserve">First published: </w:t>
      </w:r>
      <w:r w:rsidRPr="000774A8">
        <w:rPr>
          <w:rFonts w:ascii="Arial" w:hAnsi="Arial" w:cs="Arial"/>
        </w:rPr>
        <w:t>November 2017</w:t>
      </w:r>
    </w:p>
    <w:p w14:paraId="03BFDF25" w14:textId="77777777" w:rsidR="000774A8" w:rsidRDefault="000774A8" w:rsidP="001B0DDD">
      <w:pPr>
        <w:pStyle w:val="NormalWeb"/>
        <w:rPr>
          <w:rFonts w:ascii="Arial" w:hAnsi="Arial" w:cs="Arial"/>
        </w:rPr>
      </w:pPr>
      <w:r>
        <w:rPr>
          <w:rFonts w:ascii="Arial" w:hAnsi="Arial" w:cs="Arial"/>
        </w:rPr>
        <w:t>Updated: May 2018</w:t>
      </w:r>
    </w:p>
    <w:p w14:paraId="72E03062" w14:textId="77777777" w:rsidR="001B0DDD" w:rsidRPr="005E137D" w:rsidRDefault="001B0DDD" w:rsidP="001B0DDD">
      <w:pPr>
        <w:pStyle w:val="NormalWeb"/>
        <w:rPr>
          <w:rFonts w:ascii="Arial" w:hAnsi="Arial" w:cs="Arial"/>
        </w:rPr>
      </w:pPr>
      <w:r w:rsidRPr="005E137D">
        <w:rPr>
          <w:rFonts w:ascii="Arial" w:hAnsi="Arial" w:cs="Arial"/>
        </w:rPr>
        <w:t xml:space="preserve">Prepared by: </w:t>
      </w:r>
      <w:r w:rsidR="000774A8">
        <w:rPr>
          <w:rFonts w:ascii="Arial" w:hAnsi="Arial" w:cs="Arial"/>
        </w:rPr>
        <w:t>Pharmacy Integration, NHS England</w:t>
      </w:r>
    </w:p>
    <w:p w14:paraId="1DAD044F" w14:textId="77777777" w:rsidR="001B0DDD" w:rsidRDefault="001B0DDD" w:rsidP="001B0DDD">
      <w:pPr>
        <w:pStyle w:val="NormalWeb"/>
        <w:rPr>
          <w:rFonts w:ascii="Arial" w:hAnsi="Arial" w:cs="Arial"/>
        </w:rPr>
      </w:pPr>
      <w:r w:rsidRPr="005E137D">
        <w:rPr>
          <w:rFonts w:ascii="Arial" w:hAnsi="Arial" w:cs="Arial"/>
        </w:rPr>
        <w:t>Classification: FINAL</w:t>
      </w:r>
    </w:p>
    <w:p w14:paraId="118B02F9" w14:textId="77777777" w:rsidR="001B0DDD" w:rsidRPr="005E137D" w:rsidRDefault="001B0DDD" w:rsidP="001B0DDD">
      <w:pPr>
        <w:pStyle w:val="NormalWeb"/>
        <w:rPr>
          <w:rFonts w:ascii="Arial" w:hAnsi="Arial" w:cs="Arial"/>
        </w:rPr>
      </w:pPr>
      <w:r w:rsidRPr="005E137D">
        <w:rPr>
          <w:rFonts w:ascii="Arial" w:hAnsi="Arial" w:cs="Arial"/>
        </w:rPr>
        <w:t>Any questions or queries should be directed to:</w:t>
      </w:r>
    </w:p>
    <w:p w14:paraId="1CFDCDBF" w14:textId="77777777" w:rsidR="001B0DDD" w:rsidRDefault="000774A8" w:rsidP="001B0DDD">
      <w:pPr>
        <w:spacing w:after="77" w:line="256" w:lineRule="auto"/>
        <w:ind w:left="730" w:hanging="716"/>
        <w:rPr>
          <w:rFonts w:ascii="Arial" w:hAnsi="Arial" w:cs="Arial"/>
          <w:b/>
          <w:sz w:val="24"/>
          <w:szCs w:val="24"/>
          <w:lang w:eastAsia="en-GB"/>
        </w:rPr>
      </w:pPr>
      <w:r>
        <w:rPr>
          <w:rFonts w:ascii="Arial" w:hAnsi="Arial" w:cs="Arial"/>
          <w:b/>
          <w:sz w:val="24"/>
          <w:szCs w:val="24"/>
          <w:lang w:eastAsia="en-GB"/>
        </w:rPr>
        <w:t>e</w:t>
      </w:r>
      <w:r w:rsidR="001B0DDD" w:rsidRPr="005E137D">
        <w:rPr>
          <w:rFonts w:ascii="Arial" w:hAnsi="Arial" w:cs="Arial"/>
          <w:b/>
          <w:sz w:val="24"/>
          <w:szCs w:val="24"/>
          <w:lang w:eastAsia="en-GB"/>
        </w:rPr>
        <w:t>ngland.pharmacyintegration@nhs.net</w:t>
      </w:r>
    </w:p>
    <w:p w14:paraId="4FCAD035" w14:textId="77777777" w:rsidR="004D52F6" w:rsidRDefault="004D52F6" w:rsidP="001B0DDD">
      <w:pPr>
        <w:spacing w:after="77" w:line="256" w:lineRule="auto"/>
        <w:ind w:left="730" w:hanging="716"/>
        <w:rPr>
          <w:rFonts w:ascii="Arial" w:hAnsi="Arial" w:cs="Arial"/>
          <w:b/>
          <w:sz w:val="24"/>
          <w:szCs w:val="24"/>
          <w:lang w:eastAsia="en-GB"/>
        </w:rPr>
      </w:pPr>
    </w:p>
    <w:p w14:paraId="32A26775" w14:textId="14D8F6CB" w:rsidR="004D52F6" w:rsidRDefault="004D52F6" w:rsidP="001B0DDD">
      <w:pPr>
        <w:spacing w:after="77" w:line="256" w:lineRule="auto"/>
        <w:ind w:left="730" w:hanging="716"/>
        <w:rPr>
          <w:rFonts w:ascii="Arial" w:hAnsi="Arial" w:cs="Arial"/>
          <w:b/>
          <w:sz w:val="24"/>
          <w:szCs w:val="24"/>
          <w:lang w:eastAsia="en-GB"/>
        </w:rPr>
      </w:pPr>
      <w:r>
        <w:rPr>
          <w:rFonts w:ascii="Arial" w:hAnsi="Arial" w:cs="Arial"/>
          <w:b/>
          <w:sz w:val="24"/>
          <w:szCs w:val="24"/>
          <w:lang w:eastAsia="en-GB"/>
        </w:rPr>
        <w:t>Pall</w:t>
      </w:r>
      <w:r w:rsidR="004D06BF">
        <w:rPr>
          <w:rFonts w:ascii="Arial" w:hAnsi="Arial" w:cs="Arial"/>
          <w:b/>
          <w:sz w:val="24"/>
          <w:szCs w:val="24"/>
          <w:lang w:eastAsia="en-GB"/>
        </w:rPr>
        <w:t xml:space="preserve">avi </w:t>
      </w:r>
      <w:proofErr w:type="spellStart"/>
      <w:r w:rsidR="004D06BF">
        <w:rPr>
          <w:rFonts w:ascii="Arial" w:hAnsi="Arial" w:cs="Arial"/>
          <w:b/>
          <w:sz w:val="24"/>
          <w:szCs w:val="24"/>
          <w:lang w:eastAsia="en-GB"/>
        </w:rPr>
        <w:t>Dawda</w:t>
      </w:r>
      <w:proofErr w:type="spellEnd"/>
      <w:r w:rsidR="004D06BF">
        <w:rPr>
          <w:rFonts w:ascii="Arial" w:hAnsi="Arial" w:cs="Arial"/>
          <w:b/>
          <w:sz w:val="24"/>
          <w:szCs w:val="24"/>
          <w:lang w:eastAsia="en-GB"/>
        </w:rPr>
        <w:t xml:space="preserve"> (Project Manager – DMIRS</w:t>
      </w:r>
      <w:r>
        <w:rPr>
          <w:rFonts w:ascii="Arial" w:hAnsi="Arial" w:cs="Arial"/>
          <w:b/>
          <w:sz w:val="24"/>
          <w:szCs w:val="24"/>
          <w:lang w:eastAsia="en-GB"/>
        </w:rPr>
        <w:t>)/ p.dawda@nhs.net</w:t>
      </w:r>
    </w:p>
    <w:p w14:paraId="1B67C40E" w14:textId="77777777" w:rsidR="004D52F6" w:rsidRPr="005E137D" w:rsidRDefault="004D52F6" w:rsidP="001B0DDD">
      <w:pPr>
        <w:spacing w:after="77" w:line="256" w:lineRule="auto"/>
        <w:ind w:left="730" w:hanging="716"/>
        <w:rPr>
          <w:rFonts w:ascii="Arial" w:hAnsi="Arial" w:cs="Arial"/>
          <w:b/>
          <w:sz w:val="24"/>
          <w:szCs w:val="24"/>
          <w:lang w:eastAsia="en-GB"/>
        </w:rPr>
      </w:pPr>
    </w:p>
    <w:p w14:paraId="76D90AAD" w14:textId="77777777" w:rsidR="001B0DDD" w:rsidRDefault="001B0DDD" w:rsidP="00D7423E"/>
    <w:p w14:paraId="7F7B7486" w14:textId="77777777" w:rsidR="00D7423E" w:rsidRDefault="00D7423E" w:rsidP="00D7423E"/>
    <w:p w14:paraId="3E322540" w14:textId="77777777" w:rsidR="00D7423E" w:rsidRDefault="00D7423E" w:rsidP="00D7423E"/>
    <w:p w14:paraId="24CBE9BC" w14:textId="77777777" w:rsidR="00D7423E" w:rsidRDefault="00D7423E" w:rsidP="00D7423E"/>
    <w:p w14:paraId="3DD290D6" w14:textId="77777777" w:rsidR="00D7423E" w:rsidRDefault="00D7423E" w:rsidP="00D7423E"/>
    <w:p w14:paraId="520B3CC7" w14:textId="77777777" w:rsidR="00D7423E" w:rsidRDefault="00D7423E" w:rsidP="00D7423E"/>
    <w:p w14:paraId="142792BC" w14:textId="77777777" w:rsidR="00D7423E" w:rsidRDefault="00D7423E" w:rsidP="00D7423E"/>
    <w:p w14:paraId="4D34F41D" w14:textId="77777777" w:rsidR="00D7423E" w:rsidRDefault="00D7423E" w:rsidP="00D7423E"/>
    <w:p w14:paraId="0385D0C2" w14:textId="77777777" w:rsidR="00D7423E" w:rsidRDefault="00D7423E" w:rsidP="00D7423E"/>
    <w:p w14:paraId="3FA65C3F" w14:textId="77777777" w:rsidR="00D7423E" w:rsidRDefault="00D7423E" w:rsidP="00D7423E"/>
    <w:p w14:paraId="6C2DB872" w14:textId="77777777" w:rsidR="00D7423E" w:rsidRDefault="00D7423E" w:rsidP="00D7423E"/>
    <w:p w14:paraId="3109EC45" w14:textId="77777777" w:rsidR="00D7423E" w:rsidRDefault="00D7423E" w:rsidP="00D7423E"/>
    <w:p w14:paraId="64B9DA79" w14:textId="77777777" w:rsidR="00D7423E" w:rsidRDefault="00D7423E" w:rsidP="00D7423E"/>
    <w:p w14:paraId="48FF31C4" w14:textId="77777777" w:rsidR="00D7423E" w:rsidRDefault="00D7423E" w:rsidP="00D7423E"/>
    <w:p w14:paraId="012515EE" w14:textId="77777777" w:rsidR="00D7423E" w:rsidRDefault="00D7423E" w:rsidP="00D7423E"/>
    <w:p w14:paraId="06C70A41" w14:textId="77777777" w:rsidR="00D7423E" w:rsidRPr="00D7423E" w:rsidRDefault="00D7423E" w:rsidP="00D7423E">
      <w:pPr>
        <w:rPr>
          <w:rFonts w:eastAsia="Times New Roman" w:cs="Times New Roman"/>
          <w:bCs/>
        </w:rPr>
      </w:pPr>
    </w:p>
    <w:p w14:paraId="1CE11B56" w14:textId="77777777" w:rsidR="001B0DDD" w:rsidRDefault="001B0DDD" w:rsidP="001B0DDD">
      <w:pPr>
        <w:tabs>
          <w:tab w:val="left" w:pos="2790"/>
        </w:tabs>
      </w:pPr>
      <w:r>
        <w:tab/>
      </w:r>
    </w:p>
    <w:p w14:paraId="02E2684F" w14:textId="77777777" w:rsidR="001B0DDD" w:rsidRPr="001B0DDD" w:rsidRDefault="001B0DDD" w:rsidP="001B0DDD">
      <w:pPr>
        <w:pStyle w:val="Heading1"/>
        <w:numPr>
          <w:ilvl w:val="0"/>
          <w:numId w:val="6"/>
        </w:numPr>
        <w:ind w:left="709" w:hanging="709"/>
        <w:rPr>
          <w:color w:val="auto"/>
          <w:sz w:val="24"/>
        </w:rPr>
      </w:pPr>
      <w:bookmarkStart w:id="0" w:name="_Toc515013260"/>
      <w:r w:rsidRPr="001B0DDD">
        <w:rPr>
          <w:color w:val="auto"/>
          <w:sz w:val="24"/>
        </w:rPr>
        <w:lastRenderedPageBreak/>
        <w:t>Service description and background</w:t>
      </w:r>
      <w:bookmarkEnd w:id="0"/>
    </w:p>
    <w:p w14:paraId="42C8410E" w14:textId="77777777" w:rsidR="001B0DDD" w:rsidRPr="005E137D" w:rsidRDefault="001B0DDD" w:rsidP="001B0DDD">
      <w:pPr>
        <w:pStyle w:val="ListParagraph"/>
        <w:widowControl/>
        <w:numPr>
          <w:ilvl w:val="1"/>
          <w:numId w:val="8"/>
        </w:numPr>
        <w:rPr>
          <w:rFonts w:ascii="Arial" w:hAnsi="Arial" w:cs="Arial"/>
          <w:b/>
          <w:sz w:val="24"/>
          <w:szCs w:val="24"/>
        </w:rPr>
      </w:pPr>
      <w:r w:rsidRPr="005E137D">
        <w:rPr>
          <w:rFonts w:ascii="Arial" w:hAnsi="Arial" w:cs="Arial"/>
          <w:sz w:val="24"/>
          <w:szCs w:val="24"/>
        </w:rPr>
        <w:t xml:space="preserve">Currently, less than 1% of all NHS111 referrals result in a direction to a community pharmacy. Calls are normally referred to other primary care locations such as GP (in hours and out of hours), walk-in </w:t>
      </w:r>
      <w:proofErr w:type="spellStart"/>
      <w:r w:rsidRPr="005E137D">
        <w:rPr>
          <w:rFonts w:ascii="Arial" w:hAnsi="Arial" w:cs="Arial"/>
          <w:sz w:val="24"/>
          <w:szCs w:val="24"/>
        </w:rPr>
        <w:t>centres</w:t>
      </w:r>
      <w:proofErr w:type="spellEnd"/>
      <w:r w:rsidRPr="005E137D">
        <w:rPr>
          <w:rFonts w:ascii="Arial" w:hAnsi="Arial" w:cs="Arial"/>
          <w:sz w:val="24"/>
          <w:szCs w:val="24"/>
        </w:rPr>
        <w:t xml:space="preserve"> and sometimes A&amp;E. These appointments block access to GP appointments for patients with greater clinical need.</w:t>
      </w:r>
    </w:p>
    <w:p w14:paraId="17748793" w14:textId="77777777" w:rsidR="001B0DDD" w:rsidRPr="005E137D" w:rsidRDefault="001B0DDD" w:rsidP="001B0DDD">
      <w:pPr>
        <w:pStyle w:val="ListParagraph"/>
        <w:rPr>
          <w:rFonts w:ascii="Arial" w:hAnsi="Arial" w:cs="Arial"/>
          <w:sz w:val="24"/>
          <w:szCs w:val="24"/>
        </w:rPr>
      </w:pPr>
    </w:p>
    <w:p w14:paraId="6C81DE27" w14:textId="77777777" w:rsidR="001B0DDD" w:rsidRPr="005E137D" w:rsidRDefault="001B0DDD" w:rsidP="001B0DDD">
      <w:pPr>
        <w:pStyle w:val="ListParagraph"/>
        <w:widowControl/>
        <w:numPr>
          <w:ilvl w:val="1"/>
          <w:numId w:val="8"/>
        </w:numPr>
        <w:rPr>
          <w:rFonts w:ascii="Arial" w:hAnsi="Arial" w:cs="Arial"/>
          <w:sz w:val="24"/>
          <w:szCs w:val="24"/>
        </w:rPr>
      </w:pPr>
      <w:r w:rsidRPr="005E137D">
        <w:rPr>
          <w:rFonts w:ascii="Arial" w:hAnsi="Arial" w:cs="Arial"/>
          <w:sz w:val="24"/>
          <w:szCs w:val="24"/>
        </w:rPr>
        <w:t xml:space="preserve">The NHS England  Hospital to Home Pharmacy Reference Group and Pharmacy Integration Fund Oversight Group have overseen the development and design of this service that aims to address these challenges through testing making more use of the substantial skills and knowledge within the community pharmacy network. </w:t>
      </w:r>
    </w:p>
    <w:p w14:paraId="4D347082" w14:textId="77777777" w:rsidR="001B0DDD" w:rsidRPr="005E137D" w:rsidRDefault="001B0DDD" w:rsidP="001B0DDD">
      <w:pPr>
        <w:pStyle w:val="ListParagraph"/>
        <w:rPr>
          <w:rFonts w:ascii="Arial" w:hAnsi="Arial" w:cs="Arial"/>
          <w:sz w:val="24"/>
          <w:szCs w:val="24"/>
        </w:rPr>
      </w:pPr>
    </w:p>
    <w:p w14:paraId="6FCD0C42" w14:textId="77777777" w:rsidR="001B0DDD" w:rsidRPr="005E137D" w:rsidRDefault="001B0DDD" w:rsidP="001B0DDD">
      <w:pPr>
        <w:pStyle w:val="ListParagraph"/>
        <w:widowControl/>
        <w:numPr>
          <w:ilvl w:val="1"/>
          <w:numId w:val="8"/>
        </w:numPr>
        <w:rPr>
          <w:rFonts w:ascii="Arial" w:hAnsi="Arial" w:cs="Arial"/>
          <w:sz w:val="24"/>
          <w:szCs w:val="24"/>
        </w:rPr>
      </w:pPr>
      <w:r w:rsidRPr="005E137D">
        <w:rPr>
          <w:rFonts w:ascii="Arial" w:hAnsi="Arial" w:cs="Arial"/>
          <w:sz w:val="24"/>
          <w:szCs w:val="24"/>
        </w:rPr>
        <w:t>NHS England</w:t>
      </w:r>
      <w:r w:rsidR="00E243D4">
        <w:rPr>
          <w:rFonts w:ascii="Arial" w:hAnsi="Arial" w:cs="Arial"/>
          <w:sz w:val="24"/>
          <w:szCs w:val="24"/>
        </w:rPr>
        <w:t xml:space="preserve"> Midlands and East </w:t>
      </w:r>
      <w:r w:rsidRPr="005E137D">
        <w:rPr>
          <w:rFonts w:ascii="Arial" w:hAnsi="Arial" w:cs="Arial"/>
          <w:sz w:val="24"/>
          <w:szCs w:val="24"/>
        </w:rPr>
        <w:t xml:space="preserve">is commissioning this Digital Minor Illness Referral Service (DMIRS) as a Local Enhanced Service under the terms of the Community Pharmacy Contractual Framework via referral from NHS 111, in order to reduce the burden on urgent and emergency care services for patients requiring low acuity advice and treatment. The service will be commissioned across </w:t>
      </w:r>
      <w:r w:rsidRPr="00F749F2">
        <w:rPr>
          <w:rFonts w:ascii="Arial" w:hAnsi="Arial" w:cs="Arial"/>
          <w:sz w:val="24"/>
          <w:szCs w:val="24"/>
        </w:rPr>
        <w:t xml:space="preserve">the </w:t>
      </w:r>
      <w:r w:rsidR="003F6514" w:rsidRPr="00F749F2">
        <w:rPr>
          <w:rFonts w:ascii="Arial" w:hAnsi="Arial" w:cs="Arial"/>
          <w:sz w:val="24"/>
          <w:szCs w:val="24"/>
        </w:rPr>
        <w:t>Midlands and East</w:t>
      </w:r>
      <w:r w:rsidRPr="00F749F2">
        <w:rPr>
          <w:rFonts w:ascii="Arial" w:hAnsi="Arial" w:cs="Arial"/>
          <w:sz w:val="24"/>
          <w:szCs w:val="24"/>
        </w:rPr>
        <w:t xml:space="preserve"> </w:t>
      </w:r>
      <w:r w:rsidRPr="005E137D">
        <w:rPr>
          <w:rFonts w:ascii="Arial" w:hAnsi="Arial" w:cs="Arial"/>
          <w:sz w:val="24"/>
          <w:szCs w:val="24"/>
        </w:rPr>
        <w:t>Its aim is to ensure that patients have better access to care, closer to home and with a self-care emphasis.</w:t>
      </w:r>
    </w:p>
    <w:p w14:paraId="285C226F" w14:textId="77777777" w:rsidR="001B0DDD" w:rsidRPr="005E137D" w:rsidRDefault="001B0DDD" w:rsidP="001B0DDD">
      <w:pPr>
        <w:pStyle w:val="ListParagraph"/>
        <w:rPr>
          <w:rFonts w:ascii="Arial" w:hAnsi="Arial" w:cs="Arial"/>
          <w:sz w:val="24"/>
          <w:szCs w:val="24"/>
        </w:rPr>
      </w:pPr>
    </w:p>
    <w:p w14:paraId="71A1C9DF" w14:textId="77777777" w:rsidR="001B0DDD" w:rsidRPr="005E137D" w:rsidRDefault="001B0DDD" w:rsidP="001B0DDD">
      <w:pPr>
        <w:pStyle w:val="ListParagraph"/>
        <w:widowControl/>
        <w:numPr>
          <w:ilvl w:val="1"/>
          <w:numId w:val="8"/>
        </w:numPr>
        <w:rPr>
          <w:rFonts w:ascii="Arial" w:hAnsi="Arial" w:cs="Arial"/>
          <w:b/>
          <w:sz w:val="24"/>
          <w:szCs w:val="24"/>
        </w:rPr>
      </w:pPr>
      <w:r w:rsidRPr="005E137D">
        <w:rPr>
          <w:rFonts w:ascii="Arial" w:hAnsi="Arial" w:cs="Arial"/>
          <w:sz w:val="24"/>
          <w:szCs w:val="24"/>
        </w:rPr>
        <w:t xml:space="preserve">The pharmacy will provide self-care advice and support, including printed information, to all individuals referred to the pharmacy by NHS 111 on the management of low acuity conditions specified in </w:t>
      </w:r>
      <w:r w:rsidRPr="005E137D">
        <w:rPr>
          <w:rFonts w:ascii="Arial" w:hAnsi="Arial" w:cs="Arial"/>
          <w:b/>
          <w:sz w:val="24"/>
          <w:szCs w:val="24"/>
        </w:rPr>
        <w:t>Annex D.</w:t>
      </w:r>
    </w:p>
    <w:p w14:paraId="66CA7023" w14:textId="77777777" w:rsidR="001B0DDD" w:rsidRPr="005E137D" w:rsidRDefault="001B0DDD" w:rsidP="001B0DDD">
      <w:pPr>
        <w:pStyle w:val="ListParagraph"/>
        <w:ind w:left="0"/>
        <w:rPr>
          <w:rFonts w:ascii="Arial" w:hAnsi="Arial" w:cs="Arial"/>
          <w:sz w:val="24"/>
          <w:szCs w:val="24"/>
        </w:rPr>
      </w:pPr>
    </w:p>
    <w:p w14:paraId="7F3CDFEE" w14:textId="77777777" w:rsidR="001B0DDD" w:rsidRPr="005E137D" w:rsidRDefault="001B0DDD" w:rsidP="001B0DDD">
      <w:pPr>
        <w:pStyle w:val="ListParagraph"/>
        <w:widowControl/>
        <w:numPr>
          <w:ilvl w:val="1"/>
          <w:numId w:val="8"/>
        </w:numPr>
        <w:rPr>
          <w:rFonts w:ascii="Arial" w:hAnsi="Arial" w:cs="Arial"/>
          <w:sz w:val="24"/>
          <w:szCs w:val="24"/>
        </w:rPr>
      </w:pPr>
      <w:r w:rsidRPr="005E137D">
        <w:rPr>
          <w:rFonts w:ascii="Arial" w:hAnsi="Arial" w:cs="Arial"/>
          <w:sz w:val="24"/>
          <w:szCs w:val="24"/>
        </w:rPr>
        <w:t xml:space="preserve">The end points of the consultation may include:  </w:t>
      </w:r>
    </w:p>
    <w:p w14:paraId="5D6798E8" w14:textId="77777777" w:rsidR="001B0DDD" w:rsidRPr="005E137D" w:rsidRDefault="001B0DDD" w:rsidP="001B0DDD">
      <w:pPr>
        <w:pStyle w:val="ListParagraph"/>
        <w:widowControl/>
        <w:numPr>
          <w:ilvl w:val="0"/>
          <w:numId w:val="9"/>
        </w:numPr>
        <w:rPr>
          <w:rFonts w:ascii="Arial" w:hAnsi="Arial" w:cs="Arial"/>
          <w:sz w:val="24"/>
          <w:szCs w:val="24"/>
        </w:rPr>
      </w:pPr>
      <w:r w:rsidRPr="005E137D">
        <w:rPr>
          <w:rFonts w:ascii="Arial" w:hAnsi="Arial" w:cs="Arial"/>
          <w:sz w:val="24"/>
          <w:szCs w:val="24"/>
        </w:rPr>
        <w:t>Advice given only</w:t>
      </w:r>
    </w:p>
    <w:p w14:paraId="6A61E867" w14:textId="77777777" w:rsidR="001B0DDD" w:rsidRPr="005E137D" w:rsidRDefault="001B0DDD" w:rsidP="001B0DDD">
      <w:pPr>
        <w:pStyle w:val="ListParagraph"/>
        <w:widowControl/>
        <w:numPr>
          <w:ilvl w:val="0"/>
          <w:numId w:val="9"/>
        </w:numPr>
        <w:rPr>
          <w:rFonts w:ascii="Arial" w:hAnsi="Arial" w:cs="Arial"/>
          <w:sz w:val="24"/>
          <w:szCs w:val="24"/>
        </w:rPr>
      </w:pPr>
      <w:r w:rsidRPr="005E137D">
        <w:rPr>
          <w:rFonts w:ascii="Arial" w:hAnsi="Arial" w:cs="Arial"/>
          <w:sz w:val="24"/>
          <w:szCs w:val="24"/>
        </w:rPr>
        <w:t>Advice and the sale of an Over the Counter medicine</w:t>
      </w:r>
    </w:p>
    <w:p w14:paraId="491D9561" w14:textId="77777777" w:rsidR="001B0DDD" w:rsidRPr="005E137D" w:rsidRDefault="001B0DDD" w:rsidP="001B0DDD">
      <w:pPr>
        <w:pStyle w:val="ListParagraph"/>
        <w:widowControl/>
        <w:numPr>
          <w:ilvl w:val="0"/>
          <w:numId w:val="9"/>
        </w:numPr>
        <w:rPr>
          <w:rFonts w:ascii="Arial" w:hAnsi="Arial" w:cs="Arial"/>
          <w:sz w:val="24"/>
          <w:szCs w:val="24"/>
        </w:rPr>
      </w:pPr>
      <w:r w:rsidRPr="005E137D">
        <w:rPr>
          <w:rFonts w:ascii="Arial" w:hAnsi="Arial" w:cs="Arial"/>
          <w:sz w:val="24"/>
          <w:szCs w:val="24"/>
        </w:rPr>
        <w:t>Advice and referral into the pharmacy local Minor Ailments Service (MAS) (dependent on local commissioning arrangements - please see each service specification)</w:t>
      </w:r>
    </w:p>
    <w:p w14:paraId="0EF87B8A" w14:textId="77777777" w:rsidR="001B0DDD" w:rsidRPr="005E137D" w:rsidRDefault="001B0DDD" w:rsidP="001B0DDD">
      <w:pPr>
        <w:pStyle w:val="ListParagraph"/>
        <w:widowControl/>
        <w:numPr>
          <w:ilvl w:val="0"/>
          <w:numId w:val="9"/>
        </w:numPr>
        <w:rPr>
          <w:rFonts w:ascii="Arial" w:hAnsi="Arial" w:cs="Arial"/>
          <w:sz w:val="24"/>
          <w:szCs w:val="24"/>
        </w:rPr>
      </w:pPr>
      <w:r w:rsidRPr="005E137D">
        <w:rPr>
          <w:rFonts w:ascii="Arial" w:hAnsi="Arial" w:cs="Arial"/>
          <w:sz w:val="24"/>
          <w:szCs w:val="24"/>
        </w:rPr>
        <w:t>Advice and pharmacist to call GP to set up appointment (each pharmacy will use a local arrangement for this)</w:t>
      </w:r>
    </w:p>
    <w:p w14:paraId="6DA813AE" w14:textId="77777777" w:rsidR="001B0DDD" w:rsidRPr="005E137D" w:rsidRDefault="001B0DDD" w:rsidP="001B0DDD">
      <w:pPr>
        <w:pStyle w:val="ListParagraph"/>
        <w:widowControl/>
        <w:numPr>
          <w:ilvl w:val="0"/>
          <w:numId w:val="9"/>
        </w:numPr>
        <w:rPr>
          <w:rFonts w:ascii="Arial" w:hAnsi="Arial" w:cs="Arial"/>
          <w:sz w:val="24"/>
          <w:szCs w:val="24"/>
        </w:rPr>
      </w:pPr>
      <w:r w:rsidRPr="005E137D">
        <w:rPr>
          <w:rFonts w:ascii="Arial" w:hAnsi="Arial" w:cs="Arial"/>
          <w:sz w:val="24"/>
          <w:szCs w:val="24"/>
        </w:rPr>
        <w:t>Advice and signpost on to another service</w:t>
      </w:r>
    </w:p>
    <w:p w14:paraId="6407DD0A" w14:textId="77777777" w:rsidR="001B0DDD" w:rsidRPr="005E137D" w:rsidRDefault="001B0DDD" w:rsidP="001B0DDD">
      <w:pPr>
        <w:pStyle w:val="ListParagraph"/>
        <w:ind w:left="0"/>
        <w:rPr>
          <w:rFonts w:ascii="Arial" w:hAnsi="Arial" w:cs="Arial"/>
          <w:sz w:val="24"/>
          <w:szCs w:val="24"/>
        </w:rPr>
      </w:pPr>
    </w:p>
    <w:p w14:paraId="1CB7B8F4" w14:textId="77777777" w:rsidR="001B0DDD" w:rsidRPr="005E137D" w:rsidRDefault="001B0DDD" w:rsidP="001B0DDD">
      <w:pPr>
        <w:pStyle w:val="ListParagraph"/>
        <w:widowControl/>
        <w:numPr>
          <w:ilvl w:val="1"/>
          <w:numId w:val="8"/>
        </w:numPr>
        <w:rPr>
          <w:rFonts w:ascii="Arial" w:hAnsi="Arial" w:cs="Arial"/>
          <w:sz w:val="24"/>
          <w:szCs w:val="24"/>
        </w:rPr>
      </w:pPr>
      <w:r w:rsidRPr="005E137D">
        <w:rPr>
          <w:rFonts w:ascii="Arial" w:hAnsi="Arial" w:cs="Arial"/>
          <w:sz w:val="24"/>
          <w:szCs w:val="24"/>
        </w:rPr>
        <w:t xml:space="preserve">Only patients who have called NHS111 and been referred are eligible to receive advice and treatment under this service. Any patient, even those registered with a GP from outside the </w:t>
      </w:r>
      <w:r w:rsidR="003F6514" w:rsidRPr="00F749F2">
        <w:rPr>
          <w:rFonts w:ascii="Arial" w:hAnsi="Arial" w:cs="Arial"/>
          <w:sz w:val="24"/>
          <w:szCs w:val="24"/>
        </w:rPr>
        <w:t>Midlands and East</w:t>
      </w:r>
      <w:r w:rsidR="005953D9" w:rsidRPr="00F749F2">
        <w:rPr>
          <w:rFonts w:ascii="Arial" w:hAnsi="Arial" w:cs="Arial"/>
          <w:sz w:val="24"/>
          <w:szCs w:val="24"/>
        </w:rPr>
        <w:t xml:space="preserve"> </w:t>
      </w:r>
      <w:r w:rsidR="0076445A">
        <w:rPr>
          <w:rFonts w:ascii="Arial" w:hAnsi="Arial" w:cs="Arial"/>
          <w:sz w:val="24"/>
          <w:szCs w:val="24"/>
        </w:rPr>
        <w:t>are</w:t>
      </w:r>
      <w:r w:rsidRPr="005E137D">
        <w:rPr>
          <w:rFonts w:ascii="Arial" w:hAnsi="Arial" w:cs="Arial"/>
          <w:sz w:val="24"/>
          <w:szCs w:val="24"/>
        </w:rPr>
        <w:t xml:space="preserve">a, can access DMIRS as they would likely still have attended another care location in the area.  </w:t>
      </w:r>
    </w:p>
    <w:p w14:paraId="4F3F26D5" w14:textId="77777777" w:rsidR="001B0DDD" w:rsidRPr="005E137D" w:rsidRDefault="001B0DDD" w:rsidP="001B0DDD">
      <w:pPr>
        <w:pStyle w:val="ListParagraph"/>
        <w:rPr>
          <w:rFonts w:ascii="Arial" w:hAnsi="Arial" w:cs="Arial"/>
          <w:sz w:val="24"/>
          <w:szCs w:val="24"/>
        </w:rPr>
      </w:pPr>
    </w:p>
    <w:p w14:paraId="44C18A14" w14:textId="77777777" w:rsidR="001B0DDD" w:rsidRDefault="001B0DDD" w:rsidP="001B0DDD">
      <w:pPr>
        <w:pStyle w:val="ListParagraph"/>
        <w:widowControl/>
        <w:numPr>
          <w:ilvl w:val="1"/>
          <w:numId w:val="8"/>
        </w:numPr>
        <w:rPr>
          <w:rFonts w:ascii="Arial" w:hAnsi="Arial" w:cs="Arial"/>
          <w:sz w:val="24"/>
          <w:szCs w:val="24"/>
        </w:rPr>
      </w:pPr>
      <w:r w:rsidRPr="005E137D">
        <w:rPr>
          <w:rFonts w:ascii="Arial" w:hAnsi="Arial" w:cs="Arial"/>
          <w:sz w:val="24"/>
          <w:szCs w:val="24"/>
        </w:rPr>
        <w:t>On presentation, the pharmacist will assess the patient and will refer to other health professionals, where appropriate to do so.</w:t>
      </w:r>
    </w:p>
    <w:p w14:paraId="4FDAECCB" w14:textId="77777777" w:rsidR="00E243D4" w:rsidRPr="00E243D4" w:rsidRDefault="00E243D4" w:rsidP="00E243D4">
      <w:pPr>
        <w:pStyle w:val="ListParagraph"/>
        <w:rPr>
          <w:rFonts w:ascii="Arial" w:hAnsi="Arial" w:cs="Arial"/>
          <w:sz w:val="24"/>
          <w:szCs w:val="24"/>
        </w:rPr>
      </w:pPr>
    </w:p>
    <w:p w14:paraId="1CBB052F" w14:textId="77777777" w:rsidR="00E243D4" w:rsidRPr="005E137D" w:rsidRDefault="00E243D4" w:rsidP="00E243D4">
      <w:pPr>
        <w:pStyle w:val="ListParagraph"/>
        <w:widowControl/>
        <w:rPr>
          <w:rFonts w:ascii="Arial" w:hAnsi="Arial" w:cs="Arial"/>
          <w:sz w:val="24"/>
          <w:szCs w:val="24"/>
        </w:rPr>
      </w:pPr>
    </w:p>
    <w:p w14:paraId="4DC2A2F5" w14:textId="77777777" w:rsidR="001B0DDD" w:rsidRPr="005E137D" w:rsidRDefault="001B0DDD" w:rsidP="001B0DDD">
      <w:pPr>
        <w:pStyle w:val="ListParagraph"/>
        <w:widowControl/>
        <w:numPr>
          <w:ilvl w:val="1"/>
          <w:numId w:val="8"/>
        </w:numPr>
        <w:rPr>
          <w:rFonts w:ascii="Arial" w:hAnsi="Arial" w:cs="Arial"/>
          <w:sz w:val="24"/>
          <w:szCs w:val="24"/>
        </w:rPr>
      </w:pPr>
      <w:r w:rsidRPr="005E137D">
        <w:rPr>
          <w:rFonts w:ascii="Arial" w:hAnsi="Arial" w:cs="Arial"/>
          <w:sz w:val="24"/>
          <w:szCs w:val="24"/>
        </w:rPr>
        <w:t xml:space="preserve">The patient must be in attendance (for child under 16, the parent or guardian must also be in attendance). In all other cases a consultation under DMIRS cannot be carried out.  </w:t>
      </w:r>
    </w:p>
    <w:p w14:paraId="3EF26466" w14:textId="77777777" w:rsidR="001B0DDD" w:rsidRPr="005E137D" w:rsidRDefault="001B0DDD" w:rsidP="001B0DDD">
      <w:pPr>
        <w:pStyle w:val="ListParagraph"/>
        <w:rPr>
          <w:rFonts w:ascii="Arial" w:hAnsi="Arial" w:cs="Arial"/>
          <w:sz w:val="24"/>
          <w:szCs w:val="24"/>
        </w:rPr>
      </w:pPr>
    </w:p>
    <w:p w14:paraId="74027D42" w14:textId="77777777" w:rsidR="001B0DDD" w:rsidRPr="005E137D" w:rsidRDefault="001B0DDD" w:rsidP="001B0DDD">
      <w:pPr>
        <w:pStyle w:val="ListParagraph"/>
        <w:widowControl/>
        <w:numPr>
          <w:ilvl w:val="1"/>
          <w:numId w:val="8"/>
        </w:numPr>
        <w:rPr>
          <w:rFonts w:ascii="Arial" w:hAnsi="Arial" w:cs="Arial"/>
          <w:sz w:val="24"/>
          <w:szCs w:val="24"/>
        </w:rPr>
      </w:pPr>
      <w:r w:rsidRPr="005E137D">
        <w:rPr>
          <w:rFonts w:ascii="Arial" w:hAnsi="Arial" w:cs="Arial"/>
          <w:sz w:val="24"/>
          <w:szCs w:val="24"/>
        </w:rPr>
        <w:t xml:space="preserve">Pharmacists are not able to divert patients presenting in the pharmacy with a low acuity condition into DMIRS. Those who usually manage their own conditions through self-care and purchase of Over the Counter (OTC) or Pharmacy Only medicines should continue to self-manage and treat their conditions as per essential service 6, self-care, of the Community Pharmacy Contractual Framework.   </w:t>
      </w:r>
    </w:p>
    <w:p w14:paraId="1E8C55DF" w14:textId="77777777" w:rsidR="001B0DDD" w:rsidRPr="005E137D" w:rsidRDefault="001B0DDD" w:rsidP="001B0DDD">
      <w:pPr>
        <w:pStyle w:val="ListParagraph"/>
        <w:rPr>
          <w:rFonts w:ascii="Arial" w:hAnsi="Arial" w:cs="Arial"/>
          <w:sz w:val="24"/>
          <w:szCs w:val="24"/>
        </w:rPr>
      </w:pPr>
    </w:p>
    <w:p w14:paraId="08C72076" w14:textId="77777777" w:rsidR="001B0DDD" w:rsidRPr="005E137D" w:rsidRDefault="001B0DDD" w:rsidP="001B0DDD">
      <w:pPr>
        <w:pStyle w:val="ListParagraph"/>
        <w:widowControl/>
        <w:numPr>
          <w:ilvl w:val="1"/>
          <w:numId w:val="8"/>
        </w:numPr>
        <w:rPr>
          <w:rFonts w:ascii="Arial" w:hAnsi="Arial" w:cs="Arial"/>
          <w:sz w:val="24"/>
          <w:szCs w:val="24"/>
        </w:rPr>
      </w:pPr>
      <w:r w:rsidRPr="005E137D">
        <w:rPr>
          <w:rFonts w:ascii="Arial" w:hAnsi="Arial" w:cs="Arial"/>
          <w:sz w:val="24"/>
          <w:szCs w:val="24"/>
        </w:rPr>
        <w:t xml:space="preserve">DMIRS is an opt-in service for patients and those who wish to consult their GP or other health care provider for their condition are free to do so.  </w:t>
      </w:r>
    </w:p>
    <w:p w14:paraId="5A34F72D" w14:textId="77777777" w:rsidR="001B0DDD" w:rsidRPr="005E137D" w:rsidRDefault="001B0DDD" w:rsidP="001B0DDD">
      <w:pPr>
        <w:pStyle w:val="ListParagraph"/>
        <w:rPr>
          <w:rFonts w:ascii="Arial" w:hAnsi="Arial" w:cs="Arial"/>
          <w:sz w:val="24"/>
          <w:szCs w:val="24"/>
        </w:rPr>
      </w:pPr>
    </w:p>
    <w:p w14:paraId="3CFB6EE9" w14:textId="77777777" w:rsidR="001B0DDD" w:rsidRPr="00F749F2" w:rsidRDefault="003F6514" w:rsidP="001B0DDD">
      <w:pPr>
        <w:pStyle w:val="ListParagraph"/>
        <w:widowControl/>
        <w:numPr>
          <w:ilvl w:val="1"/>
          <w:numId w:val="8"/>
        </w:numPr>
        <w:rPr>
          <w:rFonts w:ascii="Arial" w:hAnsi="Arial" w:cs="Arial"/>
          <w:sz w:val="24"/>
          <w:szCs w:val="24"/>
        </w:rPr>
      </w:pPr>
      <w:r w:rsidRPr="00F749F2">
        <w:rPr>
          <w:rFonts w:ascii="Arial" w:hAnsi="Arial" w:cs="Arial"/>
          <w:sz w:val="24"/>
          <w:szCs w:val="24"/>
        </w:rPr>
        <w:t xml:space="preserve">The NHS DMIRS will commence </w:t>
      </w:r>
      <w:r w:rsidR="005953D9" w:rsidRPr="00F749F2">
        <w:rPr>
          <w:rFonts w:ascii="Arial" w:hAnsi="Arial" w:cs="Arial"/>
          <w:sz w:val="24"/>
          <w:szCs w:val="24"/>
        </w:rPr>
        <w:t>on 3</w:t>
      </w:r>
      <w:r w:rsidR="005953D9" w:rsidRPr="00F749F2">
        <w:rPr>
          <w:rFonts w:ascii="Arial" w:hAnsi="Arial" w:cs="Arial"/>
          <w:sz w:val="24"/>
          <w:szCs w:val="24"/>
          <w:vertAlign w:val="superscript"/>
        </w:rPr>
        <w:t>rd</w:t>
      </w:r>
      <w:r w:rsidR="005953D9" w:rsidRPr="00F749F2">
        <w:rPr>
          <w:rFonts w:ascii="Arial" w:hAnsi="Arial" w:cs="Arial"/>
          <w:sz w:val="24"/>
          <w:szCs w:val="24"/>
        </w:rPr>
        <w:t xml:space="preserve"> </w:t>
      </w:r>
      <w:r w:rsidRPr="00F749F2">
        <w:rPr>
          <w:rFonts w:ascii="Arial" w:hAnsi="Arial" w:cs="Arial"/>
          <w:sz w:val="24"/>
          <w:szCs w:val="24"/>
        </w:rPr>
        <w:t>September 2018 and run until 31</w:t>
      </w:r>
      <w:r w:rsidRPr="00F749F2">
        <w:rPr>
          <w:rFonts w:ascii="Arial" w:hAnsi="Arial" w:cs="Arial"/>
          <w:sz w:val="24"/>
          <w:szCs w:val="24"/>
          <w:vertAlign w:val="superscript"/>
        </w:rPr>
        <w:t>st</w:t>
      </w:r>
      <w:r w:rsidRPr="00F749F2">
        <w:rPr>
          <w:rFonts w:ascii="Arial" w:hAnsi="Arial" w:cs="Arial"/>
          <w:sz w:val="24"/>
          <w:szCs w:val="24"/>
        </w:rPr>
        <w:t xml:space="preserve"> </w:t>
      </w:r>
      <w:r w:rsidR="001B0DDD" w:rsidRPr="00F749F2">
        <w:rPr>
          <w:rFonts w:ascii="Arial" w:hAnsi="Arial" w:cs="Arial"/>
          <w:sz w:val="24"/>
          <w:szCs w:val="24"/>
        </w:rPr>
        <w:t xml:space="preserve">March 2019. </w:t>
      </w:r>
    </w:p>
    <w:p w14:paraId="14DABA43" w14:textId="77777777" w:rsidR="001B0DDD" w:rsidRPr="00356163" w:rsidRDefault="001B0DDD" w:rsidP="001B0DDD">
      <w:pPr>
        <w:pStyle w:val="ListParagraph"/>
        <w:rPr>
          <w:rFonts w:ascii="Arial" w:hAnsi="Arial" w:cs="Arial"/>
          <w:sz w:val="24"/>
          <w:szCs w:val="24"/>
        </w:rPr>
      </w:pPr>
    </w:p>
    <w:p w14:paraId="2628591C" w14:textId="77777777" w:rsidR="005062BC" w:rsidRPr="005062BC" w:rsidRDefault="001B0DDD" w:rsidP="005062BC">
      <w:pPr>
        <w:pStyle w:val="ListParagraph"/>
        <w:widowControl/>
        <w:numPr>
          <w:ilvl w:val="1"/>
          <w:numId w:val="8"/>
        </w:numPr>
        <w:rPr>
          <w:rFonts w:ascii="Arial" w:hAnsi="Arial" w:cs="Arial"/>
          <w:sz w:val="24"/>
          <w:szCs w:val="24"/>
        </w:rPr>
      </w:pPr>
      <w:r w:rsidRPr="005E137D">
        <w:rPr>
          <w:rFonts w:ascii="Arial" w:hAnsi="Arial" w:cs="Arial"/>
          <w:sz w:val="24"/>
          <w:szCs w:val="24"/>
        </w:rPr>
        <w:t>An evaluation of the service will be undertaken; data will facilitate robust academic review and financial appraisal for NHS commissioners. An independent academic review of the service will evaluate measures of quality, financial outcomes and patient satisfaction.</w:t>
      </w:r>
    </w:p>
    <w:p w14:paraId="74EF468F" w14:textId="77777777" w:rsidR="005062BC" w:rsidRPr="005062BC" w:rsidRDefault="005062BC" w:rsidP="005062BC">
      <w:pPr>
        <w:pStyle w:val="ListParagraph"/>
        <w:widowControl/>
        <w:spacing w:after="0"/>
        <w:rPr>
          <w:rFonts w:ascii="Arial" w:hAnsi="Arial" w:cs="Arial"/>
          <w:sz w:val="24"/>
          <w:szCs w:val="24"/>
        </w:rPr>
      </w:pPr>
    </w:p>
    <w:p w14:paraId="1A72CF6B" w14:textId="77777777" w:rsidR="001B0DDD" w:rsidRDefault="001B0DDD" w:rsidP="001B0DDD">
      <w:pPr>
        <w:pStyle w:val="Heading1"/>
        <w:numPr>
          <w:ilvl w:val="0"/>
          <w:numId w:val="6"/>
        </w:numPr>
        <w:ind w:left="709" w:hanging="709"/>
        <w:rPr>
          <w:color w:val="auto"/>
          <w:sz w:val="24"/>
        </w:rPr>
      </w:pPr>
      <w:bookmarkStart w:id="1" w:name="_Toc515013261"/>
      <w:r>
        <w:rPr>
          <w:color w:val="auto"/>
          <w:sz w:val="24"/>
        </w:rPr>
        <w:t>Aims and intended outcomes of DMIRS</w:t>
      </w:r>
      <w:bookmarkEnd w:id="1"/>
    </w:p>
    <w:p w14:paraId="418BEBE6" w14:textId="77777777" w:rsidR="001B0DDD" w:rsidRPr="005E137D" w:rsidRDefault="001B0DDD" w:rsidP="001B0DDD">
      <w:pPr>
        <w:pStyle w:val="ListParagraph"/>
        <w:widowControl/>
        <w:numPr>
          <w:ilvl w:val="1"/>
          <w:numId w:val="6"/>
        </w:numPr>
        <w:rPr>
          <w:rFonts w:ascii="Arial" w:hAnsi="Arial" w:cs="Arial"/>
          <w:sz w:val="24"/>
          <w:szCs w:val="24"/>
        </w:rPr>
      </w:pPr>
      <w:r w:rsidRPr="005E137D">
        <w:rPr>
          <w:rFonts w:ascii="Arial" w:hAnsi="Arial" w:cs="Arial"/>
          <w:sz w:val="24"/>
          <w:szCs w:val="24"/>
        </w:rPr>
        <w:t>To test full integration of community pharmacy into the urgent care system as a provider of care for patients currently referred to other parts of the urgent care system.</w:t>
      </w:r>
    </w:p>
    <w:p w14:paraId="2FE5C0F4" w14:textId="77777777" w:rsidR="001B0DDD" w:rsidRPr="005E137D" w:rsidRDefault="001B0DDD" w:rsidP="001B0DDD">
      <w:pPr>
        <w:pStyle w:val="ListParagraph"/>
        <w:rPr>
          <w:rFonts w:ascii="Arial" w:hAnsi="Arial" w:cs="Arial"/>
          <w:sz w:val="24"/>
          <w:szCs w:val="24"/>
        </w:rPr>
      </w:pPr>
    </w:p>
    <w:p w14:paraId="1C2827C9" w14:textId="77777777" w:rsidR="001B0DDD" w:rsidRPr="005E137D" w:rsidRDefault="001B0DDD" w:rsidP="001B0DDD">
      <w:pPr>
        <w:pStyle w:val="ListParagraph"/>
        <w:widowControl/>
        <w:numPr>
          <w:ilvl w:val="1"/>
          <w:numId w:val="6"/>
        </w:numPr>
        <w:rPr>
          <w:rFonts w:ascii="Arial" w:hAnsi="Arial" w:cs="Arial"/>
          <w:sz w:val="24"/>
          <w:szCs w:val="24"/>
        </w:rPr>
      </w:pPr>
      <w:r w:rsidRPr="005E137D">
        <w:rPr>
          <w:rFonts w:ascii="Arial" w:hAnsi="Arial" w:cs="Arial"/>
          <w:sz w:val="24"/>
          <w:szCs w:val="24"/>
        </w:rPr>
        <w:t xml:space="preserve">To relieve pressure and create capacity in other parts of the urgent care system, particularly for higher acuity clinical conditions. </w:t>
      </w:r>
    </w:p>
    <w:p w14:paraId="4B8B0703" w14:textId="77777777" w:rsidR="001B0DDD" w:rsidRPr="005E137D" w:rsidRDefault="001B0DDD" w:rsidP="001B0DDD">
      <w:pPr>
        <w:pStyle w:val="ListParagraph"/>
        <w:rPr>
          <w:rFonts w:ascii="Arial" w:hAnsi="Arial" w:cs="Arial"/>
          <w:sz w:val="24"/>
          <w:szCs w:val="24"/>
        </w:rPr>
      </w:pPr>
    </w:p>
    <w:p w14:paraId="2F98D263" w14:textId="77777777" w:rsidR="001B0DDD" w:rsidRPr="005E137D" w:rsidRDefault="001B0DDD" w:rsidP="001B0DDD">
      <w:pPr>
        <w:pStyle w:val="ListParagraph"/>
        <w:widowControl/>
        <w:numPr>
          <w:ilvl w:val="1"/>
          <w:numId w:val="6"/>
        </w:numPr>
        <w:rPr>
          <w:rFonts w:ascii="Arial" w:hAnsi="Arial" w:cs="Arial"/>
          <w:sz w:val="24"/>
          <w:szCs w:val="24"/>
        </w:rPr>
      </w:pPr>
      <w:r w:rsidRPr="005E137D">
        <w:rPr>
          <w:rFonts w:ascii="Arial" w:hAnsi="Arial" w:cs="Arial"/>
          <w:sz w:val="24"/>
          <w:szCs w:val="24"/>
        </w:rPr>
        <w:t>To test the quality and effectiveness of clinical urgent care services provided by community pharmacy.</w:t>
      </w:r>
    </w:p>
    <w:p w14:paraId="14CBE0B5" w14:textId="77777777" w:rsidR="001B0DDD" w:rsidRPr="005E137D" w:rsidRDefault="001B0DDD" w:rsidP="001B0DDD">
      <w:pPr>
        <w:pStyle w:val="ListParagraph"/>
        <w:rPr>
          <w:rFonts w:ascii="Arial" w:hAnsi="Arial" w:cs="Arial"/>
          <w:sz w:val="24"/>
          <w:szCs w:val="24"/>
        </w:rPr>
      </w:pPr>
    </w:p>
    <w:p w14:paraId="6C7830D4" w14:textId="77777777" w:rsidR="001B0DDD" w:rsidRPr="005E137D" w:rsidRDefault="001B0DDD" w:rsidP="001B0DDD">
      <w:pPr>
        <w:pStyle w:val="ListParagraph"/>
        <w:widowControl/>
        <w:numPr>
          <w:ilvl w:val="1"/>
          <w:numId w:val="6"/>
        </w:numPr>
        <w:rPr>
          <w:rFonts w:ascii="Arial" w:hAnsi="Arial" w:cs="Arial"/>
          <w:sz w:val="24"/>
          <w:szCs w:val="24"/>
        </w:rPr>
      </w:pPr>
      <w:r w:rsidRPr="005E137D">
        <w:rPr>
          <w:rFonts w:ascii="Arial" w:hAnsi="Arial" w:cs="Arial"/>
          <w:sz w:val="24"/>
          <w:szCs w:val="24"/>
        </w:rPr>
        <w:t xml:space="preserve">To reduce demand on the rest of the urgent care system, particularly GP Out of Hours (OOHs) providers and Walk-in </w:t>
      </w:r>
      <w:proofErr w:type="spellStart"/>
      <w:r w:rsidRPr="005E137D">
        <w:rPr>
          <w:rFonts w:ascii="Arial" w:hAnsi="Arial" w:cs="Arial"/>
          <w:sz w:val="24"/>
          <w:szCs w:val="24"/>
        </w:rPr>
        <w:t>Centres</w:t>
      </w:r>
      <w:proofErr w:type="spellEnd"/>
      <w:r w:rsidRPr="005E137D">
        <w:rPr>
          <w:rFonts w:ascii="Arial" w:hAnsi="Arial" w:cs="Arial"/>
          <w:sz w:val="24"/>
          <w:szCs w:val="24"/>
        </w:rPr>
        <w:t>.</w:t>
      </w:r>
    </w:p>
    <w:p w14:paraId="59F6343E" w14:textId="77777777" w:rsidR="001B0DDD" w:rsidRPr="005E137D" w:rsidRDefault="001B0DDD" w:rsidP="001B0DDD">
      <w:pPr>
        <w:pStyle w:val="ListParagraph"/>
        <w:rPr>
          <w:rFonts w:ascii="Arial" w:hAnsi="Arial" w:cs="Arial"/>
          <w:sz w:val="24"/>
          <w:szCs w:val="24"/>
        </w:rPr>
      </w:pPr>
    </w:p>
    <w:p w14:paraId="553F18D9" w14:textId="77777777" w:rsidR="001B0DDD" w:rsidRPr="005E137D" w:rsidRDefault="001B0DDD" w:rsidP="001B0DDD">
      <w:pPr>
        <w:pStyle w:val="ListParagraph"/>
        <w:widowControl/>
        <w:numPr>
          <w:ilvl w:val="1"/>
          <w:numId w:val="6"/>
        </w:numPr>
        <w:rPr>
          <w:rFonts w:ascii="Arial" w:hAnsi="Arial" w:cs="Arial"/>
          <w:sz w:val="24"/>
          <w:szCs w:val="24"/>
        </w:rPr>
      </w:pPr>
      <w:r w:rsidRPr="005E137D">
        <w:rPr>
          <w:rFonts w:ascii="Arial" w:hAnsi="Arial" w:cs="Arial"/>
          <w:sz w:val="24"/>
          <w:szCs w:val="24"/>
        </w:rPr>
        <w:t xml:space="preserve">To enable convenient and easy access for patients and for NHS111 </w:t>
      </w:r>
      <w:r w:rsidR="00E243D4">
        <w:rPr>
          <w:rFonts w:ascii="Arial" w:hAnsi="Arial" w:cs="Arial"/>
          <w:sz w:val="24"/>
          <w:szCs w:val="24"/>
        </w:rPr>
        <w:t xml:space="preserve">health advisor </w:t>
      </w:r>
      <w:r w:rsidRPr="005E137D">
        <w:rPr>
          <w:rFonts w:ascii="Arial" w:hAnsi="Arial" w:cs="Arial"/>
          <w:sz w:val="24"/>
          <w:szCs w:val="24"/>
        </w:rPr>
        <w:t>referral.</w:t>
      </w:r>
    </w:p>
    <w:p w14:paraId="70A90D01" w14:textId="77777777" w:rsidR="001B0DDD" w:rsidRPr="005E137D" w:rsidRDefault="001B0DDD" w:rsidP="001B0DDD">
      <w:pPr>
        <w:pStyle w:val="ListParagraph"/>
        <w:rPr>
          <w:rFonts w:ascii="Arial" w:hAnsi="Arial" w:cs="Arial"/>
          <w:sz w:val="24"/>
          <w:szCs w:val="24"/>
        </w:rPr>
      </w:pPr>
    </w:p>
    <w:p w14:paraId="2064C6D7" w14:textId="77777777" w:rsidR="001B0DDD" w:rsidRPr="005E137D" w:rsidRDefault="001B0DDD" w:rsidP="001B0DDD">
      <w:pPr>
        <w:pStyle w:val="ListParagraph"/>
        <w:widowControl/>
        <w:numPr>
          <w:ilvl w:val="1"/>
          <w:numId w:val="6"/>
        </w:numPr>
        <w:rPr>
          <w:rFonts w:ascii="Arial" w:hAnsi="Arial" w:cs="Arial"/>
          <w:sz w:val="24"/>
          <w:szCs w:val="24"/>
        </w:rPr>
      </w:pPr>
      <w:r w:rsidRPr="005E137D">
        <w:rPr>
          <w:rFonts w:ascii="Arial" w:hAnsi="Arial" w:cs="Arial"/>
          <w:sz w:val="24"/>
          <w:szCs w:val="24"/>
        </w:rPr>
        <w:t>To reduce the use of primary medical care services for the referral of minor illness from NHS 111.</w:t>
      </w:r>
    </w:p>
    <w:p w14:paraId="552CFA19" w14:textId="77777777" w:rsidR="001B0DDD" w:rsidRPr="005E137D" w:rsidRDefault="001B0DDD" w:rsidP="001B0DDD">
      <w:pPr>
        <w:pStyle w:val="ListParagraph"/>
        <w:rPr>
          <w:rFonts w:ascii="Arial" w:hAnsi="Arial" w:cs="Arial"/>
          <w:sz w:val="24"/>
          <w:szCs w:val="24"/>
        </w:rPr>
      </w:pPr>
    </w:p>
    <w:p w14:paraId="398382AD" w14:textId="77777777" w:rsidR="001B0DDD" w:rsidRPr="005E137D" w:rsidRDefault="001B0DDD" w:rsidP="001B0DDD">
      <w:pPr>
        <w:pStyle w:val="ListParagraph"/>
        <w:widowControl/>
        <w:numPr>
          <w:ilvl w:val="1"/>
          <w:numId w:val="6"/>
        </w:numPr>
        <w:rPr>
          <w:rFonts w:ascii="Arial" w:hAnsi="Arial" w:cs="Arial"/>
          <w:sz w:val="24"/>
          <w:szCs w:val="24"/>
        </w:rPr>
      </w:pPr>
      <w:r w:rsidRPr="005E137D">
        <w:rPr>
          <w:rFonts w:ascii="Arial" w:hAnsi="Arial" w:cs="Arial"/>
          <w:sz w:val="24"/>
          <w:szCs w:val="24"/>
        </w:rPr>
        <w:t>To identify ways that individual patients can self-manage their health more effectively and to recommend solutions that could prevent use of Urgent and Emergency Care in the future.</w:t>
      </w:r>
    </w:p>
    <w:p w14:paraId="0538E86A" w14:textId="77777777" w:rsidR="001B0DDD" w:rsidRPr="005E137D" w:rsidRDefault="001B0DDD" w:rsidP="001B0DDD">
      <w:pPr>
        <w:pStyle w:val="ListParagraph"/>
        <w:rPr>
          <w:rFonts w:ascii="Arial" w:hAnsi="Arial" w:cs="Arial"/>
          <w:sz w:val="24"/>
          <w:szCs w:val="24"/>
        </w:rPr>
      </w:pPr>
    </w:p>
    <w:p w14:paraId="7338DB82" w14:textId="77777777" w:rsidR="001B0DDD" w:rsidRPr="005E137D" w:rsidRDefault="001B0DDD" w:rsidP="001B0DDD">
      <w:pPr>
        <w:pStyle w:val="ListParagraph"/>
        <w:widowControl/>
        <w:numPr>
          <w:ilvl w:val="1"/>
          <w:numId w:val="6"/>
        </w:numPr>
        <w:rPr>
          <w:rFonts w:ascii="Arial" w:hAnsi="Arial" w:cs="Arial"/>
          <w:sz w:val="24"/>
          <w:szCs w:val="24"/>
        </w:rPr>
      </w:pPr>
      <w:r w:rsidRPr="005E137D">
        <w:rPr>
          <w:rFonts w:ascii="Arial" w:hAnsi="Arial" w:cs="Arial"/>
          <w:sz w:val="24"/>
          <w:szCs w:val="24"/>
        </w:rPr>
        <w:t xml:space="preserve">To increase patients’ awareness of the role of community pharmacy as the ‘first port of call’ for low acuity conditions.  </w:t>
      </w:r>
    </w:p>
    <w:p w14:paraId="674A027C" w14:textId="77777777" w:rsidR="001B0DDD" w:rsidRPr="005E137D" w:rsidRDefault="001B0DDD" w:rsidP="001B0DDD">
      <w:pPr>
        <w:pStyle w:val="ListParagraph"/>
        <w:spacing w:after="158"/>
        <w:jc w:val="both"/>
        <w:rPr>
          <w:rFonts w:ascii="Arial" w:hAnsi="Arial" w:cs="Arial"/>
          <w:sz w:val="24"/>
          <w:szCs w:val="24"/>
          <w:lang w:eastAsia="en-GB"/>
        </w:rPr>
      </w:pPr>
    </w:p>
    <w:p w14:paraId="1D4E3D6B" w14:textId="77777777" w:rsidR="001B0DDD" w:rsidRDefault="001B0DDD" w:rsidP="001B0DDD">
      <w:pPr>
        <w:pStyle w:val="ListParagraph"/>
        <w:widowControl/>
        <w:numPr>
          <w:ilvl w:val="1"/>
          <w:numId w:val="6"/>
        </w:numPr>
        <w:spacing w:after="158" w:line="240" w:lineRule="auto"/>
        <w:jc w:val="both"/>
        <w:rPr>
          <w:rFonts w:ascii="Arial" w:hAnsi="Arial" w:cs="Arial"/>
          <w:sz w:val="24"/>
          <w:szCs w:val="24"/>
          <w:lang w:eastAsia="en-GB"/>
        </w:rPr>
      </w:pPr>
      <w:r w:rsidRPr="005E137D">
        <w:rPr>
          <w:rFonts w:ascii="Arial" w:hAnsi="Arial" w:cs="Arial"/>
          <w:sz w:val="24"/>
          <w:szCs w:val="24"/>
          <w:lang w:eastAsia="en-GB"/>
        </w:rPr>
        <w:t>To be cost effective for the NHS when supporting patients with low acuity conditions.</w:t>
      </w:r>
    </w:p>
    <w:p w14:paraId="5D96FAB3" w14:textId="77777777" w:rsidR="001B0DDD" w:rsidRPr="001B0DDD" w:rsidRDefault="001B0DDD" w:rsidP="001B0DDD">
      <w:pPr>
        <w:pStyle w:val="ListParagraph"/>
        <w:rPr>
          <w:lang w:val="en-GB" w:eastAsia="en-GB"/>
        </w:rPr>
      </w:pPr>
    </w:p>
    <w:p w14:paraId="041C9426" w14:textId="77777777" w:rsidR="001B0DDD" w:rsidRDefault="00D41E9A" w:rsidP="001B0DDD">
      <w:pPr>
        <w:pStyle w:val="Heading1"/>
        <w:numPr>
          <w:ilvl w:val="0"/>
          <w:numId w:val="6"/>
        </w:numPr>
        <w:ind w:left="709" w:hanging="709"/>
        <w:rPr>
          <w:color w:val="auto"/>
          <w:sz w:val="24"/>
        </w:rPr>
      </w:pPr>
      <w:bookmarkStart w:id="2" w:name="_Toc515013262"/>
      <w:r>
        <w:rPr>
          <w:color w:val="auto"/>
          <w:sz w:val="24"/>
        </w:rPr>
        <w:t>Service Sign-u</w:t>
      </w:r>
      <w:r w:rsidR="001B0DDD">
        <w:rPr>
          <w:color w:val="auto"/>
          <w:sz w:val="24"/>
        </w:rPr>
        <w:t>p –</w:t>
      </w:r>
      <w:r>
        <w:rPr>
          <w:color w:val="auto"/>
          <w:sz w:val="24"/>
        </w:rPr>
        <w:t xml:space="preserve"> Pharmacy c</w:t>
      </w:r>
      <w:r w:rsidR="001B0DDD">
        <w:rPr>
          <w:color w:val="auto"/>
          <w:sz w:val="24"/>
        </w:rPr>
        <w:t>ontractors</w:t>
      </w:r>
      <w:bookmarkEnd w:id="2"/>
      <w:r w:rsidR="001B0DDD">
        <w:rPr>
          <w:color w:val="auto"/>
          <w:sz w:val="24"/>
        </w:rPr>
        <w:t xml:space="preserve"> </w:t>
      </w:r>
    </w:p>
    <w:p w14:paraId="576C3797" w14:textId="77777777" w:rsidR="001B0DDD" w:rsidRPr="005953D9" w:rsidRDefault="001B0DDD" w:rsidP="001B0DDD">
      <w:pPr>
        <w:autoSpaceDE w:val="0"/>
        <w:autoSpaceDN w:val="0"/>
        <w:adjustRightInd w:val="0"/>
        <w:rPr>
          <w:rStyle w:val="Hyperlink"/>
          <w:rFonts w:ascii="Arial" w:hAnsi="Arial" w:cs="Arial"/>
          <w:color w:val="auto"/>
          <w:sz w:val="24"/>
          <w:szCs w:val="24"/>
          <w:u w:val="none"/>
        </w:rPr>
      </w:pPr>
      <w:r w:rsidRPr="005E137D">
        <w:rPr>
          <w:rFonts w:ascii="Arial" w:hAnsi="Arial" w:cs="Arial"/>
          <w:sz w:val="24"/>
          <w:szCs w:val="24"/>
        </w:rPr>
        <w:t>Registration is via the NHS Business Services Authority (BSA) we</w:t>
      </w:r>
      <w:r w:rsidR="005953D9">
        <w:rPr>
          <w:rFonts w:ascii="Arial" w:hAnsi="Arial" w:cs="Arial"/>
          <w:sz w:val="24"/>
          <w:szCs w:val="24"/>
        </w:rPr>
        <w:t xml:space="preserve">bsite and the page for DMIRS.  </w:t>
      </w:r>
    </w:p>
    <w:p w14:paraId="6D9D8820" w14:textId="77777777" w:rsidR="005953D9" w:rsidRPr="00D41E9A" w:rsidRDefault="005953D9" w:rsidP="001B0DDD">
      <w:pPr>
        <w:autoSpaceDE w:val="0"/>
        <w:autoSpaceDN w:val="0"/>
        <w:adjustRightInd w:val="0"/>
        <w:rPr>
          <w:rFonts w:ascii="Arial" w:hAnsi="Arial" w:cs="Arial"/>
          <w:color w:val="404040" w:themeColor="text1" w:themeTint="BF"/>
          <w:sz w:val="24"/>
          <w:szCs w:val="24"/>
        </w:rPr>
      </w:pPr>
      <w:r>
        <w:rPr>
          <w:rStyle w:val="Hyperlink"/>
          <w:rFonts w:ascii="Arial" w:hAnsi="Arial" w:cs="Arial"/>
          <w:sz w:val="24"/>
        </w:rPr>
        <w:t xml:space="preserve">https://www.nhsbsa.nhs.uk/pharmacies-gp-practices-and-appliance-contractor/dispsensing-contractors-information/community-1 </w:t>
      </w:r>
    </w:p>
    <w:p w14:paraId="4F7C1F85" w14:textId="77777777" w:rsidR="00D41E9A" w:rsidRDefault="001B0DDD" w:rsidP="001B0DDD">
      <w:pPr>
        <w:autoSpaceDE w:val="0"/>
        <w:autoSpaceDN w:val="0"/>
        <w:adjustRightInd w:val="0"/>
        <w:rPr>
          <w:rFonts w:ascii="Arial" w:hAnsi="Arial" w:cs="Arial"/>
          <w:color w:val="404040" w:themeColor="text1" w:themeTint="BF"/>
          <w:sz w:val="24"/>
          <w:szCs w:val="24"/>
        </w:rPr>
      </w:pPr>
      <w:r w:rsidRPr="00F749F2">
        <w:rPr>
          <w:rFonts w:ascii="Arial" w:hAnsi="Arial" w:cs="Arial"/>
          <w:sz w:val="24"/>
          <w:szCs w:val="24"/>
        </w:rPr>
        <w:t>This sign up is for pharmacies within the –</w:t>
      </w:r>
      <w:r w:rsidR="003F6514" w:rsidRPr="00F749F2">
        <w:rPr>
          <w:rFonts w:ascii="Arial" w:hAnsi="Arial" w:cs="Arial"/>
          <w:sz w:val="24"/>
          <w:szCs w:val="24"/>
        </w:rPr>
        <w:t xml:space="preserve">Nottinghamshire, Derbyshire, Leicestershire, Lincolnshire, </w:t>
      </w:r>
      <w:proofErr w:type="spellStart"/>
      <w:r w:rsidR="003F6514" w:rsidRPr="00F749F2">
        <w:rPr>
          <w:rFonts w:ascii="Arial" w:hAnsi="Arial" w:cs="Arial"/>
          <w:sz w:val="24"/>
          <w:szCs w:val="24"/>
        </w:rPr>
        <w:t>Northamptonshire</w:t>
      </w:r>
      <w:proofErr w:type="spellEnd"/>
      <w:r w:rsidR="003F6514" w:rsidRPr="00F749F2">
        <w:rPr>
          <w:rFonts w:ascii="Arial" w:hAnsi="Arial" w:cs="Arial"/>
          <w:sz w:val="24"/>
          <w:szCs w:val="24"/>
        </w:rPr>
        <w:t xml:space="preserve"> </w:t>
      </w:r>
      <w:r w:rsidR="003F6514" w:rsidRPr="003A376B">
        <w:rPr>
          <w:rFonts w:ascii="Arial" w:hAnsi="Arial" w:cs="Arial"/>
          <w:color w:val="FF0000"/>
          <w:sz w:val="24"/>
          <w:szCs w:val="24"/>
        </w:rPr>
        <w:t xml:space="preserve">and Milton Keynes </w:t>
      </w:r>
      <w:r w:rsidRPr="003A376B">
        <w:rPr>
          <w:rFonts w:ascii="Arial" w:hAnsi="Arial" w:cs="Arial"/>
          <w:color w:val="FF0000"/>
          <w:sz w:val="24"/>
          <w:szCs w:val="24"/>
        </w:rPr>
        <w:t>only</w:t>
      </w:r>
      <w:r w:rsidR="00D41E9A">
        <w:rPr>
          <w:rFonts w:ascii="Arial" w:hAnsi="Arial" w:cs="Arial"/>
          <w:color w:val="404040" w:themeColor="text1" w:themeTint="BF"/>
          <w:sz w:val="24"/>
          <w:szCs w:val="24"/>
        </w:rPr>
        <w:t>.</w:t>
      </w:r>
    </w:p>
    <w:p w14:paraId="67D220BC" w14:textId="77777777" w:rsidR="005062BC" w:rsidRPr="00356163" w:rsidRDefault="005062BC" w:rsidP="005062BC">
      <w:pPr>
        <w:autoSpaceDE w:val="0"/>
        <w:autoSpaceDN w:val="0"/>
        <w:adjustRightInd w:val="0"/>
        <w:spacing w:after="0"/>
        <w:rPr>
          <w:rFonts w:ascii="Arial" w:hAnsi="Arial" w:cs="Arial"/>
          <w:color w:val="404040" w:themeColor="text1" w:themeTint="BF"/>
          <w:sz w:val="24"/>
          <w:szCs w:val="24"/>
        </w:rPr>
      </w:pPr>
    </w:p>
    <w:p w14:paraId="033EA9F6" w14:textId="77777777" w:rsidR="001B0DDD" w:rsidRPr="00F749F2" w:rsidRDefault="00D41E9A" w:rsidP="001B0DDD">
      <w:pPr>
        <w:pStyle w:val="Heading1"/>
        <w:numPr>
          <w:ilvl w:val="0"/>
          <w:numId w:val="6"/>
        </w:numPr>
        <w:ind w:left="709" w:hanging="709"/>
        <w:rPr>
          <w:color w:val="auto"/>
          <w:sz w:val="24"/>
        </w:rPr>
      </w:pPr>
      <w:bookmarkStart w:id="3" w:name="_Toc515013263"/>
      <w:r>
        <w:rPr>
          <w:color w:val="auto"/>
          <w:sz w:val="24"/>
        </w:rPr>
        <w:t>Service Sign-u</w:t>
      </w:r>
      <w:r w:rsidR="001B0DDD">
        <w:rPr>
          <w:color w:val="auto"/>
          <w:sz w:val="24"/>
        </w:rPr>
        <w:t>p – Pharmacist</w:t>
      </w:r>
      <w:r w:rsidR="001B0DDD" w:rsidRPr="00F749F2">
        <w:rPr>
          <w:color w:val="auto"/>
          <w:sz w:val="24"/>
        </w:rPr>
        <w:t>s</w:t>
      </w:r>
      <w:bookmarkEnd w:id="3"/>
    </w:p>
    <w:p w14:paraId="160AF7CB" w14:textId="77777777" w:rsidR="001B0DDD" w:rsidRPr="005E137D" w:rsidRDefault="001B0DDD" w:rsidP="001B0DDD">
      <w:pPr>
        <w:pStyle w:val="ListParagraph"/>
        <w:widowControl/>
        <w:numPr>
          <w:ilvl w:val="1"/>
          <w:numId w:val="6"/>
        </w:numPr>
        <w:autoSpaceDE w:val="0"/>
        <w:autoSpaceDN w:val="0"/>
        <w:adjustRightInd w:val="0"/>
        <w:spacing w:after="0" w:line="240" w:lineRule="auto"/>
        <w:rPr>
          <w:rFonts w:ascii="Arial" w:hAnsi="Arial" w:cs="Arial"/>
          <w:sz w:val="24"/>
          <w:szCs w:val="24"/>
          <w:lang w:eastAsia="en-GB"/>
        </w:rPr>
      </w:pPr>
      <w:r w:rsidRPr="00F749F2">
        <w:rPr>
          <w:rFonts w:ascii="Arial" w:hAnsi="Arial" w:cs="Arial"/>
          <w:sz w:val="24"/>
          <w:szCs w:val="24"/>
        </w:rPr>
        <w:t xml:space="preserve">Sign up and the declaration of competence is via </w:t>
      </w:r>
      <w:proofErr w:type="spellStart"/>
      <w:r w:rsidRPr="00F749F2">
        <w:rPr>
          <w:rFonts w:ascii="Arial" w:hAnsi="Arial" w:cs="Arial"/>
          <w:sz w:val="24"/>
          <w:szCs w:val="24"/>
        </w:rPr>
        <w:t>PharmOutcomes</w:t>
      </w:r>
      <w:proofErr w:type="spellEnd"/>
      <w:r w:rsidRPr="00F749F2">
        <w:rPr>
          <w:rStyle w:val="FootnoteReference"/>
          <w:rFonts w:ascii="Arial" w:hAnsi="Arial" w:cs="Arial"/>
          <w:sz w:val="24"/>
          <w:szCs w:val="24"/>
        </w:rPr>
        <w:footnoteReference w:id="1"/>
      </w:r>
      <w:r w:rsidRPr="00F749F2">
        <w:rPr>
          <w:rFonts w:ascii="Arial" w:hAnsi="Arial" w:cs="Arial"/>
          <w:sz w:val="24"/>
          <w:szCs w:val="24"/>
        </w:rPr>
        <w:t xml:space="preserve">. </w:t>
      </w:r>
      <w:r w:rsidRPr="005E137D">
        <w:rPr>
          <w:rFonts w:ascii="Arial" w:hAnsi="Arial" w:cs="Arial"/>
          <w:sz w:val="24"/>
          <w:szCs w:val="24"/>
        </w:rPr>
        <w:t xml:space="preserve">Pharmacists will ONLY be able to do this once a referral has been received.  </w:t>
      </w:r>
    </w:p>
    <w:p w14:paraId="3DD0EDC8" w14:textId="77777777" w:rsidR="001B0DDD" w:rsidRPr="005E137D" w:rsidRDefault="001B0DDD" w:rsidP="001B0DDD">
      <w:pPr>
        <w:pStyle w:val="ListParagraph"/>
        <w:autoSpaceDE w:val="0"/>
        <w:autoSpaceDN w:val="0"/>
        <w:adjustRightInd w:val="0"/>
        <w:rPr>
          <w:rFonts w:ascii="Arial" w:hAnsi="Arial" w:cs="Arial"/>
          <w:sz w:val="24"/>
          <w:szCs w:val="24"/>
          <w:lang w:eastAsia="en-GB"/>
        </w:rPr>
      </w:pPr>
    </w:p>
    <w:p w14:paraId="133EE3A2" w14:textId="77777777" w:rsidR="001B0DDD" w:rsidRPr="005E137D" w:rsidRDefault="001B0DDD" w:rsidP="001B0DDD">
      <w:pPr>
        <w:pStyle w:val="ListParagraph"/>
        <w:widowControl/>
        <w:numPr>
          <w:ilvl w:val="1"/>
          <w:numId w:val="6"/>
        </w:numPr>
        <w:autoSpaceDE w:val="0"/>
        <w:autoSpaceDN w:val="0"/>
        <w:adjustRightInd w:val="0"/>
        <w:spacing w:after="0" w:line="240" w:lineRule="auto"/>
        <w:rPr>
          <w:rFonts w:ascii="Arial" w:hAnsi="Arial" w:cs="Arial"/>
          <w:sz w:val="24"/>
          <w:szCs w:val="24"/>
        </w:rPr>
      </w:pPr>
      <w:r w:rsidRPr="005E137D">
        <w:rPr>
          <w:rFonts w:ascii="Arial" w:hAnsi="Arial" w:cs="Arial"/>
          <w:sz w:val="24"/>
          <w:szCs w:val="24"/>
        </w:rPr>
        <w:t xml:space="preserve">This self-declaration will require that you confirm the following:  </w:t>
      </w:r>
    </w:p>
    <w:p w14:paraId="6EAF6663" w14:textId="77777777" w:rsidR="001B0DDD" w:rsidRPr="005E137D" w:rsidRDefault="001B0DDD" w:rsidP="001B0DDD">
      <w:pPr>
        <w:autoSpaceDE w:val="0"/>
        <w:autoSpaceDN w:val="0"/>
        <w:adjustRightInd w:val="0"/>
        <w:ind w:left="720"/>
        <w:rPr>
          <w:rFonts w:ascii="Arial" w:hAnsi="Arial" w:cs="Arial"/>
          <w:sz w:val="24"/>
          <w:szCs w:val="24"/>
        </w:rPr>
      </w:pPr>
      <w:r w:rsidRPr="005E137D">
        <w:rPr>
          <w:rFonts w:ascii="Arial" w:hAnsi="Arial" w:cs="Arial"/>
          <w:sz w:val="24"/>
          <w:szCs w:val="24"/>
        </w:rPr>
        <w:t xml:space="preserve">1) I have read the service specification, </w:t>
      </w:r>
    </w:p>
    <w:p w14:paraId="59F7C811" w14:textId="77777777" w:rsidR="001B0DDD" w:rsidRPr="00F749F2" w:rsidRDefault="001B0DDD" w:rsidP="001B0DDD">
      <w:pPr>
        <w:autoSpaceDE w:val="0"/>
        <w:autoSpaceDN w:val="0"/>
        <w:adjustRightInd w:val="0"/>
        <w:ind w:left="720"/>
        <w:rPr>
          <w:rFonts w:ascii="Arial" w:hAnsi="Arial" w:cs="Arial"/>
          <w:sz w:val="24"/>
          <w:szCs w:val="24"/>
        </w:rPr>
      </w:pPr>
      <w:r w:rsidRPr="00F749F2">
        <w:rPr>
          <w:rFonts w:ascii="Arial" w:hAnsi="Arial" w:cs="Arial"/>
          <w:sz w:val="24"/>
          <w:szCs w:val="24"/>
        </w:rPr>
        <w:t xml:space="preserve">2) I am aware of how to access NICE Clinical Knowledge Summaries, (link provided on </w:t>
      </w:r>
      <w:proofErr w:type="spellStart"/>
      <w:r w:rsidRPr="00F749F2">
        <w:rPr>
          <w:rFonts w:ascii="Arial" w:hAnsi="Arial" w:cs="Arial"/>
          <w:sz w:val="24"/>
          <w:szCs w:val="24"/>
        </w:rPr>
        <w:t>PharmOutcomes</w:t>
      </w:r>
      <w:proofErr w:type="spellEnd"/>
      <w:r w:rsidRPr="00F749F2">
        <w:rPr>
          <w:rFonts w:ascii="Arial" w:hAnsi="Arial" w:cs="Arial"/>
          <w:sz w:val="24"/>
          <w:szCs w:val="24"/>
        </w:rPr>
        <w:t>)</w:t>
      </w:r>
    </w:p>
    <w:p w14:paraId="11C327CB" w14:textId="77777777" w:rsidR="001B0DDD" w:rsidRPr="005E137D" w:rsidRDefault="001B0DDD" w:rsidP="001B0DDD">
      <w:pPr>
        <w:autoSpaceDE w:val="0"/>
        <w:autoSpaceDN w:val="0"/>
        <w:adjustRightInd w:val="0"/>
        <w:ind w:left="720"/>
        <w:rPr>
          <w:rFonts w:ascii="Arial" w:hAnsi="Arial" w:cs="Arial"/>
          <w:sz w:val="24"/>
          <w:szCs w:val="24"/>
        </w:rPr>
      </w:pPr>
      <w:r w:rsidRPr="005E137D">
        <w:rPr>
          <w:rFonts w:ascii="Arial" w:hAnsi="Arial" w:cs="Arial"/>
          <w:sz w:val="24"/>
          <w:szCs w:val="24"/>
        </w:rPr>
        <w:t xml:space="preserve">3) I am aware of the escalation process should this be required (see Service </w:t>
      </w:r>
      <w:proofErr w:type="gramStart"/>
      <w:r w:rsidRPr="005E137D">
        <w:rPr>
          <w:rFonts w:ascii="Arial" w:hAnsi="Arial" w:cs="Arial"/>
          <w:sz w:val="24"/>
          <w:szCs w:val="24"/>
        </w:rPr>
        <w:t>Specification</w:t>
      </w:r>
      <w:proofErr w:type="gramEnd"/>
      <w:r w:rsidRPr="005E137D">
        <w:rPr>
          <w:rFonts w:ascii="Arial" w:hAnsi="Arial" w:cs="Arial"/>
          <w:sz w:val="24"/>
          <w:szCs w:val="24"/>
        </w:rPr>
        <w:t>)</w:t>
      </w:r>
    </w:p>
    <w:p w14:paraId="06DA54A4" w14:textId="77777777" w:rsidR="001B0DDD" w:rsidRPr="005E137D" w:rsidRDefault="001B0DDD" w:rsidP="001B0DDD">
      <w:pPr>
        <w:autoSpaceDE w:val="0"/>
        <w:autoSpaceDN w:val="0"/>
        <w:adjustRightInd w:val="0"/>
        <w:ind w:left="720"/>
        <w:rPr>
          <w:rFonts w:ascii="Arial" w:hAnsi="Arial" w:cs="Arial"/>
          <w:sz w:val="24"/>
          <w:szCs w:val="24"/>
        </w:rPr>
      </w:pPr>
      <w:r w:rsidRPr="005E137D">
        <w:rPr>
          <w:rFonts w:ascii="Arial" w:hAnsi="Arial" w:cs="Arial"/>
          <w:sz w:val="24"/>
          <w:szCs w:val="24"/>
        </w:rPr>
        <w:t>4) I will only provide this service from a registered consultation room</w:t>
      </w:r>
    </w:p>
    <w:p w14:paraId="00EDCC68" w14:textId="77777777" w:rsidR="001B0DDD" w:rsidRPr="005E137D" w:rsidRDefault="001B0DDD" w:rsidP="001B0DDD">
      <w:pPr>
        <w:autoSpaceDE w:val="0"/>
        <w:autoSpaceDN w:val="0"/>
        <w:adjustRightInd w:val="0"/>
        <w:ind w:left="720"/>
        <w:rPr>
          <w:rFonts w:ascii="Arial" w:hAnsi="Arial" w:cs="Arial"/>
          <w:sz w:val="24"/>
          <w:szCs w:val="24"/>
        </w:rPr>
      </w:pPr>
      <w:r w:rsidRPr="00B40F67">
        <w:rPr>
          <w:rFonts w:ascii="Arial" w:hAnsi="Arial" w:cs="Arial"/>
          <w:sz w:val="24"/>
          <w:szCs w:val="24"/>
        </w:rPr>
        <w:t xml:space="preserve">5) I will have access to web enabled IT in the consultation room so that </w:t>
      </w:r>
      <w:proofErr w:type="spellStart"/>
      <w:r w:rsidRPr="00B40F67">
        <w:rPr>
          <w:rFonts w:ascii="Arial" w:hAnsi="Arial" w:cs="Arial"/>
          <w:sz w:val="24"/>
          <w:szCs w:val="24"/>
        </w:rPr>
        <w:t>PharmOutcomes</w:t>
      </w:r>
      <w:proofErr w:type="spellEnd"/>
      <w:r w:rsidRPr="00B40F67">
        <w:rPr>
          <w:rFonts w:ascii="Arial" w:hAnsi="Arial" w:cs="Arial"/>
          <w:sz w:val="24"/>
          <w:szCs w:val="24"/>
        </w:rPr>
        <w:t xml:space="preserve"> </w:t>
      </w:r>
      <w:r w:rsidRPr="005E137D">
        <w:rPr>
          <w:rFonts w:ascii="Arial" w:hAnsi="Arial" w:cs="Arial"/>
          <w:sz w:val="24"/>
          <w:szCs w:val="24"/>
        </w:rPr>
        <w:t>can be used within the consultation,</w:t>
      </w:r>
    </w:p>
    <w:p w14:paraId="3DC7676E" w14:textId="77777777" w:rsidR="001B0DDD" w:rsidRPr="005E137D" w:rsidRDefault="001B0DDD" w:rsidP="001B0DDD">
      <w:pPr>
        <w:autoSpaceDE w:val="0"/>
        <w:autoSpaceDN w:val="0"/>
        <w:adjustRightInd w:val="0"/>
        <w:ind w:left="720"/>
        <w:rPr>
          <w:rFonts w:ascii="Arial" w:hAnsi="Arial" w:cs="Arial"/>
          <w:sz w:val="24"/>
          <w:szCs w:val="24"/>
        </w:rPr>
      </w:pPr>
      <w:r w:rsidRPr="005E137D">
        <w:rPr>
          <w:rFonts w:ascii="Arial" w:hAnsi="Arial" w:cs="Arial"/>
          <w:sz w:val="24"/>
          <w:szCs w:val="24"/>
        </w:rPr>
        <w:t>6) I can access Summary Care Records (SCR) within the pharmacy</w:t>
      </w:r>
    </w:p>
    <w:p w14:paraId="25D7C2E7" w14:textId="77777777" w:rsidR="001B0DDD" w:rsidRPr="005E137D" w:rsidRDefault="001B0DDD" w:rsidP="001B0DDD">
      <w:pPr>
        <w:autoSpaceDE w:val="0"/>
        <w:autoSpaceDN w:val="0"/>
        <w:adjustRightInd w:val="0"/>
        <w:ind w:left="720"/>
        <w:rPr>
          <w:rFonts w:ascii="Arial" w:hAnsi="Arial" w:cs="Arial"/>
          <w:sz w:val="24"/>
          <w:szCs w:val="24"/>
        </w:rPr>
      </w:pPr>
      <w:r w:rsidRPr="005E137D">
        <w:rPr>
          <w:rFonts w:ascii="Arial" w:hAnsi="Arial" w:cs="Arial"/>
          <w:sz w:val="24"/>
          <w:szCs w:val="24"/>
        </w:rPr>
        <w:t>7) I have access to the shared NHS Mail account specific to the pharmacy premises.</w:t>
      </w:r>
    </w:p>
    <w:p w14:paraId="615CD1FC" w14:textId="77777777" w:rsidR="001B0DDD" w:rsidRPr="001B0DDD" w:rsidRDefault="001B0DDD" w:rsidP="001B0DDD">
      <w:pPr>
        <w:rPr>
          <w:lang w:val="en-GB" w:eastAsia="en-GB"/>
        </w:rPr>
      </w:pPr>
    </w:p>
    <w:p w14:paraId="40F0A7FC" w14:textId="77777777" w:rsidR="00D41E9A" w:rsidRDefault="001B0DDD" w:rsidP="00D41E9A">
      <w:pPr>
        <w:pStyle w:val="Heading1"/>
        <w:numPr>
          <w:ilvl w:val="0"/>
          <w:numId w:val="0"/>
        </w:numPr>
        <w:ind w:left="432" w:hanging="432"/>
        <w:rPr>
          <w:color w:val="auto"/>
          <w:sz w:val="24"/>
        </w:rPr>
      </w:pPr>
      <w:bookmarkStart w:id="4" w:name="_Toc515013264"/>
      <w:r w:rsidRPr="005E137D">
        <w:rPr>
          <w:color w:val="auto"/>
          <w:sz w:val="24"/>
        </w:rPr>
        <w:t>Service specification</w:t>
      </w:r>
      <w:bookmarkEnd w:id="4"/>
    </w:p>
    <w:p w14:paraId="6B69368D" w14:textId="77777777" w:rsidR="00D41E9A" w:rsidRDefault="00D41E9A" w:rsidP="00D41E9A">
      <w:pPr>
        <w:pStyle w:val="Heading1"/>
        <w:numPr>
          <w:ilvl w:val="0"/>
          <w:numId w:val="0"/>
        </w:numPr>
        <w:ind w:left="709"/>
        <w:rPr>
          <w:color w:val="auto"/>
          <w:sz w:val="24"/>
        </w:rPr>
      </w:pPr>
    </w:p>
    <w:p w14:paraId="3E5EAE6B" w14:textId="77777777" w:rsidR="001B0DDD" w:rsidRDefault="001B0DDD" w:rsidP="001B0DDD">
      <w:pPr>
        <w:pStyle w:val="Heading1"/>
        <w:numPr>
          <w:ilvl w:val="0"/>
          <w:numId w:val="6"/>
        </w:numPr>
        <w:ind w:left="709" w:hanging="709"/>
        <w:rPr>
          <w:color w:val="auto"/>
          <w:sz w:val="24"/>
        </w:rPr>
      </w:pPr>
      <w:bookmarkStart w:id="5" w:name="_Toc515013265"/>
      <w:r>
        <w:rPr>
          <w:color w:val="auto"/>
          <w:sz w:val="24"/>
        </w:rPr>
        <w:t>Receipt of referral from NHS 111</w:t>
      </w:r>
      <w:bookmarkEnd w:id="5"/>
    </w:p>
    <w:p w14:paraId="515607A0" w14:textId="50330DB5" w:rsidR="001B0DDD" w:rsidRPr="005E137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 xml:space="preserve">NHS 111 will refer appropriate patients to pharmacies using electronic messaging via </w:t>
      </w:r>
      <w:proofErr w:type="spellStart"/>
      <w:r w:rsidRPr="00B40F67">
        <w:rPr>
          <w:rFonts w:ascii="Arial" w:hAnsi="Arial" w:cs="Arial"/>
          <w:sz w:val="24"/>
          <w:szCs w:val="24"/>
          <w:lang w:eastAsia="en-GB"/>
        </w:rPr>
        <w:t>PharmOutcomes</w:t>
      </w:r>
      <w:proofErr w:type="spellEnd"/>
      <w:r w:rsidRPr="00356163">
        <w:rPr>
          <w:rFonts w:ascii="Arial" w:hAnsi="Arial" w:cs="Arial"/>
          <w:color w:val="404040" w:themeColor="text1" w:themeTint="BF"/>
          <w:sz w:val="24"/>
          <w:szCs w:val="24"/>
          <w:lang w:eastAsia="en-GB"/>
        </w:rPr>
        <w:t xml:space="preserve"> </w:t>
      </w:r>
      <w:r w:rsidRPr="005E137D">
        <w:rPr>
          <w:rFonts w:ascii="Arial" w:hAnsi="Arial" w:cs="Arial"/>
          <w:sz w:val="24"/>
          <w:szCs w:val="24"/>
          <w:lang w:eastAsia="en-GB"/>
        </w:rPr>
        <w:t>and if required NHS Mail. NHS 111 will ask patients to select from a choice of pharmacies which are participating in the service and are located close to the patient’s preferred location. NHS 111 will advise patients that the pharmacy is ‘operating a new NHS service that is closer to them, has shorter waiting times and is open longer hours’. They will be alerted to the fact that all clinical decisions after referral are at the professional discretion of the community pharmacist.</w:t>
      </w:r>
    </w:p>
    <w:p w14:paraId="6C6F6D46" w14:textId="77777777" w:rsidR="001B0DDD" w:rsidRPr="005E137D" w:rsidRDefault="001B0DDD" w:rsidP="001B0DDD">
      <w:pPr>
        <w:pStyle w:val="ListParagraph"/>
        <w:spacing w:after="158"/>
        <w:rPr>
          <w:rFonts w:ascii="Arial" w:hAnsi="Arial" w:cs="Arial"/>
          <w:sz w:val="24"/>
          <w:szCs w:val="24"/>
          <w:lang w:eastAsia="en-GB"/>
        </w:rPr>
      </w:pPr>
    </w:p>
    <w:p w14:paraId="09C002B4" w14:textId="77777777" w:rsidR="001B0DDD" w:rsidRPr="00356163" w:rsidRDefault="001B0DDD" w:rsidP="001B0DDD">
      <w:pPr>
        <w:pStyle w:val="ListParagraph"/>
        <w:widowControl/>
        <w:numPr>
          <w:ilvl w:val="1"/>
          <w:numId w:val="6"/>
        </w:numPr>
        <w:spacing w:after="158" w:line="240" w:lineRule="auto"/>
        <w:rPr>
          <w:rFonts w:ascii="Arial" w:hAnsi="Arial" w:cs="Arial"/>
          <w:color w:val="404040" w:themeColor="text1" w:themeTint="BF"/>
          <w:sz w:val="24"/>
          <w:szCs w:val="24"/>
          <w:lang w:eastAsia="en-GB"/>
        </w:rPr>
      </w:pPr>
      <w:r w:rsidRPr="005E137D">
        <w:rPr>
          <w:rFonts w:ascii="Arial" w:hAnsi="Arial" w:cs="Arial"/>
          <w:sz w:val="24"/>
          <w:szCs w:val="24"/>
          <w:lang w:eastAsia="en-GB"/>
        </w:rPr>
        <w:t xml:space="preserve">NHS 111 will provide the details of the selected pharmacy to the patient, advising them to attend within a set time period. When the patient attends or contacts the pharmacy the pharmacist should confirm the pharmacy has received an email/electronic message referral from NHS 111 by accessing </w:t>
      </w:r>
      <w:proofErr w:type="spellStart"/>
      <w:r w:rsidRPr="00B40F67">
        <w:rPr>
          <w:rFonts w:ascii="Arial" w:hAnsi="Arial" w:cs="Arial"/>
          <w:sz w:val="24"/>
          <w:szCs w:val="24"/>
          <w:lang w:eastAsia="en-GB"/>
        </w:rPr>
        <w:t>PharmOutcomes</w:t>
      </w:r>
      <w:proofErr w:type="spellEnd"/>
      <w:r w:rsidRPr="001D2B01">
        <w:rPr>
          <w:rFonts w:ascii="Arial" w:hAnsi="Arial" w:cs="Arial"/>
          <w:color w:val="0070C0"/>
          <w:sz w:val="24"/>
          <w:szCs w:val="24"/>
          <w:lang w:eastAsia="en-GB"/>
        </w:rPr>
        <w:t xml:space="preserve"> </w:t>
      </w:r>
    </w:p>
    <w:p w14:paraId="26347900" w14:textId="77777777" w:rsidR="001B0DDD" w:rsidRPr="00356163" w:rsidRDefault="001B0DDD" w:rsidP="001B0DDD">
      <w:pPr>
        <w:pStyle w:val="ListParagraph"/>
        <w:spacing w:after="158"/>
        <w:ind w:left="709" w:hanging="709"/>
        <w:rPr>
          <w:rFonts w:ascii="Arial" w:hAnsi="Arial" w:cs="Arial"/>
          <w:color w:val="404040" w:themeColor="text1" w:themeTint="BF"/>
          <w:sz w:val="24"/>
          <w:szCs w:val="24"/>
          <w:lang w:eastAsia="en-GB"/>
        </w:rPr>
      </w:pPr>
    </w:p>
    <w:p w14:paraId="4612C506" w14:textId="77777777" w:rsidR="00E243D4" w:rsidRPr="00E243D4" w:rsidRDefault="001B0DDD" w:rsidP="00E243D4">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If no email/electronic message referral has been received, the pharmacist will contact the local NHS 111 to confirm whether a referral has been made and, where appropriate, to confirm the patient’s NHS number and GP details and to request that the email/electronic message referral is resent.</w:t>
      </w:r>
      <w:r w:rsidR="00E243D4">
        <w:rPr>
          <w:rFonts w:ascii="Arial" w:hAnsi="Arial" w:cs="Arial"/>
          <w:sz w:val="24"/>
          <w:szCs w:val="24"/>
          <w:lang w:eastAsia="en-GB"/>
        </w:rPr>
        <w:t xml:space="preserve"> To do this the pharmacist will ring 111 *7. The process can then get passed to a shift manager to resend the referral.</w:t>
      </w:r>
    </w:p>
    <w:p w14:paraId="591D50B8" w14:textId="77777777" w:rsidR="001B0DDD" w:rsidRPr="005E137D" w:rsidRDefault="001B0DDD" w:rsidP="001B0DDD">
      <w:pPr>
        <w:pStyle w:val="ListParagraph"/>
        <w:spacing w:after="158"/>
        <w:rPr>
          <w:rFonts w:ascii="Arial" w:hAnsi="Arial" w:cs="Arial"/>
          <w:sz w:val="24"/>
          <w:szCs w:val="24"/>
          <w:lang w:eastAsia="en-GB"/>
        </w:rPr>
      </w:pPr>
    </w:p>
    <w:p w14:paraId="54AE7F01" w14:textId="77777777" w:rsidR="001B0DDD" w:rsidRPr="005E137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 xml:space="preserve">If a referral has not been made by NHS 111, any request by the patient is out of the scope of this service, but the pharmacy may choose to make an intervention via an alternative method, e.g.  </w:t>
      </w:r>
      <w:proofErr w:type="gramStart"/>
      <w:r w:rsidRPr="005E137D">
        <w:rPr>
          <w:rFonts w:ascii="Arial" w:hAnsi="Arial" w:cs="Arial"/>
          <w:sz w:val="24"/>
          <w:szCs w:val="24"/>
          <w:lang w:eastAsia="en-GB"/>
        </w:rPr>
        <w:t>advice</w:t>
      </w:r>
      <w:proofErr w:type="gramEnd"/>
      <w:r w:rsidRPr="005E137D">
        <w:rPr>
          <w:rFonts w:ascii="Arial" w:hAnsi="Arial" w:cs="Arial"/>
          <w:sz w:val="24"/>
          <w:szCs w:val="24"/>
          <w:lang w:eastAsia="en-GB"/>
        </w:rPr>
        <w:t xml:space="preserve">, education and then the supply of an over the counter product or via a locally commissioned minor ailments service. During the pharmacy’s opening hours </w:t>
      </w:r>
      <w:proofErr w:type="spellStart"/>
      <w:r w:rsidRPr="00B40F67">
        <w:rPr>
          <w:rFonts w:ascii="Arial" w:hAnsi="Arial" w:cs="Arial"/>
          <w:sz w:val="24"/>
          <w:szCs w:val="24"/>
          <w:lang w:eastAsia="en-GB"/>
        </w:rPr>
        <w:t>PharmOutcomes</w:t>
      </w:r>
      <w:proofErr w:type="spellEnd"/>
      <w:r w:rsidRPr="00356163">
        <w:rPr>
          <w:rFonts w:ascii="Arial" w:hAnsi="Arial" w:cs="Arial"/>
          <w:color w:val="404040" w:themeColor="text1" w:themeTint="BF"/>
          <w:sz w:val="24"/>
          <w:szCs w:val="24"/>
          <w:lang w:eastAsia="en-GB"/>
        </w:rPr>
        <w:t xml:space="preserve"> </w:t>
      </w:r>
      <w:r w:rsidRPr="005E137D">
        <w:rPr>
          <w:rFonts w:ascii="Arial" w:hAnsi="Arial" w:cs="Arial"/>
          <w:sz w:val="24"/>
          <w:szCs w:val="24"/>
          <w:lang w:eastAsia="en-GB"/>
        </w:rPr>
        <w:t xml:space="preserve">should be regularly checked, especially within traditional out of </w:t>
      </w:r>
      <w:proofErr w:type="gramStart"/>
      <w:r w:rsidRPr="005E137D">
        <w:rPr>
          <w:rFonts w:ascii="Arial" w:hAnsi="Arial" w:cs="Arial"/>
          <w:sz w:val="24"/>
          <w:szCs w:val="24"/>
          <w:lang w:eastAsia="en-GB"/>
        </w:rPr>
        <w:t>hours</w:t>
      </w:r>
      <w:proofErr w:type="gramEnd"/>
      <w:r w:rsidRPr="005E137D">
        <w:rPr>
          <w:rFonts w:ascii="Arial" w:hAnsi="Arial" w:cs="Arial"/>
          <w:sz w:val="24"/>
          <w:szCs w:val="24"/>
          <w:lang w:eastAsia="en-GB"/>
        </w:rPr>
        <w:t xml:space="preserve"> periods such as weekday evenings, weekends and bank holidays, to pick up referrals from NHS 111 in a timely manner. This should include when a pharmacy opens and before the pharmacy closes each day. </w:t>
      </w:r>
    </w:p>
    <w:p w14:paraId="454B333D" w14:textId="77777777" w:rsidR="001B0DDD" w:rsidRPr="005E137D" w:rsidRDefault="001B0DDD" w:rsidP="001B0DDD">
      <w:pPr>
        <w:pStyle w:val="ListParagraph"/>
        <w:spacing w:after="158"/>
        <w:rPr>
          <w:rFonts w:ascii="Arial" w:hAnsi="Arial" w:cs="Arial"/>
          <w:sz w:val="24"/>
          <w:szCs w:val="24"/>
          <w:lang w:eastAsia="en-GB"/>
        </w:rPr>
      </w:pPr>
    </w:p>
    <w:p w14:paraId="70F977E2" w14:textId="77777777" w:rsidR="001B0DDD" w:rsidRPr="005E137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 xml:space="preserve">Where a pharmacy has received a referral from NHS 111 and the patient has not attended or contacted the pharmacy within 12 hours of the referral, the pharmacy should make a reasonable effort (i.e. </w:t>
      </w:r>
      <w:r w:rsidRPr="005E137D">
        <w:rPr>
          <w:rFonts w:ascii="Arial" w:hAnsi="Arial" w:cs="Arial"/>
          <w:b/>
          <w:sz w:val="24"/>
          <w:szCs w:val="24"/>
          <w:lang w:eastAsia="en-GB"/>
        </w:rPr>
        <w:t>three call attempts</w:t>
      </w:r>
      <w:r w:rsidRPr="005E137D">
        <w:rPr>
          <w:rFonts w:ascii="Arial" w:hAnsi="Arial" w:cs="Arial"/>
          <w:sz w:val="24"/>
          <w:szCs w:val="24"/>
          <w:lang w:eastAsia="en-GB"/>
        </w:rPr>
        <w:t xml:space="preserve">) to contact the patient using the contact details set out in the referral message e.g. before the pharmacy closes for the day. If no contact is then made during the next working day, then the pharmacist should close the referral as ‘no intervention made’. </w:t>
      </w:r>
    </w:p>
    <w:p w14:paraId="2D79194E" w14:textId="77777777" w:rsidR="001B0DDD" w:rsidRPr="005E137D" w:rsidRDefault="001B0DDD" w:rsidP="001B0DDD">
      <w:pPr>
        <w:pStyle w:val="ListParagraph"/>
        <w:ind w:left="709" w:hanging="709"/>
        <w:rPr>
          <w:rFonts w:ascii="Arial" w:hAnsi="Arial" w:cs="Arial"/>
          <w:sz w:val="24"/>
          <w:szCs w:val="24"/>
          <w:lang w:eastAsia="en-GB"/>
        </w:rPr>
      </w:pPr>
    </w:p>
    <w:p w14:paraId="19CC9716" w14:textId="77777777" w:rsidR="001B0DD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The service will be provided by the pharmacy for all the opening hours of the pharmacy including extended hours and any bank holidays they are open. It is essential that pharmacist locums are fully briefed and able to deliver the service</w:t>
      </w:r>
      <w:r>
        <w:rPr>
          <w:rFonts w:ascii="Arial" w:hAnsi="Arial" w:cs="Arial"/>
          <w:sz w:val="24"/>
          <w:szCs w:val="24"/>
          <w:lang w:eastAsia="en-GB"/>
        </w:rPr>
        <w:t>.</w:t>
      </w:r>
    </w:p>
    <w:p w14:paraId="58CCE0FC" w14:textId="77777777" w:rsidR="001B0DDD" w:rsidRPr="001B0DDD" w:rsidRDefault="001B0DDD" w:rsidP="001B0DDD">
      <w:pPr>
        <w:pStyle w:val="ListParagraph"/>
        <w:rPr>
          <w:rFonts w:ascii="Arial" w:hAnsi="Arial" w:cs="Arial"/>
          <w:sz w:val="24"/>
          <w:szCs w:val="24"/>
          <w:lang w:eastAsia="en-GB"/>
        </w:rPr>
      </w:pPr>
    </w:p>
    <w:p w14:paraId="46E01404" w14:textId="77777777" w:rsidR="001B0DDD" w:rsidRDefault="001B0DDD" w:rsidP="001B0DDD">
      <w:pPr>
        <w:pStyle w:val="Heading1"/>
        <w:numPr>
          <w:ilvl w:val="0"/>
          <w:numId w:val="6"/>
        </w:numPr>
        <w:spacing w:after="158"/>
        <w:ind w:left="709" w:hanging="709"/>
        <w:rPr>
          <w:color w:val="auto"/>
          <w:sz w:val="24"/>
        </w:rPr>
      </w:pPr>
      <w:bookmarkStart w:id="6" w:name="_Toc515013266"/>
      <w:r w:rsidRPr="001B0DDD">
        <w:rPr>
          <w:color w:val="auto"/>
          <w:sz w:val="24"/>
        </w:rPr>
        <w:t>Pharmacist consultation</w:t>
      </w:r>
      <w:bookmarkEnd w:id="6"/>
    </w:p>
    <w:p w14:paraId="1D6CA995" w14:textId="77777777" w:rsidR="001B0DDD" w:rsidRPr="00B40F67" w:rsidRDefault="001B0DDD" w:rsidP="001B0DDD">
      <w:pPr>
        <w:pStyle w:val="ListParagraph"/>
        <w:widowControl/>
        <w:numPr>
          <w:ilvl w:val="1"/>
          <w:numId w:val="6"/>
        </w:numPr>
        <w:spacing w:after="158" w:line="240" w:lineRule="auto"/>
        <w:rPr>
          <w:rFonts w:ascii="Arial" w:hAnsi="Arial" w:cs="Arial"/>
          <w:b/>
          <w:sz w:val="24"/>
          <w:szCs w:val="24"/>
          <w:lang w:eastAsia="en-GB"/>
        </w:rPr>
      </w:pPr>
      <w:r w:rsidRPr="00B40F67">
        <w:rPr>
          <w:rFonts w:ascii="Arial" w:hAnsi="Arial" w:cs="Arial"/>
          <w:sz w:val="24"/>
          <w:szCs w:val="24"/>
          <w:lang w:eastAsia="en-GB"/>
        </w:rPr>
        <w:t xml:space="preserve">The pharmacist will conduct a face-to-face consultation in the pharmacy consultation room and MUST use </w:t>
      </w:r>
      <w:proofErr w:type="spellStart"/>
      <w:r w:rsidRPr="00B40F67">
        <w:rPr>
          <w:rFonts w:ascii="Arial" w:hAnsi="Arial" w:cs="Arial"/>
          <w:sz w:val="24"/>
          <w:szCs w:val="24"/>
          <w:lang w:eastAsia="en-GB"/>
        </w:rPr>
        <w:t>PharmOutcomes</w:t>
      </w:r>
      <w:proofErr w:type="spellEnd"/>
      <w:r w:rsidRPr="00B40F67">
        <w:rPr>
          <w:rFonts w:ascii="Arial" w:hAnsi="Arial" w:cs="Arial"/>
          <w:sz w:val="24"/>
          <w:szCs w:val="24"/>
          <w:lang w:eastAsia="en-GB"/>
        </w:rPr>
        <w:t xml:space="preserve"> during that consultation. The </w:t>
      </w:r>
      <w:proofErr w:type="spellStart"/>
      <w:r w:rsidRPr="00B40F67">
        <w:rPr>
          <w:rFonts w:ascii="Arial" w:hAnsi="Arial" w:cs="Arial"/>
          <w:sz w:val="24"/>
          <w:szCs w:val="24"/>
          <w:lang w:eastAsia="en-GB"/>
        </w:rPr>
        <w:t>PharmOutcomes</w:t>
      </w:r>
      <w:proofErr w:type="spellEnd"/>
      <w:r w:rsidRPr="00B40F67">
        <w:rPr>
          <w:rFonts w:ascii="Arial" w:hAnsi="Arial" w:cs="Arial"/>
          <w:sz w:val="24"/>
          <w:szCs w:val="24"/>
          <w:lang w:eastAsia="en-GB"/>
        </w:rPr>
        <w:t xml:space="preserve"> platform MUST be used to collect any additional information from the patient that was not obtained during the telephone conversation with the patient. The pharmacist will assess the patient’s condition using a structured approach to responding to symptoms and using Summary Care Record where appropriate.</w:t>
      </w:r>
    </w:p>
    <w:p w14:paraId="6CB28195" w14:textId="77777777" w:rsidR="001B0DDD" w:rsidRPr="00B40F67" w:rsidRDefault="001B0DDD" w:rsidP="001B0DDD">
      <w:pPr>
        <w:pStyle w:val="ListParagraph"/>
        <w:spacing w:after="158"/>
        <w:rPr>
          <w:rFonts w:ascii="Arial" w:hAnsi="Arial" w:cs="Arial"/>
          <w:sz w:val="24"/>
          <w:szCs w:val="24"/>
          <w:lang w:eastAsia="en-GB"/>
        </w:rPr>
      </w:pPr>
    </w:p>
    <w:p w14:paraId="172223C6" w14:textId="77777777" w:rsidR="001B0DDD" w:rsidRPr="00B40F67" w:rsidRDefault="001B0DDD" w:rsidP="001B0DDD">
      <w:pPr>
        <w:pStyle w:val="ListParagraph"/>
        <w:widowControl/>
        <w:numPr>
          <w:ilvl w:val="1"/>
          <w:numId w:val="6"/>
        </w:numPr>
        <w:spacing w:after="158" w:line="240" w:lineRule="auto"/>
        <w:rPr>
          <w:rFonts w:ascii="Arial" w:hAnsi="Arial" w:cs="Arial"/>
          <w:sz w:val="24"/>
          <w:szCs w:val="24"/>
          <w:lang w:eastAsia="en-GB"/>
        </w:rPr>
      </w:pPr>
      <w:r w:rsidRPr="00B40F67">
        <w:rPr>
          <w:rFonts w:ascii="Arial" w:hAnsi="Arial" w:cs="Arial"/>
          <w:sz w:val="24"/>
          <w:szCs w:val="24"/>
          <w:lang w:eastAsia="en-GB"/>
        </w:rPr>
        <w:t>The pharmacist will gain patient consent (tick box) to share the details of the consultation with the patients GP. Patients who do not consent to sharing details with their GP cannot access DMIRS and will be transferred to usual care.</w:t>
      </w:r>
    </w:p>
    <w:p w14:paraId="13C3131D" w14:textId="77777777" w:rsidR="001B0DDD" w:rsidRPr="00B40F67" w:rsidRDefault="001B0DDD" w:rsidP="001B0DDD">
      <w:pPr>
        <w:pStyle w:val="ListParagraph"/>
        <w:spacing w:after="158"/>
        <w:rPr>
          <w:rFonts w:ascii="Arial" w:hAnsi="Arial" w:cs="Arial"/>
          <w:sz w:val="24"/>
          <w:szCs w:val="24"/>
          <w:lang w:eastAsia="en-GB"/>
        </w:rPr>
      </w:pPr>
    </w:p>
    <w:p w14:paraId="3DC0EB25" w14:textId="77777777" w:rsidR="001B0DDD" w:rsidRPr="00B40F67" w:rsidRDefault="001B0DDD" w:rsidP="001B0DDD">
      <w:pPr>
        <w:pStyle w:val="ListParagraph"/>
        <w:widowControl/>
        <w:numPr>
          <w:ilvl w:val="1"/>
          <w:numId w:val="6"/>
        </w:numPr>
        <w:spacing w:after="158" w:line="240" w:lineRule="auto"/>
        <w:rPr>
          <w:rFonts w:ascii="Arial" w:hAnsi="Arial" w:cs="Arial"/>
          <w:sz w:val="24"/>
          <w:szCs w:val="24"/>
          <w:lang w:eastAsia="en-GB"/>
        </w:rPr>
      </w:pPr>
      <w:r w:rsidRPr="00B40F67">
        <w:rPr>
          <w:rFonts w:ascii="Arial" w:hAnsi="Arial" w:cs="Arial"/>
          <w:sz w:val="24"/>
          <w:szCs w:val="24"/>
          <w:lang w:eastAsia="en-GB"/>
        </w:rPr>
        <w:t xml:space="preserve">The pharmacist will ensure that any relevant ‘Red Flags’ are </w:t>
      </w:r>
      <w:proofErr w:type="spellStart"/>
      <w:r w:rsidRPr="00B40F67">
        <w:rPr>
          <w:rFonts w:ascii="Arial" w:hAnsi="Arial" w:cs="Arial"/>
          <w:sz w:val="24"/>
          <w:szCs w:val="24"/>
          <w:lang w:eastAsia="en-GB"/>
        </w:rPr>
        <w:t>recognised</w:t>
      </w:r>
      <w:proofErr w:type="spellEnd"/>
      <w:r w:rsidRPr="00B40F67">
        <w:rPr>
          <w:rFonts w:ascii="Arial" w:hAnsi="Arial" w:cs="Arial"/>
          <w:sz w:val="24"/>
          <w:szCs w:val="24"/>
          <w:lang w:eastAsia="en-GB"/>
        </w:rPr>
        <w:t xml:space="preserve"> and responded to as part of the consultation process</w:t>
      </w:r>
      <w:r w:rsidRPr="00B40F67">
        <w:rPr>
          <w:rStyle w:val="FootnoteReference"/>
          <w:rFonts w:ascii="Arial" w:hAnsi="Arial" w:cs="Arial"/>
          <w:sz w:val="24"/>
          <w:szCs w:val="24"/>
          <w:lang w:eastAsia="en-GB"/>
        </w:rPr>
        <w:footnoteReference w:id="2"/>
      </w:r>
      <w:r w:rsidRPr="00B40F67">
        <w:rPr>
          <w:rFonts w:ascii="Arial" w:hAnsi="Arial" w:cs="Arial"/>
          <w:sz w:val="24"/>
          <w:szCs w:val="24"/>
          <w:lang w:eastAsia="en-GB"/>
        </w:rPr>
        <w:t xml:space="preserve">. The red flags link will be included as a reminder within the IT platform so that pharmacists are able to click on the link and get the latest information directly from NICE Clinical Knowledge Summary whilst still with the patient during the consultation.  </w:t>
      </w:r>
    </w:p>
    <w:p w14:paraId="2D09B958" w14:textId="77777777" w:rsidR="001B0DDD" w:rsidRPr="00B40F67" w:rsidRDefault="001B0DDD" w:rsidP="001B0DDD">
      <w:pPr>
        <w:pStyle w:val="ListParagraph"/>
        <w:spacing w:after="158"/>
        <w:rPr>
          <w:rFonts w:ascii="Arial" w:hAnsi="Arial" w:cs="Arial"/>
          <w:b/>
          <w:sz w:val="24"/>
          <w:szCs w:val="24"/>
          <w:lang w:eastAsia="en-GB"/>
        </w:rPr>
      </w:pPr>
    </w:p>
    <w:p w14:paraId="691822B5" w14:textId="77777777" w:rsidR="001B0DDD" w:rsidRPr="005E137D" w:rsidRDefault="001B0DDD" w:rsidP="001B0DDD">
      <w:pPr>
        <w:pStyle w:val="ListParagraph"/>
        <w:widowControl/>
        <w:numPr>
          <w:ilvl w:val="1"/>
          <w:numId w:val="6"/>
        </w:numPr>
        <w:spacing w:after="158" w:line="240" w:lineRule="auto"/>
        <w:rPr>
          <w:rFonts w:ascii="Arial" w:hAnsi="Arial" w:cs="Arial"/>
          <w:b/>
          <w:sz w:val="24"/>
          <w:szCs w:val="24"/>
          <w:lang w:eastAsia="en-GB"/>
        </w:rPr>
      </w:pPr>
      <w:r w:rsidRPr="005E137D">
        <w:rPr>
          <w:rFonts w:ascii="Arial" w:hAnsi="Arial" w:cs="Arial"/>
          <w:sz w:val="24"/>
          <w:szCs w:val="24"/>
          <w:lang w:eastAsia="en-GB"/>
        </w:rPr>
        <w:t>If at this stage it is identified that the patient needs to be referred to access higher acuity services, the procedure set out in section 8 should be followed.</w:t>
      </w:r>
    </w:p>
    <w:p w14:paraId="5DF86D5E" w14:textId="77777777" w:rsidR="001B0DDD" w:rsidRPr="005E137D" w:rsidRDefault="001B0DDD" w:rsidP="001B0DDD">
      <w:pPr>
        <w:pStyle w:val="ListParagraph"/>
        <w:spacing w:after="158"/>
        <w:rPr>
          <w:rFonts w:ascii="Arial" w:hAnsi="Arial" w:cs="Arial"/>
          <w:sz w:val="24"/>
          <w:szCs w:val="24"/>
          <w:lang w:eastAsia="en-GB"/>
        </w:rPr>
      </w:pPr>
    </w:p>
    <w:p w14:paraId="1E889368" w14:textId="77777777" w:rsidR="001B0DD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The pharmacist will identify any concurrent medication or medical conditions, which may affec</w:t>
      </w:r>
      <w:r w:rsidR="00D41E9A">
        <w:rPr>
          <w:rFonts w:ascii="Arial" w:hAnsi="Arial" w:cs="Arial"/>
          <w:sz w:val="24"/>
          <w:szCs w:val="24"/>
          <w:lang w:eastAsia="en-GB"/>
        </w:rPr>
        <w:t>t the treatment of the patient.</w:t>
      </w:r>
      <w:r w:rsidRPr="005E137D">
        <w:rPr>
          <w:rFonts w:ascii="Arial" w:hAnsi="Arial" w:cs="Arial"/>
          <w:sz w:val="24"/>
          <w:szCs w:val="24"/>
          <w:lang w:eastAsia="en-GB"/>
        </w:rPr>
        <w:t xml:space="preserve"> This can be done through access to Summary Care Record (SCR), where appropriate.</w:t>
      </w:r>
    </w:p>
    <w:p w14:paraId="788BB19A" w14:textId="77777777" w:rsidR="001B0DDD" w:rsidRPr="00457EC4" w:rsidRDefault="001B0DDD" w:rsidP="001B0DDD">
      <w:pPr>
        <w:pStyle w:val="ListParagraph"/>
        <w:rPr>
          <w:rFonts w:ascii="Arial" w:hAnsi="Arial" w:cs="Arial"/>
          <w:sz w:val="24"/>
          <w:szCs w:val="24"/>
          <w:lang w:eastAsia="en-GB"/>
        </w:rPr>
      </w:pPr>
    </w:p>
    <w:p w14:paraId="22296353" w14:textId="77777777" w:rsidR="001B0DDD" w:rsidRPr="00457EC4" w:rsidRDefault="001B0DDD" w:rsidP="001B0DDD">
      <w:pPr>
        <w:pStyle w:val="ListParagraph"/>
        <w:widowControl/>
        <w:numPr>
          <w:ilvl w:val="1"/>
          <w:numId w:val="6"/>
        </w:numPr>
        <w:spacing w:after="158" w:line="240" w:lineRule="auto"/>
        <w:rPr>
          <w:rFonts w:ascii="Arial" w:hAnsi="Arial" w:cs="Arial"/>
          <w:sz w:val="24"/>
          <w:szCs w:val="24"/>
          <w:lang w:eastAsia="en-GB"/>
        </w:rPr>
      </w:pPr>
      <w:r w:rsidRPr="00457EC4">
        <w:rPr>
          <w:rFonts w:ascii="Arial" w:hAnsi="Arial" w:cs="Arial"/>
          <w:sz w:val="24"/>
          <w:szCs w:val="24"/>
          <w:lang w:eastAsia="en-GB"/>
        </w:rPr>
        <w:t xml:space="preserve">The pharmacist will consider past medication supplied for the low acuity condition to assess appropriateness of any advice given. </w:t>
      </w:r>
    </w:p>
    <w:p w14:paraId="28D41CBA" w14:textId="77777777" w:rsidR="001B0DDD" w:rsidRPr="005E137D" w:rsidRDefault="001B0DDD" w:rsidP="001B0DDD">
      <w:pPr>
        <w:pStyle w:val="ListParagraph"/>
        <w:spacing w:after="158"/>
        <w:rPr>
          <w:rFonts w:ascii="Arial" w:hAnsi="Arial" w:cs="Arial"/>
          <w:sz w:val="24"/>
          <w:szCs w:val="24"/>
          <w:lang w:eastAsia="en-GB"/>
        </w:rPr>
      </w:pPr>
    </w:p>
    <w:p w14:paraId="6C5EE089" w14:textId="77777777" w:rsidR="001B0DDD" w:rsidRPr="005E137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 xml:space="preserve">The pharmacist will provide self-care advice on the management of the condition. </w:t>
      </w:r>
    </w:p>
    <w:p w14:paraId="0ED8E73A" w14:textId="77777777" w:rsidR="001B0DDD" w:rsidRPr="005E137D" w:rsidRDefault="001B0DDD" w:rsidP="001B0DDD">
      <w:pPr>
        <w:pStyle w:val="ListParagraph"/>
        <w:spacing w:after="158"/>
        <w:ind w:hanging="720"/>
        <w:rPr>
          <w:rFonts w:ascii="Arial" w:hAnsi="Arial" w:cs="Arial"/>
          <w:sz w:val="24"/>
          <w:szCs w:val="24"/>
          <w:lang w:eastAsia="en-GB"/>
        </w:rPr>
      </w:pPr>
    </w:p>
    <w:p w14:paraId="322B4E80" w14:textId="77777777" w:rsidR="001B0DDD" w:rsidRPr="005E137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 xml:space="preserve">The pharmacist will provide a relevant information leaflet about the low acuity condition from a reputable source (an example of which would be NHS Choices or NICE Clinical Knowledge Summaries guides or from patient.co.uk) as required. See </w:t>
      </w:r>
      <w:r w:rsidRPr="005E137D">
        <w:rPr>
          <w:rFonts w:ascii="Arial" w:hAnsi="Arial" w:cs="Arial"/>
          <w:b/>
          <w:sz w:val="24"/>
          <w:szCs w:val="24"/>
          <w:lang w:eastAsia="en-GB"/>
        </w:rPr>
        <w:t>Annex A</w:t>
      </w:r>
      <w:r w:rsidRPr="005E137D">
        <w:rPr>
          <w:rFonts w:ascii="Arial" w:hAnsi="Arial" w:cs="Arial"/>
          <w:sz w:val="24"/>
          <w:szCs w:val="24"/>
          <w:lang w:eastAsia="en-GB"/>
        </w:rPr>
        <w:t xml:space="preserve"> for the consultation process.</w:t>
      </w:r>
    </w:p>
    <w:p w14:paraId="426F4158" w14:textId="77777777" w:rsidR="001B0DDD" w:rsidRPr="005E137D" w:rsidRDefault="001B0DDD" w:rsidP="001B0DDD">
      <w:pPr>
        <w:pStyle w:val="ListParagraph"/>
        <w:spacing w:after="158"/>
        <w:ind w:left="0"/>
        <w:rPr>
          <w:rFonts w:ascii="Arial" w:hAnsi="Arial" w:cs="Arial"/>
          <w:sz w:val="24"/>
          <w:szCs w:val="24"/>
          <w:lang w:eastAsia="en-GB"/>
        </w:rPr>
      </w:pPr>
    </w:p>
    <w:p w14:paraId="412A9354" w14:textId="77777777" w:rsidR="00D41E9A" w:rsidRPr="00D41E9A" w:rsidRDefault="001B0DDD" w:rsidP="00D41E9A">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 xml:space="preserve">Closing statement. For every consultation the pharmacist should give a standard closing statement to the patient: </w:t>
      </w:r>
    </w:p>
    <w:p w14:paraId="1962C680" w14:textId="77777777" w:rsidR="001B0DDD" w:rsidRPr="005E137D" w:rsidRDefault="001B0DDD" w:rsidP="001B0DDD">
      <w:pPr>
        <w:pStyle w:val="ListParagraph"/>
        <w:spacing w:after="158"/>
        <w:rPr>
          <w:rFonts w:ascii="Arial" w:hAnsi="Arial" w:cs="Arial"/>
          <w:sz w:val="24"/>
          <w:szCs w:val="24"/>
          <w:lang w:eastAsia="en-GB"/>
        </w:rPr>
      </w:pPr>
    </w:p>
    <w:p w14:paraId="7D65CCD3" w14:textId="77777777" w:rsidR="001B0DDD" w:rsidRPr="00E243D4" w:rsidRDefault="001B0DDD" w:rsidP="001B0DDD">
      <w:pPr>
        <w:pStyle w:val="ListParagraph"/>
        <w:spacing w:after="158"/>
        <w:jc w:val="center"/>
        <w:rPr>
          <w:rFonts w:ascii="Arial" w:hAnsi="Arial" w:cs="Arial"/>
          <w:b/>
          <w:color w:val="FF0000"/>
          <w:sz w:val="24"/>
          <w:szCs w:val="24"/>
          <w:lang w:eastAsia="en-GB"/>
        </w:rPr>
      </w:pPr>
      <w:r w:rsidRPr="00E243D4">
        <w:rPr>
          <w:rFonts w:ascii="Arial" w:hAnsi="Arial" w:cs="Arial"/>
          <w:b/>
          <w:color w:val="FF0000"/>
          <w:sz w:val="24"/>
          <w:szCs w:val="24"/>
          <w:lang w:eastAsia="en-GB"/>
        </w:rPr>
        <w:t>“IF YOUR SYMPTOMS DO NOT IMPROVE OR BECOME WORSE, THEN EITHER COME BACK TO SEE ME OR SEEK ADVICE FROM YOUR GP”</w:t>
      </w:r>
    </w:p>
    <w:p w14:paraId="456FC0ED" w14:textId="77777777" w:rsidR="001B0DDD" w:rsidRPr="005E137D" w:rsidRDefault="001B0DDD" w:rsidP="001B0DDD">
      <w:pPr>
        <w:pStyle w:val="ListParagraph"/>
        <w:spacing w:after="158"/>
        <w:rPr>
          <w:rFonts w:ascii="Arial" w:hAnsi="Arial" w:cs="Arial"/>
          <w:sz w:val="24"/>
          <w:szCs w:val="24"/>
          <w:lang w:eastAsia="en-GB"/>
        </w:rPr>
      </w:pPr>
    </w:p>
    <w:p w14:paraId="6B490AC1" w14:textId="77777777" w:rsidR="001B0DDD" w:rsidRPr="00F155F2" w:rsidRDefault="001B0DDD" w:rsidP="001B0DDD">
      <w:pPr>
        <w:pStyle w:val="ListParagraph"/>
        <w:spacing w:after="158"/>
        <w:rPr>
          <w:rFonts w:ascii="Arial" w:hAnsi="Arial" w:cs="Arial"/>
          <w:b/>
          <w:sz w:val="24"/>
          <w:szCs w:val="24"/>
          <w:lang w:eastAsia="en-GB"/>
        </w:rPr>
      </w:pPr>
      <w:r w:rsidRPr="00F155F2">
        <w:rPr>
          <w:rFonts w:ascii="Arial" w:hAnsi="Arial" w:cs="Arial"/>
          <w:b/>
          <w:sz w:val="24"/>
          <w:szCs w:val="24"/>
          <w:lang w:eastAsia="en-GB"/>
        </w:rPr>
        <w:lastRenderedPageBreak/>
        <w:t xml:space="preserve">Patients may wish to call NHS111 or 999 if the matter is urgent and the pharmacist or GP is not available.  </w:t>
      </w:r>
    </w:p>
    <w:p w14:paraId="6C2E72F7" w14:textId="77777777" w:rsidR="001B0DDD" w:rsidRPr="005E137D" w:rsidRDefault="001B0DDD" w:rsidP="001B0DDD">
      <w:pPr>
        <w:pStyle w:val="ListParagraph"/>
        <w:spacing w:after="158"/>
        <w:rPr>
          <w:rFonts w:ascii="Arial" w:hAnsi="Arial" w:cs="Arial"/>
          <w:sz w:val="24"/>
          <w:szCs w:val="24"/>
          <w:lang w:eastAsia="en-GB"/>
        </w:rPr>
      </w:pPr>
    </w:p>
    <w:p w14:paraId="4CFD5A73" w14:textId="77777777" w:rsidR="001B0DDD" w:rsidRPr="005E137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The pharmacist who carried out the consultation will complete some simple data collection questions and will request permission f</w:t>
      </w:r>
      <w:r w:rsidR="00D41E9A">
        <w:rPr>
          <w:rFonts w:ascii="Arial" w:hAnsi="Arial" w:cs="Arial"/>
          <w:sz w:val="24"/>
          <w:szCs w:val="24"/>
          <w:lang w:eastAsia="en-GB"/>
        </w:rPr>
        <w:t xml:space="preserve">or participation in evaluation </w:t>
      </w:r>
      <w:r w:rsidRPr="005E137D">
        <w:rPr>
          <w:rFonts w:ascii="Arial" w:hAnsi="Arial" w:cs="Arial"/>
          <w:sz w:val="24"/>
          <w:szCs w:val="24"/>
          <w:lang w:eastAsia="en-GB"/>
        </w:rPr>
        <w:t>(</w:t>
      </w:r>
      <w:r w:rsidR="00D41E9A">
        <w:rPr>
          <w:rFonts w:ascii="Arial" w:hAnsi="Arial" w:cs="Arial"/>
          <w:sz w:val="24"/>
          <w:szCs w:val="24"/>
          <w:lang w:eastAsia="en-GB"/>
        </w:rPr>
        <w:t xml:space="preserve">by </w:t>
      </w:r>
      <w:r w:rsidRPr="005E137D">
        <w:rPr>
          <w:rFonts w:ascii="Arial" w:hAnsi="Arial" w:cs="Arial"/>
          <w:sz w:val="24"/>
          <w:szCs w:val="24"/>
          <w:lang w:eastAsia="en-GB"/>
        </w:rPr>
        <w:t>email</w:t>
      </w:r>
      <w:r w:rsidR="00D41E9A">
        <w:rPr>
          <w:rFonts w:ascii="Arial" w:hAnsi="Arial" w:cs="Arial"/>
          <w:sz w:val="24"/>
          <w:szCs w:val="24"/>
          <w:lang w:eastAsia="en-GB"/>
        </w:rPr>
        <w:t xml:space="preserve"> or </w:t>
      </w:r>
      <w:r w:rsidRPr="005E137D">
        <w:rPr>
          <w:rFonts w:ascii="Arial" w:hAnsi="Arial" w:cs="Arial"/>
          <w:sz w:val="24"/>
          <w:szCs w:val="24"/>
          <w:lang w:eastAsia="en-GB"/>
        </w:rPr>
        <w:t>phone). If the patient refuses to take part in data collection, this does not stop them from receiving the service.</w:t>
      </w:r>
    </w:p>
    <w:p w14:paraId="2E83DD32" w14:textId="77777777" w:rsidR="001B0DDD" w:rsidRPr="005E137D" w:rsidRDefault="001B0DDD" w:rsidP="001B0DDD">
      <w:pPr>
        <w:pStyle w:val="ListParagraph"/>
        <w:spacing w:after="158"/>
        <w:rPr>
          <w:rFonts w:ascii="Arial" w:hAnsi="Arial" w:cs="Arial"/>
          <w:sz w:val="24"/>
          <w:szCs w:val="24"/>
          <w:lang w:eastAsia="en-GB"/>
        </w:rPr>
      </w:pPr>
    </w:p>
    <w:p w14:paraId="13C9A4D4" w14:textId="77777777" w:rsidR="001B0DDD" w:rsidRPr="005E137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The pharmacist will record the consultation on</w:t>
      </w:r>
      <w:r w:rsidRPr="00B40F67">
        <w:rPr>
          <w:rFonts w:ascii="Arial" w:hAnsi="Arial" w:cs="Arial"/>
          <w:sz w:val="24"/>
          <w:szCs w:val="24"/>
          <w:lang w:eastAsia="en-GB"/>
        </w:rPr>
        <w:t xml:space="preserve"> </w:t>
      </w:r>
      <w:proofErr w:type="spellStart"/>
      <w:r w:rsidRPr="00B40F67">
        <w:rPr>
          <w:rFonts w:ascii="Arial" w:hAnsi="Arial" w:cs="Arial"/>
          <w:sz w:val="24"/>
          <w:szCs w:val="24"/>
          <w:lang w:eastAsia="en-GB"/>
        </w:rPr>
        <w:t>PharmOutcomes</w:t>
      </w:r>
      <w:proofErr w:type="spellEnd"/>
      <w:r w:rsidRPr="00B40F67">
        <w:rPr>
          <w:rFonts w:ascii="Arial" w:hAnsi="Arial" w:cs="Arial"/>
          <w:sz w:val="24"/>
          <w:szCs w:val="24"/>
          <w:lang w:eastAsia="en-GB"/>
        </w:rPr>
        <w:t xml:space="preserve"> </w:t>
      </w:r>
      <w:r w:rsidRPr="005E137D">
        <w:rPr>
          <w:rFonts w:ascii="Arial" w:hAnsi="Arial" w:cs="Arial"/>
          <w:sz w:val="24"/>
          <w:szCs w:val="24"/>
          <w:lang w:eastAsia="en-GB"/>
        </w:rPr>
        <w:t>during the consult</w:t>
      </w:r>
      <w:r w:rsidR="00D41E9A">
        <w:rPr>
          <w:rFonts w:ascii="Arial" w:hAnsi="Arial" w:cs="Arial"/>
          <w:sz w:val="24"/>
          <w:szCs w:val="24"/>
          <w:lang w:eastAsia="en-GB"/>
        </w:rPr>
        <w:t>ation in the consultation room.</w:t>
      </w:r>
      <w:r w:rsidRPr="005E137D">
        <w:rPr>
          <w:rFonts w:ascii="Arial" w:hAnsi="Arial" w:cs="Arial"/>
          <w:sz w:val="24"/>
          <w:szCs w:val="24"/>
          <w:lang w:eastAsia="en-GB"/>
        </w:rPr>
        <w:t xml:space="preserve"> The pharmacy must have an internet enabled IT (e.g. computer / iPad) in the consultation room to take part in this service.</w:t>
      </w:r>
    </w:p>
    <w:p w14:paraId="39C50E71" w14:textId="77777777" w:rsidR="001B0DDD" w:rsidRPr="005E137D" w:rsidRDefault="001B0DDD" w:rsidP="001B0DDD">
      <w:pPr>
        <w:pStyle w:val="ListParagraph"/>
        <w:spacing w:after="158"/>
        <w:rPr>
          <w:rFonts w:ascii="Arial" w:hAnsi="Arial" w:cs="Arial"/>
          <w:sz w:val="24"/>
          <w:szCs w:val="24"/>
          <w:lang w:eastAsia="en-GB"/>
        </w:rPr>
      </w:pPr>
    </w:p>
    <w:p w14:paraId="57C7CC15" w14:textId="77777777" w:rsidR="001B0DDD" w:rsidRPr="005E137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The emphasis of the service is on the consultation and delivery of key messages regarding self-care and patient education but should minor illness medication be required for the presenting condition, then referral to a MAS or to purchase an OTC or Pharmacy</w:t>
      </w:r>
      <w:r w:rsidR="00D41E9A">
        <w:rPr>
          <w:rFonts w:ascii="Arial" w:hAnsi="Arial" w:cs="Arial"/>
          <w:sz w:val="24"/>
          <w:szCs w:val="24"/>
          <w:lang w:eastAsia="en-GB"/>
        </w:rPr>
        <w:t xml:space="preserve"> Only product should be used. </w:t>
      </w:r>
      <w:r w:rsidRPr="005E137D">
        <w:rPr>
          <w:rFonts w:ascii="Arial" w:hAnsi="Arial" w:cs="Arial"/>
          <w:sz w:val="24"/>
          <w:szCs w:val="24"/>
          <w:lang w:eastAsia="en-GB"/>
        </w:rPr>
        <w:t>The pharmacist is professionally accountable for the clinical judgement and treatment decisions made.</w:t>
      </w:r>
    </w:p>
    <w:p w14:paraId="26ED22F6" w14:textId="77777777" w:rsidR="001B0DDD" w:rsidRPr="005E137D" w:rsidRDefault="001B0DDD" w:rsidP="001B0DDD">
      <w:pPr>
        <w:pStyle w:val="ListParagraph"/>
        <w:spacing w:after="158"/>
        <w:ind w:left="0"/>
        <w:rPr>
          <w:rFonts w:ascii="Arial" w:hAnsi="Arial" w:cs="Arial"/>
          <w:sz w:val="24"/>
          <w:szCs w:val="24"/>
          <w:lang w:eastAsia="en-GB"/>
        </w:rPr>
      </w:pPr>
    </w:p>
    <w:p w14:paraId="72630F55" w14:textId="77777777" w:rsidR="001B0DDD" w:rsidRPr="005E137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 xml:space="preserve">The patient must not be charged for the consultation that occurs as a consequence of being referred by NHS 111.  </w:t>
      </w:r>
    </w:p>
    <w:p w14:paraId="5D501328" w14:textId="77777777" w:rsidR="001B0DDD" w:rsidRPr="005E137D" w:rsidRDefault="001B0DDD" w:rsidP="001B0DDD">
      <w:pPr>
        <w:pStyle w:val="ListParagraph"/>
        <w:spacing w:after="158"/>
        <w:rPr>
          <w:rFonts w:ascii="Arial" w:hAnsi="Arial" w:cs="Arial"/>
          <w:sz w:val="24"/>
          <w:szCs w:val="24"/>
          <w:lang w:eastAsia="en-GB"/>
        </w:rPr>
      </w:pPr>
    </w:p>
    <w:p w14:paraId="63FBD94B" w14:textId="77777777" w:rsidR="001B0DDD" w:rsidRPr="00D41E9A" w:rsidRDefault="001B0DDD" w:rsidP="00D41E9A">
      <w:pPr>
        <w:pStyle w:val="Heading1"/>
        <w:numPr>
          <w:ilvl w:val="0"/>
          <w:numId w:val="0"/>
        </w:numPr>
        <w:ind w:left="432" w:hanging="432"/>
        <w:rPr>
          <w:color w:val="auto"/>
          <w:sz w:val="24"/>
        </w:rPr>
      </w:pPr>
      <w:bookmarkStart w:id="7" w:name="_Toc515013267"/>
      <w:r w:rsidRPr="005E137D">
        <w:rPr>
          <w:color w:val="auto"/>
          <w:sz w:val="24"/>
        </w:rPr>
        <w:t>Advice and Information</w:t>
      </w:r>
      <w:bookmarkEnd w:id="7"/>
      <w:r w:rsidR="00D41E9A">
        <w:rPr>
          <w:color w:val="auto"/>
          <w:sz w:val="24"/>
        </w:rPr>
        <w:t xml:space="preserve"> </w:t>
      </w:r>
    </w:p>
    <w:p w14:paraId="4FCC0470" w14:textId="77777777" w:rsidR="001B0DDD" w:rsidRPr="005E137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Every patient who accesses the service will be provided with verbal advice and printed information shee</w:t>
      </w:r>
      <w:r w:rsidR="00D41E9A">
        <w:rPr>
          <w:rFonts w:ascii="Arial" w:hAnsi="Arial" w:cs="Arial"/>
          <w:sz w:val="24"/>
          <w:szCs w:val="24"/>
          <w:lang w:eastAsia="en-GB"/>
        </w:rPr>
        <w:t xml:space="preserve">t(s) relevant to their condition. </w:t>
      </w:r>
      <w:r w:rsidRPr="005E137D">
        <w:rPr>
          <w:rFonts w:ascii="Arial" w:hAnsi="Arial" w:cs="Arial"/>
          <w:sz w:val="24"/>
          <w:szCs w:val="24"/>
          <w:lang w:eastAsia="en-GB"/>
        </w:rPr>
        <w:t xml:space="preserve">This information will be supplied whether treatment is supplied or not. </w:t>
      </w:r>
    </w:p>
    <w:p w14:paraId="60D30FA2" w14:textId="77777777" w:rsidR="001B0DDD" w:rsidRPr="005E137D" w:rsidRDefault="001B0DDD" w:rsidP="001B0DDD">
      <w:pPr>
        <w:pStyle w:val="ListParagraph"/>
        <w:spacing w:after="158"/>
        <w:rPr>
          <w:rFonts w:ascii="Arial" w:hAnsi="Arial" w:cs="Arial"/>
          <w:sz w:val="24"/>
          <w:szCs w:val="24"/>
          <w:lang w:eastAsia="en-GB"/>
        </w:rPr>
      </w:pPr>
    </w:p>
    <w:p w14:paraId="1C0B969E" w14:textId="77777777" w:rsidR="001B0DDD" w:rsidRPr="005E137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 xml:space="preserve">Patients with limited literacy skills in English should </w:t>
      </w:r>
      <w:r w:rsidR="00D41E9A">
        <w:rPr>
          <w:rFonts w:ascii="Arial" w:hAnsi="Arial" w:cs="Arial"/>
          <w:sz w:val="24"/>
          <w:szCs w:val="24"/>
          <w:lang w:eastAsia="en-GB"/>
        </w:rPr>
        <w:t xml:space="preserve">be supplied with either an easy </w:t>
      </w:r>
      <w:r w:rsidRPr="005E137D">
        <w:rPr>
          <w:rFonts w:ascii="Arial" w:hAnsi="Arial" w:cs="Arial"/>
          <w:sz w:val="24"/>
          <w:szCs w:val="24"/>
          <w:lang w:eastAsia="en-GB"/>
        </w:rPr>
        <w:t>read version or a version of the leaflet in an altern</w:t>
      </w:r>
      <w:r w:rsidR="00D41E9A">
        <w:rPr>
          <w:rFonts w:ascii="Arial" w:hAnsi="Arial" w:cs="Arial"/>
          <w:sz w:val="24"/>
          <w:szCs w:val="24"/>
          <w:lang w:eastAsia="en-GB"/>
        </w:rPr>
        <w:t xml:space="preserve">ative language (if available). If an easy </w:t>
      </w:r>
      <w:r w:rsidRPr="005E137D">
        <w:rPr>
          <w:rFonts w:ascii="Arial" w:hAnsi="Arial" w:cs="Arial"/>
          <w:sz w:val="24"/>
          <w:szCs w:val="24"/>
          <w:lang w:eastAsia="en-GB"/>
        </w:rPr>
        <w:t>read version or printed information is not available in a language suitable for the patient the usual patient leaflet should be provided (to back up the verbal information given). Every effort should be made to ensure the patient understands the advice provided or is referred onwards if necessary.</w:t>
      </w:r>
    </w:p>
    <w:p w14:paraId="039DD9EF" w14:textId="77777777" w:rsidR="001B0DDD" w:rsidRPr="005E137D" w:rsidRDefault="001B0DDD" w:rsidP="001B0DDD">
      <w:pPr>
        <w:pStyle w:val="ListParagraph"/>
        <w:spacing w:after="158"/>
        <w:rPr>
          <w:rFonts w:ascii="Arial" w:hAnsi="Arial" w:cs="Arial"/>
          <w:sz w:val="24"/>
          <w:szCs w:val="24"/>
          <w:lang w:eastAsia="en-GB"/>
        </w:rPr>
      </w:pPr>
    </w:p>
    <w:p w14:paraId="59BE5195" w14:textId="77777777" w:rsidR="001B0DDD" w:rsidRPr="005E137D" w:rsidRDefault="001B0DDD" w:rsidP="001B0DDD">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 xml:space="preserve">The verbal advice will include self-care messages, expected symptoms, the probable duration of symptoms, and when and where to go for further advice/ treatment if needed. </w:t>
      </w:r>
    </w:p>
    <w:p w14:paraId="754C9DF6" w14:textId="77777777" w:rsidR="001B0DDD" w:rsidRPr="005E137D" w:rsidRDefault="001B0DDD" w:rsidP="001B0DDD">
      <w:pPr>
        <w:pStyle w:val="ListParagraph"/>
        <w:spacing w:after="158"/>
        <w:rPr>
          <w:rFonts w:ascii="Arial" w:hAnsi="Arial" w:cs="Arial"/>
          <w:sz w:val="24"/>
          <w:szCs w:val="24"/>
          <w:lang w:eastAsia="en-GB"/>
        </w:rPr>
      </w:pPr>
    </w:p>
    <w:p w14:paraId="1754E898" w14:textId="77777777" w:rsidR="00D41E9A" w:rsidRPr="00D41E9A" w:rsidRDefault="001B0DDD" w:rsidP="00D41E9A">
      <w:pPr>
        <w:pStyle w:val="ListParagraph"/>
        <w:widowControl/>
        <w:numPr>
          <w:ilvl w:val="1"/>
          <w:numId w:val="6"/>
        </w:numPr>
        <w:spacing w:after="158" w:line="240" w:lineRule="auto"/>
        <w:rPr>
          <w:rFonts w:ascii="Arial" w:hAnsi="Arial" w:cs="Arial"/>
          <w:sz w:val="24"/>
          <w:szCs w:val="24"/>
          <w:lang w:eastAsia="en-GB"/>
        </w:rPr>
      </w:pPr>
      <w:r w:rsidRPr="005E137D">
        <w:rPr>
          <w:rFonts w:ascii="Arial" w:hAnsi="Arial" w:cs="Arial"/>
          <w:sz w:val="24"/>
          <w:szCs w:val="24"/>
          <w:lang w:eastAsia="en-GB"/>
        </w:rPr>
        <w:t>Patients should also be informed that pharmacy is an ideal first port of call for many minor illnesses.</w:t>
      </w:r>
    </w:p>
    <w:p w14:paraId="2F6BDD5F" w14:textId="77777777" w:rsidR="00D41E9A" w:rsidRPr="00D41E9A" w:rsidRDefault="00D41E9A" w:rsidP="00D41E9A">
      <w:pPr>
        <w:pStyle w:val="ListParagraph"/>
        <w:widowControl/>
        <w:spacing w:after="158" w:line="240" w:lineRule="auto"/>
        <w:rPr>
          <w:rFonts w:ascii="Arial" w:hAnsi="Arial" w:cs="Arial"/>
          <w:sz w:val="24"/>
          <w:szCs w:val="24"/>
          <w:lang w:eastAsia="en-GB"/>
        </w:rPr>
      </w:pPr>
    </w:p>
    <w:p w14:paraId="58184A4B" w14:textId="77777777" w:rsidR="00D7423E" w:rsidRDefault="00D7423E" w:rsidP="00D41E9A">
      <w:pPr>
        <w:pStyle w:val="Heading1"/>
        <w:numPr>
          <w:ilvl w:val="0"/>
          <w:numId w:val="0"/>
        </w:numPr>
        <w:rPr>
          <w:color w:val="auto"/>
          <w:sz w:val="24"/>
        </w:rPr>
      </w:pPr>
      <w:bookmarkStart w:id="8" w:name="_Toc515013268"/>
    </w:p>
    <w:p w14:paraId="36E715B5" w14:textId="77777777" w:rsidR="001B0DDD" w:rsidRPr="00D41E9A" w:rsidRDefault="001B0DDD" w:rsidP="00D41E9A">
      <w:pPr>
        <w:pStyle w:val="Heading1"/>
        <w:numPr>
          <w:ilvl w:val="0"/>
          <w:numId w:val="0"/>
        </w:numPr>
        <w:rPr>
          <w:color w:val="auto"/>
          <w:sz w:val="24"/>
          <w:lang w:eastAsia="en-US"/>
        </w:rPr>
      </w:pPr>
      <w:r w:rsidRPr="005E137D">
        <w:rPr>
          <w:color w:val="auto"/>
          <w:sz w:val="24"/>
        </w:rPr>
        <w:t>Core Competencies</w:t>
      </w:r>
      <w:bookmarkEnd w:id="8"/>
      <w:r w:rsidRPr="005E137D">
        <w:rPr>
          <w:color w:val="auto"/>
          <w:sz w:val="24"/>
        </w:rPr>
        <w:t xml:space="preserve"> </w:t>
      </w:r>
    </w:p>
    <w:p w14:paraId="5A38A143" w14:textId="77777777" w:rsidR="001B0DDD" w:rsidRPr="005E137D" w:rsidRDefault="001B0DDD" w:rsidP="001B0DDD">
      <w:pPr>
        <w:pStyle w:val="ListParagraph"/>
        <w:widowControl/>
        <w:numPr>
          <w:ilvl w:val="1"/>
          <w:numId w:val="6"/>
        </w:numPr>
        <w:spacing w:after="0" w:line="240" w:lineRule="auto"/>
        <w:rPr>
          <w:rFonts w:ascii="Arial" w:hAnsi="Arial" w:cs="Arial"/>
          <w:b/>
          <w:sz w:val="24"/>
          <w:szCs w:val="24"/>
          <w:lang w:eastAsia="en-GB"/>
        </w:rPr>
      </w:pPr>
      <w:r w:rsidRPr="005E137D">
        <w:rPr>
          <w:rFonts w:ascii="Arial" w:hAnsi="Arial" w:cs="Arial"/>
          <w:sz w:val="24"/>
          <w:szCs w:val="24"/>
        </w:rPr>
        <w:t xml:space="preserve">Able to communicate with, counsel and </w:t>
      </w:r>
      <w:proofErr w:type="gramStart"/>
      <w:r w:rsidRPr="005E137D">
        <w:rPr>
          <w:rFonts w:ascii="Arial" w:hAnsi="Arial" w:cs="Arial"/>
          <w:sz w:val="24"/>
          <w:szCs w:val="24"/>
        </w:rPr>
        <w:t>advise</w:t>
      </w:r>
      <w:proofErr w:type="gramEnd"/>
      <w:r w:rsidRPr="005E137D">
        <w:rPr>
          <w:rFonts w:ascii="Arial" w:hAnsi="Arial" w:cs="Arial"/>
          <w:sz w:val="24"/>
          <w:szCs w:val="24"/>
        </w:rPr>
        <w:t xml:space="preserve"> patients appropriately and effectively on low acuity conditions. </w:t>
      </w:r>
    </w:p>
    <w:p w14:paraId="498F5F61" w14:textId="77777777" w:rsidR="001B0DDD" w:rsidRPr="005E137D" w:rsidRDefault="001B0DDD" w:rsidP="001B0DDD">
      <w:pPr>
        <w:pStyle w:val="ListParagraph"/>
        <w:ind w:left="709"/>
        <w:rPr>
          <w:rFonts w:ascii="Arial" w:hAnsi="Arial" w:cs="Arial"/>
          <w:b/>
          <w:sz w:val="24"/>
          <w:szCs w:val="24"/>
          <w:lang w:eastAsia="en-GB"/>
        </w:rPr>
      </w:pPr>
    </w:p>
    <w:p w14:paraId="1C4AF67D" w14:textId="77777777" w:rsidR="001B0DDD" w:rsidRPr="003A376B" w:rsidRDefault="001B0DDD" w:rsidP="001B0DDD">
      <w:pPr>
        <w:pStyle w:val="ListParagraph"/>
        <w:widowControl/>
        <w:numPr>
          <w:ilvl w:val="1"/>
          <w:numId w:val="6"/>
        </w:numPr>
        <w:spacing w:after="0" w:line="240" w:lineRule="auto"/>
        <w:rPr>
          <w:rFonts w:ascii="Arial" w:hAnsi="Arial" w:cs="Arial"/>
          <w:b/>
          <w:sz w:val="24"/>
          <w:szCs w:val="24"/>
          <w:lang w:eastAsia="en-GB"/>
        </w:rPr>
      </w:pPr>
      <w:r w:rsidRPr="005E137D">
        <w:rPr>
          <w:rFonts w:ascii="Arial" w:hAnsi="Arial" w:cs="Arial"/>
          <w:sz w:val="24"/>
          <w:szCs w:val="24"/>
        </w:rPr>
        <w:t>Able to assess the clinical needs of patients including the identification of Red Flags (ref. NICE Clinical Knowledge Summaries).</w:t>
      </w:r>
    </w:p>
    <w:p w14:paraId="02DEE29F" w14:textId="77777777" w:rsidR="003A376B" w:rsidRPr="003A376B" w:rsidRDefault="003A376B" w:rsidP="003A376B">
      <w:pPr>
        <w:pStyle w:val="ListParagraph"/>
        <w:rPr>
          <w:rFonts w:ascii="Arial" w:hAnsi="Arial" w:cs="Arial"/>
          <w:b/>
          <w:sz w:val="24"/>
          <w:szCs w:val="24"/>
          <w:lang w:eastAsia="en-GB"/>
        </w:rPr>
      </w:pPr>
    </w:p>
    <w:p w14:paraId="3BA88CA2" w14:textId="77777777" w:rsidR="003A376B" w:rsidRPr="005E137D" w:rsidRDefault="003A376B" w:rsidP="003A376B">
      <w:pPr>
        <w:pStyle w:val="ListParagraph"/>
        <w:widowControl/>
        <w:spacing w:after="0" w:line="240" w:lineRule="auto"/>
        <w:rPr>
          <w:rFonts w:ascii="Arial" w:hAnsi="Arial" w:cs="Arial"/>
          <w:b/>
          <w:sz w:val="24"/>
          <w:szCs w:val="24"/>
          <w:lang w:eastAsia="en-GB"/>
        </w:rPr>
      </w:pPr>
    </w:p>
    <w:p w14:paraId="4C27F666" w14:textId="77777777" w:rsidR="001B0DDD" w:rsidRPr="005E137D" w:rsidRDefault="001B0DDD" w:rsidP="001B0DDD">
      <w:pPr>
        <w:pStyle w:val="ListParagraph"/>
        <w:widowControl/>
        <w:numPr>
          <w:ilvl w:val="1"/>
          <w:numId w:val="6"/>
        </w:numPr>
        <w:spacing w:after="0" w:line="240" w:lineRule="auto"/>
        <w:rPr>
          <w:rFonts w:ascii="Arial" w:hAnsi="Arial" w:cs="Arial"/>
          <w:b/>
          <w:sz w:val="24"/>
          <w:szCs w:val="24"/>
          <w:lang w:eastAsia="en-GB"/>
        </w:rPr>
      </w:pPr>
      <w:r w:rsidRPr="005E137D">
        <w:rPr>
          <w:rFonts w:ascii="Arial" w:hAnsi="Arial" w:cs="Arial"/>
          <w:b/>
          <w:sz w:val="24"/>
          <w:szCs w:val="24"/>
          <w:lang w:eastAsia="en-GB"/>
        </w:rPr>
        <w:t>Able to escalate patients in line with the options described in section 8 below.</w:t>
      </w:r>
    </w:p>
    <w:p w14:paraId="342485D7" w14:textId="77777777" w:rsidR="001B0DDD" w:rsidRPr="005E137D" w:rsidRDefault="001B0DDD" w:rsidP="00D41E9A">
      <w:pPr>
        <w:spacing w:after="0"/>
        <w:ind w:left="709" w:hanging="709"/>
        <w:rPr>
          <w:rFonts w:ascii="Arial" w:hAnsi="Arial" w:cs="Arial"/>
          <w:sz w:val="24"/>
          <w:szCs w:val="24"/>
        </w:rPr>
      </w:pPr>
    </w:p>
    <w:p w14:paraId="782F5A53" w14:textId="77777777" w:rsidR="001B0DDD" w:rsidRPr="005E137D" w:rsidRDefault="001B0DDD" w:rsidP="001B0DDD">
      <w:pPr>
        <w:pStyle w:val="ListParagraph"/>
        <w:widowControl/>
        <w:numPr>
          <w:ilvl w:val="1"/>
          <w:numId w:val="6"/>
        </w:numPr>
        <w:spacing w:after="0" w:line="240" w:lineRule="auto"/>
        <w:rPr>
          <w:rFonts w:ascii="Arial" w:hAnsi="Arial" w:cs="Arial"/>
          <w:b/>
          <w:sz w:val="24"/>
          <w:szCs w:val="24"/>
          <w:lang w:eastAsia="en-GB"/>
        </w:rPr>
      </w:pPr>
      <w:r w:rsidRPr="005E137D">
        <w:rPr>
          <w:rFonts w:ascii="Arial" w:hAnsi="Arial" w:cs="Arial"/>
          <w:sz w:val="24"/>
          <w:szCs w:val="24"/>
        </w:rPr>
        <w:t xml:space="preserve">Able to act on referrals from, and make referrals to, other professions in healthcare appropriate to the needs of the patient. </w:t>
      </w:r>
    </w:p>
    <w:p w14:paraId="4BA91E75" w14:textId="77777777" w:rsidR="001B0DDD" w:rsidRPr="005E137D" w:rsidRDefault="001B0DDD" w:rsidP="00D41E9A">
      <w:pPr>
        <w:spacing w:after="0"/>
        <w:ind w:left="709" w:hanging="709"/>
        <w:rPr>
          <w:rFonts w:ascii="Arial" w:hAnsi="Arial" w:cs="Arial"/>
          <w:sz w:val="24"/>
          <w:szCs w:val="24"/>
        </w:rPr>
      </w:pPr>
    </w:p>
    <w:p w14:paraId="32025588" w14:textId="77777777" w:rsidR="001B0DDD" w:rsidRPr="005E137D" w:rsidRDefault="001B0DDD" w:rsidP="001B0DDD">
      <w:pPr>
        <w:pStyle w:val="ListParagraph"/>
        <w:widowControl/>
        <w:numPr>
          <w:ilvl w:val="1"/>
          <w:numId w:val="6"/>
        </w:numPr>
        <w:spacing w:after="0" w:line="240" w:lineRule="auto"/>
        <w:rPr>
          <w:rFonts w:ascii="Arial" w:hAnsi="Arial" w:cs="Arial"/>
          <w:b/>
          <w:sz w:val="24"/>
          <w:szCs w:val="24"/>
          <w:lang w:eastAsia="en-GB"/>
        </w:rPr>
      </w:pPr>
      <w:r w:rsidRPr="005E137D">
        <w:rPr>
          <w:rFonts w:ascii="Arial" w:hAnsi="Arial" w:cs="Arial"/>
          <w:sz w:val="24"/>
          <w:szCs w:val="24"/>
        </w:rPr>
        <w:t>Able to explain the provision of the service and give appropriate self-care advice.</w:t>
      </w:r>
    </w:p>
    <w:p w14:paraId="1E9812E2" w14:textId="77777777" w:rsidR="001B0DDD" w:rsidRPr="007B0F3C" w:rsidRDefault="001B0DDD" w:rsidP="001B0DDD">
      <w:pPr>
        <w:rPr>
          <w:rFonts w:ascii="Arial" w:hAnsi="Arial" w:cs="Arial"/>
          <w:lang w:val="en-GB" w:eastAsia="en-GB"/>
        </w:rPr>
      </w:pPr>
    </w:p>
    <w:p w14:paraId="4B191EB9" w14:textId="77777777" w:rsidR="001B0DDD" w:rsidRDefault="001B0DDD" w:rsidP="001B0DDD">
      <w:pPr>
        <w:pStyle w:val="Heading1"/>
        <w:numPr>
          <w:ilvl w:val="0"/>
          <w:numId w:val="6"/>
        </w:numPr>
        <w:spacing w:after="158"/>
        <w:ind w:left="709" w:hanging="709"/>
        <w:rPr>
          <w:color w:val="auto"/>
          <w:sz w:val="24"/>
        </w:rPr>
      </w:pPr>
      <w:bookmarkStart w:id="9" w:name="_Toc515013269"/>
      <w:r>
        <w:rPr>
          <w:color w:val="auto"/>
          <w:sz w:val="24"/>
        </w:rPr>
        <w:t>Records and Documentation</w:t>
      </w:r>
      <w:bookmarkEnd w:id="9"/>
    </w:p>
    <w:p w14:paraId="1DBC8902" w14:textId="77777777" w:rsidR="001B0DDD" w:rsidRPr="00B40F67" w:rsidRDefault="001B0DDD" w:rsidP="001B0DDD">
      <w:pPr>
        <w:spacing w:after="158"/>
        <w:ind w:left="709" w:hanging="709"/>
        <w:rPr>
          <w:rFonts w:ascii="Arial" w:hAnsi="Arial" w:cs="Arial"/>
          <w:sz w:val="24"/>
          <w:szCs w:val="24"/>
          <w:lang w:eastAsia="en-GB"/>
        </w:rPr>
      </w:pPr>
      <w:r w:rsidRPr="005E137D">
        <w:rPr>
          <w:rFonts w:ascii="Arial" w:hAnsi="Arial" w:cs="Arial"/>
          <w:sz w:val="24"/>
          <w:szCs w:val="24"/>
          <w:lang w:eastAsia="en-GB"/>
        </w:rPr>
        <w:t>7.1</w:t>
      </w:r>
      <w:r w:rsidRPr="005E137D">
        <w:rPr>
          <w:rFonts w:ascii="Arial" w:hAnsi="Arial" w:cs="Arial"/>
          <w:sz w:val="24"/>
          <w:szCs w:val="24"/>
          <w:lang w:eastAsia="en-GB"/>
        </w:rPr>
        <w:tab/>
        <w:t>The pharmacy will maintain a record of the consultation and any medicine that</w:t>
      </w:r>
      <w:r>
        <w:rPr>
          <w:rFonts w:ascii="Arial" w:hAnsi="Arial" w:cs="Arial"/>
          <w:sz w:val="24"/>
          <w:szCs w:val="24"/>
          <w:lang w:eastAsia="en-GB"/>
        </w:rPr>
        <w:t xml:space="preserve"> </w:t>
      </w:r>
      <w:r w:rsidRPr="005E137D">
        <w:rPr>
          <w:rFonts w:ascii="Arial" w:hAnsi="Arial" w:cs="Arial"/>
          <w:sz w:val="24"/>
          <w:szCs w:val="24"/>
          <w:lang w:eastAsia="en-GB"/>
        </w:rPr>
        <w:t xml:space="preserve">is supplied whether it is suggested for purchase or as part of a locally </w:t>
      </w:r>
      <w:r w:rsidRPr="00B40F67">
        <w:rPr>
          <w:rFonts w:ascii="Arial" w:hAnsi="Arial" w:cs="Arial"/>
          <w:sz w:val="24"/>
          <w:szCs w:val="24"/>
          <w:lang w:eastAsia="en-GB"/>
        </w:rPr>
        <w:t>commissioned</w:t>
      </w:r>
      <w:r w:rsidR="007B0F3C" w:rsidRPr="00B40F67">
        <w:rPr>
          <w:rFonts w:ascii="Arial" w:hAnsi="Arial" w:cs="Arial"/>
          <w:sz w:val="24"/>
          <w:szCs w:val="24"/>
          <w:lang w:eastAsia="en-GB"/>
        </w:rPr>
        <w:t xml:space="preserve"> Minor Ailments Service (MAS). </w:t>
      </w:r>
      <w:r w:rsidRPr="00B40F67">
        <w:rPr>
          <w:rFonts w:ascii="Arial" w:hAnsi="Arial" w:cs="Arial"/>
          <w:sz w:val="24"/>
          <w:szCs w:val="24"/>
          <w:lang w:eastAsia="en-GB"/>
        </w:rPr>
        <w:t xml:space="preserve">This will be recorded on </w:t>
      </w:r>
      <w:proofErr w:type="spellStart"/>
      <w:r w:rsidRPr="00B40F67">
        <w:rPr>
          <w:rFonts w:ascii="Arial" w:hAnsi="Arial" w:cs="Arial"/>
          <w:sz w:val="24"/>
          <w:szCs w:val="24"/>
          <w:lang w:eastAsia="en-GB"/>
        </w:rPr>
        <w:t>PharmOutcomes</w:t>
      </w:r>
      <w:proofErr w:type="spellEnd"/>
      <w:r w:rsidRPr="00B40F67">
        <w:rPr>
          <w:rFonts w:ascii="Arial" w:hAnsi="Arial" w:cs="Arial"/>
          <w:sz w:val="24"/>
          <w:szCs w:val="24"/>
          <w:lang w:eastAsia="en-GB"/>
        </w:rPr>
        <w:t>.</w:t>
      </w:r>
    </w:p>
    <w:p w14:paraId="64E0D77C" w14:textId="77777777" w:rsidR="001B0DDD" w:rsidRPr="001B66B4" w:rsidRDefault="001A2583" w:rsidP="001B66B4">
      <w:pPr>
        <w:pStyle w:val="ListParagraph"/>
        <w:widowControl/>
        <w:numPr>
          <w:ilvl w:val="1"/>
          <w:numId w:val="12"/>
        </w:numPr>
        <w:spacing w:after="158" w:line="240" w:lineRule="auto"/>
        <w:ind w:left="709" w:hanging="709"/>
        <w:rPr>
          <w:rFonts w:ascii="Arial" w:hAnsi="Arial" w:cs="Arial"/>
          <w:sz w:val="24"/>
          <w:szCs w:val="24"/>
          <w:lang w:eastAsia="en-GB"/>
        </w:rPr>
      </w:pPr>
      <w:r w:rsidRPr="001B66B4">
        <w:rPr>
          <w:rFonts w:ascii="Arial" w:hAnsi="Arial" w:cs="Arial"/>
          <w:sz w:val="24"/>
          <w:szCs w:val="24"/>
          <w:lang w:eastAsia="en-GB"/>
        </w:rPr>
        <w:t xml:space="preserve">Patients will be asked to complete a patient survey. </w:t>
      </w:r>
    </w:p>
    <w:p w14:paraId="20B78E02" w14:textId="77777777" w:rsidR="001B0DDD" w:rsidRPr="001B66B4" w:rsidRDefault="001B0DDD" w:rsidP="001B0DDD">
      <w:pPr>
        <w:pStyle w:val="ListParagraph"/>
        <w:widowControl/>
        <w:numPr>
          <w:ilvl w:val="1"/>
          <w:numId w:val="12"/>
        </w:numPr>
        <w:spacing w:after="0" w:line="240" w:lineRule="auto"/>
        <w:ind w:left="709" w:hanging="709"/>
        <w:rPr>
          <w:rFonts w:ascii="Arial" w:hAnsi="Arial" w:cs="Arial"/>
          <w:sz w:val="24"/>
          <w:szCs w:val="24"/>
          <w:lang w:eastAsia="en-GB"/>
        </w:rPr>
      </w:pPr>
      <w:r w:rsidRPr="001B66B4">
        <w:rPr>
          <w:rFonts w:ascii="Arial" w:hAnsi="Arial" w:cs="Arial"/>
          <w:sz w:val="24"/>
          <w:szCs w:val="24"/>
          <w:lang w:eastAsia="en-GB"/>
        </w:rPr>
        <w:t>All relevant records must be managed in line with Records Management Code of Practice for Health and Social Care</w:t>
      </w:r>
      <w:r w:rsidRPr="001B66B4">
        <w:rPr>
          <w:rFonts w:ascii="Arial" w:hAnsi="Arial" w:cs="Arial"/>
          <w:sz w:val="24"/>
          <w:szCs w:val="24"/>
          <w:vertAlign w:val="superscript"/>
          <w:lang w:eastAsia="en-GB"/>
        </w:rPr>
        <w:footnoteReference w:id="3"/>
      </w:r>
      <w:r w:rsidRPr="001B66B4">
        <w:rPr>
          <w:rFonts w:ascii="Arial" w:hAnsi="Arial" w:cs="Arial"/>
          <w:sz w:val="24"/>
          <w:szCs w:val="24"/>
          <w:lang w:eastAsia="en-GB"/>
        </w:rPr>
        <w:t>.</w:t>
      </w:r>
    </w:p>
    <w:p w14:paraId="3CCFB406" w14:textId="77777777" w:rsidR="001B0DDD" w:rsidRPr="001B0DDD" w:rsidRDefault="001B0DDD" w:rsidP="001B0DDD">
      <w:pPr>
        <w:widowControl/>
        <w:spacing w:after="158" w:line="240" w:lineRule="auto"/>
        <w:rPr>
          <w:rFonts w:ascii="Arial" w:hAnsi="Arial" w:cs="Arial"/>
          <w:sz w:val="24"/>
          <w:szCs w:val="24"/>
          <w:lang w:eastAsia="en-GB"/>
        </w:rPr>
      </w:pPr>
    </w:p>
    <w:p w14:paraId="073A2718" w14:textId="77777777" w:rsidR="006B3BCD" w:rsidRDefault="006B3BCD" w:rsidP="006B3BCD">
      <w:pPr>
        <w:pStyle w:val="Heading1"/>
        <w:numPr>
          <w:ilvl w:val="0"/>
          <w:numId w:val="6"/>
        </w:numPr>
        <w:spacing w:after="158"/>
        <w:ind w:left="709" w:hanging="709"/>
        <w:rPr>
          <w:color w:val="auto"/>
          <w:sz w:val="24"/>
        </w:rPr>
      </w:pPr>
      <w:bookmarkStart w:id="10" w:name="_Toc515013270"/>
      <w:r>
        <w:rPr>
          <w:color w:val="auto"/>
          <w:sz w:val="24"/>
        </w:rPr>
        <w:t>Escalation Process</w:t>
      </w:r>
      <w:bookmarkEnd w:id="10"/>
    </w:p>
    <w:p w14:paraId="5CFA802F" w14:textId="77777777" w:rsidR="006B3BCD" w:rsidRPr="005E137D" w:rsidRDefault="006B3BCD" w:rsidP="006B3BCD">
      <w:pPr>
        <w:pStyle w:val="ListParagraph"/>
        <w:widowControl/>
        <w:numPr>
          <w:ilvl w:val="1"/>
          <w:numId w:val="6"/>
        </w:numPr>
        <w:spacing w:after="0" w:line="240" w:lineRule="auto"/>
        <w:rPr>
          <w:rFonts w:ascii="Arial" w:hAnsi="Arial" w:cs="Arial"/>
          <w:sz w:val="24"/>
          <w:szCs w:val="24"/>
          <w:lang w:eastAsia="en-GB"/>
        </w:rPr>
      </w:pPr>
      <w:r w:rsidRPr="005E137D">
        <w:rPr>
          <w:rFonts w:ascii="Arial" w:hAnsi="Arial" w:cs="Arial"/>
          <w:sz w:val="24"/>
          <w:szCs w:val="24"/>
        </w:rPr>
        <w:t xml:space="preserve">There will be times when the pharmacist will need additional advice or will need to escalate the patient to another higher acuity care location e.g. an Out of Hours GP or Walk-in Centre or A&amp;E.  </w:t>
      </w:r>
    </w:p>
    <w:p w14:paraId="11147B52" w14:textId="77777777" w:rsidR="006B3BCD" w:rsidRPr="005E137D" w:rsidRDefault="006B3BCD" w:rsidP="006B3BCD">
      <w:pPr>
        <w:pStyle w:val="ListParagraph"/>
        <w:ind w:left="709" w:hanging="709"/>
        <w:rPr>
          <w:rFonts w:ascii="Arial" w:hAnsi="Arial" w:cs="Arial"/>
          <w:sz w:val="24"/>
          <w:szCs w:val="24"/>
          <w:lang w:eastAsia="en-GB"/>
        </w:rPr>
      </w:pPr>
    </w:p>
    <w:p w14:paraId="59CBB003" w14:textId="77777777" w:rsidR="006B3BCD" w:rsidRPr="00E243D4" w:rsidRDefault="006B3BCD" w:rsidP="006B3BCD">
      <w:pPr>
        <w:pStyle w:val="ListParagraph"/>
        <w:widowControl/>
        <w:numPr>
          <w:ilvl w:val="1"/>
          <w:numId w:val="6"/>
        </w:numPr>
        <w:spacing w:after="0" w:line="240" w:lineRule="auto"/>
        <w:rPr>
          <w:rFonts w:ascii="Arial" w:hAnsi="Arial" w:cs="Arial"/>
          <w:sz w:val="24"/>
          <w:szCs w:val="24"/>
          <w:lang w:eastAsia="en-GB"/>
        </w:rPr>
      </w:pPr>
      <w:r w:rsidRPr="00E243D4">
        <w:rPr>
          <w:rFonts w:ascii="Arial" w:hAnsi="Arial" w:cs="Arial"/>
          <w:b/>
          <w:sz w:val="24"/>
          <w:szCs w:val="24"/>
        </w:rPr>
        <w:t xml:space="preserve">Option a) call the NHS111 </w:t>
      </w:r>
      <w:r w:rsidR="00E243D4" w:rsidRPr="00E243D4">
        <w:rPr>
          <w:rFonts w:ascii="Arial" w:hAnsi="Arial" w:cs="Arial"/>
          <w:b/>
          <w:sz w:val="24"/>
          <w:szCs w:val="24"/>
        </w:rPr>
        <w:t xml:space="preserve">service </w:t>
      </w:r>
      <w:r w:rsidRPr="00E243D4">
        <w:rPr>
          <w:rFonts w:ascii="Arial" w:hAnsi="Arial" w:cs="Arial"/>
          <w:b/>
          <w:sz w:val="24"/>
          <w:szCs w:val="24"/>
        </w:rPr>
        <w:t>(out o</w:t>
      </w:r>
      <w:r w:rsidR="00E243D4" w:rsidRPr="00E243D4">
        <w:rPr>
          <w:rFonts w:ascii="Arial" w:hAnsi="Arial" w:cs="Arial"/>
          <w:b/>
          <w:sz w:val="24"/>
          <w:szCs w:val="24"/>
        </w:rPr>
        <w:t>f hours - Monday to Friday 18:30</w:t>
      </w:r>
      <w:r w:rsidRPr="00E243D4">
        <w:rPr>
          <w:rFonts w:ascii="Arial" w:hAnsi="Arial" w:cs="Arial"/>
          <w:b/>
          <w:sz w:val="24"/>
          <w:szCs w:val="24"/>
        </w:rPr>
        <w:t xml:space="preserve">-23:59 and weekends/Bank Holidays 08:00-23:59):  </w:t>
      </w:r>
      <w:r w:rsidRPr="00E243D4">
        <w:rPr>
          <w:rFonts w:ascii="Arial" w:hAnsi="Arial" w:cs="Arial"/>
          <w:sz w:val="24"/>
          <w:szCs w:val="24"/>
        </w:rPr>
        <w:t>To escalate a patient out-of-hours,</w:t>
      </w:r>
      <w:r w:rsidRPr="00E243D4">
        <w:rPr>
          <w:rFonts w:ascii="Arial" w:hAnsi="Arial" w:cs="Arial"/>
          <w:b/>
          <w:sz w:val="24"/>
          <w:szCs w:val="24"/>
        </w:rPr>
        <w:t xml:space="preserve"> </w:t>
      </w:r>
      <w:r w:rsidRPr="00E243D4">
        <w:rPr>
          <w:rFonts w:ascii="Arial" w:hAnsi="Arial" w:cs="Arial"/>
          <w:sz w:val="24"/>
          <w:szCs w:val="24"/>
        </w:rPr>
        <w:t xml:space="preserve">Pharmacists are able to call the </w:t>
      </w:r>
      <w:r w:rsidR="00E243D4" w:rsidRPr="00E243D4">
        <w:rPr>
          <w:rFonts w:ascii="Arial" w:hAnsi="Arial" w:cs="Arial"/>
          <w:sz w:val="24"/>
          <w:szCs w:val="24"/>
        </w:rPr>
        <w:t xml:space="preserve">NHS 111 service </w:t>
      </w:r>
      <w:r w:rsidRPr="00E243D4">
        <w:rPr>
          <w:rFonts w:ascii="Arial" w:hAnsi="Arial" w:cs="Arial"/>
          <w:sz w:val="24"/>
          <w:szCs w:val="24"/>
        </w:rPr>
        <w:t>direct to speak to a clinician if this is required. The Healthcare professional direct dial line is:</w:t>
      </w:r>
    </w:p>
    <w:p w14:paraId="762C37E8" w14:textId="77777777" w:rsidR="00851189" w:rsidRDefault="00E243D4" w:rsidP="00851189">
      <w:pPr>
        <w:ind w:left="2160"/>
        <w:rPr>
          <w:rFonts w:ascii="Arial" w:hAnsi="Arial" w:cs="Arial"/>
          <w:sz w:val="24"/>
          <w:szCs w:val="24"/>
          <w:lang w:eastAsia="en-GB"/>
        </w:rPr>
      </w:pPr>
      <w:r w:rsidRPr="00E243D4">
        <w:rPr>
          <w:rFonts w:ascii="Arial" w:hAnsi="Arial" w:cs="Arial"/>
          <w:sz w:val="24"/>
          <w:szCs w:val="24"/>
          <w:lang w:eastAsia="en-GB"/>
        </w:rPr>
        <w:t>Call 111 and press *9 the operator will state “there might be a short pause while we connect you “at</w:t>
      </w:r>
      <w:r w:rsidR="00851189">
        <w:rPr>
          <w:rFonts w:ascii="Arial" w:hAnsi="Arial" w:cs="Arial"/>
          <w:sz w:val="24"/>
          <w:szCs w:val="24"/>
          <w:lang w:eastAsia="en-GB"/>
        </w:rPr>
        <w:t xml:space="preserve"> this point immediately dial 7</w:t>
      </w:r>
      <w:r w:rsidR="00851189">
        <w:rPr>
          <w:rFonts w:ascii="Arial" w:hAnsi="Arial" w:cs="Arial"/>
          <w:sz w:val="24"/>
          <w:szCs w:val="24"/>
          <w:lang w:eastAsia="en-GB"/>
        </w:rPr>
        <w:tab/>
      </w:r>
    </w:p>
    <w:p w14:paraId="1969B0CD" w14:textId="77777777" w:rsidR="00851189" w:rsidRDefault="00851189" w:rsidP="00851189">
      <w:pPr>
        <w:ind w:left="660"/>
        <w:rPr>
          <w:rFonts w:ascii="Arial" w:hAnsi="Arial" w:cs="Arial"/>
          <w:sz w:val="24"/>
          <w:szCs w:val="24"/>
          <w:lang w:eastAsia="en-GB"/>
        </w:rPr>
      </w:pPr>
      <w:r>
        <w:rPr>
          <w:rFonts w:ascii="Arial" w:hAnsi="Arial" w:cs="Arial"/>
          <w:sz w:val="24"/>
          <w:szCs w:val="24"/>
          <w:lang w:eastAsia="en-GB"/>
        </w:rPr>
        <w:t>The details needed for ring back include Patients name, current address and        Home address, DOB, GP Practice, Pharmacists telephone number and Patients telephone number.</w:t>
      </w:r>
    </w:p>
    <w:p w14:paraId="06B06325" w14:textId="77777777" w:rsidR="006B3BCD" w:rsidRPr="003A376B" w:rsidRDefault="006B3BCD" w:rsidP="003A376B">
      <w:pPr>
        <w:ind w:left="660"/>
        <w:rPr>
          <w:rFonts w:ascii="Arial" w:hAnsi="Arial" w:cs="Arial"/>
          <w:sz w:val="24"/>
          <w:szCs w:val="24"/>
          <w:lang w:eastAsia="en-GB"/>
        </w:rPr>
      </w:pPr>
      <w:r w:rsidRPr="00851189">
        <w:rPr>
          <w:rFonts w:ascii="Arial" w:hAnsi="Arial" w:cs="Arial"/>
          <w:sz w:val="24"/>
          <w:szCs w:val="24"/>
        </w:rPr>
        <w:t xml:space="preserve">The </w:t>
      </w:r>
      <w:r w:rsidR="00E243D4" w:rsidRPr="00851189">
        <w:rPr>
          <w:rFonts w:ascii="Arial" w:hAnsi="Arial" w:cs="Arial"/>
          <w:sz w:val="24"/>
          <w:szCs w:val="24"/>
        </w:rPr>
        <w:t xml:space="preserve">clinical service </w:t>
      </w:r>
      <w:r w:rsidRPr="00851189">
        <w:rPr>
          <w:rFonts w:ascii="Arial" w:hAnsi="Arial" w:cs="Arial"/>
          <w:sz w:val="24"/>
          <w:szCs w:val="24"/>
        </w:rPr>
        <w:t xml:space="preserve">will then call back within 30mins (at busy times this may be </w:t>
      </w:r>
      <w:r w:rsidRPr="00851189">
        <w:rPr>
          <w:rFonts w:ascii="Arial" w:hAnsi="Arial" w:cs="Arial"/>
          <w:sz w:val="24"/>
          <w:szCs w:val="24"/>
        </w:rPr>
        <w:lastRenderedPageBreak/>
        <w:t>longer).</w:t>
      </w:r>
      <w:r w:rsidR="003F6514" w:rsidRPr="00851189">
        <w:rPr>
          <w:rFonts w:ascii="Arial" w:hAnsi="Arial" w:cs="Arial"/>
          <w:sz w:val="24"/>
          <w:szCs w:val="24"/>
        </w:rPr>
        <w:t xml:space="preserve"> </w:t>
      </w:r>
    </w:p>
    <w:p w14:paraId="37D83E89" w14:textId="77777777" w:rsidR="006B3BCD" w:rsidRPr="005E137D" w:rsidRDefault="00E243D4" w:rsidP="006B3BCD">
      <w:pPr>
        <w:pStyle w:val="ListParagraph"/>
        <w:rPr>
          <w:rFonts w:ascii="Arial" w:hAnsi="Arial" w:cs="Arial"/>
          <w:sz w:val="24"/>
          <w:szCs w:val="24"/>
        </w:rPr>
      </w:pPr>
      <w:r>
        <w:rPr>
          <w:rFonts w:ascii="Arial" w:hAnsi="Arial" w:cs="Arial"/>
          <w:sz w:val="24"/>
          <w:szCs w:val="24"/>
        </w:rPr>
        <w:t xml:space="preserve">The clinical </w:t>
      </w:r>
      <w:r w:rsidR="00851189">
        <w:rPr>
          <w:rFonts w:ascii="Arial" w:hAnsi="Arial" w:cs="Arial"/>
          <w:sz w:val="24"/>
          <w:szCs w:val="24"/>
        </w:rPr>
        <w:t xml:space="preserve">service </w:t>
      </w:r>
      <w:r w:rsidR="00851189" w:rsidRPr="005E137D">
        <w:rPr>
          <w:rFonts w:ascii="Arial" w:hAnsi="Arial" w:cs="Arial"/>
          <w:sz w:val="24"/>
          <w:szCs w:val="24"/>
        </w:rPr>
        <w:t>will</w:t>
      </w:r>
      <w:r w:rsidR="006B3BCD" w:rsidRPr="005E137D">
        <w:rPr>
          <w:rFonts w:ascii="Arial" w:hAnsi="Arial" w:cs="Arial"/>
          <w:sz w:val="24"/>
          <w:szCs w:val="24"/>
        </w:rPr>
        <w:t xml:space="preserve"> provide advice which may result in onward referral of the patient, or support to resolve the issue so that the episode of care can be completed.</w:t>
      </w:r>
    </w:p>
    <w:p w14:paraId="7DE3DB2B" w14:textId="77777777" w:rsidR="006B3BCD" w:rsidRPr="005E137D" w:rsidRDefault="006B3BCD" w:rsidP="006B3BCD">
      <w:pPr>
        <w:pStyle w:val="ListParagraph"/>
        <w:rPr>
          <w:rFonts w:ascii="Arial" w:hAnsi="Arial" w:cs="Arial"/>
          <w:b/>
          <w:sz w:val="24"/>
          <w:szCs w:val="24"/>
        </w:rPr>
      </w:pPr>
    </w:p>
    <w:p w14:paraId="295BF2D0" w14:textId="77777777" w:rsidR="006B3BCD" w:rsidRPr="005E137D" w:rsidRDefault="006B3BCD" w:rsidP="006B3BCD">
      <w:pPr>
        <w:pStyle w:val="ListParagraph"/>
        <w:widowControl/>
        <w:numPr>
          <w:ilvl w:val="1"/>
          <w:numId w:val="6"/>
        </w:numPr>
        <w:spacing w:after="0" w:line="240" w:lineRule="auto"/>
        <w:rPr>
          <w:rFonts w:ascii="Arial" w:hAnsi="Arial" w:cs="Arial"/>
          <w:sz w:val="24"/>
          <w:szCs w:val="24"/>
          <w:lang w:eastAsia="en-GB"/>
        </w:rPr>
      </w:pPr>
      <w:r w:rsidRPr="005E137D">
        <w:rPr>
          <w:rFonts w:ascii="Arial" w:hAnsi="Arial" w:cs="Arial"/>
          <w:b/>
          <w:sz w:val="24"/>
          <w:szCs w:val="24"/>
          <w:lang w:eastAsia="en-GB"/>
        </w:rPr>
        <w:t>Option b) refer the patient for an urgent in hours’ appoint</w:t>
      </w:r>
      <w:r w:rsidR="00851189">
        <w:rPr>
          <w:rFonts w:ascii="Arial" w:hAnsi="Arial" w:cs="Arial"/>
          <w:b/>
          <w:sz w:val="24"/>
          <w:szCs w:val="24"/>
          <w:lang w:eastAsia="en-GB"/>
        </w:rPr>
        <w:t>ment (Monday to Friday 8:00-18:3</w:t>
      </w:r>
      <w:r w:rsidRPr="005E137D">
        <w:rPr>
          <w:rFonts w:ascii="Arial" w:hAnsi="Arial" w:cs="Arial"/>
          <w:b/>
          <w:sz w:val="24"/>
          <w:szCs w:val="24"/>
          <w:lang w:eastAsia="en-GB"/>
        </w:rPr>
        <w:t>0):</w:t>
      </w:r>
      <w:r w:rsidRPr="005E137D">
        <w:rPr>
          <w:rFonts w:ascii="Arial" w:hAnsi="Arial" w:cs="Arial"/>
          <w:sz w:val="24"/>
          <w:szCs w:val="24"/>
          <w:lang w:eastAsia="en-GB"/>
        </w:rPr>
        <w:t xml:space="preserve">  To escalate a patient during the day, Pharmacists should support a patient to make an urgent in-hours appointment with their GP. After agreeing with the patient, the pharmacist should telephone the patients GP to secure this appointment. The pharmacist may wish to print a copy of the consultation for the patient to take with them to the consultation with their GP.</w:t>
      </w:r>
    </w:p>
    <w:p w14:paraId="477EE882" w14:textId="77777777" w:rsidR="006B3BCD" w:rsidRPr="005E137D" w:rsidRDefault="006B3BCD" w:rsidP="007B0F3C">
      <w:pPr>
        <w:spacing w:after="0"/>
        <w:ind w:left="709" w:hanging="709"/>
        <w:rPr>
          <w:rFonts w:ascii="Arial" w:hAnsi="Arial" w:cs="Arial"/>
          <w:sz w:val="24"/>
          <w:szCs w:val="24"/>
          <w:lang w:eastAsia="en-GB"/>
        </w:rPr>
      </w:pPr>
    </w:p>
    <w:p w14:paraId="6AAA9FFC" w14:textId="77777777" w:rsidR="006B3BCD" w:rsidRPr="005E137D" w:rsidRDefault="006B3BCD" w:rsidP="006B3BCD">
      <w:pPr>
        <w:pStyle w:val="ListParagraph"/>
        <w:widowControl/>
        <w:numPr>
          <w:ilvl w:val="1"/>
          <w:numId w:val="6"/>
        </w:numPr>
        <w:spacing w:after="0" w:line="240" w:lineRule="auto"/>
        <w:rPr>
          <w:rFonts w:ascii="Arial" w:hAnsi="Arial" w:cs="Arial"/>
          <w:sz w:val="24"/>
          <w:szCs w:val="24"/>
          <w:lang w:eastAsia="en-GB"/>
        </w:rPr>
      </w:pPr>
      <w:r w:rsidRPr="005E137D">
        <w:rPr>
          <w:rFonts w:ascii="Arial" w:hAnsi="Arial" w:cs="Arial"/>
          <w:b/>
          <w:sz w:val="24"/>
          <w:szCs w:val="24"/>
        </w:rPr>
        <w:t>Option c) refer patient to A&amp;E or call 999:</w:t>
      </w:r>
      <w:r w:rsidRPr="005E137D">
        <w:rPr>
          <w:rFonts w:ascii="Arial" w:hAnsi="Arial" w:cs="Arial"/>
          <w:sz w:val="24"/>
          <w:szCs w:val="24"/>
        </w:rPr>
        <w:t xml:space="preserve">  If the patient presents after referral from NHS 111 with severe symptoms indicating the need for an immediate consultation, the pharmacist should refer the patient to attend A &amp; E immediate</w:t>
      </w:r>
      <w:r w:rsidR="00F155F2">
        <w:rPr>
          <w:rFonts w:ascii="Arial" w:hAnsi="Arial" w:cs="Arial"/>
          <w:sz w:val="24"/>
          <w:szCs w:val="24"/>
        </w:rPr>
        <w:t xml:space="preserve">ly or indeed call an ambulance. </w:t>
      </w:r>
      <w:r w:rsidRPr="005E137D">
        <w:rPr>
          <w:rFonts w:ascii="Arial" w:hAnsi="Arial" w:cs="Arial"/>
          <w:b/>
          <w:sz w:val="24"/>
          <w:szCs w:val="24"/>
        </w:rPr>
        <w:t>The pharmacist must report any such cases to the DMIRS project manager on the same day as they occur</w:t>
      </w:r>
      <w:r w:rsidRPr="005E137D">
        <w:rPr>
          <w:rFonts w:ascii="Arial" w:hAnsi="Arial" w:cs="Arial"/>
          <w:sz w:val="24"/>
          <w:szCs w:val="24"/>
        </w:rPr>
        <w:t>.</w:t>
      </w:r>
    </w:p>
    <w:p w14:paraId="2EC881CE" w14:textId="77777777" w:rsidR="006B3BCD" w:rsidRPr="005E137D" w:rsidRDefault="006B3BCD" w:rsidP="007B0F3C">
      <w:pPr>
        <w:spacing w:after="0"/>
        <w:rPr>
          <w:rFonts w:ascii="Arial" w:hAnsi="Arial" w:cs="Arial"/>
          <w:sz w:val="24"/>
          <w:szCs w:val="24"/>
          <w:lang w:eastAsia="en-GB"/>
        </w:rPr>
      </w:pPr>
    </w:p>
    <w:p w14:paraId="5D288DF5" w14:textId="77777777" w:rsidR="006B3BCD" w:rsidRPr="005E137D" w:rsidRDefault="006B3BCD" w:rsidP="006B3BCD">
      <w:pPr>
        <w:pStyle w:val="ListParagraph"/>
        <w:widowControl/>
        <w:numPr>
          <w:ilvl w:val="1"/>
          <w:numId w:val="6"/>
        </w:numPr>
        <w:spacing w:after="0" w:line="240" w:lineRule="auto"/>
        <w:rPr>
          <w:rFonts w:ascii="Arial" w:hAnsi="Arial" w:cs="Arial"/>
          <w:sz w:val="24"/>
          <w:szCs w:val="24"/>
          <w:lang w:eastAsia="en-GB"/>
        </w:rPr>
      </w:pPr>
      <w:r w:rsidRPr="005E137D">
        <w:rPr>
          <w:rFonts w:ascii="Arial" w:hAnsi="Arial" w:cs="Arial"/>
          <w:sz w:val="24"/>
          <w:szCs w:val="24"/>
          <w:lang w:eastAsia="en-GB"/>
        </w:rPr>
        <w:t xml:space="preserve">If it is known that a patient has attended DMIRS more than twice within any month with the same symptoms and there is no indication for urgent referral, the pharmacist should consider referring the patient to their GP. </w:t>
      </w:r>
    </w:p>
    <w:p w14:paraId="77DACCD6" w14:textId="77777777" w:rsidR="006B3BCD" w:rsidRPr="005E137D" w:rsidRDefault="006B3BCD" w:rsidP="006B3BCD">
      <w:pPr>
        <w:pStyle w:val="ListParagraph"/>
        <w:ind w:left="709" w:hanging="709"/>
        <w:rPr>
          <w:rFonts w:ascii="Arial" w:hAnsi="Arial" w:cs="Arial"/>
          <w:sz w:val="24"/>
          <w:szCs w:val="24"/>
          <w:lang w:eastAsia="en-GB"/>
        </w:rPr>
      </w:pPr>
    </w:p>
    <w:p w14:paraId="1FF12FF8" w14:textId="77777777" w:rsidR="006B3BCD" w:rsidRPr="005E137D" w:rsidRDefault="006B3BCD" w:rsidP="006B3BCD">
      <w:pPr>
        <w:pStyle w:val="ListParagraph"/>
        <w:widowControl/>
        <w:numPr>
          <w:ilvl w:val="1"/>
          <w:numId w:val="6"/>
        </w:numPr>
        <w:spacing w:after="0" w:line="240" w:lineRule="auto"/>
        <w:rPr>
          <w:rFonts w:ascii="Arial" w:hAnsi="Arial" w:cs="Arial"/>
          <w:sz w:val="24"/>
          <w:szCs w:val="24"/>
          <w:lang w:eastAsia="en-GB"/>
        </w:rPr>
      </w:pPr>
      <w:r w:rsidRPr="005E137D">
        <w:rPr>
          <w:rFonts w:ascii="Arial" w:hAnsi="Arial" w:cs="Arial"/>
          <w:sz w:val="24"/>
          <w:szCs w:val="24"/>
          <w:lang w:eastAsia="en-GB"/>
        </w:rPr>
        <w:t xml:space="preserve">In all circumstances, if the patient presents with symptoms outside the scope of DMIRS the patient should be managed in line with the best clinical judgement of the pharmacist.(See </w:t>
      </w:r>
      <w:r w:rsidRPr="005E137D">
        <w:rPr>
          <w:rFonts w:ascii="Arial" w:hAnsi="Arial" w:cs="Arial"/>
          <w:b/>
          <w:sz w:val="24"/>
          <w:szCs w:val="24"/>
          <w:lang w:eastAsia="en-GB"/>
        </w:rPr>
        <w:t>Annex D</w:t>
      </w:r>
      <w:r w:rsidRPr="005E137D">
        <w:rPr>
          <w:rFonts w:ascii="Arial" w:hAnsi="Arial" w:cs="Arial"/>
          <w:sz w:val="24"/>
          <w:szCs w:val="24"/>
          <w:lang w:eastAsia="en-GB"/>
        </w:rPr>
        <w:t xml:space="preserve"> for scope of symptom groups)</w:t>
      </w:r>
    </w:p>
    <w:p w14:paraId="02CA0B3F" w14:textId="77777777" w:rsidR="006B3BCD" w:rsidRPr="005E137D" w:rsidRDefault="006B3BCD" w:rsidP="006B3BCD">
      <w:pPr>
        <w:pStyle w:val="ListParagraph"/>
        <w:ind w:left="709" w:hanging="709"/>
        <w:rPr>
          <w:rFonts w:ascii="Arial" w:hAnsi="Arial" w:cs="Arial"/>
          <w:sz w:val="24"/>
          <w:szCs w:val="24"/>
          <w:lang w:eastAsia="en-GB"/>
        </w:rPr>
      </w:pPr>
    </w:p>
    <w:p w14:paraId="1C1E34AC" w14:textId="77777777" w:rsidR="006B3BCD" w:rsidRPr="005E137D" w:rsidRDefault="006B3BCD" w:rsidP="006B3BCD">
      <w:pPr>
        <w:pStyle w:val="ListParagraph"/>
        <w:widowControl/>
        <w:numPr>
          <w:ilvl w:val="1"/>
          <w:numId w:val="6"/>
        </w:numPr>
        <w:spacing w:after="0" w:line="240" w:lineRule="auto"/>
        <w:rPr>
          <w:rFonts w:ascii="Arial" w:hAnsi="Arial" w:cs="Arial"/>
          <w:sz w:val="24"/>
          <w:szCs w:val="24"/>
          <w:lang w:eastAsia="en-GB"/>
        </w:rPr>
      </w:pPr>
      <w:r w:rsidRPr="005E137D">
        <w:rPr>
          <w:rFonts w:ascii="Arial" w:hAnsi="Arial" w:cs="Arial"/>
          <w:sz w:val="24"/>
          <w:szCs w:val="24"/>
          <w:lang w:eastAsia="en-GB"/>
        </w:rPr>
        <w:t xml:space="preserve">If the pharmacist suspects that the service is being used inappropriately by patients or </w:t>
      </w:r>
      <w:proofErr w:type="spellStart"/>
      <w:r w:rsidRPr="005E137D">
        <w:rPr>
          <w:rFonts w:ascii="Arial" w:hAnsi="Arial" w:cs="Arial"/>
          <w:sz w:val="24"/>
          <w:szCs w:val="24"/>
          <w:lang w:eastAsia="en-GB"/>
        </w:rPr>
        <w:t>carers</w:t>
      </w:r>
      <w:proofErr w:type="spellEnd"/>
      <w:r w:rsidRPr="005E137D">
        <w:rPr>
          <w:rFonts w:ascii="Arial" w:hAnsi="Arial" w:cs="Arial"/>
          <w:sz w:val="24"/>
          <w:szCs w:val="24"/>
          <w:lang w:eastAsia="en-GB"/>
        </w:rPr>
        <w:t xml:space="preserve"> they should alert the DMIRS Project Manager at the earliest opportunity.  </w:t>
      </w:r>
    </w:p>
    <w:p w14:paraId="4DD77A96" w14:textId="77777777" w:rsidR="006B3BCD" w:rsidRPr="005E137D" w:rsidRDefault="006B3BCD" w:rsidP="006B3BCD">
      <w:pPr>
        <w:pStyle w:val="ListParagraph"/>
        <w:ind w:left="709" w:hanging="709"/>
        <w:rPr>
          <w:rFonts w:ascii="Arial" w:hAnsi="Arial" w:cs="Arial"/>
          <w:sz w:val="24"/>
          <w:szCs w:val="24"/>
          <w:lang w:eastAsia="en-GB"/>
        </w:rPr>
      </w:pPr>
    </w:p>
    <w:p w14:paraId="5E869DA3" w14:textId="77777777" w:rsidR="006B3BCD" w:rsidRPr="005E137D" w:rsidRDefault="006B3BCD" w:rsidP="006B3BCD">
      <w:pPr>
        <w:pStyle w:val="ListParagraph"/>
        <w:widowControl/>
        <w:numPr>
          <w:ilvl w:val="1"/>
          <w:numId w:val="6"/>
        </w:numPr>
        <w:spacing w:after="0" w:line="240" w:lineRule="auto"/>
        <w:rPr>
          <w:rFonts w:ascii="Arial" w:hAnsi="Arial" w:cs="Arial"/>
          <w:sz w:val="24"/>
          <w:szCs w:val="24"/>
          <w:lang w:eastAsia="en-GB"/>
        </w:rPr>
      </w:pPr>
      <w:r w:rsidRPr="005E137D">
        <w:rPr>
          <w:rFonts w:ascii="Arial" w:hAnsi="Arial" w:cs="Arial"/>
          <w:sz w:val="24"/>
          <w:szCs w:val="24"/>
          <w:lang w:eastAsia="en-GB"/>
        </w:rPr>
        <w:t xml:space="preserve">The pharmacist should use their clinical judgement to decide the urgency, route and need for referral. </w:t>
      </w:r>
    </w:p>
    <w:p w14:paraId="6D5A6B8D" w14:textId="77777777" w:rsidR="006B3BCD" w:rsidRPr="005E137D" w:rsidRDefault="006B3BCD" w:rsidP="006B3BCD">
      <w:pPr>
        <w:pStyle w:val="ListParagraph"/>
        <w:ind w:left="709" w:hanging="709"/>
        <w:rPr>
          <w:rFonts w:ascii="Arial" w:hAnsi="Arial" w:cs="Arial"/>
          <w:sz w:val="24"/>
          <w:szCs w:val="24"/>
          <w:lang w:eastAsia="en-GB"/>
        </w:rPr>
      </w:pPr>
    </w:p>
    <w:p w14:paraId="40DCEB4C" w14:textId="77777777" w:rsidR="006B3BCD" w:rsidRPr="007B0F3C" w:rsidRDefault="006B3BCD" w:rsidP="006B3BCD">
      <w:pPr>
        <w:pStyle w:val="ListParagraph"/>
        <w:widowControl/>
        <w:numPr>
          <w:ilvl w:val="1"/>
          <w:numId w:val="6"/>
        </w:numPr>
        <w:spacing w:after="0" w:line="240" w:lineRule="auto"/>
        <w:rPr>
          <w:rFonts w:ascii="Arial" w:hAnsi="Arial" w:cs="Arial"/>
          <w:sz w:val="24"/>
          <w:szCs w:val="24"/>
          <w:lang w:eastAsia="en-GB"/>
        </w:rPr>
      </w:pPr>
      <w:r w:rsidRPr="005E137D">
        <w:rPr>
          <w:rFonts w:ascii="Arial" w:hAnsi="Arial" w:cs="Arial"/>
          <w:sz w:val="24"/>
          <w:szCs w:val="24"/>
          <w:lang w:eastAsia="en-GB"/>
        </w:rPr>
        <w:t>When referring patients to their GP practice, pharmacists should not give patients the expectation of any specific treatment e.g. antibiotics or length of time until patients can expect a GP appointment.</w:t>
      </w:r>
    </w:p>
    <w:p w14:paraId="763B8BD0" w14:textId="77777777" w:rsidR="006B3BCD" w:rsidRDefault="006B3BCD" w:rsidP="006B3BCD">
      <w:pPr>
        <w:rPr>
          <w:lang w:val="en-GB" w:eastAsia="en-GB"/>
        </w:rPr>
      </w:pPr>
    </w:p>
    <w:p w14:paraId="656F9628" w14:textId="77777777" w:rsidR="006B3BCD" w:rsidRDefault="006B3BCD" w:rsidP="006B3BCD">
      <w:pPr>
        <w:pStyle w:val="Heading1"/>
        <w:numPr>
          <w:ilvl w:val="0"/>
          <w:numId w:val="6"/>
        </w:numPr>
        <w:spacing w:after="158"/>
        <w:ind w:left="709" w:hanging="709"/>
        <w:rPr>
          <w:color w:val="auto"/>
          <w:sz w:val="24"/>
        </w:rPr>
      </w:pPr>
      <w:bookmarkStart w:id="11" w:name="_Toc515013271"/>
      <w:r>
        <w:rPr>
          <w:color w:val="auto"/>
          <w:sz w:val="24"/>
        </w:rPr>
        <w:t>Training, premises and other requirements</w:t>
      </w:r>
      <w:bookmarkEnd w:id="11"/>
    </w:p>
    <w:p w14:paraId="04E07672" w14:textId="77777777" w:rsidR="006B3BCD" w:rsidRPr="007B0F3C" w:rsidRDefault="006B3BCD" w:rsidP="006B3BCD">
      <w:pPr>
        <w:pStyle w:val="ListParagraph"/>
        <w:numPr>
          <w:ilvl w:val="1"/>
          <w:numId w:val="6"/>
        </w:numPr>
        <w:spacing w:after="158"/>
        <w:rPr>
          <w:rFonts w:ascii="Arial" w:hAnsi="Arial" w:cs="Arial"/>
          <w:color w:val="0070C0"/>
          <w:sz w:val="24"/>
          <w:szCs w:val="24"/>
        </w:rPr>
      </w:pPr>
      <w:r w:rsidRPr="00E645B4">
        <w:rPr>
          <w:rFonts w:ascii="Arial" w:hAnsi="Arial" w:cs="Arial"/>
          <w:sz w:val="24"/>
          <w:szCs w:val="24"/>
          <w:lang w:eastAsia="en-GB"/>
        </w:rPr>
        <w:t xml:space="preserve">The </w:t>
      </w:r>
      <w:r w:rsidRPr="00E645B4">
        <w:rPr>
          <w:rFonts w:ascii="Arial" w:hAnsi="Arial" w:cs="Arial"/>
          <w:sz w:val="24"/>
          <w:szCs w:val="24"/>
        </w:rPr>
        <w:t xml:space="preserve">necessary knowledge and skills to provide the service will already be a core competency for all pharmacists, but pharmacists will want to ensure they </w:t>
      </w:r>
      <w:r w:rsidRPr="00E243D4">
        <w:rPr>
          <w:rFonts w:ascii="Arial" w:hAnsi="Arial" w:cs="Arial"/>
          <w:sz w:val="24"/>
          <w:szCs w:val="24"/>
        </w:rPr>
        <w:t xml:space="preserve">have an up to date understanding of the service specification and it is recommended that they watch the DMIRS video which can be found on the LPC website and </w:t>
      </w:r>
      <w:proofErr w:type="spellStart"/>
      <w:r w:rsidRPr="00E243D4">
        <w:rPr>
          <w:rFonts w:ascii="Arial" w:hAnsi="Arial" w:cs="Arial"/>
          <w:sz w:val="24"/>
          <w:szCs w:val="24"/>
        </w:rPr>
        <w:t>PharmOutcomes</w:t>
      </w:r>
      <w:proofErr w:type="spellEnd"/>
      <w:r w:rsidRPr="00E243D4">
        <w:rPr>
          <w:rFonts w:ascii="Arial" w:hAnsi="Arial" w:cs="Arial"/>
          <w:sz w:val="24"/>
          <w:szCs w:val="24"/>
        </w:rPr>
        <w:t>.</w:t>
      </w:r>
    </w:p>
    <w:p w14:paraId="322C94D5" w14:textId="77777777" w:rsidR="006B3BCD" w:rsidRPr="00E645B4" w:rsidRDefault="006B3BCD" w:rsidP="006B3BCD">
      <w:pPr>
        <w:pStyle w:val="ListParagraph"/>
        <w:spacing w:after="158"/>
        <w:ind w:left="709"/>
        <w:rPr>
          <w:rFonts w:ascii="Arial" w:hAnsi="Arial" w:cs="Arial"/>
          <w:color w:val="404040" w:themeColor="text1" w:themeTint="BF"/>
          <w:sz w:val="24"/>
          <w:szCs w:val="24"/>
        </w:rPr>
      </w:pPr>
    </w:p>
    <w:p w14:paraId="735689AA" w14:textId="77777777" w:rsidR="006B3BCD" w:rsidRPr="006B3BCD" w:rsidRDefault="006B3BCD" w:rsidP="006B3BCD">
      <w:pPr>
        <w:pStyle w:val="ListParagraph"/>
        <w:numPr>
          <w:ilvl w:val="1"/>
          <w:numId w:val="6"/>
        </w:numPr>
        <w:spacing w:after="158"/>
        <w:rPr>
          <w:rFonts w:ascii="Arial" w:hAnsi="Arial" w:cs="Arial"/>
          <w:b/>
          <w:color w:val="404040" w:themeColor="text1" w:themeTint="BF"/>
          <w:sz w:val="24"/>
          <w:szCs w:val="24"/>
          <w:lang w:eastAsia="en-GB"/>
        </w:rPr>
      </w:pPr>
      <w:r w:rsidRPr="00E645B4">
        <w:rPr>
          <w:rFonts w:ascii="Arial" w:hAnsi="Arial" w:cs="Arial"/>
          <w:sz w:val="24"/>
          <w:szCs w:val="24"/>
        </w:rPr>
        <w:lastRenderedPageBreak/>
        <w:t>In order to provide the service, pharmacies must have a consultation room with IT access to</w:t>
      </w:r>
      <w:r w:rsidRPr="00E243D4">
        <w:rPr>
          <w:rFonts w:ascii="Arial" w:hAnsi="Arial" w:cs="Arial"/>
          <w:sz w:val="24"/>
          <w:szCs w:val="24"/>
        </w:rPr>
        <w:t xml:space="preserve"> </w:t>
      </w:r>
      <w:proofErr w:type="spellStart"/>
      <w:r w:rsidRPr="00E243D4">
        <w:rPr>
          <w:rFonts w:ascii="Arial" w:hAnsi="Arial" w:cs="Arial"/>
          <w:sz w:val="24"/>
          <w:szCs w:val="24"/>
        </w:rPr>
        <w:t>PharmOutcomes</w:t>
      </w:r>
      <w:proofErr w:type="spellEnd"/>
      <w:r w:rsidRPr="00E243D4">
        <w:rPr>
          <w:rFonts w:ascii="Arial" w:hAnsi="Arial" w:cs="Arial"/>
          <w:sz w:val="24"/>
          <w:szCs w:val="24"/>
        </w:rPr>
        <w:t xml:space="preserve"> </w:t>
      </w:r>
      <w:r w:rsidRPr="00E645B4">
        <w:rPr>
          <w:rFonts w:ascii="Arial" w:hAnsi="Arial" w:cs="Arial"/>
          <w:sz w:val="24"/>
          <w:szCs w:val="24"/>
        </w:rPr>
        <w:t xml:space="preserve">i.e. </w:t>
      </w:r>
      <w:r w:rsidRPr="00E645B4">
        <w:rPr>
          <w:rFonts w:ascii="Arial" w:hAnsi="Arial" w:cs="Arial"/>
          <w:b/>
          <w:sz w:val="24"/>
          <w:szCs w:val="24"/>
        </w:rPr>
        <w:t>have a connection to the internet</w:t>
      </w:r>
      <w:r w:rsidRPr="00E645B4">
        <w:rPr>
          <w:rFonts w:ascii="Arial" w:hAnsi="Arial" w:cs="Arial"/>
          <w:sz w:val="24"/>
          <w:szCs w:val="24"/>
        </w:rPr>
        <w:t xml:space="preserve">. </w:t>
      </w:r>
    </w:p>
    <w:p w14:paraId="59EC3A3D" w14:textId="77777777" w:rsidR="006B3BCD" w:rsidRPr="006B3BCD" w:rsidRDefault="006B3BCD" w:rsidP="006B3BCD">
      <w:pPr>
        <w:pStyle w:val="ListParagraph"/>
        <w:rPr>
          <w:rFonts w:ascii="Arial" w:hAnsi="Arial" w:cs="Arial"/>
          <w:b/>
          <w:color w:val="404040" w:themeColor="text1" w:themeTint="BF"/>
          <w:sz w:val="24"/>
          <w:szCs w:val="24"/>
          <w:lang w:eastAsia="en-GB"/>
        </w:rPr>
      </w:pPr>
    </w:p>
    <w:p w14:paraId="56831D2F" w14:textId="77777777" w:rsidR="006B3BCD" w:rsidRPr="00E645B4" w:rsidRDefault="006B3BCD" w:rsidP="006B3BCD">
      <w:pPr>
        <w:pStyle w:val="ListParagraph"/>
        <w:numPr>
          <w:ilvl w:val="1"/>
          <w:numId w:val="6"/>
        </w:numPr>
        <w:spacing w:after="158"/>
        <w:rPr>
          <w:rFonts w:ascii="Arial" w:hAnsi="Arial" w:cs="Arial"/>
          <w:b/>
          <w:color w:val="404040" w:themeColor="text1" w:themeTint="BF"/>
          <w:sz w:val="24"/>
          <w:szCs w:val="24"/>
          <w:lang w:eastAsia="en-GB"/>
        </w:rPr>
      </w:pPr>
      <w:r w:rsidRPr="00E645B4">
        <w:rPr>
          <w:rFonts w:ascii="Arial" w:hAnsi="Arial" w:cs="Arial"/>
          <w:sz w:val="24"/>
          <w:szCs w:val="24"/>
        </w:rPr>
        <w:t>Pharmacists must have access to the Summary Care Record (SCR) and NHS Mail within the pharmacy. Ideally this will be in the consultation room.</w:t>
      </w:r>
    </w:p>
    <w:p w14:paraId="7F038AE8" w14:textId="77777777" w:rsidR="006B3BCD" w:rsidRPr="00E645B4" w:rsidRDefault="006B3BCD" w:rsidP="006B3BCD">
      <w:pPr>
        <w:pStyle w:val="ListParagraph"/>
        <w:spacing w:after="158"/>
        <w:ind w:left="709"/>
        <w:rPr>
          <w:rFonts w:ascii="Arial" w:hAnsi="Arial" w:cs="Arial"/>
          <w:b/>
          <w:color w:val="404040" w:themeColor="text1" w:themeTint="BF"/>
          <w:sz w:val="24"/>
          <w:szCs w:val="24"/>
          <w:lang w:eastAsia="en-GB"/>
        </w:rPr>
      </w:pPr>
    </w:p>
    <w:p w14:paraId="45F4E9A1" w14:textId="77777777" w:rsidR="006B3BCD" w:rsidRPr="00E645B4" w:rsidRDefault="006B3BCD" w:rsidP="006B3BCD">
      <w:pPr>
        <w:pStyle w:val="ListParagraph"/>
        <w:numPr>
          <w:ilvl w:val="1"/>
          <w:numId w:val="6"/>
        </w:numPr>
        <w:spacing w:after="158"/>
        <w:rPr>
          <w:rFonts w:ascii="Arial" w:hAnsi="Arial" w:cs="Arial"/>
          <w:b/>
          <w:color w:val="404040" w:themeColor="text1" w:themeTint="BF"/>
          <w:sz w:val="24"/>
          <w:szCs w:val="24"/>
          <w:lang w:eastAsia="en-GB"/>
        </w:rPr>
      </w:pPr>
      <w:r w:rsidRPr="00E645B4">
        <w:rPr>
          <w:rFonts w:ascii="Arial" w:hAnsi="Arial" w:cs="Arial"/>
          <w:sz w:val="24"/>
          <w:szCs w:val="24"/>
          <w:lang w:eastAsia="en-GB"/>
        </w:rPr>
        <w:t xml:space="preserve">The pharmacy contractor should have a standard operating procedure (SOP) in place covering the provision of the service (or services generally). This should include key contact details that are set out in </w:t>
      </w:r>
      <w:r w:rsidRPr="00E645B4">
        <w:rPr>
          <w:rFonts w:ascii="Arial" w:hAnsi="Arial" w:cs="Arial"/>
          <w:b/>
          <w:sz w:val="24"/>
          <w:szCs w:val="24"/>
          <w:lang w:eastAsia="en-GB"/>
        </w:rPr>
        <w:t>Annex B</w:t>
      </w:r>
      <w:r w:rsidRPr="00E645B4">
        <w:rPr>
          <w:rFonts w:ascii="Arial" w:hAnsi="Arial" w:cs="Arial"/>
          <w:sz w:val="24"/>
          <w:szCs w:val="24"/>
          <w:lang w:eastAsia="en-GB"/>
        </w:rPr>
        <w:t xml:space="preserve">. Your LPC may be able to support with this task.  </w:t>
      </w:r>
    </w:p>
    <w:p w14:paraId="5FB3AF5C" w14:textId="77777777" w:rsidR="006B3BCD" w:rsidRPr="00E645B4" w:rsidRDefault="006B3BCD" w:rsidP="006B3BCD">
      <w:pPr>
        <w:pStyle w:val="ListParagraph"/>
        <w:spacing w:after="158"/>
        <w:ind w:left="709"/>
        <w:rPr>
          <w:rFonts w:ascii="Arial" w:hAnsi="Arial" w:cs="Arial"/>
          <w:b/>
          <w:color w:val="404040" w:themeColor="text1" w:themeTint="BF"/>
          <w:sz w:val="24"/>
          <w:szCs w:val="24"/>
          <w:lang w:eastAsia="en-GB"/>
        </w:rPr>
      </w:pPr>
    </w:p>
    <w:p w14:paraId="0B5B4F84" w14:textId="77777777" w:rsidR="006B3BCD" w:rsidRPr="00E645B4" w:rsidRDefault="006B3BCD" w:rsidP="006B3BCD">
      <w:pPr>
        <w:pStyle w:val="ListParagraph"/>
        <w:numPr>
          <w:ilvl w:val="1"/>
          <w:numId w:val="6"/>
        </w:numPr>
        <w:spacing w:after="158"/>
        <w:rPr>
          <w:rFonts w:ascii="Arial" w:hAnsi="Arial" w:cs="Arial"/>
          <w:b/>
          <w:color w:val="404040" w:themeColor="text1" w:themeTint="BF"/>
          <w:sz w:val="24"/>
          <w:szCs w:val="24"/>
          <w:lang w:eastAsia="en-GB"/>
        </w:rPr>
      </w:pPr>
      <w:r w:rsidRPr="00E645B4">
        <w:rPr>
          <w:rFonts w:ascii="Arial" w:hAnsi="Arial" w:cs="Arial"/>
          <w:sz w:val="24"/>
          <w:szCs w:val="24"/>
          <w:lang w:eastAsia="en-GB"/>
        </w:rPr>
        <w:t>Prior to providing the service, the pharmacy contractor should review and make any necessary amendments to their business continuity plan in order to incorporate appropriate content on the service within the plan.</w:t>
      </w:r>
    </w:p>
    <w:p w14:paraId="49062E6E" w14:textId="77777777" w:rsidR="006B3BCD" w:rsidRPr="00E645B4" w:rsidRDefault="006B3BCD" w:rsidP="006B3BCD">
      <w:pPr>
        <w:pStyle w:val="ListParagraph"/>
        <w:spacing w:after="158"/>
        <w:ind w:left="709"/>
        <w:rPr>
          <w:rFonts w:ascii="Arial" w:hAnsi="Arial" w:cs="Arial"/>
          <w:b/>
          <w:color w:val="404040" w:themeColor="text1" w:themeTint="BF"/>
          <w:sz w:val="24"/>
          <w:szCs w:val="24"/>
          <w:lang w:eastAsia="en-GB"/>
        </w:rPr>
      </w:pPr>
    </w:p>
    <w:p w14:paraId="0D3003A3" w14:textId="77777777" w:rsidR="006B3BCD" w:rsidRPr="00E645B4" w:rsidRDefault="006B3BCD" w:rsidP="006B3BCD">
      <w:pPr>
        <w:pStyle w:val="ListParagraph"/>
        <w:numPr>
          <w:ilvl w:val="1"/>
          <w:numId w:val="6"/>
        </w:numPr>
        <w:spacing w:after="158"/>
        <w:rPr>
          <w:rFonts w:ascii="Arial" w:hAnsi="Arial" w:cs="Arial"/>
          <w:b/>
          <w:color w:val="404040" w:themeColor="text1" w:themeTint="BF"/>
          <w:sz w:val="24"/>
          <w:szCs w:val="24"/>
          <w:lang w:eastAsia="en-GB"/>
        </w:rPr>
      </w:pPr>
      <w:r w:rsidRPr="00E645B4">
        <w:rPr>
          <w:rFonts w:ascii="Arial" w:hAnsi="Arial" w:cs="Arial"/>
          <w:sz w:val="24"/>
          <w:szCs w:val="24"/>
          <w:lang w:eastAsia="en-GB"/>
        </w:rPr>
        <w:t>The pharmacy contractor should review the SOP for the service, the content of the pharmacy’s business continuity plan related to the service and the referral pathways for the service on an annual basis or following significant incidents or changes that may affect the service.</w:t>
      </w:r>
    </w:p>
    <w:p w14:paraId="0608373F" w14:textId="77777777" w:rsidR="006B3BCD" w:rsidRPr="00E645B4" w:rsidRDefault="006B3BCD" w:rsidP="006B3BCD">
      <w:pPr>
        <w:pStyle w:val="ListParagraph"/>
        <w:spacing w:after="158"/>
        <w:ind w:left="709"/>
        <w:rPr>
          <w:rFonts w:ascii="Arial" w:hAnsi="Arial" w:cs="Arial"/>
          <w:b/>
          <w:color w:val="404040" w:themeColor="text1" w:themeTint="BF"/>
          <w:sz w:val="24"/>
          <w:szCs w:val="24"/>
          <w:lang w:eastAsia="en-GB"/>
        </w:rPr>
      </w:pPr>
    </w:p>
    <w:p w14:paraId="043C13C1" w14:textId="77777777" w:rsidR="006B3BCD" w:rsidRPr="00E645B4" w:rsidRDefault="006B3BCD" w:rsidP="006B3BCD">
      <w:pPr>
        <w:pStyle w:val="ListParagraph"/>
        <w:numPr>
          <w:ilvl w:val="1"/>
          <w:numId w:val="6"/>
        </w:numPr>
        <w:spacing w:after="158"/>
        <w:rPr>
          <w:rFonts w:ascii="Arial" w:hAnsi="Arial" w:cs="Arial"/>
          <w:b/>
          <w:color w:val="404040" w:themeColor="text1" w:themeTint="BF"/>
          <w:sz w:val="24"/>
          <w:szCs w:val="24"/>
          <w:lang w:eastAsia="en-GB"/>
        </w:rPr>
      </w:pPr>
      <w:r w:rsidRPr="00E645B4">
        <w:rPr>
          <w:rFonts w:ascii="Arial" w:hAnsi="Arial" w:cs="Arial"/>
          <w:sz w:val="24"/>
          <w:szCs w:val="24"/>
        </w:rPr>
        <w:t>Prior to provision of the service, the pharmacy contractor must be satisfactorily complying with their obligations under Schedule 4 of the Pharmaceutical Services Regulations (terms of service of NHS pharmacists) in respect of the provision of essential services and an acceptable system of clinical governance; and have signed up for service delivery.</w:t>
      </w:r>
    </w:p>
    <w:p w14:paraId="0FCE7881" w14:textId="77777777" w:rsidR="006B3BCD" w:rsidRPr="00E645B4" w:rsidRDefault="006B3BCD" w:rsidP="006B3BCD">
      <w:pPr>
        <w:pStyle w:val="ListParagraph"/>
        <w:spacing w:after="158"/>
        <w:ind w:left="709"/>
        <w:rPr>
          <w:rFonts w:ascii="Arial" w:hAnsi="Arial" w:cs="Arial"/>
          <w:b/>
          <w:color w:val="404040" w:themeColor="text1" w:themeTint="BF"/>
          <w:sz w:val="24"/>
          <w:szCs w:val="24"/>
          <w:lang w:eastAsia="en-GB"/>
        </w:rPr>
      </w:pPr>
    </w:p>
    <w:p w14:paraId="7EF1B8D6" w14:textId="77777777" w:rsidR="006B3BCD" w:rsidRPr="00E645B4" w:rsidRDefault="006B3BCD" w:rsidP="006B3BCD">
      <w:pPr>
        <w:pStyle w:val="ListParagraph"/>
        <w:numPr>
          <w:ilvl w:val="1"/>
          <w:numId w:val="6"/>
        </w:numPr>
        <w:spacing w:after="158"/>
        <w:rPr>
          <w:rFonts w:ascii="Arial" w:hAnsi="Arial" w:cs="Arial"/>
          <w:b/>
          <w:color w:val="404040" w:themeColor="text1" w:themeTint="BF"/>
          <w:sz w:val="24"/>
          <w:szCs w:val="24"/>
          <w:lang w:eastAsia="en-GB"/>
        </w:rPr>
      </w:pPr>
      <w:r w:rsidRPr="00E243D4">
        <w:rPr>
          <w:rFonts w:ascii="Arial" w:hAnsi="Arial" w:cs="Arial"/>
          <w:sz w:val="24"/>
          <w:szCs w:val="24"/>
        </w:rPr>
        <w:t>Pharmacies must have a shared NHS mail mailbox</w:t>
      </w:r>
      <w:r w:rsidRPr="00E243D4">
        <w:rPr>
          <w:rStyle w:val="FootnoteReference"/>
          <w:rFonts w:ascii="Arial" w:hAnsi="Arial" w:cs="Arial"/>
          <w:sz w:val="24"/>
          <w:szCs w:val="24"/>
        </w:rPr>
        <w:footnoteReference w:id="4"/>
      </w:r>
      <w:r w:rsidRPr="00E243D4">
        <w:rPr>
          <w:rFonts w:ascii="Arial" w:hAnsi="Arial" w:cs="Arial"/>
          <w:sz w:val="24"/>
          <w:szCs w:val="24"/>
        </w:rPr>
        <w:t xml:space="preserve"> for each pharmacy premises, as a back-up to </w:t>
      </w:r>
      <w:proofErr w:type="spellStart"/>
      <w:r w:rsidRPr="00E243D4">
        <w:rPr>
          <w:rFonts w:ascii="Arial" w:hAnsi="Arial" w:cs="Arial"/>
          <w:sz w:val="24"/>
          <w:szCs w:val="24"/>
        </w:rPr>
        <w:t>PharmOutcomes</w:t>
      </w:r>
      <w:proofErr w:type="spellEnd"/>
      <w:r w:rsidRPr="00E243D4">
        <w:rPr>
          <w:rFonts w:ascii="Arial" w:hAnsi="Arial" w:cs="Arial"/>
          <w:sz w:val="24"/>
          <w:szCs w:val="24"/>
        </w:rPr>
        <w:t xml:space="preserve">. Pharmacists providing the service must have access to the shared NHS mail mailbox and </w:t>
      </w:r>
      <w:proofErr w:type="spellStart"/>
      <w:r w:rsidRPr="00E243D4">
        <w:rPr>
          <w:rFonts w:ascii="Arial" w:hAnsi="Arial" w:cs="Arial"/>
          <w:sz w:val="24"/>
          <w:szCs w:val="24"/>
        </w:rPr>
        <w:t>PharmOutcomes</w:t>
      </w:r>
      <w:proofErr w:type="spellEnd"/>
      <w:r w:rsidRPr="00E243D4">
        <w:rPr>
          <w:rFonts w:ascii="Arial" w:hAnsi="Arial" w:cs="Arial"/>
          <w:sz w:val="24"/>
          <w:szCs w:val="24"/>
        </w:rPr>
        <w:t xml:space="preserve"> that NHS </w:t>
      </w:r>
      <w:r w:rsidRPr="00E645B4">
        <w:rPr>
          <w:rFonts w:ascii="Arial" w:hAnsi="Arial" w:cs="Arial"/>
          <w:sz w:val="24"/>
          <w:szCs w:val="24"/>
        </w:rPr>
        <w:t>111 will use to send referrals.</w:t>
      </w:r>
    </w:p>
    <w:p w14:paraId="1A4CF0FE" w14:textId="77777777" w:rsidR="006B3BCD" w:rsidRPr="00E645B4" w:rsidRDefault="006B3BCD" w:rsidP="006B3BCD">
      <w:pPr>
        <w:pStyle w:val="ListParagraph"/>
        <w:spacing w:after="158"/>
        <w:ind w:left="709"/>
        <w:rPr>
          <w:rFonts w:ascii="Arial" w:hAnsi="Arial" w:cs="Arial"/>
          <w:b/>
          <w:color w:val="404040" w:themeColor="text1" w:themeTint="BF"/>
          <w:sz w:val="24"/>
          <w:szCs w:val="24"/>
          <w:lang w:eastAsia="en-GB"/>
        </w:rPr>
      </w:pPr>
    </w:p>
    <w:p w14:paraId="14C5EE82" w14:textId="77777777" w:rsidR="006B3BCD" w:rsidRPr="00E645B4" w:rsidRDefault="006B3BCD" w:rsidP="006B3BCD">
      <w:pPr>
        <w:pStyle w:val="ListParagraph"/>
        <w:numPr>
          <w:ilvl w:val="1"/>
          <w:numId w:val="6"/>
        </w:numPr>
        <w:spacing w:after="158"/>
        <w:rPr>
          <w:rFonts w:ascii="Arial" w:hAnsi="Arial" w:cs="Arial"/>
          <w:b/>
          <w:color w:val="404040" w:themeColor="text1" w:themeTint="BF"/>
          <w:sz w:val="24"/>
          <w:szCs w:val="24"/>
          <w:lang w:eastAsia="en-GB"/>
        </w:rPr>
      </w:pPr>
      <w:r w:rsidRPr="00E645B4">
        <w:rPr>
          <w:rFonts w:ascii="Arial" w:hAnsi="Arial" w:cs="Arial"/>
          <w:sz w:val="24"/>
          <w:szCs w:val="24"/>
        </w:rPr>
        <w:t>The pharmacy contractor must ensure that all pharmacy staff involved in provision of the service are appropriately trained on the operation of the service, including relevant sections of the SOP for the service. It is of particular importance that locum pharmacists are made aware of the service and understand the SOP so that they are able to provide the service, including at weekends and Bank Holidays when most referrals from NHS 111 will be made.</w:t>
      </w:r>
    </w:p>
    <w:p w14:paraId="085BA77A" w14:textId="77777777" w:rsidR="006B3BCD" w:rsidRPr="00E645B4" w:rsidRDefault="006B3BCD" w:rsidP="006B3BCD">
      <w:pPr>
        <w:pStyle w:val="ListParagraph"/>
        <w:spacing w:after="158"/>
        <w:ind w:left="709"/>
        <w:rPr>
          <w:rFonts w:ascii="Arial" w:hAnsi="Arial" w:cs="Arial"/>
          <w:b/>
          <w:color w:val="404040" w:themeColor="text1" w:themeTint="BF"/>
          <w:sz w:val="24"/>
          <w:szCs w:val="24"/>
          <w:lang w:eastAsia="en-GB"/>
        </w:rPr>
      </w:pPr>
    </w:p>
    <w:p w14:paraId="3F34BA47" w14:textId="77777777" w:rsidR="007B0F3C" w:rsidRPr="007B0F3C" w:rsidRDefault="006B3BCD" w:rsidP="006B3BCD">
      <w:pPr>
        <w:pStyle w:val="ListParagraph"/>
        <w:numPr>
          <w:ilvl w:val="1"/>
          <w:numId w:val="6"/>
        </w:numPr>
        <w:spacing w:after="158"/>
        <w:rPr>
          <w:rFonts w:ascii="Arial" w:hAnsi="Arial" w:cs="Arial"/>
          <w:b/>
          <w:color w:val="404040" w:themeColor="text1" w:themeTint="BF"/>
          <w:sz w:val="24"/>
          <w:szCs w:val="24"/>
          <w:lang w:eastAsia="en-GB"/>
        </w:rPr>
      </w:pPr>
      <w:r w:rsidRPr="00E645B4">
        <w:rPr>
          <w:rFonts w:ascii="Arial" w:hAnsi="Arial" w:cs="Arial"/>
          <w:sz w:val="24"/>
          <w:szCs w:val="24"/>
          <w:lang w:eastAsia="en-GB"/>
        </w:rPr>
        <w:t xml:space="preserve">The pharmacy contractor must participate in any local audit of integrated urgent care service provision </w:t>
      </w:r>
      <w:proofErr w:type="spellStart"/>
      <w:r w:rsidRPr="00E645B4">
        <w:rPr>
          <w:rFonts w:ascii="Arial" w:hAnsi="Arial" w:cs="Arial"/>
          <w:sz w:val="24"/>
          <w:szCs w:val="24"/>
          <w:lang w:eastAsia="en-GB"/>
        </w:rPr>
        <w:t>organised</w:t>
      </w:r>
      <w:proofErr w:type="spellEnd"/>
      <w:r w:rsidRPr="00E645B4">
        <w:rPr>
          <w:rFonts w:ascii="Arial" w:hAnsi="Arial" w:cs="Arial"/>
          <w:sz w:val="24"/>
          <w:szCs w:val="24"/>
          <w:lang w:eastAsia="en-GB"/>
        </w:rPr>
        <w:t xml:space="preserve"> by NHS 111 or the local urgent care </w:t>
      </w:r>
      <w:r w:rsidRPr="00E645B4">
        <w:rPr>
          <w:rFonts w:ascii="Arial" w:hAnsi="Arial" w:cs="Arial"/>
          <w:sz w:val="24"/>
          <w:szCs w:val="24"/>
          <w:lang w:eastAsia="en-GB"/>
        </w:rPr>
        <w:lastRenderedPageBreak/>
        <w:t>commissioner, such as end to end reviews of the patient journey.</w:t>
      </w:r>
    </w:p>
    <w:p w14:paraId="64DB1028" w14:textId="77777777" w:rsidR="007B0F3C" w:rsidRPr="007B0F3C" w:rsidRDefault="007B0F3C" w:rsidP="007B0F3C">
      <w:pPr>
        <w:pStyle w:val="ListParagraph"/>
        <w:rPr>
          <w:rFonts w:ascii="Arial" w:hAnsi="Arial" w:cs="Arial"/>
          <w:sz w:val="24"/>
          <w:szCs w:val="24"/>
        </w:rPr>
      </w:pPr>
    </w:p>
    <w:p w14:paraId="4307AA9E" w14:textId="77777777" w:rsidR="006B3BCD" w:rsidRPr="007B0F3C" w:rsidRDefault="006B3BCD" w:rsidP="006B3BCD">
      <w:pPr>
        <w:pStyle w:val="ListParagraph"/>
        <w:numPr>
          <w:ilvl w:val="1"/>
          <w:numId w:val="6"/>
        </w:numPr>
        <w:spacing w:after="158"/>
        <w:rPr>
          <w:rFonts w:ascii="Arial" w:hAnsi="Arial" w:cs="Arial"/>
          <w:b/>
          <w:color w:val="404040" w:themeColor="text1" w:themeTint="BF"/>
          <w:sz w:val="24"/>
          <w:szCs w:val="24"/>
          <w:lang w:eastAsia="en-GB"/>
        </w:rPr>
      </w:pPr>
      <w:r w:rsidRPr="007B0F3C">
        <w:rPr>
          <w:rFonts w:ascii="Arial" w:hAnsi="Arial" w:cs="Arial"/>
          <w:sz w:val="24"/>
          <w:szCs w:val="24"/>
        </w:rPr>
        <w:t>Pharmacy owners and pharmacists should make their insurers aware of the provision of the new service.</w:t>
      </w:r>
    </w:p>
    <w:p w14:paraId="1829524E" w14:textId="77777777" w:rsidR="00A11DC0" w:rsidRPr="00A11DC0" w:rsidRDefault="00A11DC0" w:rsidP="00A11DC0">
      <w:pPr>
        <w:pStyle w:val="Heading1"/>
        <w:numPr>
          <w:ilvl w:val="0"/>
          <w:numId w:val="6"/>
        </w:numPr>
        <w:spacing w:after="158"/>
        <w:ind w:left="709" w:hanging="709"/>
        <w:rPr>
          <w:color w:val="auto"/>
          <w:sz w:val="24"/>
        </w:rPr>
      </w:pPr>
      <w:bookmarkStart w:id="12" w:name="_Toc515013272"/>
      <w:r w:rsidRPr="00A11DC0">
        <w:rPr>
          <w:color w:val="auto"/>
          <w:sz w:val="24"/>
        </w:rPr>
        <w:t>Service availability</w:t>
      </w:r>
      <w:bookmarkEnd w:id="12"/>
    </w:p>
    <w:p w14:paraId="04474B30" w14:textId="77777777" w:rsidR="00A11DC0" w:rsidRPr="00A11DC0" w:rsidRDefault="00A11DC0" w:rsidP="00A11DC0">
      <w:pPr>
        <w:pStyle w:val="ListParagraph"/>
        <w:widowControl/>
        <w:numPr>
          <w:ilvl w:val="1"/>
          <w:numId w:val="6"/>
        </w:numPr>
        <w:spacing w:after="0" w:line="240" w:lineRule="auto"/>
        <w:rPr>
          <w:rFonts w:ascii="Arial" w:hAnsi="Arial" w:cs="Arial"/>
          <w:b/>
          <w:sz w:val="24"/>
          <w:szCs w:val="24"/>
          <w:lang w:eastAsia="en-GB"/>
        </w:rPr>
      </w:pPr>
      <w:r w:rsidRPr="00A11DC0">
        <w:rPr>
          <w:rFonts w:ascii="Arial" w:hAnsi="Arial" w:cs="Arial"/>
          <w:b/>
          <w:sz w:val="24"/>
          <w:szCs w:val="24"/>
        </w:rPr>
        <w:t>The pharmacy contractor must ensure that the service is available throughout the pharmacy’s core and supplementary opening hours.</w:t>
      </w:r>
    </w:p>
    <w:p w14:paraId="3E1C238A" w14:textId="77777777" w:rsidR="00A11DC0" w:rsidRPr="00A11DC0" w:rsidRDefault="00A11DC0" w:rsidP="00A11DC0">
      <w:pPr>
        <w:pStyle w:val="ListParagraph"/>
        <w:ind w:left="709" w:hanging="709"/>
        <w:rPr>
          <w:rFonts w:ascii="Arial" w:hAnsi="Arial" w:cs="Arial"/>
          <w:b/>
          <w:sz w:val="24"/>
          <w:szCs w:val="24"/>
          <w:lang w:eastAsia="en-GB"/>
        </w:rPr>
      </w:pPr>
    </w:p>
    <w:p w14:paraId="588C3A53" w14:textId="77777777" w:rsidR="00A11DC0" w:rsidRPr="002718F1" w:rsidRDefault="00A11DC0" w:rsidP="00A11DC0">
      <w:pPr>
        <w:pStyle w:val="ListParagraph"/>
        <w:widowControl/>
        <w:numPr>
          <w:ilvl w:val="1"/>
          <w:numId w:val="6"/>
        </w:numPr>
        <w:spacing w:after="0" w:line="240" w:lineRule="auto"/>
        <w:rPr>
          <w:rFonts w:ascii="Arial" w:hAnsi="Arial" w:cs="Arial"/>
          <w:b/>
          <w:sz w:val="24"/>
          <w:szCs w:val="24"/>
          <w:lang w:eastAsia="en-GB"/>
        </w:rPr>
      </w:pPr>
      <w:r w:rsidRPr="00A11DC0">
        <w:rPr>
          <w:rFonts w:ascii="Arial" w:hAnsi="Arial" w:cs="Arial"/>
          <w:sz w:val="24"/>
          <w:szCs w:val="24"/>
        </w:rPr>
        <w:t>The pharmacy contractor must ensure the service is accessible, appropriate and sensitive to the needs of all service users. No eligible patient shall be excluded or experience particular difficulty in accessing and effectively using this service due to their race, gender, disability, sexual orientation, religion or belief, gender reassignment, marriage or civil partnership status, pregnancy or maternity, or age.</w:t>
      </w:r>
    </w:p>
    <w:p w14:paraId="16A67026" w14:textId="77777777" w:rsidR="002718F1" w:rsidRDefault="002718F1" w:rsidP="002718F1">
      <w:pPr>
        <w:pStyle w:val="ListParagraph"/>
        <w:widowControl/>
        <w:spacing w:after="0" w:line="240" w:lineRule="auto"/>
        <w:rPr>
          <w:rFonts w:ascii="Arial" w:hAnsi="Arial" w:cs="Arial"/>
          <w:sz w:val="24"/>
          <w:szCs w:val="24"/>
          <w:lang w:eastAsia="en-GB"/>
        </w:rPr>
      </w:pPr>
    </w:p>
    <w:p w14:paraId="0A292E29" w14:textId="2A20D8CD" w:rsidR="00A11DC0" w:rsidRPr="00BD7595" w:rsidRDefault="00A11DC0" w:rsidP="00A11DC0">
      <w:pPr>
        <w:pStyle w:val="ListParagraph"/>
        <w:widowControl/>
        <w:numPr>
          <w:ilvl w:val="1"/>
          <w:numId w:val="6"/>
        </w:numPr>
        <w:spacing w:after="0" w:line="240" w:lineRule="auto"/>
        <w:rPr>
          <w:rFonts w:ascii="Arial" w:hAnsi="Arial" w:cs="Arial"/>
          <w:sz w:val="24"/>
          <w:szCs w:val="24"/>
          <w:lang w:eastAsia="en-GB"/>
        </w:rPr>
      </w:pPr>
      <w:r w:rsidRPr="00A11DC0">
        <w:rPr>
          <w:rFonts w:ascii="Arial" w:hAnsi="Arial" w:cs="Arial"/>
          <w:sz w:val="24"/>
          <w:szCs w:val="24"/>
          <w:lang w:eastAsia="en-GB"/>
        </w:rPr>
        <w:t xml:space="preserve">If the service has to be temporarily withdrawn by the pharmacy due to unforeseen circumstances, the pharmacy contractor will ensure the elements of their business continuity plan related to the service are activated. The </w:t>
      </w:r>
      <w:r w:rsidRPr="00BD7595">
        <w:rPr>
          <w:rFonts w:ascii="Arial" w:hAnsi="Arial" w:cs="Arial"/>
          <w:sz w:val="24"/>
          <w:szCs w:val="24"/>
          <w:lang w:eastAsia="en-GB"/>
        </w:rPr>
        <w:t xml:space="preserve">pharmacy must inform the NHS 111 Directory of Services (DoS) Team </w:t>
      </w:r>
      <w:r w:rsidR="00BD7595" w:rsidRPr="00BD7595">
        <w:rPr>
          <w:rFonts w:ascii="Arial" w:hAnsi="Arial" w:cs="Arial"/>
          <w:sz w:val="24"/>
          <w:szCs w:val="24"/>
          <w:lang w:eastAsia="en-GB"/>
        </w:rPr>
        <w:t>of the temporary withdrawal by emailing</w:t>
      </w:r>
      <w:r w:rsidR="00BD7595">
        <w:rPr>
          <w:rFonts w:ascii="Arial" w:hAnsi="Arial" w:cs="Arial"/>
          <w:color w:val="FF0000"/>
          <w:sz w:val="24"/>
          <w:szCs w:val="24"/>
          <w:lang w:eastAsia="en-GB"/>
        </w:rPr>
        <w:t xml:space="preserve"> </w:t>
      </w:r>
      <w:hyperlink r:id="rId12" w:history="1">
        <w:r w:rsidR="00BD7595" w:rsidRPr="00965089">
          <w:rPr>
            <w:rStyle w:val="Hyperlink"/>
            <w:rFonts w:ascii="Arial" w:hAnsi="Arial" w:cs="Arial"/>
            <w:sz w:val="24"/>
            <w:szCs w:val="24"/>
            <w:lang w:eastAsia="en-GB"/>
          </w:rPr>
          <w:t>England.eastmidlandsdos@nhs.net</w:t>
        </w:r>
      </w:hyperlink>
      <w:r w:rsidR="00BD7595">
        <w:rPr>
          <w:rFonts w:ascii="Arial" w:hAnsi="Arial" w:cs="Arial"/>
          <w:color w:val="FF0000"/>
          <w:sz w:val="24"/>
          <w:szCs w:val="24"/>
          <w:lang w:eastAsia="en-GB"/>
        </w:rPr>
        <w:t xml:space="preserve"> </w:t>
      </w:r>
      <w:r w:rsidR="00BD7595" w:rsidRPr="00BD7595">
        <w:rPr>
          <w:rFonts w:ascii="Arial" w:hAnsi="Arial" w:cs="Arial"/>
          <w:sz w:val="24"/>
          <w:szCs w:val="24"/>
          <w:lang w:eastAsia="en-GB"/>
        </w:rPr>
        <w:t>during office hours. Out of hours the pharmacy must call 0300 0200 363</w:t>
      </w:r>
      <w:r w:rsidRPr="00BD7595">
        <w:rPr>
          <w:rFonts w:ascii="Arial" w:hAnsi="Arial" w:cs="Arial"/>
          <w:sz w:val="24"/>
          <w:szCs w:val="24"/>
          <w:lang w:eastAsia="en-GB"/>
        </w:rPr>
        <w:t xml:space="preserve"> to temporarily stop referrals.</w:t>
      </w:r>
      <w:r w:rsidR="009A33DD" w:rsidRPr="00BD7595">
        <w:rPr>
          <w:rFonts w:ascii="Arial" w:hAnsi="Arial" w:cs="Arial"/>
          <w:sz w:val="24"/>
          <w:szCs w:val="24"/>
          <w:lang w:eastAsia="en-GB"/>
        </w:rPr>
        <w:t xml:space="preserve">  </w:t>
      </w:r>
      <w:bookmarkStart w:id="13" w:name="_GoBack"/>
      <w:bookmarkEnd w:id="13"/>
    </w:p>
    <w:p w14:paraId="68DC91E4" w14:textId="77777777" w:rsidR="002718F1" w:rsidRPr="009A33DD" w:rsidRDefault="002718F1" w:rsidP="002718F1">
      <w:pPr>
        <w:pStyle w:val="ListParagraph"/>
        <w:widowControl/>
        <w:spacing w:after="0" w:line="240" w:lineRule="auto"/>
        <w:rPr>
          <w:rFonts w:ascii="Arial" w:hAnsi="Arial" w:cs="Arial"/>
          <w:b/>
          <w:sz w:val="24"/>
          <w:szCs w:val="24"/>
          <w:lang w:eastAsia="en-GB"/>
        </w:rPr>
      </w:pPr>
    </w:p>
    <w:p w14:paraId="70D5BE1A" w14:textId="77777777" w:rsidR="002718F1" w:rsidRPr="002718F1" w:rsidRDefault="00A11DC0" w:rsidP="002718F1">
      <w:pPr>
        <w:pStyle w:val="ListParagraph"/>
        <w:widowControl/>
        <w:numPr>
          <w:ilvl w:val="1"/>
          <w:numId w:val="6"/>
        </w:numPr>
        <w:spacing w:after="0" w:line="240" w:lineRule="auto"/>
        <w:rPr>
          <w:rFonts w:ascii="Arial" w:hAnsi="Arial" w:cs="Arial"/>
          <w:b/>
          <w:sz w:val="24"/>
          <w:szCs w:val="24"/>
          <w:lang w:eastAsia="en-GB"/>
        </w:rPr>
      </w:pPr>
      <w:r w:rsidRPr="00A11DC0">
        <w:rPr>
          <w:rFonts w:ascii="Arial" w:hAnsi="Arial" w:cs="Arial"/>
          <w:sz w:val="24"/>
          <w:szCs w:val="24"/>
          <w:lang w:eastAsia="en-GB"/>
        </w:rPr>
        <w:t xml:space="preserve">In the event of NHS 111 not getting through to the pharmacy by email or </w:t>
      </w:r>
      <w:proofErr w:type="spellStart"/>
      <w:r w:rsidRPr="004D06BF">
        <w:rPr>
          <w:rFonts w:ascii="Arial" w:hAnsi="Arial" w:cs="Arial"/>
          <w:sz w:val="24"/>
          <w:szCs w:val="24"/>
          <w:lang w:eastAsia="en-GB"/>
        </w:rPr>
        <w:t>PharmOutcomes</w:t>
      </w:r>
      <w:proofErr w:type="spellEnd"/>
      <w:r w:rsidRPr="00A11DC0">
        <w:rPr>
          <w:rFonts w:ascii="Arial" w:hAnsi="Arial" w:cs="Arial"/>
          <w:sz w:val="24"/>
          <w:szCs w:val="24"/>
          <w:lang w:eastAsia="en-GB"/>
        </w:rPr>
        <w:t xml:space="preserve"> or patients reporting that they have been unable to speak to the pharmacist on two consecutive patient referrals, NHS England may investigate this issue and action may be taken in line with existing local dispute resolution procedures.</w:t>
      </w:r>
    </w:p>
    <w:p w14:paraId="52EAE953" w14:textId="77777777" w:rsidR="002718F1" w:rsidRPr="002718F1" w:rsidRDefault="002718F1" w:rsidP="002718F1">
      <w:pPr>
        <w:pStyle w:val="ListParagraph"/>
        <w:rPr>
          <w:rFonts w:ascii="Arial" w:hAnsi="Arial" w:cs="Arial"/>
          <w:sz w:val="24"/>
          <w:szCs w:val="24"/>
          <w:lang w:eastAsia="en-GB"/>
        </w:rPr>
      </w:pPr>
    </w:p>
    <w:p w14:paraId="1905F4FD" w14:textId="77777777" w:rsidR="002718F1" w:rsidRPr="002718F1" w:rsidRDefault="00A11DC0" w:rsidP="002718F1">
      <w:pPr>
        <w:pStyle w:val="ListParagraph"/>
        <w:widowControl/>
        <w:numPr>
          <w:ilvl w:val="1"/>
          <w:numId w:val="6"/>
        </w:numPr>
        <w:spacing w:after="0" w:line="240" w:lineRule="auto"/>
        <w:rPr>
          <w:rFonts w:ascii="Arial" w:hAnsi="Arial" w:cs="Arial"/>
          <w:b/>
          <w:sz w:val="24"/>
          <w:szCs w:val="24"/>
          <w:lang w:eastAsia="en-GB"/>
        </w:rPr>
      </w:pPr>
      <w:r w:rsidRPr="002718F1">
        <w:rPr>
          <w:rFonts w:ascii="Arial" w:hAnsi="Arial" w:cs="Arial"/>
          <w:sz w:val="24"/>
          <w:szCs w:val="24"/>
          <w:lang w:eastAsia="en-GB"/>
        </w:rPr>
        <w:t>In the event of problems with service provision by a particular pharmacy, the local NHS England team will assess the ongoing ability of the pharmacy to deliver the service. In the intervening period the NHS 111 DoS will be amended to remove the mapping to this service until the issue is resolved.</w:t>
      </w:r>
    </w:p>
    <w:p w14:paraId="14944D9A" w14:textId="77777777" w:rsidR="002718F1" w:rsidRPr="002718F1" w:rsidRDefault="002718F1" w:rsidP="002718F1">
      <w:pPr>
        <w:pStyle w:val="ListParagraph"/>
        <w:rPr>
          <w:rFonts w:ascii="Arial" w:hAnsi="Arial" w:cs="Arial"/>
          <w:sz w:val="24"/>
          <w:szCs w:val="24"/>
          <w:lang w:eastAsia="en-GB"/>
        </w:rPr>
      </w:pPr>
    </w:p>
    <w:p w14:paraId="1871CF8F" w14:textId="77777777" w:rsidR="00A11DC0" w:rsidRPr="002718F1" w:rsidRDefault="00A11DC0" w:rsidP="002718F1">
      <w:pPr>
        <w:pStyle w:val="ListParagraph"/>
        <w:widowControl/>
        <w:numPr>
          <w:ilvl w:val="1"/>
          <w:numId w:val="6"/>
        </w:numPr>
        <w:spacing w:after="0" w:line="240" w:lineRule="auto"/>
        <w:rPr>
          <w:rFonts w:ascii="Arial" w:hAnsi="Arial" w:cs="Arial"/>
          <w:b/>
          <w:sz w:val="24"/>
          <w:szCs w:val="24"/>
          <w:lang w:eastAsia="en-GB"/>
        </w:rPr>
      </w:pPr>
      <w:r w:rsidRPr="002718F1">
        <w:rPr>
          <w:rFonts w:ascii="Arial" w:hAnsi="Arial" w:cs="Arial"/>
          <w:sz w:val="24"/>
          <w:szCs w:val="24"/>
          <w:lang w:eastAsia="en-GB"/>
        </w:rPr>
        <w:t>If the pharmacy contractor wishes to cease to provide this service, they must notify NHS England via the Project Manager that they are no longer going to provide the service via email. At least one month’s notice must be provided prior to the cessation of service provision.</w:t>
      </w:r>
    </w:p>
    <w:p w14:paraId="613466C8" w14:textId="77777777" w:rsidR="00A11DC0" w:rsidRDefault="00A11DC0" w:rsidP="00A11DC0">
      <w:pPr>
        <w:rPr>
          <w:lang w:val="en-GB" w:eastAsia="en-GB"/>
        </w:rPr>
      </w:pPr>
    </w:p>
    <w:p w14:paraId="3257EB96" w14:textId="77777777" w:rsidR="002718F1" w:rsidRPr="00A11DC0" w:rsidRDefault="002718F1" w:rsidP="002718F1">
      <w:pPr>
        <w:pStyle w:val="Heading1"/>
        <w:numPr>
          <w:ilvl w:val="0"/>
          <w:numId w:val="6"/>
        </w:numPr>
        <w:spacing w:after="158"/>
        <w:ind w:left="709" w:hanging="709"/>
        <w:rPr>
          <w:color w:val="auto"/>
          <w:sz w:val="24"/>
        </w:rPr>
      </w:pPr>
      <w:bookmarkStart w:id="14" w:name="_Toc515013273"/>
      <w:r>
        <w:rPr>
          <w:color w:val="auto"/>
          <w:sz w:val="24"/>
        </w:rPr>
        <w:t>Governance</w:t>
      </w:r>
      <w:bookmarkEnd w:id="14"/>
    </w:p>
    <w:p w14:paraId="71F5A6AA" w14:textId="77777777" w:rsidR="002718F1" w:rsidRPr="00D05DCD" w:rsidRDefault="002718F1" w:rsidP="002718F1">
      <w:pPr>
        <w:pStyle w:val="ListParagraph"/>
        <w:widowControl/>
        <w:numPr>
          <w:ilvl w:val="1"/>
          <w:numId w:val="6"/>
        </w:numPr>
        <w:spacing w:after="0" w:line="240" w:lineRule="auto"/>
        <w:rPr>
          <w:rFonts w:ascii="Arial" w:hAnsi="Arial" w:cs="Arial"/>
          <w:sz w:val="24"/>
          <w:szCs w:val="24"/>
        </w:rPr>
      </w:pPr>
      <w:r w:rsidRPr="00D05DCD">
        <w:rPr>
          <w:rFonts w:ascii="Arial" w:hAnsi="Arial" w:cs="Arial"/>
          <w:sz w:val="24"/>
          <w:szCs w:val="24"/>
        </w:rPr>
        <w:t xml:space="preserve">The pharmacy governance lead (nominated individual) will provide feedback to NHS 111 providers about any incidents related to patient safety, the referral process or operational issues with respect to the NHS 111 service via the </w:t>
      </w:r>
      <w:r w:rsidR="007B0F3C">
        <w:rPr>
          <w:rFonts w:ascii="Arial" w:hAnsi="Arial" w:cs="Arial"/>
          <w:sz w:val="24"/>
          <w:szCs w:val="24"/>
        </w:rPr>
        <w:t>DMIRS</w:t>
      </w:r>
      <w:r w:rsidRPr="00D05DCD">
        <w:rPr>
          <w:rFonts w:ascii="Arial" w:hAnsi="Arial" w:cs="Arial"/>
          <w:sz w:val="24"/>
          <w:szCs w:val="24"/>
        </w:rPr>
        <w:t xml:space="preserve"> Project Manager. An incident reporting form is located within the </w:t>
      </w:r>
      <w:proofErr w:type="spellStart"/>
      <w:r w:rsidRPr="004D06BF">
        <w:rPr>
          <w:rFonts w:ascii="Arial" w:hAnsi="Arial" w:cs="Arial"/>
          <w:sz w:val="24"/>
          <w:szCs w:val="24"/>
        </w:rPr>
        <w:t>PharmOutcomes</w:t>
      </w:r>
      <w:proofErr w:type="spellEnd"/>
      <w:r w:rsidRPr="00D05DCD">
        <w:rPr>
          <w:rFonts w:ascii="Arial" w:hAnsi="Arial" w:cs="Arial"/>
          <w:sz w:val="24"/>
          <w:szCs w:val="24"/>
        </w:rPr>
        <w:t xml:space="preserve"> </w:t>
      </w:r>
      <w:r w:rsidR="007B0F3C" w:rsidRPr="004D06BF">
        <w:rPr>
          <w:rFonts w:ascii="Arial" w:hAnsi="Arial" w:cs="Arial"/>
          <w:sz w:val="24"/>
          <w:szCs w:val="24"/>
        </w:rPr>
        <w:t>DMIRS</w:t>
      </w:r>
      <w:r w:rsidRPr="004D06BF">
        <w:rPr>
          <w:rFonts w:ascii="Arial" w:hAnsi="Arial" w:cs="Arial"/>
          <w:sz w:val="24"/>
          <w:szCs w:val="24"/>
        </w:rPr>
        <w:t xml:space="preserve"> module</w:t>
      </w:r>
      <w:r w:rsidRPr="00D05DCD">
        <w:rPr>
          <w:rFonts w:ascii="Arial" w:hAnsi="Arial" w:cs="Arial"/>
          <w:sz w:val="24"/>
          <w:szCs w:val="24"/>
        </w:rPr>
        <w:t>.</w:t>
      </w:r>
    </w:p>
    <w:p w14:paraId="7807CB67" w14:textId="77777777" w:rsidR="002718F1" w:rsidRPr="009A33DD" w:rsidRDefault="002718F1" w:rsidP="002718F1">
      <w:pPr>
        <w:pStyle w:val="ListParagraph"/>
        <w:ind w:left="709" w:hanging="709"/>
        <w:rPr>
          <w:rFonts w:ascii="Arial" w:hAnsi="Arial" w:cs="Arial"/>
          <w:color w:val="9BBB59" w:themeColor="accent3"/>
          <w:sz w:val="24"/>
          <w:szCs w:val="24"/>
          <w:lang w:eastAsia="en-GB"/>
        </w:rPr>
      </w:pPr>
    </w:p>
    <w:p w14:paraId="5E13342A" w14:textId="77777777" w:rsidR="002718F1" w:rsidRPr="008A5196" w:rsidRDefault="002718F1" w:rsidP="002718F1">
      <w:pPr>
        <w:pStyle w:val="ListParagraph"/>
        <w:widowControl/>
        <w:numPr>
          <w:ilvl w:val="1"/>
          <w:numId w:val="6"/>
        </w:numPr>
        <w:spacing w:after="0" w:line="240" w:lineRule="auto"/>
        <w:rPr>
          <w:rFonts w:ascii="Arial" w:hAnsi="Arial" w:cs="Arial"/>
          <w:sz w:val="24"/>
          <w:szCs w:val="24"/>
          <w:lang w:eastAsia="en-GB"/>
        </w:rPr>
      </w:pPr>
      <w:r w:rsidRPr="008A5196">
        <w:rPr>
          <w:rFonts w:ascii="Arial" w:hAnsi="Arial" w:cs="Arial"/>
          <w:sz w:val="24"/>
          <w:szCs w:val="24"/>
          <w:lang w:eastAsia="en-GB"/>
        </w:rPr>
        <w:lastRenderedPageBreak/>
        <w:t xml:space="preserve">The overall assurance of local contract monitoring against the service specification will be by way of the Project Manager </w:t>
      </w:r>
      <w:r w:rsidR="003A376B" w:rsidRPr="008A5196">
        <w:rPr>
          <w:rFonts w:ascii="Arial" w:hAnsi="Arial" w:cs="Arial"/>
          <w:sz w:val="24"/>
          <w:szCs w:val="24"/>
          <w:lang w:eastAsia="en-GB"/>
        </w:rPr>
        <w:t xml:space="preserve">updating </w:t>
      </w:r>
      <w:r w:rsidRPr="008A5196">
        <w:rPr>
          <w:rFonts w:ascii="Arial" w:hAnsi="Arial" w:cs="Arial"/>
          <w:sz w:val="24"/>
          <w:szCs w:val="24"/>
          <w:lang w:eastAsia="en-GB"/>
        </w:rPr>
        <w:t>Pri</w:t>
      </w:r>
      <w:r w:rsidR="003A376B" w:rsidRPr="008A5196">
        <w:rPr>
          <w:rFonts w:ascii="Arial" w:hAnsi="Arial" w:cs="Arial"/>
          <w:sz w:val="24"/>
          <w:szCs w:val="24"/>
          <w:lang w:eastAsia="en-GB"/>
        </w:rPr>
        <w:t xml:space="preserve">mary Care Commissioning Panel </w:t>
      </w:r>
      <w:r w:rsidR="00A847CD" w:rsidRPr="008A5196">
        <w:rPr>
          <w:rFonts w:ascii="Arial" w:hAnsi="Arial" w:cs="Arial"/>
          <w:sz w:val="24"/>
          <w:szCs w:val="24"/>
          <w:lang w:eastAsia="en-GB"/>
        </w:rPr>
        <w:t xml:space="preserve">on a monthly basis </w:t>
      </w:r>
      <w:r w:rsidRPr="008A5196">
        <w:rPr>
          <w:rFonts w:ascii="Arial" w:hAnsi="Arial" w:cs="Arial"/>
          <w:sz w:val="24"/>
          <w:szCs w:val="24"/>
          <w:lang w:eastAsia="en-GB"/>
        </w:rPr>
        <w:t>and the local Pharmacy commissioning team providing contrac</w:t>
      </w:r>
      <w:r w:rsidR="00A847CD" w:rsidRPr="008A5196">
        <w:rPr>
          <w:rFonts w:ascii="Arial" w:hAnsi="Arial" w:cs="Arial"/>
          <w:sz w:val="24"/>
          <w:szCs w:val="24"/>
          <w:lang w:eastAsia="en-GB"/>
        </w:rPr>
        <w:t>t monitoring, using</w:t>
      </w:r>
      <w:r w:rsidRPr="008A5196">
        <w:rPr>
          <w:rFonts w:ascii="Arial" w:hAnsi="Arial" w:cs="Arial"/>
          <w:sz w:val="24"/>
          <w:szCs w:val="24"/>
          <w:lang w:eastAsia="en-GB"/>
        </w:rPr>
        <w:t xml:space="preserve"> existing mechanisms</w:t>
      </w:r>
      <w:r w:rsidR="007B0F3C" w:rsidRPr="008A5196">
        <w:rPr>
          <w:rFonts w:ascii="Arial" w:hAnsi="Arial" w:cs="Arial"/>
          <w:sz w:val="24"/>
          <w:szCs w:val="24"/>
          <w:lang w:eastAsia="en-GB"/>
        </w:rPr>
        <w:t xml:space="preserve"> </w:t>
      </w:r>
      <w:r w:rsidRPr="008A5196">
        <w:rPr>
          <w:rFonts w:ascii="Arial" w:hAnsi="Arial" w:cs="Arial"/>
          <w:sz w:val="24"/>
          <w:szCs w:val="24"/>
          <w:lang w:eastAsia="en-GB"/>
        </w:rPr>
        <w:t>of escalation; with serious cases of contract defa</w:t>
      </w:r>
      <w:r w:rsidR="00A847CD" w:rsidRPr="008A5196">
        <w:rPr>
          <w:rFonts w:ascii="Arial" w:hAnsi="Arial" w:cs="Arial"/>
          <w:sz w:val="24"/>
          <w:szCs w:val="24"/>
          <w:lang w:eastAsia="en-GB"/>
        </w:rPr>
        <w:t xml:space="preserve">ult being considered </w:t>
      </w:r>
      <w:r w:rsidR="004B2117" w:rsidRPr="008A5196">
        <w:rPr>
          <w:rFonts w:ascii="Arial" w:hAnsi="Arial" w:cs="Arial"/>
          <w:sz w:val="24"/>
          <w:szCs w:val="24"/>
          <w:lang w:eastAsia="en-GB"/>
        </w:rPr>
        <w:t>by PCCP</w:t>
      </w:r>
      <w:r w:rsidRPr="008A5196">
        <w:rPr>
          <w:rFonts w:ascii="Arial" w:hAnsi="Arial" w:cs="Arial"/>
          <w:sz w:val="24"/>
          <w:szCs w:val="24"/>
          <w:lang w:eastAsia="en-GB"/>
        </w:rPr>
        <w:t xml:space="preserve"> (</w:t>
      </w:r>
      <w:r w:rsidR="003A376B" w:rsidRPr="008A5196">
        <w:rPr>
          <w:rFonts w:ascii="Arial" w:hAnsi="Arial" w:cs="Arial"/>
          <w:sz w:val="24"/>
          <w:szCs w:val="24"/>
          <w:lang w:eastAsia="en-GB"/>
        </w:rPr>
        <w:t>Primary Care Commissioning Panel</w:t>
      </w:r>
      <w:r w:rsidRPr="008A5196">
        <w:rPr>
          <w:rFonts w:ascii="Arial" w:hAnsi="Arial" w:cs="Arial"/>
          <w:sz w:val="24"/>
          <w:szCs w:val="24"/>
          <w:lang w:eastAsia="en-GB"/>
        </w:rPr>
        <w:t>).</w:t>
      </w:r>
      <w:r w:rsidR="004B2117" w:rsidRPr="008A5196">
        <w:rPr>
          <w:rFonts w:ascii="Arial" w:hAnsi="Arial" w:cs="Arial"/>
          <w:sz w:val="24"/>
          <w:szCs w:val="24"/>
          <w:lang w:eastAsia="en-GB"/>
        </w:rPr>
        <w:t xml:space="preserve"> The project manager will update the</w:t>
      </w:r>
      <w:r w:rsidR="008A5196" w:rsidRPr="008A5196">
        <w:rPr>
          <w:rFonts w:ascii="Arial" w:hAnsi="Arial" w:cs="Arial"/>
          <w:sz w:val="24"/>
          <w:szCs w:val="24"/>
          <w:lang w:eastAsia="en-GB"/>
        </w:rPr>
        <w:t xml:space="preserve"> CDAO/Head of Pharmacy/Associate Medical Director</w:t>
      </w:r>
      <w:r w:rsidR="004B2117" w:rsidRPr="008A5196">
        <w:rPr>
          <w:rFonts w:ascii="Arial" w:hAnsi="Arial" w:cs="Arial"/>
          <w:sz w:val="24"/>
          <w:szCs w:val="24"/>
          <w:lang w:eastAsia="en-GB"/>
        </w:rPr>
        <w:t xml:space="preserve"> on a fortnightly basis and will have monthly meetings with the Pharmacist Integration Lead and </w:t>
      </w:r>
      <w:r w:rsidR="008A5196" w:rsidRPr="008A5196">
        <w:rPr>
          <w:rFonts w:ascii="Arial" w:hAnsi="Arial" w:cs="Arial"/>
          <w:sz w:val="24"/>
          <w:szCs w:val="24"/>
          <w:lang w:eastAsia="en-GB"/>
        </w:rPr>
        <w:t>the CDAO/Head of Pharmacy/Associate Medical Director</w:t>
      </w:r>
    </w:p>
    <w:p w14:paraId="21C511F1" w14:textId="77777777" w:rsidR="002718F1" w:rsidRPr="008A5196" w:rsidRDefault="002718F1" w:rsidP="002718F1">
      <w:pPr>
        <w:pStyle w:val="ListParagraph"/>
        <w:ind w:left="709" w:hanging="709"/>
        <w:rPr>
          <w:rFonts w:ascii="Arial" w:hAnsi="Arial" w:cs="Arial"/>
          <w:sz w:val="24"/>
          <w:szCs w:val="24"/>
          <w:lang w:eastAsia="en-GB"/>
        </w:rPr>
      </w:pPr>
    </w:p>
    <w:p w14:paraId="204E067F" w14:textId="77777777" w:rsidR="002718F1" w:rsidRPr="008A5196" w:rsidRDefault="002718F1" w:rsidP="002718F1">
      <w:pPr>
        <w:pStyle w:val="ListParagraph"/>
        <w:widowControl/>
        <w:numPr>
          <w:ilvl w:val="1"/>
          <w:numId w:val="6"/>
        </w:numPr>
        <w:spacing w:after="0" w:line="240" w:lineRule="auto"/>
        <w:rPr>
          <w:rFonts w:ascii="Arial" w:hAnsi="Arial" w:cs="Arial"/>
          <w:sz w:val="24"/>
          <w:szCs w:val="24"/>
          <w:lang w:eastAsia="en-GB"/>
        </w:rPr>
      </w:pPr>
      <w:r w:rsidRPr="008A5196">
        <w:rPr>
          <w:rFonts w:ascii="Arial" w:hAnsi="Arial" w:cs="Arial"/>
          <w:sz w:val="24"/>
          <w:szCs w:val="24"/>
          <w:lang w:eastAsia="en-GB"/>
        </w:rPr>
        <w:t xml:space="preserve">Local governance/escalation relating to overall delivery of the service specification will be taken through the project manager reporting back to </w:t>
      </w:r>
      <w:r w:rsidR="008A5196" w:rsidRPr="008A5196">
        <w:rPr>
          <w:rFonts w:ascii="Arial" w:hAnsi="Arial" w:cs="Arial"/>
          <w:sz w:val="24"/>
          <w:szCs w:val="24"/>
          <w:lang w:eastAsia="en-GB"/>
        </w:rPr>
        <w:t xml:space="preserve">the CDAO/Head of Pharmacy/Associate Medical Director </w:t>
      </w:r>
      <w:r w:rsidRPr="008A5196">
        <w:rPr>
          <w:rFonts w:ascii="Arial" w:hAnsi="Arial" w:cs="Arial"/>
          <w:sz w:val="24"/>
          <w:szCs w:val="24"/>
          <w:lang w:eastAsia="en-GB"/>
        </w:rPr>
        <w:t xml:space="preserve">and </w:t>
      </w:r>
      <w:r w:rsidR="004B2117" w:rsidRPr="008A5196">
        <w:rPr>
          <w:rFonts w:ascii="Arial" w:hAnsi="Arial" w:cs="Arial"/>
          <w:sz w:val="24"/>
          <w:szCs w:val="24"/>
          <w:lang w:eastAsia="en-GB"/>
        </w:rPr>
        <w:t xml:space="preserve">the Head of Primary </w:t>
      </w:r>
      <w:r w:rsidR="00A847CD" w:rsidRPr="008A5196">
        <w:rPr>
          <w:rFonts w:ascii="Arial" w:hAnsi="Arial" w:cs="Arial"/>
          <w:sz w:val="24"/>
          <w:szCs w:val="24"/>
          <w:lang w:eastAsia="en-GB"/>
        </w:rPr>
        <w:t>Care</w:t>
      </w:r>
      <w:r w:rsidRPr="008A5196">
        <w:rPr>
          <w:rFonts w:ascii="Arial" w:hAnsi="Arial" w:cs="Arial"/>
          <w:sz w:val="24"/>
          <w:szCs w:val="24"/>
          <w:lang w:eastAsia="en-GB"/>
        </w:rPr>
        <w:t xml:space="preserve">, as well as reporting through CNE Local </w:t>
      </w:r>
      <w:r w:rsidR="004B2117" w:rsidRPr="008A5196">
        <w:rPr>
          <w:rFonts w:ascii="Arial" w:hAnsi="Arial" w:cs="Arial"/>
          <w:sz w:val="24"/>
          <w:szCs w:val="24"/>
          <w:lang w:eastAsia="en-GB"/>
        </w:rPr>
        <w:t xml:space="preserve">Professional Network structures and to the Pharmacist Integration Leads. </w:t>
      </w:r>
    </w:p>
    <w:p w14:paraId="6C5BF599" w14:textId="77777777" w:rsidR="009A33DD" w:rsidRPr="008A5196" w:rsidRDefault="009A33DD" w:rsidP="008A5196">
      <w:pPr>
        <w:rPr>
          <w:rFonts w:ascii="Arial" w:hAnsi="Arial" w:cs="Arial"/>
          <w:sz w:val="24"/>
          <w:szCs w:val="24"/>
          <w:lang w:eastAsia="en-GB"/>
        </w:rPr>
      </w:pPr>
    </w:p>
    <w:p w14:paraId="1EE9E904" w14:textId="10BEE1C9" w:rsidR="002718F1" w:rsidRDefault="002718F1" w:rsidP="002718F1">
      <w:pPr>
        <w:pStyle w:val="ListParagraph"/>
        <w:widowControl/>
        <w:numPr>
          <w:ilvl w:val="1"/>
          <w:numId w:val="6"/>
        </w:numPr>
        <w:spacing w:after="0" w:line="240" w:lineRule="auto"/>
        <w:rPr>
          <w:rFonts w:ascii="Arial" w:hAnsi="Arial" w:cs="Arial"/>
          <w:sz w:val="24"/>
          <w:szCs w:val="24"/>
          <w:lang w:eastAsia="en-GB"/>
        </w:rPr>
      </w:pPr>
      <w:r w:rsidRPr="00D05DCD">
        <w:rPr>
          <w:rFonts w:ascii="Arial" w:hAnsi="Arial" w:cs="Arial"/>
          <w:b/>
          <w:sz w:val="24"/>
          <w:szCs w:val="24"/>
          <w:lang w:eastAsia="en-GB"/>
        </w:rPr>
        <w:t xml:space="preserve">Incident </w:t>
      </w:r>
      <w:r w:rsidR="00EA7997">
        <w:rPr>
          <w:rFonts w:ascii="Arial" w:hAnsi="Arial" w:cs="Arial"/>
          <w:b/>
          <w:sz w:val="24"/>
          <w:szCs w:val="24"/>
          <w:lang w:eastAsia="en-GB"/>
        </w:rPr>
        <w:t xml:space="preserve">and Complaint </w:t>
      </w:r>
      <w:r w:rsidRPr="00D05DCD">
        <w:rPr>
          <w:rFonts w:ascii="Arial" w:hAnsi="Arial" w:cs="Arial"/>
          <w:b/>
          <w:sz w:val="24"/>
          <w:szCs w:val="24"/>
          <w:lang w:eastAsia="en-GB"/>
        </w:rPr>
        <w:t>Reporting System.</w:t>
      </w:r>
      <w:r w:rsidRPr="00D05DCD">
        <w:rPr>
          <w:rFonts w:ascii="Arial" w:hAnsi="Arial" w:cs="Arial"/>
          <w:sz w:val="24"/>
          <w:szCs w:val="24"/>
          <w:lang w:eastAsia="en-GB"/>
        </w:rPr>
        <w:t xml:space="preserve">  Within the </w:t>
      </w:r>
      <w:proofErr w:type="spellStart"/>
      <w:r w:rsidRPr="00945639">
        <w:rPr>
          <w:rFonts w:ascii="Arial" w:hAnsi="Arial" w:cs="Arial"/>
          <w:sz w:val="24"/>
          <w:szCs w:val="24"/>
          <w:lang w:eastAsia="en-GB"/>
        </w:rPr>
        <w:t>PharmOutcomes</w:t>
      </w:r>
      <w:proofErr w:type="spellEnd"/>
      <w:r w:rsidRPr="00945639">
        <w:rPr>
          <w:rFonts w:ascii="Arial" w:hAnsi="Arial" w:cs="Arial"/>
          <w:sz w:val="24"/>
          <w:szCs w:val="24"/>
          <w:lang w:eastAsia="en-GB"/>
        </w:rPr>
        <w:t xml:space="preserve"> </w:t>
      </w:r>
      <w:r w:rsidR="007B0F3C" w:rsidRPr="00945639">
        <w:rPr>
          <w:rFonts w:ascii="Arial" w:hAnsi="Arial" w:cs="Arial"/>
          <w:sz w:val="24"/>
          <w:szCs w:val="24"/>
          <w:lang w:eastAsia="en-GB"/>
        </w:rPr>
        <w:t>DMIRS</w:t>
      </w:r>
      <w:r w:rsidRPr="00945639">
        <w:rPr>
          <w:rFonts w:ascii="Arial" w:hAnsi="Arial" w:cs="Arial"/>
          <w:sz w:val="24"/>
          <w:szCs w:val="24"/>
          <w:lang w:eastAsia="en-GB"/>
        </w:rPr>
        <w:t xml:space="preserve"> module </w:t>
      </w:r>
      <w:r w:rsidRPr="00D05DCD">
        <w:rPr>
          <w:rFonts w:ascii="Arial" w:hAnsi="Arial" w:cs="Arial"/>
          <w:sz w:val="24"/>
          <w:szCs w:val="24"/>
          <w:lang w:eastAsia="en-GB"/>
        </w:rPr>
        <w:t xml:space="preserve">there is an incident reporting area where pharmacists can report any issues / complaints directly to the </w:t>
      </w:r>
      <w:r w:rsidR="007B0F3C">
        <w:rPr>
          <w:rFonts w:ascii="Arial" w:hAnsi="Arial" w:cs="Arial"/>
          <w:sz w:val="24"/>
          <w:szCs w:val="24"/>
          <w:lang w:eastAsia="en-GB"/>
        </w:rPr>
        <w:t xml:space="preserve">DMIRS Project Manager. </w:t>
      </w:r>
      <w:r w:rsidRPr="00D05DCD">
        <w:rPr>
          <w:rFonts w:ascii="Arial" w:hAnsi="Arial" w:cs="Arial"/>
          <w:sz w:val="24"/>
          <w:szCs w:val="24"/>
          <w:lang w:eastAsia="en-GB"/>
        </w:rPr>
        <w:t xml:space="preserve">There is also an incident report form in </w:t>
      </w:r>
      <w:r w:rsidRPr="00D05DCD">
        <w:rPr>
          <w:rFonts w:ascii="Arial" w:hAnsi="Arial" w:cs="Arial"/>
          <w:b/>
          <w:sz w:val="24"/>
          <w:szCs w:val="24"/>
          <w:lang w:eastAsia="en-GB"/>
        </w:rPr>
        <w:t>Annex E</w:t>
      </w:r>
      <w:r w:rsidRPr="00D05DCD">
        <w:rPr>
          <w:rFonts w:ascii="Arial" w:hAnsi="Arial" w:cs="Arial"/>
          <w:sz w:val="24"/>
          <w:szCs w:val="24"/>
          <w:lang w:eastAsia="en-GB"/>
        </w:rPr>
        <w:t xml:space="preserve"> of this document.</w:t>
      </w:r>
    </w:p>
    <w:p w14:paraId="0E9D10CD" w14:textId="77777777" w:rsidR="002718F1" w:rsidRPr="002718F1" w:rsidRDefault="002718F1" w:rsidP="002718F1">
      <w:pPr>
        <w:widowControl/>
        <w:spacing w:after="0" w:line="240" w:lineRule="auto"/>
        <w:rPr>
          <w:rFonts w:ascii="Arial" w:hAnsi="Arial" w:cs="Arial"/>
          <w:sz w:val="24"/>
          <w:szCs w:val="24"/>
          <w:lang w:eastAsia="en-GB"/>
        </w:rPr>
      </w:pPr>
    </w:p>
    <w:p w14:paraId="3A9A53DA" w14:textId="77777777" w:rsidR="002718F1" w:rsidRDefault="002718F1" w:rsidP="002718F1">
      <w:pPr>
        <w:pStyle w:val="ListParagraph"/>
        <w:widowControl/>
        <w:numPr>
          <w:ilvl w:val="1"/>
          <w:numId w:val="6"/>
        </w:numPr>
        <w:spacing w:after="0" w:line="240" w:lineRule="auto"/>
        <w:rPr>
          <w:rFonts w:ascii="Arial" w:hAnsi="Arial" w:cs="Arial"/>
          <w:sz w:val="24"/>
          <w:szCs w:val="24"/>
          <w:lang w:eastAsia="en-GB"/>
        </w:rPr>
      </w:pPr>
      <w:r w:rsidRPr="00D05DCD">
        <w:rPr>
          <w:rFonts w:ascii="Arial" w:hAnsi="Arial" w:cs="Arial"/>
          <w:sz w:val="24"/>
          <w:szCs w:val="24"/>
          <w:lang w:eastAsia="en-GB"/>
        </w:rPr>
        <w:t xml:space="preserve">NHS111 call handlers will be able to report directly to their team leaders who will have a direct link back to the </w:t>
      </w:r>
      <w:r w:rsidR="007B0F3C">
        <w:rPr>
          <w:rFonts w:ascii="Arial" w:hAnsi="Arial" w:cs="Arial"/>
          <w:sz w:val="24"/>
          <w:szCs w:val="24"/>
          <w:lang w:eastAsia="en-GB"/>
        </w:rPr>
        <w:t xml:space="preserve">DMIRS Project Manager. </w:t>
      </w:r>
      <w:r w:rsidRPr="00D05DCD">
        <w:rPr>
          <w:rFonts w:ascii="Arial" w:hAnsi="Arial" w:cs="Arial"/>
          <w:sz w:val="24"/>
          <w:szCs w:val="24"/>
          <w:lang w:eastAsia="en-GB"/>
        </w:rPr>
        <w:t xml:space="preserve">OOH GPs will also have the ability to report incidents via their established governance structures. All issues / complaints will be collated using a standard template for action and review at management meetings.  </w:t>
      </w:r>
    </w:p>
    <w:p w14:paraId="4D8FA1B2" w14:textId="77777777" w:rsidR="002718F1" w:rsidRPr="002718F1" w:rsidRDefault="002718F1" w:rsidP="002718F1">
      <w:pPr>
        <w:widowControl/>
        <w:spacing w:after="0" w:line="240" w:lineRule="auto"/>
        <w:rPr>
          <w:rFonts w:ascii="Arial" w:hAnsi="Arial" w:cs="Arial"/>
          <w:sz w:val="24"/>
          <w:szCs w:val="24"/>
          <w:lang w:eastAsia="en-GB"/>
        </w:rPr>
      </w:pPr>
    </w:p>
    <w:p w14:paraId="1A3AF8CA" w14:textId="77777777" w:rsidR="002718F1" w:rsidRDefault="002718F1" w:rsidP="002718F1">
      <w:pPr>
        <w:pStyle w:val="ListParagraph"/>
        <w:widowControl/>
        <w:numPr>
          <w:ilvl w:val="1"/>
          <w:numId w:val="6"/>
        </w:numPr>
        <w:spacing w:after="0" w:line="240" w:lineRule="auto"/>
        <w:rPr>
          <w:rFonts w:ascii="Arial" w:hAnsi="Arial" w:cs="Arial"/>
          <w:sz w:val="24"/>
          <w:szCs w:val="24"/>
          <w:lang w:eastAsia="en-GB"/>
        </w:rPr>
      </w:pPr>
      <w:r w:rsidRPr="00D05DCD">
        <w:rPr>
          <w:rFonts w:ascii="Arial" w:hAnsi="Arial" w:cs="Arial"/>
          <w:sz w:val="24"/>
          <w:szCs w:val="24"/>
          <w:lang w:eastAsia="en-GB"/>
        </w:rPr>
        <w:t>The pharmacy is required to report any patient safety incidents in line with the Clinical Governance Approved Particulars for pharmacies - i.e. follow your existing incident reporting mechanisms.</w:t>
      </w:r>
    </w:p>
    <w:p w14:paraId="1F82FBE3" w14:textId="77777777" w:rsidR="00EA7997" w:rsidRPr="00EA7997" w:rsidRDefault="00EA7997" w:rsidP="00EA7997">
      <w:pPr>
        <w:pStyle w:val="ListParagraph"/>
        <w:rPr>
          <w:rFonts w:ascii="Arial" w:hAnsi="Arial" w:cs="Arial"/>
          <w:sz w:val="24"/>
          <w:szCs w:val="24"/>
          <w:lang w:eastAsia="en-GB"/>
        </w:rPr>
      </w:pPr>
    </w:p>
    <w:p w14:paraId="2243D65A" w14:textId="1D423A2F" w:rsidR="00EA7997" w:rsidRPr="00D05DCD" w:rsidRDefault="00EA7997" w:rsidP="00EA7997">
      <w:pPr>
        <w:pStyle w:val="ListParagraph"/>
        <w:widowControl/>
        <w:spacing w:after="0" w:line="240" w:lineRule="auto"/>
        <w:rPr>
          <w:rFonts w:ascii="Arial" w:hAnsi="Arial" w:cs="Arial"/>
          <w:sz w:val="24"/>
          <w:szCs w:val="24"/>
          <w:lang w:eastAsia="en-GB"/>
        </w:rPr>
      </w:pPr>
    </w:p>
    <w:p w14:paraId="63673007" w14:textId="77777777" w:rsidR="002718F1" w:rsidRPr="00A11DC0" w:rsidRDefault="002718F1" w:rsidP="00A11DC0">
      <w:pPr>
        <w:rPr>
          <w:lang w:val="en-GB" w:eastAsia="en-GB"/>
        </w:rPr>
      </w:pPr>
    </w:p>
    <w:p w14:paraId="08AA63CC" w14:textId="77777777" w:rsidR="002718F1" w:rsidRPr="00A11DC0" w:rsidRDefault="002718F1" w:rsidP="002718F1">
      <w:pPr>
        <w:pStyle w:val="Heading1"/>
        <w:numPr>
          <w:ilvl w:val="0"/>
          <w:numId w:val="6"/>
        </w:numPr>
        <w:spacing w:after="158"/>
        <w:ind w:left="709" w:hanging="709"/>
        <w:rPr>
          <w:color w:val="auto"/>
          <w:sz w:val="24"/>
        </w:rPr>
      </w:pPr>
      <w:bookmarkStart w:id="15" w:name="_Toc515013274"/>
      <w:r>
        <w:rPr>
          <w:color w:val="auto"/>
          <w:sz w:val="24"/>
        </w:rPr>
        <w:t>Service promotion</w:t>
      </w:r>
      <w:bookmarkEnd w:id="15"/>
    </w:p>
    <w:p w14:paraId="0BC34821" w14:textId="77777777" w:rsidR="002718F1" w:rsidRPr="00D05DCD" w:rsidRDefault="002718F1" w:rsidP="002718F1">
      <w:pPr>
        <w:pStyle w:val="ListParagraph"/>
        <w:widowControl/>
        <w:numPr>
          <w:ilvl w:val="1"/>
          <w:numId w:val="6"/>
        </w:numPr>
        <w:spacing w:after="0" w:line="240" w:lineRule="auto"/>
        <w:rPr>
          <w:rFonts w:ascii="Arial" w:hAnsi="Arial" w:cs="Arial"/>
          <w:sz w:val="24"/>
          <w:szCs w:val="24"/>
          <w:lang w:eastAsia="en-GB"/>
        </w:rPr>
      </w:pPr>
      <w:r w:rsidRPr="00D05DCD">
        <w:rPr>
          <w:rFonts w:ascii="Arial" w:hAnsi="Arial" w:cs="Arial"/>
          <w:sz w:val="24"/>
          <w:szCs w:val="24"/>
          <w:lang w:eastAsia="en-GB"/>
        </w:rPr>
        <w:t>Patient access to the service is via NHS 111. It is important that patients receive accurate information about pharmacies that provide the service and so pharmacies must ensure any changes in their information are updated on the DoS by contacting the local NHS England team as per usual processes</w:t>
      </w:r>
    </w:p>
    <w:p w14:paraId="5DB2C43F" w14:textId="77777777" w:rsidR="002718F1" w:rsidRPr="00D05DCD" w:rsidRDefault="002718F1" w:rsidP="002718F1">
      <w:pPr>
        <w:pStyle w:val="ListParagraph"/>
        <w:ind w:left="709"/>
        <w:rPr>
          <w:rFonts w:ascii="Arial" w:hAnsi="Arial" w:cs="Arial"/>
          <w:sz w:val="24"/>
          <w:szCs w:val="24"/>
          <w:lang w:eastAsia="en-GB"/>
        </w:rPr>
      </w:pPr>
    </w:p>
    <w:p w14:paraId="2E1F8FD0" w14:textId="77777777" w:rsidR="002718F1" w:rsidRPr="00D05DCD" w:rsidRDefault="002718F1" w:rsidP="002718F1">
      <w:pPr>
        <w:pStyle w:val="ListParagraph"/>
        <w:widowControl/>
        <w:numPr>
          <w:ilvl w:val="1"/>
          <w:numId w:val="6"/>
        </w:numPr>
        <w:spacing w:after="0" w:line="240" w:lineRule="auto"/>
        <w:rPr>
          <w:rFonts w:ascii="Arial" w:hAnsi="Arial" w:cs="Arial"/>
          <w:sz w:val="24"/>
          <w:szCs w:val="24"/>
          <w:lang w:eastAsia="en-GB"/>
        </w:rPr>
      </w:pPr>
      <w:r w:rsidRPr="00D05DCD">
        <w:rPr>
          <w:rFonts w:ascii="Arial" w:hAnsi="Arial" w:cs="Arial"/>
          <w:sz w:val="24"/>
          <w:szCs w:val="24"/>
          <w:lang w:eastAsia="en-GB"/>
        </w:rPr>
        <w:t>This service must not be actively promoted directly to the public by either the pharmacy contractor or the NHS to ensure that it is only used by patients for cases which otherwise would have led to a referral to a less appropriate patient pathway.</w:t>
      </w:r>
    </w:p>
    <w:p w14:paraId="0BDCD9C2" w14:textId="77777777" w:rsidR="001B0DDD" w:rsidRDefault="001B0DDD" w:rsidP="001B0DDD">
      <w:pPr>
        <w:rPr>
          <w:lang w:val="en-GB" w:eastAsia="en-GB"/>
        </w:rPr>
      </w:pPr>
    </w:p>
    <w:p w14:paraId="329AADFC" w14:textId="77777777" w:rsidR="002718F1" w:rsidRPr="00A11DC0" w:rsidRDefault="002718F1" w:rsidP="002718F1">
      <w:pPr>
        <w:pStyle w:val="Heading1"/>
        <w:numPr>
          <w:ilvl w:val="0"/>
          <w:numId w:val="6"/>
        </w:numPr>
        <w:spacing w:after="158"/>
        <w:ind w:left="709" w:hanging="709"/>
        <w:rPr>
          <w:color w:val="auto"/>
          <w:sz w:val="24"/>
        </w:rPr>
      </w:pPr>
      <w:bookmarkStart w:id="16" w:name="_Toc515013275"/>
      <w:r>
        <w:rPr>
          <w:color w:val="auto"/>
          <w:sz w:val="24"/>
        </w:rPr>
        <w:t>Evaluation</w:t>
      </w:r>
      <w:bookmarkEnd w:id="16"/>
    </w:p>
    <w:p w14:paraId="73117376" w14:textId="77777777" w:rsidR="002718F1" w:rsidRPr="00D05DCD" w:rsidRDefault="002718F1" w:rsidP="002718F1">
      <w:pPr>
        <w:pStyle w:val="ListParagraph"/>
        <w:widowControl/>
        <w:numPr>
          <w:ilvl w:val="1"/>
          <w:numId w:val="6"/>
        </w:numPr>
        <w:spacing w:after="0" w:line="240" w:lineRule="auto"/>
        <w:rPr>
          <w:rFonts w:ascii="Arial" w:hAnsi="Arial" w:cs="Arial"/>
          <w:sz w:val="24"/>
          <w:szCs w:val="24"/>
          <w:lang w:eastAsia="en-GB"/>
        </w:rPr>
      </w:pPr>
      <w:r w:rsidRPr="00D05DCD">
        <w:rPr>
          <w:rFonts w:ascii="Arial" w:hAnsi="Arial" w:cs="Arial"/>
          <w:sz w:val="24"/>
          <w:szCs w:val="24"/>
          <w:lang w:eastAsia="en-GB"/>
        </w:rPr>
        <w:lastRenderedPageBreak/>
        <w:t>The service will be evaluated independently</w:t>
      </w:r>
      <w:r>
        <w:rPr>
          <w:rFonts w:ascii="Arial" w:hAnsi="Arial" w:cs="Arial"/>
          <w:sz w:val="24"/>
          <w:szCs w:val="24"/>
          <w:lang w:eastAsia="en-GB"/>
        </w:rPr>
        <w:t>.</w:t>
      </w:r>
      <w:r w:rsidRPr="00D05DCD">
        <w:rPr>
          <w:rFonts w:ascii="Arial" w:hAnsi="Arial" w:cs="Arial"/>
          <w:sz w:val="24"/>
          <w:szCs w:val="24"/>
        </w:rPr>
        <w:t xml:space="preserve"> A</w:t>
      </w:r>
      <w:r w:rsidRPr="00D05DCD">
        <w:rPr>
          <w:rFonts w:ascii="Arial" w:hAnsi="Arial" w:cs="Arial"/>
          <w:sz w:val="24"/>
          <w:szCs w:val="24"/>
          <w:lang w:eastAsia="en-GB"/>
        </w:rPr>
        <w:t xml:space="preserve">spects of the service to be examined will include: </w:t>
      </w:r>
    </w:p>
    <w:p w14:paraId="7F876AAD" w14:textId="77777777" w:rsidR="002718F1" w:rsidRPr="00D05DCD" w:rsidRDefault="002718F1" w:rsidP="002718F1">
      <w:pPr>
        <w:ind w:left="1440"/>
        <w:rPr>
          <w:rFonts w:ascii="Arial" w:hAnsi="Arial" w:cs="Arial"/>
          <w:sz w:val="24"/>
          <w:szCs w:val="24"/>
          <w:lang w:eastAsia="en-GB"/>
        </w:rPr>
      </w:pPr>
      <w:r w:rsidRPr="00D05DCD">
        <w:rPr>
          <w:rFonts w:ascii="Arial" w:hAnsi="Arial" w:cs="Arial"/>
          <w:sz w:val="24"/>
          <w:szCs w:val="24"/>
          <w:lang w:eastAsia="en-GB"/>
        </w:rPr>
        <w:t>a. Referral rates to community pharmacy</w:t>
      </w:r>
    </w:p>
    <w:p w14:paraId="091475F2" w14:textId="77777777" w:rsidR="002718F1" w:rsidRPr="00D05DCD" w:rsidRDefault="002718F1" w:rsidP="002718F1">
      <w:pPr>
        <w:ind w:left="1440"/>
        <w:rPr>
          <w:rFonts w:ascii="Arial" w:hAnsi="Arial" w:cs="Arial"/>
          <w:sz w:val="24"/>
          <w:szCs w:val="24"/>
          <w:lang w:eastAsia="en-GB"/>
        </w:rPr>
      </w:pPr>
      <w:r w:rsidRPr="00D05DCD">
        <w:rPr>
          <w:rFonts w:ascii="Arial" w:hAnsi="Arial" w:cs="Arial"/>
          <w:sz w:val="24"/>
          <w:szCs w:val="24"/>
          <w:lang w:eastAsia="en-GB"/>
        </w:rPr>
        <w:t>b. Patient experience / satisfaction</w:t>
      </w:r>
    </w:p>
    <w:p w14:paraId="70FD8B92" w14:textId="77777777" w:rsidR="002718F1" w:rsidRPr="00D05DCD" w:rsidRDefault="002718F1" w:rsidP="002718F1">
      <w:pPr>
        <w:ind w:left="1440"/>
        <w:rPr>
          <w:rFonts w:ascii="Arial" w:hAnsi="Arial" w:cs="Arial"/>
          <w:sz w:val="24"/>
          <w:szCs w:val="24"/>
          <w:lang w:eastAsia="en-GB"/>
        </w:rPr>
      </w:pPr>
      <w:r w:rsidRPr="00D05DCD">
        <w:rPr>
          <w:rFonts w:ascii="Arial" w:hAnsi="Arial" w:cs="Arial"/>
          <w:sz w:val="24"/>
          <w:szCs w:val="24"/>
          <w:lang w:eastAsia="en-GB"/>
        </w:rPr>
        <w:t>c. Impact on OOHs appointments / referrals</w:t>
      </w:r>
    </w:p>
    <w:p w14:paraId="49E044E4" w14:textId="77777777" w:rsidR="002718F1" w:rsidRPr="00D05DCD" w:rsidRDefault="002718F1" w:rsidP="002718F1">
      <w:pPr>
        <w:ind w:left="1440"/>
        <w:rPr>
          <w:rFonts w:ascii="Arial" w:hAnsi="Arial" w:cs="Arial"/>
          <w:sz w:val="24"/>
          <w:szCs w:val="24"/>
          <w:lang w:eastAsia="en-GB"/>
        </w:rPr>
      </w:pPr>
      <w:r w:rsidRPr="00D05DCD">
        <w:rPr>
          <w:rFonts w:ascii="Arial" w:hAnsi="Arial" w:cs="Arial"/>
          <w:sz w:val="24"/>
          <w:szCs w:val="24"/>
          <w:lang w:eastAsia="en-GB"/>
        </w:rPr>
        <w:t>d. Identification of a clinical pathway for referral to community pharmacy</w:t>
      </w:r>
    </w:p>
    <w:p w14:paraId="3BBFCB8D" w14:textId="77777777" w:rsidR="002718F1" w:rsidRPr="00D05DCD" w:rsidRDefault="002718F1" w:rsidP="002718F1">
      <w:pPr>
        <w:ind w:left="1440"/>
        <w:rPr>
          <w:rFonts w:ascii="Arial" w:hAnsi="Arial" w:cs="Arial"/>
          <w:sz w:val="24"/>
          <w:szCs w:val="24"/>
          <w:lang w:eastAsia="en-GB"/>
        </w:rPr>
      </w:pPr>
      <w:r w:rsidRPr="00D05DCD">
        <w:rPr>
          <w:rFonts w:ascii="Arial" w:hAnsi="Arial" w:cs="Arial"/>
          <w:sz w:val="24"/>
          <w:szCs w:val="24"/>
          <w:lang w:eastAsia="en-GB"/>
        </w:rPr>
        <w:t>e. Pharmacy staff, OOH staff and call handler experience</w:t>
      </w:r>
    </w:p>
    <w:p w14:paraId="47F0A934" w14:textId="77777777" w:rsidR="002718F1" w:rsidRPr="00D05DCD" w:rsidRDefault="002718F1" w:rsidP="002718F1">
      <w:pPr>
        <w:ind w:left="1440"/>
        <w:rPr>
          <w:rFonts w:ascii="Arial" w:hAnsi="Arial" w:cs="Arial"/>
          <w:sz w:val="24"/>
          <w:szCs w:val="24"/>
          <w:lang w:eastAsia="en-GB"/>
        </w:rPr>
      </w:pPr>
      <w:r w:rsidRPr="00D05DCD">
        <w:rPr>
          <w:rFonts w:ascii="Arial" w:hAnsi="Arial" w:cs="Arial"/>
          <w:sz w:val="24"/>
          <w:szCs w:val="24"/>
          <w:lang w:eastAsia="en-GB"/>
        </w:rPr>
        <w:t>f. A collation of operational issues with the running of the service, which may prompt changes to its design in due course</w:t>
      </w:r>
    </w:p>
    <w:p w14:paraId="76980694" w14:textId="77777777" w:rsidR="002718F1" w:rsidRPr="00D05DCD" w:rsidRDefault="002718F1" w:rsidP="002718F1">
      <w:pPr>
        <w:ind w:left="709" w:hanging="709"/>
        <w:rPr>
          <w:rFonts w:ascii="Arial" w:hAnsi="Arial" w:cs="Arial"/>
          <w:sz w:val="24"/>
          <w:szCs w:val="24"/>
          <w:lang w:eastAsia="en-GB"/>
        </w:rPr>
      </w:pPr>
      <w:r w:rsidRPr="00D05DCD">
        <w:rPr>
          <w:rFonts w:ascii="Arial" w:hAnsi="Arial" w:cs="Arial"/>
          <w:sz w:val="24"/>
          <w:szCs w:val="24"/>
          <w:lang w:eastAsia="en-GB"/>
        </w:rPr>
        <w:t xml:space="preserve">13.2 </w:t>
      </w:r>
      <w:r w:rsidRPr="00D05DCD">
        <w:rPr>
          <w:rFonts w:ascii="Arial" w:hAnsi="Arial" w:cs="Arial"/>
          <w:sz w:val="24"/>
          <w:szCs w:val="24"/>
          <w:lang w:eastAsia="en-GB"/>
        </w:rPr>
        <w:tab/>
        <w:t xml:space="preserve">All participating pharmacies and pharmacy staff must participate in the evaluation. </w:t>
      </w:r>
    </w:p>
    <w:p w14:paraId="4141620A" w14:textId="77777777" w:rsidR="002718F1" w:rsidRPr="00A11DC0" w:rsidRDefault="00F155F2" w:rsidP="002718F1">
      <w:pPr>
        <w:pStyle w:val="Heading1"/>
        <w:numPr>
          <w:ilvl w:val="0"/>
          <w:numId w:val="6"/>
        </w:numPr>
        <w:spacing w:after="158"/>
        <w:ind w:left="709" w:hanging="709"/>
        <w:rPr>
          <w:color w:val="auto"/>
          <w:sz w:val="24"/>
        </w:rPr>
      </w:pPr>
      <w:bookmarkStart w:id="17" w:name="_Toc515013276"/>
      <w:r>
        <w:rPr>
          <w:color w:val="auto"/>
          <w:sz w:val="24"/>
        </w:rPr>
        <w:t>Payment</w:t>
      </w:r>
      <w:bookmarkEnd w:id="17"/>
    </w:p>
    <w:p w14:paraId="045AE04B" w14:textId="77777777" w:rsidR="002718F1" w:rsidRPr="00945639" w:rsidRDefault="002718F1" w:rsidP="002718F1">
      <w:pPr>
        <w:pStyle w:val="ListParagraph"/>
        <w:widowControl/>
        <w:numPr>
          <w:ilvl w:val="1"/>
          <w:numId w:val="6"/>
        </w:numPr>
        <w:autoSpaceDE w:val="0"/>
        <w:autoSpaceDN w:val="0"/>
        <w:adjustRightInd w:val="0"/>
        <w:spacing w:after="0" w:line="240" w:lineRule="auto"/>
        <w:rPr>
          <w:rFonts w:ascii="Arial" w:hAnsi="Arial" w:cs="Arial"/>
          <w:sz w:val="24"/>
          <w:szCs w:val="24"/>
        </w:rPr>
      </w:pPr>
      <w:r w:rsidRPr="00D05DCD">
        <w:rPr>
          <w:rFonts w:ascii="Arial" w:hAnsi="Arial" w:cs="Arial"/>
          <w:sz w:val="24"/>
          <w:szCs w:val="24"/>
        </w:rPr>
        <w:t>Remuneration will be made to the pharmacy at £14.00 per consultation to include:</w:t>
      </w:r>
    </w:p>
    <w:p w14:paraId="2D5B5BBD" w14:textId="77777777" w:rsidR="002718F1" w:rsidRPr="00945639" w:rsidRDefault="002718F1" w:rsidP="002718F1">
      <w:pPr>
        <w:pStyle w:val="ListParagraph"/>
        <w:widowControl/>
        <w:numPr>
          <w:ilvl w:val="0"/>
          <w:numId w:val="14"/>
        </w:numPr>
        <w:autoSpaceDE w:val="0"/>
        <w:autoSpaceDN w:val="0"/>
        <w:adjustRightInd w:val="0"/>
        <w:spacing w:after="0" w:line="240" w:lineRule="auto"/>
        <w:rPr>
          <w:rFonts w:ascii="Arial" w:hAnsi="Arial" w:cs="Arial"/>
          <w:sz w:val="24"/>
          <w:szCs w:val="24"/>
        </w:rPr>
      </w:pPr>
      <w:r w:rsidRPr="00945639">
        <w:rPr>
          <w:rFonts w:ascii="Arial" w:hAnsi="Arial" w:cs="Arial"/>
          <w:sz w:val="24"/>
          <w:szCs w:val="24"/>
        </w:rPr>
        <w:t>Set up (including SOP development and staff training) and support staffing costs</w:t>
      </w:r>
    </w:p>
    <w:p w14:paraId="24DB27DF" w14:textId="77777777" w:rsidR="002718F1" w:rsidRPr="00945639" w:rsidRDefault="002718F1" w:rsidP="002718F1">
      <w:pPr>
        <w:pStyle w:val="ListParagraph"/>
        <w:widowControl/>
        <w:numPr>
          <w:ilvl w:val="0"/>
          <w:numId w:val="14"/>
        </w:numPr>
        <w:autoSpaceDE w:val="0"/>
        <w:autoSpaceDN w:val="0"/>
        <w:adjustRightInd w:val="0"/>
        <w:spacing w:after="0" w:line="240" w:lineRule="auto"/>
        <w:rPr>
          <w:rFonts w:ascii="Arial" w:hAnsi="Arial" w:cs="Arial"/>
          <w:sz w:val="24"/>
          <w:szCs w:val="24"/>
        </w:rPr>
      </w:pPr>
      <w:r w:rsidRPr="00945639">
        <w:rPr>
          <w:rFonts w:ascii="Arial" w:hAnsi="Arial" w:cs="Arial"/>
          <w:sz w:val="24"/>
          <w:szCs w:val="24"/>
        </w:rPr>
        <w:t>Pharmacist time to provide the service including onward referral and follow up</w:t>
      </w:r>
    </w:p>
    <w:p w14:paraId="0695510F" w14:textId="77777777" w:rsidR="002718F1" w:rsidRPr="00945639" w:rsidRDefault="002718F1" w:rsidP="002718F1">
      <w:pPr>
        <w:pStyle w:val="ListParagraph"/>
        <w:widowControl/>
        <w:numPr>
          <w:ilvl w:val="0"/>
          <w:numId w:val="14"/>
        </w:numPr>
        <w:autoSpaceDE w:val="0"/>
        <w:autoSpaceDN w:val="0"/>
        <w:adjustRightInd w:val="0"/>
        <w:spacing w:after="0" w:line="240" w:lineRule="auto"/>
        <w:rPr>
          <w:rFonts w:ascii="Arial" w:hAnsi="Arial" w:cs="Arial"/>
          <w:sz w:val="24"/>
          <w:szCs w:val="24"/>
        </w:rPr>
      </w:pPr>
      <w:r w:rsidRPr="00945639">
        <w:rPr>
          <w:rFonts w:ascii="Arial" w:hAnsi="Arial" w:cs="Arial"/>
          <w:sz w:val="24"/>
          <w:szCs w:val="24"/>
        </w:rPr>
        <w:t xml:space="preserve">Completing </w:t>
      </w:r>
      <w:proofErr w:type="spellStart"/>
      <w:r w:rsidRPr="00945639">
        <w:rPr>
          <w:rFonts w:ascii="Arial" w:hAnsi="Arial" w:cs="Arial"/>
          <w:sz w:val="24"/>
          <w:szCs w:val="24"/>
        </w:rPr>
        <w:t>PharmOutcomes</w:t>
      </w:r>
      <w:proofErr w:type="spellEnd"/>
      <w:r w:rsidRPr="00945639">
        <w:rPr>
          <w:rFonts w:ascii="Arial" w:hAnsi="Arial" w:cs="Arial"/>
          <w:sz w:val="24"/>
          <w:szCs w:val="24"/>
        </w:rPr>
        <w:t xml:space="preserve"> </w:t>
      </w:r>
    </w:p>
    <w:p w14:paraId="29536506" w14:textId="77777777" w:rsidR="002718F1" w:rsidRPr="00D05DCD" w:rsidRDefault="002718F1" w:rsidP="002718F1">
      <w:pPr>
        <w:pStyle w:val="ListParagraph"/>
        <w:widowControl/>
        <w:numPr>
          <w:ilvl w:val="0"/>
          <w:numId w:val="14"/>
        </w:numPr>
        <w:autoSpaceDE w:val="0"/>
        <w:autoSpaceDN w:val="0"/>
        <w:adjustRightInd w:val="0"/>
        <w:spacing w:after="0" w:line="240" w:lineRule="auto"/>
        <w:rPr>
          <w:rFonts w:ascii="Arial" w:hAnsi="Arial" w:cs="Arial"/>
          <w:sz w:val="24"/>
          <w:szCs w:val="24"/>
        </w:rPr>
      </w:pPr>
      <w:r w:rsidRPr="00D05DCD">
        <w:rPr>
          <w:rFonts w:ascii="Arial" w:hAnsi="Arial" w:cs="Arial"/>
          <w:sz w:val="24"/>
          <w:szCs w:val="24"/>
        </w:rPr>
        <w:t>Input into iterative service improvement activity</w:t>
      </w:r>
    </w:p>
    <w:p w14:paraId="7F574FF9" w14:textId="77777777" w:rsidR="002718F1" w:rsidRPr="00D05DCD" w:rsidRDefault="002718F1" w:rsidP="002718F1">
      <w:pPr>
        <w:pStyle w:val="ListParagraph"/>
        <w:widowControl/>
        <w:numPr>
          <w:ilvl w:val="0"/>
          <w:numId w:val="14"/>
        </w:numPr>
        <w:autoSpaceDE w:val="0"/>
        <w:autoSpaceDN w:val="0"/>
        <w:adjustRightInd w:val="0"/>
        <w:spacing w:after="0" w:line="240" w:lineRule="auto"/>
        <w:rPr>
          <w:rFonts w:ascii="Arial" w:hAnsi="Arial" w:cs="Arial"/>
          <w:sz w:val="24"/>
          <w:szCs w:val="24"/>
        </w:rPr>
      </w:pPr>
      <w:r w:rsidRPr="00D05DCD">
        <w:rPr>
          <w:rFonts w:ascii="Arial" w:hAnsi="Arial" w:cs="Arial"/>
          <w:sz w:val="24"/>
          <w:szCs w:val="24"/>
        </w:rPr>
        <w:t>Reporting of issues and incidents as appropriate in line with the service specification</w:t>
      </w:r>
    </w:p>
    <w:p w14:paraId="53A3F785" w14:textId="77777777" w:rsidR="002718F1" w:rsidRDefault="002718F1" w:rsidP="002718F1">
      <w:pPr>
        <w:pStyle w:val="ListParagraph"/>
        <w:widowControl/>
        <w:numPr>
          <w:ilvl w:val="0"/>
          <w:numId w:val="14"/>
        </w:numPr>
        <w:autoSpaceDE w:val="0"/>
        <w:autoSpaceDN w:val="0"/>
        <w:adjustRightInd w:val="0"/>
        <w:spacing w:after="0" w:line="240" w:lineRule="auto"/>
        <w:rPr>
          <w:rFonts w:ascii="Arial" w:hAnsi="Arial" w:cs="Arial"/>
          <w:sz w:val="24"/>
          <w:szCs w:val="24"/>
        </w:rPr>
      </w:pPr>
      <w:r w:rsidRPr="00D05DCD">
        <w:rPr>
          <w:rFonts w:ascii="Arial" w:hAnsi="Arial" w:cs="Arial"/>
          <w:sz w:val="24"/>
          <w:szCs w:val="24"/>
        </w:rPr>
        <w:t xml:space="preserve">Checking NICE Clinical Knowledge Summaries for every consultation and providing written patient information </w:t>
      </w:r>
    </w:p>
    <w:p w14:paraId="545B9117" w14:textId="77777777" w:rsidR="002718F1" w:rsidRPr="002718F1" w:rsidRDefault="002718F1" w:rsidP="002718F1">
      <w:pPr>
        <w:pStyle w:val="ListParagraph"/>
        <w:widowControl/>
        <w:autoSpaceDE w:val="0"/>
        <w:autoSpaceDN w:val="0"/>
        <w:adjustRightInd w:val="0"/>
        <w:spacing w:after="0" w:line="240" w:lineRule="auto"/>
        <w:ind w:left="1800"/>
        <w:rPr>
          <w:rFonts w:ascii="Arial" w:hAnsi="Arial" w:cs="Arial"/>
          <w:sz w:val="24"/>
          <w:szCs w:val="24"/>
        </w:rPr>
      </w:pPr>
    </w:p>
    <w:p w14:paraId="57DA0F26" w14:textId="77777777" w:rsidR="002718F1" w:rsidRDefault="002718F1" w:rsidP="002718F1">
      <w:pPr>
        <w:pStyle w:val="ListParagraph"/>
        <w:numPr>
          <w:ilvl w:val="1"/>
          <w:numId w:val="6"/>
        </w:numPr>
        <w:rPr>
          <w:rFonts w:ascii="Arial" w:hAnsi="Arial" w:cs="Arial"/>
          <w:sz w:val="24"/>
          <w:szCs w:val="24"/>
        </w:rPr>
      </w:pPr>
      <w:r w:rsidRPr="00945639">
        <w:rPr>
          <w:rFonts w:ascii="Arial" w:hAnsi="Arial" w:cs="Arial"/>
          <w:sz w:val="24"/>
          <w:szCs w:val="24"/>
        </w:rPr>
        <w:t xml:space="preserve">Payments for </w:t>
      </w:r>
      <w:r w:rsidR="007B0F3C" w:rsidRPr="00945639">
        <w:rPr>
          <w:rFonts w:ascii="Arial" w:hAnsi="Arial" w:cs="Arial"/>
          <w:sz w:val="24"/>
          <w:szCs w:val="24"/>
        </w:rPr>
        <w:t>DMIRS</w:t>
      </w:r>
      <w:r w:rsidRPr="00945639">
        <w:rPr>
          <w:rFonts w:ascii="Arial" w:hAnsi="Arial" w:cs="Arial"/>
          <w:sz w:val="24"/>
          <w:szCs w:val="24"/>
        </w:rPr>
        <w:t xml:space="preserve"> will be made based on the information recorded on </w:t>
      </w:r>
      <w:proofErr w:type="spellStart"/>
      <w:r w:rsidRPr="00945639">
        <w:rPr>
          <w:rFonts w:ascii="Arial" w:hAnsi="Arial" w:cs="Arial"/>
          <w:sz w:val="24"/>
          <w:szCs w:val="24"/>
        </w:rPr>
        <w:t>PharmOutcomes</w:t>
      </w:r>
      <w:proofErr w:type="spellEnd"/>
      <w:r w:rsidRPr="00945639">
        <w:rPr>
          <w:rFonts w:ascii="Arial" w:hAnsi="Arial" w:cs="Arial"/>
          <w:sz w:val="24"/>
          <w:szCs w:val="24"/>
        </w:rPr>
        <w:t xml:space="preserve"> that will AUTOMATICALLY be transferred to the NHS England CNE pharmacy contract team</w:t>
      </w:r>
      <w:r w:rsidR="007B0F3C" w:rsidRPr="00945639">
        <w:rPr>
          <w:rFonts w:ascii="Arial" w:hAnsi="Arial" w:cs="Arial"/>
          <w:sz w:val="24"/>
          <w:szCs w:val="24"/>
        </w:rPr>
        <w:t>.</w:t>
      </w:r>
      <w:r w:rsidRPr="00945639">
        <w:rPr>
          <w:rFonts w:ascii="Arial" w:hAnsi="Arial" w:cs="Arial"/>
          <w:sz w:val="24"/>
          <w:szCs w:val="24"/>
        </w:rPr>
        <w:t xml:space="preserve"> Pharmacies </w:t>
      </w:r>
      <w:r w:rsidRPr="002718F1">
        <w:rPr>
          <w:rFonts w:ascii="Arial" w:hAnsi="Arial" w:cs="Arial"/>
          <w:sz w:val="24"/>
          <w:szCs w:val="24"/>
        </w:rPr>
        <w:t xml:space="preserve">do not need to do anything to secure payment except in exceptional circumstances or for audit or post payment verification purposes.  </w:t>
      </w:r>
    </w:p>
    <w:p w14:paraId="6383FEF1" w14:textId="77777777" w:rsidR="002718F1" w:rsidRPr="002718F1" w:rsidRDefault="002718F1" w:rsidP="002718F1">
      <w:pPr>
        <w:pStyle w:val="ListParagraph"/>
        <w:rPr>
          <w:rFonts w:ascii="Arial" w:hAnsi="Arial" w:cs="Arial"/>
          <w:sz w:val="24"/>
          <w:szCs w:val="24"/>
        </w:rPr>
      </w:pPr>
    </w:p>
    <w:p w14:paraId="59D85118" w14:textId="77777777" w:rsidR="002718F1" w:rsidRPr="00D05DCD" w:rsidRDefault="002718F1" w:rsidP="002718F1">
      <w:pPr>
        <w:pStyle w:val="ListParagraph"/>
        <w:widowControl/>
        <w:numPr>
          <w:ilvl w:val="1"/>
          <w:numId w:val="6"/>
        </w:numPr>
        <w:autoSpaceDE w:val="0"/>
        <w:autoSpaceDN w:val="0"/>
        <w:adjustRightInd w:val="0"/>
        <w:spacing w:after="0" w:line="240" w:lineRule="auto"/>
        <w:rPr>
          <w:rFonts w:ascii="Arial" w:hAnsi="Arial" w:cs="Arial"/>
          <w:sz w:val="24"/>
          <w:szCs w:val="24"/>
        </w:rPr>
      </w:pPr>
      <w:r w:rsidRPr="00D05DCD">
        <w:rPr>
          <w:rFonts w:ascii="Arial" w:hAnsi="Arial" w:cs="Arial"/>
          <w:sz w:val="24"/>
          <w:szCs w:val="24"/>
        </w:rPr>
        <w:t>Payment will be made to pharmacies on a monthly basis with</w:t>
      </w:r>
      <w:r>
        <w:rPr>
          <w:rFonts w:ascii="Arial" w:hAnsi="Arial" w:cs="Arial"/>
          <w:sz w:val="24"/>
          <w:szCs w:val="24"/>
        </w:rPr>
        <w:t xml:space="preserve">in 2 months of end of month by </w:t>
      </w:r>
      <w:r w:rsidRPr="00D05DCD">
        <w:rPr>
          <w:rFonts w:ascii="Arial" w:hAnsi="Arial" w:cs="Arial"/>
          <w:sz w:val="24"/>
          <w:szCs w:val="24"/>
        </w:rPr>
        <w:t>NHS England via the local payments application process.</w:t>
      </w:r>
    </w:p>
    <w:p w14:paraId="5AABF4FC" w14:textId="77777777" w:rsidR="002718F1" w:rsidRPr="00D05DCD" w:rsidRDefault="002718F1" w:rsidP="007B0F3C">
      <w:pPr>
        <w:autoSpaceDE w:val="0"/>
        <w:autoSpaceDN w:val="0"/>
        <w:adjustRightInd w:val="0"/>
        <w:spacing w:after="0"/>
        <w:ind w:left="709" w:hanging="709"/>
        <w:rPr>
          <w:rFonts w:ascii="Arial" w:hAnsi="Arial" w:cs="Arial"/>
          <w:b/>
          <w:sz w:val="24"/>
          <w:szCs w:val="24"/>
        </w:rPr>
      </w:pPr>
    </w:p>
    <w:p w14:paraId="11E25DA3" w14:textId="77777777" w:rsidR="002718F1" w:rsidRPr="00D05DCD" w:rsidRDefault="002718F1" w:rsidP="002718F1">
      <w:pPr>
        <w:pStyle w:val="ListParagraph"/>
        <w:widowControl/>
        <w:numPr>
          <w:ilvl w:val="1"/>
          <w:numId w:val="6"/>
        </w:numPr>
        <w:autoSpaceDE w:val="0"/>
        <w:autoSpaceDN w:val="0"/>
        <w:adjustRightInd w:val="0"/>
        <w:spacing w:after="0" w:line="240" w:lineRule="auto"/>
        <w:rPr>
          <w:rFonts w:ascii="Arial" w:hAnsi="Arial" w:cs="Arial"/>
          <w:b/>
          <w:sz w:val="24"/>
          <w:szCs w:val="24"/>
        </w:rPr>
      </w:pPr>
      <w:r w:rsidRPr="00D05DCD">
        <w:rPr>
          <w:rFonts w:ascii="Arial" w:hAnsi="Arial" w:cs="Arial"/>
          <w:b/>
          <w:sz w:val="24"/>
          <w:szCs w:val="24"/>
        </w:rPr>
        <w:t xml:space="preserve">Pharmacists must record information onto </w:t>
      </w:r>
      <w:proofErr w:type="spellStart"/>
      <w:r w:rsidRPr="008A5196">
        <w:rPr>
          <w:rFonts w:ascii="Arial" w:hAnsi="Arial" w:cs="Arial"/>
          <w:b/>
          <w:sz w:val="24"/>
          <w:szCs w:val="24"/>
        </w:rPr>
        <w:t>PharmOutcomes</w:t>
      </w:r>
      <w:proofErr w:type="spellEnd"/>
      <w:r w:rsidRPr="007B0F3C">
        <w:rPr>
          <w:rFonts w:ascii="Arial" w:hAnsi="Arial" w:cs="Arial"/>
          <w:b/>
          <w:color w:val="0070C0"/>
          <w:sz w:val="24"/>
          <w:szCs w:val="24"/>
        </w:rPr>
        <w:t xml:space="preserve"> </w:t>
      </w:r>
      <w:r w:rsidRPr="00D05DCD">
        <w:rPr>
          <w:rFonts w:ascii="Arial" w:hAnsi="Arial" w:cs="Arial"/>
          <w:b/>
          <w:sz w:val="24"/>
          <w:szCs w:val="24"/>
        </w:rPr>
        <w:t xml:space="preserve">during the consultation with the patient present.  </w:t>
      </w:r>
    </w:p>
    <w:p w14:paraId="342EF3E2" w14:textId="77777777" w:rsidR="002718F1" w:rsidRPr="00D05DCD" w:rsidRDefault="002718F1" w:rsidP="007B0F3C">
      <w:pPr>
        <w:autoSpaceDE w:val="0"/>
        <w:autoSpaceDN w:val="0"/>
        <w:adjustRightInd w:val="0"/>
        <w:spacing w:after="0"/>
        <w:rPr>
          <w:rFonts w:ascii="Arial" w:hAnsi="Arial" w:cs="Arial"/>
          <w:sz w:val="24"/>
          <w:szCs w:val="24"/>
        </w:rPr>
      </w:pPr>
    </w:p>
    <w:p w14:paraId="084EEB63" w14:textId="77777777" w:rsidR="002718F1" w:rsidRPr="00D05DCD" w:rsidRDefault="002718F1" w:rsidP="002718F1">
      <w:pPr>
        <w:pStyle w:val="ListParagraph"/>
        <w:widowControl/>
        <w:numPr>
          <w:ilvl w:val="1"/>
          <w:numId w:val="6"/>
        </w:numPr>
        <w:autoSpaceDE w:val="0"/>
        <w:autoSpaceDN w:val="0"/>
        <w:adjustRightInd w:val="0"/>
        <w:spacing w:after="0" w:line="240" w:lineRule="auto"/>
        <w:rPr>
          <w:rFonts w:ascii="Arial" w:hAnsi="Arial" w:cs="Arial"/>
          <w:sz w:val="24"/>
          <w:szCs w:val="24"/>
        </w:rPr>
      </w:pPr>
      <w:r w:rsidRPr="00D05DCD">
        <w:rPr>
          <w:rFonts w:ascii="Arial" w:hAnsi="Arial" w:cs="Arial"/>
          <w:sz w:val="24"/>
          <w:szCs w:val="24"/>
        </w:rPr>
        <w:t xml:space="preserve">Claims submitted which relate to provisions over 3 calendar months old will not be paid. </w:t>
      </w:r>
    </w:p>
    <w:p w14:paraId="56A8F6FA" w14:textId="77777777" w:rsidR="002718F1" w:rsidRPr="00D05DCD" w:rsidRDefault="002718F1" w:rsidP="007B0F3C">
      <w:pPr>
        <w:autoSpaceDE w:val="0"/>
        <w:autoSpaceDN w:val="0"/>
        <w:adjustRightInd w:val="0"/>
        <w:spacing w:after="0"/>
        <w:ind w:left="709" w:hanging="709"/>
        <w:rPr>
          <w:rFonts w:ascii="Arial" w:hAnsi="Arial" w:cs="Arial"/>
          <w:sz w:val="24"/>
          <w:szCs w:val="24"/>
        </w:rPr>
      </w:pPr>
    </w:p>
    <w:p w14:paraId="2B17AFA3" w14:textId="77777777" w:rsidR="002718F1" w:rsidRPr="00D05DCD" w:rsidRDefault="002718F1" w:rsidP="002718F1">
      <w:pPr>
        <w:pStyle w:val="ListParagraph"/>
        <w:widowControl/>
        <w:numPr>
          <w:ilvl w:val="1"/>
          <w:numId w:val="6"/>
        </w:numPr>
        <w:autoSpaceDE w:val="0"/>
        <w:autoSpaceDN w:val="0"/>
        <w:adjustRightInd w:val="0"/>
        <w:spacing w:after="0" w:line="240" w:lineRule="auto"/>
        <w:rPr>
          <w:rFonts w:ascii="Arial" w:hAnsi="Arial" w:cs="Arial"/>
          <w:sz w:val="24"/>
          <w:szCs w:val="24"/>
        </w:rPr>
      </w:pPr>
      <w:r w:rsidRPr="00D05DCD">
        <w:rPr>
          <w:rFonts w:ascii="Arial" w:hAnsi="Arial" w:cs="Arial"/>
          <w:sz w:val="24"/>
          <w:szCs w:val="24"/>
        </w:rPr>
        <w:lastRenderedPageBreak/>
        <w:t xml:space="preserve">Any information supplied to NHS England must be </w:t>
      </w:r>
      <w:proofErr w:type="spellStart"/>
      <w:r w:rsidRPr="00D05DCD">
        <w:rPr>
          <w:rFonts w:ascii="Arial" w:hAnsi="Arial" w:cs="Arial"/>
          <w:sz w:val="24"/>
          <w:szCs w:val="24"/>
        </w:rPr>
        <w:t>anonymised</w:t>
      </w:r>
      <w:proofErr w:type="spellEnd"/>
      <w:r w:rsidRPr="00D05DCD">
        <w:rPr>
          <w:rFonts w:ascii="Arial" w:hAnsi="Arial" w:cs="Arial"/>
          <w:sz w:val="24"/>
          <w:szCs w:val="24"/>
        </w:rPr>
        <w:t xml:space="preserve"> and not contain any patient identifiable information.  </w:t>
      </w:r>
    </w:p>
    <w:p w14:paraId="46B9B963" w14:textId="77777777" w:rsidR="002718F1" w:rsidRPr="007B0F3C" w:rsidRDefault="002718F1" w:rsidP="007B0F3C">
      <w:pPr>
        <w:widowControl/>
        <w:autoSpaceDE w:val="0"/>
        <w:autoSpaceDN w:val="0"/>
        <w:adjustRightInd w:val="0"/>
        <w:spacing w:after="0" w:line="240" w:lineRule="auto"/>
        <w:rPr>
          <w:rFonts w:ascii="Arial" w:hAnsi="Arial" w:cs="Arial"/>
          <w:sz w:val="24"/>
          <w:szCs w:val="24"/>
        </w:rPr>
      </w:pPr>
    </w:p>
    <w:p w14:paraId="48E728C2"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6713706B"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6FCC9FD2"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181C2B29"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0BB07EB7"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0CF9FC83"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6D58F2BF"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08657C55"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385F6E92"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40219887"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63E54370"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6D591C11"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0E96A619"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446ED28A"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6A8FE095"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2CA795E9"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342EE70F"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0662F502"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1D5DF6F1"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38D72B48"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31A437AF"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03F8F5D7"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00FBF49A"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5CE373F6"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1CE4912B"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07A1D3AD" w14:textId="77777777" w:rsidR="002718F1" w:rsidRDefault="002718F1" w:rsidP="002718F1">
      <w:pPr>
        <w:pStyle w:val="ListParagraph"/>
        <w:widowControl/>
        <w:autoSpaceDE w:val="0"/>
        <w:autoSpaceDN w:val="0"/>
        <w:adjustRightInd w:val="0"/>
        <w:spacing w:after="0" w:line="240" w:lineRule="auto"/>
        <w:rPr>
          <w:rFonts w:ascii="Arial" w:hAnsi="Arial" w:cs="Arial"/>
          <w:b/>
          <w:sz w:val="24"/>
          <w:szCs w:val="24"/>
        </w:rPr>
      </w:pPr>
    </w:p>
    <w:p w14:paraId="66423809" w14:textId="77777777" w:rsidR="002718F1" w:rsidRPr="007B0F3C" w:rsidRDefault="002718F1" w:rsidP="002718F1">
      <w:pPr>
        <w:pStyle w:val="Heading1"/>
        <w:numPr>
          <w:ilvl w:val="0"/>
          <w:numId w:val="0"/>
        </w:numPr>
        <w:rPr>
          <w:color w:val="auto"/>
          <w:sz w:val="32"/>
          <w:lang w:eastAsia="en-US"/>
        </w:rPr>
      </w:pPr>
      <w:bookmarkStart w:id="18" w:name="_Toc515013278"/>
      <w:r w:rsidRPr="007B0F3C">
        <w:rPr>
          <w:color w:val="auto"/>
        </w:rPr>
        <w:t>Annex A – DMIRS Patient Flow</w:t>
      </w:r>
      <w:bookmarkEnd w:id="18"/>
    </w:p>
    <w:p w14:paraId="156CA736" w14:textId="77777777" w:rsidR="002718F1" w:rsidRDefault="002718F1" w:rsidP="002718F1">
      <w:pPr>
        <w:rPr>
          <w:b/>
          <w:color w:val="404040" w:themeColor="text1" w:themeTint="BF"/>
        </w:rPr>
      </w:pPr>
      <w:r w:rsidRPr="005502F0">
        <w:rPr>
          <w:b/>
          <w:noProof/>
          <w:color w:val="404040" w:themeColor="text1" w:themeTint="BF"/>
          <w:lang w:val="en-GB" w:eastAsia="en-GB"/>
        </w:rPr>
        <w:lastRenderedPageBreak/>
        <w:drawing>
          <wp:inline distT="0" distB="0" distL="0" distR="0" wp14:anchorId="5772066F" wp14:editId="4C6DB6D3">
            <wp:extent cx="6030595" cy="825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30595" cy="8255000"/>
                    </a:xfrm>
                    <a:prstGeom prst="rect">
                      <a:avLst/>
                    </a:prstGeom>
                  </pic:spPr>
                </pic:pic>
              </a:graphicData>
            </a:graphic>
          </wp:inline>
        </w:drawing>
      </w:r>
    </w:p>
    <w:p w14:paraId="0457725A" w14:textId="77777777" w:rsidR="002718F1" w:rsidRPr="00CE6AE4" w:rsidRDefault="002718F1" w:rsidP="00CE6AE4">
      <w:pPr>
        <w:rPr>
          <w:b/>
          <w:color w:val="404040" w:themeColor="text1" w:themeTint="BF"/>
          <w:sz w:val="24"/>
          <w:szCs w:val="24"/>
          <w:lang w:eastAsia="en-GB"/>
        </w:rPr>
      </w:pPr>
      <w:r>
        <w:br w:type="page"/>
      </w:r>
      <w:bookmarkStart w:id="19" w:name="_Toc515013279"/>
      <w:r w:rsidRPr="00CE6AE4">
        <w:rPr>
          <w:sz w:val="24"/>
          <w:szCs w:val="24"/>
        </w:rPr>
        <w:lastRenderedPageBreak/>
        <w:t>Annex B – GP Notification Form</w:t>
      </w:r>
      <w:bookmarkEnd w:id="19"/>
      <w:r w:rsidRPr="00CE6AE4">
        <w:rPr>
          <w:sz w:val="24"/>
          <w:szCs w:val="24"/>
        </w:rPr>
        <w:t xml:space="preserve"> </w:t>
      </w:r>
    </w:p>
    <w:p w14:paraId="29CA8EDC" w14:textId="77777777" w:rsidR="002718F1" w:rsidRPr="00F155F2" w:rsidRDefault="002718F1" w:rsidP="002718F1">
      <w:pPr>
        <w:rPr>
          <w:rFonts w:ascii="Arial" w:hAnsi="Arial" w:cs="Arial"/>
          <w:color w:val="0070C0"/>
          <w:sz w:val="32"/>
        </w:rPr>
      </w:pPr>
      <w:r w:rsidRPr="00F155F2">
        <w:rPr>
          <w:rFonts w:ascii="Arial" w:hAnsi="Arial" w:cs="Arial"/>
          <w:color w:val="0070C0"/>
        </w:rPr>
        <w:t xml:space="preserve">(PAPER VERSION - IF REQUIRED i.e. this is on </w:t>
      </w:r>
      <w:proofErr w:type="spellStart"/>
      <w:r w:rsidRPr="00F155F2">
        <w:rPr>
          <w:rFonts w:ascii="Arial" w:hAnsi="Arial" w:cs="Arial"/>
          <w:color w:val="0070C0"/>
        </w:rPr>
        <w:t>PharmOutcomes</w:t>
      </w:r>
      <w:proofErr w:type="spellEnd"/>
      <w:r w:rsidRPr="00F155F2">
        <w:rPr>
          <w:rFonts w:ascii="Arial" w:hAnsi="Arial" w:cs="Arial"/>
          <w:color w:val="0070C0"/>
        </w:rPr>
        <w:t xml:space="preserve"> normally and will be sent to the GP at the end of the consultation)</w:t>
      </w:r>
    </w:p>
    <w:p w14:paraId="5AD74F2F" w14:textId="77777777" w:rsidR="002718F1" w:rsidRPr="00F155F2" w:rsidRDefault="002718F1" w:rsidP="002718F1">
      <w:pPr>
        <w:jc w:val="center"/>
        <w:rPr>
          <w:rFonts w:ascii="Arial" w:hAnsi="Arial" w:cs="Arial"/>
          <w:u w:val="single"/>
        </w:rPr>
      </w:pPr>
      <w:r w:rsidRPr="00F155F2">
        <w:rPr>
          <w:rFonts w:ascii="Arial" w:hAnsi="Arial" w:cs="Arial"/>
          <w:u w:val="single"/>
        </w:rPr>
        <w:t>NHS Digital Minor Illness Referral Service - Notification of patient attendance to general practice.</w:t>
      </w: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17"/>
        <w:gridCol w:w="416"/>
        <w:gridCol w:w="1540"/>
        <w:gridCol w:w="1014"/>
        <w:gridCol w:w="1141"/>
        <w:gridCol w:w="480"/>
        <w:gridCol w:w="269"/>
        <w:gridCol w:w="268"/>
        <w:gridCol w:w="269"/>
        <w:gridCol w:w="114"/>
        <w:gridCol w:w="154"/>
        <w:gridCol w:w="82"/>
        <w:gridCol w:w="187"/>
        <w:gridCol w:w="268"/>
        <w:gridCol w:w="269"/>
        <w:gridCol w:w="268"/>
        <w:gridCol w:w="269"/>
        <w:gridCol w:w="268"/>
        <w:gridCol w:w="269"/>
        <w:gridCol w:w="360"/>
      </w:tblGrid>
      <w:tr w:rsidR="002718F1" w:rsidRPr="00CC1F8A" w14:paraId="1FD54FD8" w14:textId="77777777" w:rsidTr="002718F1">
        <w:trPr>
          <w:tblHeader/>
        </w:trPr>
        <w:tc>
          <w:tcPr>
            <w:tcW w:w="10315" w:type="dxa"/>
            <w:gridSpan w:val="21"/>
            <w:tcBorders>
              <w:top w:val="single" w:sz="4" w:space="0" w:color="808080"/>
              <w:left w:val="single" w:sz="4" w:space="0" w:color="808080"/>
              <w:bottom w:val="single" w:sz="4" w:space="0" w:color="808080"/>
              <w:right w:val="single" w:sz="4" w:space="0" w:color="808080"/>
            </w:tcBorders>
            <w:hideMark/>
          </w:tcPr>
          <w:p w14:paraId="11059FEF"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GP Notification Form</w:t>
            </w:r>
          </w:p>
        </w:tc>
      </w:tr>
      <w:tr w:rsidR="002718F1" w:rsidRPr="00CC1F8A" w14:paraId="6D7E7F38" w14:textId="77777777" w:rsidTr="002718F1">
        <w:trPr>
          <w:tblHeader/>
        </w:trPr>
        <w:tc>
          <w:tcPr>
            <w:tcW w:w="2826" w:type="dxa"/>
            <w:gridSpan w:val="3"/>
            <w:tcBorders>
              <w:top w:val="single" w:sz="4" w:space="0" w:color="808080"/>
              <w:left w:val="single" w:sz="4" w:space="0" w:color="808080"/>
              <w:bottom w:val="single" w:sz="4" w:space="0" w:color="808080"/>
              <w:right w:val="single" w:sz="4" w:space="0" w:color="808080"/>
            </w:tcBorders>
            <w:hideMark/>
          </w:tcPr>
          <w:p w14:paraId="5564D7E6"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To (GP Practice Name)</w:t>
            </w:r>
          </w:p>
        </w:tc>
        <w:tc>
          <w:tcPr>
            <w:tcW w:w="7489" w:type="dxa"/>
            <w:gridSpan w:val="18"/>
            <w:tcBorders>
              <w:top w:val="single" w:sz="4" w:space="0" w:color="808080"/>
              <w:left w:val="single" w:sz="4" w:space="0" w:color="808080"/>
              <w:bottom w:val="single" w:sz="4" w:space="0" w:color="808080"/>
              <w:right w:val="single" w:sz="4" w:space="0" w:color="808080"/>
            </w:tcBorders>
          </w:tcPr>
          <w:p w14:paraId="18BB88DF" w14:textId="77777777" w:rsidR="002718F1" w:rsidRPr="00CC1F8A" w:rsidRDefault="002718F1" w:rsidP="002718F1">
            <w:pPr>
              <w:spacing w:before="120"/>
              <w:rPr>
                <w:rFonts w:ascii="Arial" w:eastAsia="Times New Roman" w:hAnsi="Arial" w:cs="Arial"/>
                <w:bCs/>
                <w:sz w:val="24"/>
                <w:szCs w:val="26"/>
              </w:rPr>
            </w:pPr>
          </w:p>
        </w:tc>
      </w:tr>
      <w:tr w:rsidR="002718F1" w:rsidRPr="00CC1F8A" w14:paraId="47D7003E" w14:textId="77777777" w:rsidTr="002718F1">
        <w:trPr>
          <w:trHeight w:val="458"/>
          <w:tblHeader/>
        </w:trPr>
        <w:tc>
          <w:tcPr>
            <w:tcW w:w="2410" w:type="dxa"/>
            <w:gridSpan w:val="2"/>
            <w:tcBorders>
              <w:top w:val="single" w:sz="4" w:space="0" w:color="808080"/>
              <w:left w:val="single" w:sz="4" w:space="0" w:color="808080"/>
              <w:bottom w:val="nil"/>
              <w:right w:val="single" w:sz="4" w:space="0" w:color="808080"/>
            </w:tcBorders>
            <w:hideMark/>
          </w:tcPr>
          <w:p w14:paraId="28E367A1"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Address (Including Postcode</w:t>
            </w:r>
          </w:p>
        </w:tc>
        <w:tc>
          <w:tcPr>
            <w:tcW w:w="7905" w:type="dxa"/>
            <w:gridSpan w:val="19"/>
            <w:tcBorders>
              <w:top w:val="single" w:sz="4" w:space="0" w:color="808080"/>
              <w:left w:val="single" w:sz="4" w:space="0" w:color="808080"/>
              <w:bottom w:val="nil"/>
              <w:right w:val="single" w:sz="4" w:space="0" w:color="808080"/>
            </w:tcBorders>
          </w:tcPr>
          <w:p w14:paraId="370B4EB3" w14:textId="77777777" w:rsidR="002718F1" w:rsidRPr="00CC1F8A" w:rsidRDefault="002718F1" w:rsidP="002718F1">
            <w:pPr>
              <w:spacing w:before="120"/>
              <w:rPr>
                <w:rFonts w:ascii="Arial" w:eastAsia="Times New Roman" w:hAnsi="Arial" w:cs="Arial"/>
                <w:bCs/>
                <w:sz w:val="24"/>
                <w:szCs w:val="26"/>
              </w:rPr>
            </w:pPr>
          </w:p>
        </w:tc>
      </w:tr>
      <w:tr w:rsidR="002718F1" w:rsidRPr="00CC1F8A" w14:paraId="7BC78606" w14:textId="77777777" w:rsidTr="002718F1">
        <w:trPr>
          <w:trHeight w:val="313"/>
          <w:tblHeader/>
        </w:trPr>
        <w:tc>
          <w:tcPr>
            <w:tcW w:w="2410" w:type="dxa"/>
            <w:gridSpan w:val="2"/>
            <w:tcBorders>
              <w:top w:val="single" w:sz="4" w:space="0" w:color="808080"/>
              <w:left w:val="single" w:sz="4" w:space="0" w:color="808080"/>
              <w:bottom w:val="single" w:sz="4" w:space="0" w:color="808080"/>
              <w:right w:val="nil"/>
            </w:tcBorders>
            <w:hideMark/>
          </w:tcPr>
          <w:p w14:paraId="1E3134D9"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Patient Name</w:t>
            </w:r>
          </w:p>
        </w:tc>
        <w:tc>
          <w:tcPr>
            <w:tcW w:w="1956" w:type="dxa"/>
            <w:gridSpan w:val="2"/>
            <w:tcBorders>
              <w:top w:val="single" w:sz="4" w:space="0" w:color="808080"/>
              <w:left w:val="single" w:sz="4" w:space="0" w:color="808080"/>
              <w:bottom w:val="single" w:sz="4" w:space="0" w:color="808080"/>
              <w:right w:val="nil"/>
            </w:tcBorders>
          </w:tcPr>
          <w:p w14:paraId="60C53901" w14:textId="77777777" w:rsidR="002718F1" w:rsidRPr="00CC1F8A" w:rsidRDefault="002718F1" w:rsidP="002718F1">
            <w:pPr>
              <w:spacing w:before="120"/>
              <w:rPr>
                <w:rFonts w:ascii="Arial" w:eastAsia="Times New Roman" w:hAnsi="Arial" w:cs="Arial"/>
                <w:bCs/>
                <w:sz w:val="24"/>
                <w:szCs w:val="26"/>
              </w:rPr>
            </w:pPr>
          </w:p>
        </w:tc>
        <w:tc>
          <w:tcPr>
            <w:tcW w:w="5949" w:type="dxa"/>
            <w:gridSpan w:val="17"/>
            <w:tcBorders>
              <w:top w:val="single" w:sz="4" w:space="0" w:color="808080"/>
              <w:left w:val="nil"/>
              <w:bottom w:val="single" w:sz="4" w:space="0" w:color="808080"/>
              <w:right w:val="single" w:sz="4" w:space="0" w:color="808080"/>
            </w:tcBorders>
          </w:tcPr>
          <w:p w14:paraId="0928C2D8" w14:textId="77777777" w:rsidR="002718F1" w:rsidRPr="00CC1F8A" w:rsidRDefault="002718F1" w:rsidP="002718F1">
            <w:pPr>
              <w:spacing w:before="120"/>
              <w:rPr>
                <w:rFonts w:ascii="Arial" w:eastAsia="Times New Roman" w:hAnsi="Arial" w:cs="Arial"/>
                <w:bCs/>
                <w:sz w:val="24"/>
                <w:szCs w:val="26"/>
              </w:rPr>
            </w:pPr>
          </w:p>
        </w:tc>
      </w:tr>
      <w:tr w:rsidR="002718F1" w:rsidRPr="00CC1F8A" w14:paraId="056496D8" w14:textId="77777777" w:rsidTr="002718F1">
        <w:trPr>
          <w:tblHeader/>
        </w:trPr>
        <w:tc>
          <w:tcPr>
            <w:tcW w:w="2410" w:type="dxa"/>
            <w:gridSpan w:val="2"/>
            <w:tcBorders>
              <w:top w:val="single" w:sz="4" w:space="0" w:color="808080"/>
              <w:left w:val="single" w:sz="4" w:space="0" w:color="808080"/>
              <w:bottom w:val="single" w:sz="4" w:space="0" w:color="808080"/>
              <w:right w:val="single" w:sz="4" w:space="0" w:color="808080"/>
            </w:tcBorders>
            <w:hideMark/>
          </w:tcPr>
          <w:p w14:paraId="306D7ECE"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Date Of Birth</w:t>
            </w:r>
          </w:p>
        </w:tc>
        <w:tc>
          <w:tcPr>
            <w:tcW w:w="1956" w:type="dxa"/>
            <w:gridSpan w:val="2"/>
            <w:tcBorders>
              <w:top w:val="single" w:sz="4" w:space="0" w:color="808080"/>
              <w:left w:val="single" w:sz="4" w:space="0" w:color="808080"/>
              <w:bottom w:val="single" w:sz="4" w:space="0" w:color="808080"/>
              <w:right w:val="single" w:sz="4" w:space="0" w:color="808080"/>
            </w:tcBorders>
          </w:tcPr>
          <w:p w14:paraId="73A66A97" w14:textId="77777777" w:rsidR="002718F1" w:rsidRPr="00CC1F8A" w:rsidRDefault="002718F1" w:rsidP="002718F1">
            <w:pPr>
              <w:spacing w:before="120"/>
              <w:rPr>
                <w:rFonts w:ascii="Arial" w:eastAsia="Times New Roman" w:hAnsi="Arial" w:cs="Arial"/>
                <w:bCs/>
                <w:sz w:val="24"/>
                <w:szCs w:val="26"/>
              </w:rPr>
            </w:pPr>
          </w:p>
        </w:tc>
        <w:tc>
          <w:tcPr>
            <w:tcW w:w="2635" w:type="dxa"/>
            <w:gridSpan w:val="3"/>
            <w:tcBorders>
              <w:top w:val="single" w:sz="4" w:space="0" w:color="808080"/>
              <w:left w:val="single" w:sz="4" w:space="0" w:color="808080"/>
              <w:bottom w:val="single" w:sz="4" w:space="0" w:color="808080"/>
              <w:right w:val="single" w:sz="4" w:space="0" w:color="808080"/>
            </w:tcBorders>
            <w:hideMark/>
          </w:tcPr>
          <w:p w14:paraId="5254272E"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NHS Number</w:t>
            </w:r>
          </w:p>
        </w:tc>
        <w:tc>
          <w:tcPr>
            <w:tcW w:w="269" w:type="dxa"/>
            <w:tcBorders>
              <w:top w:val="single" w:sz="4" w:space="0" w:color="808080"/>
              <w:left w:val="single" w:sz="4" w:space="0" w:color="808080"/>
              <w:bottom w:val="single" w:sz="4" w:space="0" w:color="808080"/>
              <w:right w:val="single" w:sz="4" w:space="0" w:color="808080"/>
            </w:tcBorders>
          </w:tcPr>
          <w:p w14:paraId="016FE12A" w14:textId="77777777" w:rsidR="002718F1" w:rsidRPr="00CC1F8A" w:rsidRDefault="002718F1" w:rsidP="002718F1">
            <w:pPr>
              <w:spacing w:before="120"/>
              <w:rPr>
                <w:rFonts w:ascii="Arial" w:eastAsia="Times New Roman" w:hAnsi="Arial" w:cs="Arial"/>
                <w:bCs/>
                <w:sz w:val="24"/>
                <w:szCs w:val="26"/>
              </w:rPr>
            </w:pPr>
          </w:p>
        </w:tc>
        <w:tc>
          <w:tcPr>
            <w:tcW w:w="268" w:type="dxa"/>
            <w:tcBorders>
              <w:top w:val="single" w:sz="4" w:space="0" w:color="808080"/>
              <w:left w:val="single" w:sz="4" w:space="0" w:color="808080"/>
              <w:bottom w:val="single" w:sz="4" w:space="0" w:color="808080"/>
              <w:right w:val="single" w:sz="4" w:space="0" w:color="808080"/>
            </w:tcBorders>
          </w:tcPr>
          <w:p w14:paraId="3C1DA661" w14:textId="77777777" w:rsidR="002718F1" w:rsidRPr="00CC1F8A" w:rsidRDefault="002718F1" w:rsidP="002718F1">
            <w:pPr>
              <w:spacing w:before="120"/>
              <w:rPr>
                <w:rFonts w:ascii="Arial" w:eastAsia="Times New Roman" w:hAnsi="Arial" w:cs="Arial"/>
                <w:bCs/>
                <w:sz w:val="24"/>
                <w:szCs w:val="26"/>
              </w:rPr>
            </w:pPr>
          </w:p>
        </w:tc>
        <w:tc>
          <w:tcPr>
            <w:tcW w:w="269" w:type="dxa"/>
            <w:tcBorders>
              <w:top w:val="single" w:sz="4" w:space="0" w:color="808080"/>
              <w:left w:val="single" w:sz="4" w:space="0" w:color="808080"/>
              <w:bottom w:val="single" w:sz="4" w:space="0" w:color="808080"/>
              <w:right w:val="single" w:sz="4" w:space="0" w:color="808080"/>
            </w:tcBorders>
          </w:tcPr>
          <w:p w14:paraId="5884B1D4" w14:textId="77777777" w:rsidR="002718F1" w:rsidRPr="00CC1F8A" w:rsidRDefault="002718F1" w:rsidP="002718F1">
            <w:pPr>
              <w:spacing w:before="120"/>
              <w:rPr>
                <w:rFonts w:ascii="Arial" w:eastAsia="Times New Roman" w:hAnsi="Arial" w:cs="Arial"/>
                <w:bCs/>
                <w:sz w:val="24"/>
                <w:szCs w:val="26"/>
              </w:rPr>
            </w:pPr>
          </w:p>
        </w:tc>
        <w:tc>
          <w:tcPr>
            <w:tcW w:w="268" w:type="dxa"/>
            <w:gridSpan w:val="2"/>
            <w:tcBorders>
              <w:top w:val="single" w:sz="4" w:space="0" w:color="808080"/>
              <w:left w:val="single" w:sz="4" w:space="0" w:color="808080"/>
              <w:bottom w:val="single" w:sz="4" w:space="0" w:color="808080"/>
              <w:right w:val="single" w:sz="4" w:space="0" w:color="808080"/>
            </w:tcBorders>
            <w:shd w:val="clear" w:color="auto" w:fill="808080"/>
          </w:tcPr>
          <w:p w14:paraId="75A6E81B" w14:textId="77777777" w:rsidR="002718F1" w:rsidRPr="00CC1F8A" w:rsidRDefault="002718F1" w:rsidP="002718F1">
            <w:pPr>
              <w:spacing w:before="120"/>
              <w:rPr>
                <w:rFonts w:ascii="Arial" w:eastAsia="Times New Roman" w:hAnsi="Arial" w:cs="Arial"/>
                <w:bCs/>
                <w:sz w:val="24"/>
                <w:szCs w:val="26"/>
              </w:rPr>
            </w:pPr>
          </w:p>
        </w:tc>
        <w:tc>
          <w:tcPr>
            <w:tcW w:w="269" w:type="dxa"/>
            <w:gridSpan w:val="2"/>
            <w:tcBorders>
              <w:top w:val="single" w:sz="4" w:space="0" w:color="808080"/>
              <w:left w:val="single" w:sz="4" w:space="0" w:color="808080"/>
              <w:bottom w:val="single" w:sz="4" w:space="0" w:color="808080"/>
              <w:right w:val="single" w:sz="4" w:space="0" w:color="808080"/>
            </w:tcBorders>
          </w:tcPr>
          <w:p w14:paraId="1F2348B3" w14:textId="77777777" w:rsidR="002718F1" w:rsidRPr="00CC1F8A" w:rsidRDefault="002718F1" w:rsidP="002718F1">
            <w:pPr>
              <w:spacing w:before="120"/>
              <w:rPr>
                <w:rFonts w:ascii="Arial" w:eastAsia="Times New Roman" w:hAnsi="Arial" w:cs="Arial"/>
                <w:bCs/>
                <w:sz w:val="24"/>
                <w:szCs w:val="26"/>
              </w:rPr>
            </w:pPr>
          </w:p>
        </w:tc>
        <w:tc>
          <w:tcPr>
            <w:tcW w:w="268" w:type="dxa"/>
            <w:tcBorders>
              <w:top w:val="single" w:sz="4" w:space="0" w:color="808080"/>
              <w:left w:val="single" w:sz="4" w:space="0" w:color="808080"/>
              <w:bottom w:val="single" w:sz="4" w:space="0" w:color="808080"/>
              <w:right w:val="single" w:sz="4" w:space="0" w:color="808080"/>
            </w:tcBorders>
          </w:tcPr>
          <w:p w14:paraId="27A8BC4B" w14:textId="77777777" w:rsidR="002718F1" w:rsidRPr="00CC1F8A" w:rsidRDefault="002718F1" w:rsidP="002718F1">
            <w:pPr>
              <w:spacing w:before="120"/>
              <w:rPr>
                <w:rFonts w:ascii="Arial" w:eastAsia="Times New Roman" w:hAnsi="Arial" w:cs="Arial"/>
                <w:bCs/>
                <w:sz w:val="24"/>
                <w:szCs w:val="26"/>
              </w:rPr>
            </w:pPr>
          </w:p>
        </w:tc>
        <w:tc>
          <w:tcPr>
            <w:tcW w:w="269" w:type="dxa"/>
            <w:tcBorders>
              <w:top w:val="single" w:sz="4" w:space="0" w:color="808080"/>
              <w:left w:val="single" w:sz="4" w:space="0" w:color="808080"/>
              <w:bottom w:val="single" w:sz="4" w:space="0" w:color="808080"/>
              <w:right w:val="single" w:sz="4" w:space="0" w:color="808080"/>
            </w:tcBorders>
          </w:tcPr>
          <w:p w14:paraId="0F4C44BE" w14:textId="77777777" w:rsidR="002718F1" w:rsidRPr="00CC1F8A" w:rsidRDefault="002718F1" w:rsidP="002718F1">
            <w:pPr>
              <w:spacing w:before="120"/>
              <w:rPr>
                <w:rFonts w:ascii="Arial" w:eastAsia="Times New Roman" w:hAnsi="Arial" w:cs="Arial"/>
                <w:bCs/>
                <w:sz w:val="24"/>
                <w:szCs w:val="26"/>
              </w:rPr>
            </w:pPr>
          </w:p>
        </w:tc>
        <w:tc>
          <w:tcPr>
            <w:tcW w:w="268" w:type="dxa"/>
            <w:tcBorders>
              <w:top w:val="single" w:sz="4" w:space="0" w:color="808080"/>
              <w:left w:val="single" w:sz="4" w:space="0" w:color="808080"/>
              <w:bottom w:val="single" w:sz="4" w:space="0" w:color="808080"/>
              <w:right w:val="single" w:sz="4" w:space="0" w:color="808080"/>
            </w:tcBorders>
            <w:shd w:val="clear" w:color="auto" w:fill="808080"/>
          </w:tcPr>
          <w:p w14:paraId="7BF5E90A" w14:textId="77777777" w:rsidR="002718F1" w:rsidRPr="00CC1F8A" w:rsidRDefault="002718F1" w:rsidP="002718F1">
            <w:pPr>
              <w:spacing w:before="120"/>
              <w:rPr>
                <w:rFonts w:ascii="Arial" w:eastAsia="Times New Roman" w:hAnsi="Arial" w:cs="Arial"/>
                <w:bCs/>
                <w:sz w:val="24"/>
                <w:szCs w:val="26"/>
              </w:rPr>
            </w:pPr>
          </w:p>
        </w:tc>
        <w:tc>
          <w:tcPr>
            <w:tcW w:w="269" w:type="dxa"/>
            <w:tcBorders>
              <w:top w:val="single" w:sz="4" w:space="0" w:color="808080"/>
              <w:left w:val="single" w:sz="4" w:space="0" w:color="808080"/>
              <w:bottom w:val="single" w:sz="4" w:space="0" w:color="808080"/>
              <w:right w:val="single" w:sz="4" w:space="0" w:color="808080"/>
            </w:tcBorders>
          </w:tcPr>
          <w:p w14:paraId="23FA116E" w14:textId="77777777" w:rsidR="002718F1" w:rsidRPr="00CC1F8A" w:rsidRDefault="002718F1" w:rsidP="002718F1">
            <w:pPr>
              <w:spacing w:before="120"/>
              <w:rPr>
                <w:rFonts w:ascii="Arial" w:eastAsia="Times New Roman" w:hAnsi="Arial" w:cs="Arial"/>
                <w:bCs/>
                <w:sz w:val="24"/>
                <w:szCs w:val="26"/>
              </w:rPr>
            </w:pPr>
          </w:p>
        </w:tc>
        <w:tc>
          <w:tcPr>
            <w:tcW w:w="268" w:type="dxa"/>
            <w:tcBorders>
              <w:top w:val="single" w:sz="4" w:space="0" w:color="808080"/>
              <w:left w:val="single" w:sz="4" w:space="0" w:color="808080"/>
              <w:bottom w:val="single" w:sz="4" w:space="0" w:color="808080"/>
              <w:right w:val="single" w:sz="4" w:space="0" w:color="808080"/>
            </w:tcBorders>
          </w:tcPr>
          <w:p w14:paraId="4B7B78E9" w14:textId="77777777" w:rsidR="002718F1" w:rsidRPr="00CC1F8A" w:rsidRDefault="002718F1" w:rsidP="002718F1">
            <w:pPr>
              <w:spacing w:before="120"/>
              <w:rPr>
                <w:rFonts w:ascii="Arial" w:eastAsia="Times New Roman" w:hAnsi="Arial" w:cs="Arial"/>
                <w:bCs/>
                <w:sz w:val="24"/>
                <w:szCs w:val="26"/>
              </w:rPr>
            </w:pPr>
          </w:p>
        </w:tc>
        <w:tc>
          <w:tcPr>
            <w:tcW w:w="269" w:type="dxa"/>
            <w:tcBorders>
              <w:top w:val="single" w:sz="4" w:space="0" w:color="808080"/>
              <w:left w:val="single" w:sz="4" w:space="0" w:color="808080"/>
              <w:bottom w:val="single" w:sz="4" w:space="0" w:color="808080"/>
              <w:right w:val="single" w:sz="4" w:space="0" w:color="808080"/>
            </w:tcBorders>
          </w:tcPr>
          <w:p w14:paraId="5ADA5537" w14:textId="77777777" w:rsidR="002718F1" w:rsidRPr="00CC1F8A" w:rsidRDefault="002718F1" w:rsidP="002718F1">
            <w:pPr>
              <w:spacing w:before="120"/>
              <w:rPr>
                <w:rFonts w:ascii="Arial" w:eastAsia="Times New Roman" w:hAnsi="Arial" w:cs="Arial"/>
                <w:bCs/>
                <w:sz w:val="24"/>
                <w:szCs w:val="26"/>
              </w:rPr>
            </w:pPr>
          </w:p>
        </w:tc>
        <w:tc>
          <w:tcPr>
            <w:tcW w:w="360" w:type="dxa"/>
            <w:tcBorders>
              <w:top w:val="single" w:sz="4" w:space="0" w:color="808080"/>
              <w:left w:val="single" w:sz="4" w:space="0" w:color="808080"/>
              <w:bottom w:val="single" w:sz="4" w:space="0" w:color="808080"/>
              <w:right w:val="single" w:sz="4" w:space="0" w:color="808080"/>
            </w:tcBorders>
          </w:tcPr>
          <w:p w14:paraId="0503FF44" w14:textId="77777777" w:rsidR="002718F1" w:rsidRPr="00CC1F8A" w:rsidRDefault="002718F1" w:rsidP="002718F1">
            <w:pPr>
              <w:spacing w:before="120"/>
              <w:rPr>
                <w:rFonts w:ascii="Arial" w:eastAsia="Times New Roman" w:hAnsi="Arial" w:cs="Arial"/>
                <w:bCs/>
                <w:sz w:val="24"/>
                <w:szCs w:val="26"/>
              </w:rPr>
            </w:pPr>
          </w:p>
        </w:tc>
      </w:tr>
      <w:tr w:rsidR="002718F1" w:rsidRPr="00CC1F8A" w14:paraId="2FDFC11E" w14:textId="77777777" w:rsidTr="002718F1">
        <w:trPr>
          <w:tblHeader/>
        </w:trPr>
        <w:tc>
          <w:tcPr>
            <w:tcW w:w="2410" w:type="dxa"/>
            <w:gridSpan w:val="2"/>
            <w:tcBorders>
              <w:top w:val="single" w:sz="4" w:space="0" w:color="808080"/>
              <w:left w:val="single" w:sz="4" w:space="0" w:color="808080"/>
              <w:bottom w:val="single" w:sz="4" w:space="0" w:color="808080"/>
              <w:right w:val="single" w:sz="4" w:space="0" w:color="808080"/>
            </w:tcBorders>
            <w:hideMark/>
          </w:tcPr>
          <w:p w14:paraId="7EFB865A"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Address (Including Postcode)</w:t>
            </w:r>
          </w:p>
        </w:tc>
        <w:tc>
          <w:tcPr>
            <w:tcW w:w="7905" w:type="dxa"/>
            <w:gridSpan w:val="19"/>
            <w:tcBorders>
              <w:top w:val="single" w:sz="4" w:space="0" w:color="808080"/>
              <w:left w:val="single" w:sz="4" w:space="0" w:color="808080"/>
              <w:bottom w:val="single" w:sz="4" w:space="0" w:color="808080"/>
              <w:right w:val="single" w:sz="4" w:space="0" w:color="808080"/>
            </w:tcBorders>
          </w:tcPr>
          <w:p w14:paraId="125E1925" w14:textId="77777777" w:rsidR="002718F1" w:rsidRPr="00CC1F8A" w:rsidRDefault="002718F1" w:rsidP="002718F1">
            <w:pPr>
              <w:spacing w:before="120"/>
              <w:rPr>
                <w:rFonts w:ascii="Arial" w:eastAsia="Times New Roman" w:hAnsi="Arial" w:cs="Arial"/>
                <w:bCs/>
                <w:szCs w:val="26"/>
              </w:rPr>
            </w:pPr>
          </w:p>
          <w:p w14:paraId="3EF74A07" w14:textId="77777777" w:rsidR="002718F1" w:rsidRPr="00CC1F8A" w:rsidRDefault="002718F1" w:rsidP="002718F1">
            <w:pPr>
              <w:spacing w:before="120"/>
              <w:rPr>
                <w:rFonts w:ascii="Arial" w:eastAsia="Times New Roman" w:hAnsi="Arial" w:cs="Arial"/>
                <w:bCs/>
                <w:sz w:val="24"/>
                <w:szCs w:val="26"/>
              </w:rPr>
            </w:pPr>
          </w:p>
        </w:tc>
      </w:tr>
      <w:tr w:rsidR="002718F1" w:rsidRPr="00CC1F8A" w14:paraId="45E91C6D" w14:textId="77777777" w:rsidTr="002718F1">
        <w:trPr>
          <w:tblHeader/>
        </w:trPr>
        <w:tc>
          <w:tcPr>
            <w:tcW w:w="10315" w:type="dxa"/>
            <w:gridSpan w:val="21"/>
            <w:tcBorders>
              <w:top w:val="single" w:sz="4" w:space="0" w:color="808080"/>
              <w:left w:val="single" w:sz="4" w:space="0" w:color="808080"/>
              <w:bottom w:val="single" w:sz="4" w:space="0" w:color="808080"/>
              <w:right w:val="single" w:sz="4" w:space="0" w:color="808080"/>
            </w:tcBorders>
            <w:hideMark/>
          </w:tcPr>
          <w:p w14:paraId="360055D2"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 xml:space="preserve">This patient was provided with a supply of : </w:t>
            </w:r>
          </w:p>
        </w:tc>
      </w:tr>
      <w:tr w:rsidR="002718F1" w:rsidRPr="00CC1F8A" w14:paraId="2C8D15CF" w14:textId="77777777" w:rsidTr="002718F1">
        <w:trPr>
          <w:tblHeader/>
        </w:trPr>
        <w:tc>
          <w:tcPr>
            <w:tcW w:w="7921" w:type="dxa"/>
            <w:gridSpan w:val="11"/>
            <w:tcBorders>
              <w:top w:val="single" w:sz="4" w:space="0" w:color="808080"/>
              <w:left w:val="single" w:sz="4" w:space="0" w:color="808080"/>
              <w:bottom w:val="single" w:sz="4" w:space="0" w:color="808080"/>
              <w:right w:val="single" w:sz="4" w:space="0" w:color="808080"/>
            </w:tcBorders>
            <w:hideMark/>
          </w:tcPr>
          <w:p w14:paraId="1AF451D9"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 xml:space="preserve">Medicine </w:t>
            </w:r>
          </w:p>
        </w:tc>
        <w:tc>
          <w:tcPr>
            <w:tcW w:w="2394" w:type="dxa"/>
            <w:gridSpan w:val="10"/>
            <w:tcBorders>
              <w:top w:val="single" w:sz="4" w:space="0" w:color="808080"/>
              <w:left w:val="single" w:sz="4" w:space="0" w:color="808080"/>
              <w:bottom w:val="single" w:sz="4" w:space="0" w:color="808080"/>
              <w:right w:val="single" w:sz="4" w:space="0" w:color="808080"/>
            </w:tcBorders>
            <w:hideMark/>
          </w:tcPr>
          <w:p w14:paraId="29F4B9EA"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Quantity</w:t>
            </w:r>
          </w:p>
        </w:tc>
      </w:tr>
      <w:tr w:rsidR="002718F1" w:rsidRPr="00CC1F8A" w14:paraId="27B967AB" w14:textId="77777777" w:rsidTr="002718F1">
        <w:trPr>
          <w:tblHeader/>
        </w:trPr>
        <w:tc>
          <w:tcPr>
            <w:tcW w:w="7921" w:type="dxa"/>
            <w:gridSpan w:val="11"/>
            <w:tcBorders>
              <w:top w:val="single" w:sz="4" w:space="0" w:color="808080"/>
              <w:left w:val="single" w:sz="4" w:space="0" w:color="808080"/>
              <w:bottom w:val="single" w:sz="4" w:space="0" w:color="808080"/>
              <w:right w:val="single" w:sz="4" w:space="0" w:color="808080"/>
            </w:tcBorders>
          </w:tcPr>
          <w:p w14:paraId="3B8A6AD6" w14:textId="77777777" w:rsidR="002718F1" w:rsidRPr="00CC1F8A" w:rsidRDefault="002718F1" w:rsidP="002718F1">
            <w:pPr>
              <w:spacing w:before="120"/>
              <w:rPr>
                <w:rFonts w:ascii="Arial" w:eastAsia="Times New Roman" w:hAnsi="Arial" w:cs="Arial"/>
                <w:bCs/>
                <w:sz w:val="24"/>
                <w:szCs w:val="26"/>
              </w:rPr>
            </w:pPr>
          </w:p>
        </w:tc>
        <w:tc>
          <w:tcPr>
            <w:tcW w:w="2394" w:type="dxa"/>
            <w:gridSpan w:val="10"/>
            <w:tcBorders>
              <w:top w:val="single" w:sz="4" w:space="0" w:color="808080"/>
              <w:left w:val="single" w:sz="4" w:space="0" w:color="808080"/>
              <w:bottom w:val="single" w:sz="4" w:space="0" w:color="808080"/>
              <w:right w:val="single" w:sz="4" w:space="0" w:color="808080"/>
            </w:tcBorders>
          </w:tcPr>
          <w:p w14:paraId="483155E7" w14:textId="77777777" w:rsidR="002718F1" w:rsidRPr="00CC1F8A" w:rsidRDefault="002718F1" w:rsidP="002718F1">
            <w:pPr>
              <w:spacing w:before="120"/>
              <w:rPr>
                <w:rFonts w:ascii="Arial" w:eastAsia="Times New Roman" w:hAnsi="Arial" w:cs="Arial"/>
                <w:bCs/>
                <w:sz w:val="24"/>
                <w:szCs w:val="26"/>
              </w:rPr>
            </w:pPr>
          </w:p>
        </w:tc>
      </w:tr>
      <w:tr w:rsidR="002718F1" w:rsidRPr="00CC1F8A" w14:paraId="3A5BDFBE" w14:textId="77777777" w:rsidTr="002718F1">
        <w:trPr>
          <w:tblHeader/>
        </w:trPr>
        <w:tc>
          <w:tcPr>
            <w:tcW w:w="7921" w:type="dxa"/>
            <w:gridSpan w:val="11"/>
            <w:tcBorders>
              <w:top w:val="single" w:sz="4" w:space="0" w:color="808080"/>
              <w:left w:val="single" w:sz="4" w:space="0" w:color="808080"/>
              <w:bottom w:val="single" w:sz="4" w:space="0" w:color="808080"/>
              <w:right w:val="single" w:sz="4" w:space="0" w:color="808080"/>
            </w:tcBorders>
          </w:tcPr>
          <w:p w14:paraId="0ECAE26A" w14:textId="77777777" w:rsidR="002718F1" w:rsidRPr="00CC1F8A" w:rsidRDefault="002718F1" w:rsidP="002718F1">
            <w:pPr>
              <w:spacing w:before="120"/>
              <w:rPr>
                <w:rFonts w:ascii="Arial" w:eastAsia="Times New Roman" w:hAnsi="Arial" w:cs="Arial"/>
                <w:bCs/>
                <w:sz w:val="24"/>
                <w:szCs w:val="26"/>
              </w:rPr>
            </w:pPr>
          </w:p>
        </w:tc>
        <w:tc>
          <w:tcPr>
            <w:tcW w:w="2394" w:type="dxa"/>
            <w:gridSpan w:val="10"/>
            <w:tcBorders>
              <w:top w:val="single" w:sz="4" w:space="0" w:color="808080"/>
              <w:left w:val="single" w:sz="4" w:space="0" w:color="808080"/>
              <w:bottom w:val="single" w:sz="4" w:space="0" w:color="808080"/>
              <w:right w:val="single" w:sz="4" w:space="0" w:color="808080"/>
            </w:tcBorders>
          </w:tcPr>
          <w:p w14:paraId="185CC770" w14:textId="77777777" w:rsidR="002718F1" w:rsidRPr="00CC1F8A" w:rsidRDefault="002718F1" w:rsidP="002718F1">
            <w:pPr>
              <w:spacing w:before="120"/>
              <w:rPr>
                <w:rFonts w:ascii="Arial" w:eastAsia="Times New Roman" w:hAnsi="Arial" w:cs="Arial"/>
                <w:bCs/>
                <w:sz w:val="24"/>
                <w:szCs w:val="26"/>
              </w:rPr>
            </w:pPr>
          </w:p>
        </w:tc>
      </w:tr>
      <w:tr w:rsidR="002718F1" w:rsidRPr="00CC1F8A" w14:paraId="06F5B202" w14:textId="77777777" w:rsidTr="002718F1">
        <w:trPr>
          <w:tblHeader/>
        </w:trPr>
        <w:tc>
          <w:tcPr>
            <w:tcW w:w="7921" w:type="dxa"/>
            <w:gridSpan w:val="11"/>
            <w:tcBorders>
              <w:top w:val="single" w:sz="4" w:space="0" w:color="808080"/>
              <w:left w:val="single" w:sz="4" w:space="0" w:color="808080"/>
              <w:bottom w:val="single" w:sz="4" w:space="0" w:color="808080"/>
              <w:right w:val="single" w:sz="4" w:space="0" w:color="808080"/>
            </w:tcBorders>
          </w:tcPr>
          <w:p w14:paraId="71A33D82" w14:textId="77777777" w:rsidR="002718F1" w:rsidRPr="00CC1F8A" w:rsidRDefault="002718F1" w:rsidP="002718F1">
            <w:pPr>
              <w:spacing w:before="120"/>
              <w:rPr>
                <w:rFonts w:ascii="Arial" w:eastAsia="Times New Roman" w:hAnsi="Arial" w:cs="Arial"/>
                <w:bCs/>
                <w:sz w:val="24"/>
                <w:szCs w:val="26"/>
              </w:rPr>
            </w:pPr>
          </w:p>
        </w:tc>
        <w:tc>
          <w:tcPr>
            <w:tcW w:w="2394" w:type="dxa"/>
            <w:gridSpan w:val="10"/>
            <w:tcBorders>
              <w:top w:val="single" w:sz="4" w:space="0" w:color="808080"/>
              <w:left w:val="single" w:sz="4" w:space="0" w:color="808080"/>
              <w:bottom w:val="single" w:sz="4" w:space="0" w:color="808080"/>
              <w:right w:val="single" w:sz="4" w:space="0" w:color="808080"/>
            </w:tcBorders>
          </w:tcPr>
          <w:p w14:paraId="1E7B9AFE" w14:textId="77777777" w:rsidR="002718F1" w:rsidRPr="00CC1F8A" w:rsidRDefault="002718F1" w:rsidP="002718F1">
            <w:pPr>
              <w:spacing w:before="120"/>
              <w:rPr>
                <w:rFonts w:ascii="Arial" w:eastAsia="Times New Roman" w:hAnsi="Arial" w:cs="Arial"/>
                <w:bCs/>
                <w:sz w:val="24"/>
                <w:szCs w:val="26"/>
              </w:rPr>
            </w:pPr>
          </w:p>
        </w:tc>
      </w:tr>
      <w:tr w:rsidR="002718F1" w:rsidRPr="00CC1F8A" w14:paraId="046E5218" w14:textId="77777777" w:rsidTr="002718F1">
        <w:trPr>
          <w:tblHeader/>
        </w:trPr>
        <w:tc>
          <w:tcPr>
            <w:tcW w:w="10315" w:type="dxa"/>
            <w:gridSpan w:val="21"/>
            <w:tcBorders>
              <w:top w:val="single" w:sz="4" w:space="0" w:color="808080"/>
              <w:left w:val="single" w:sz="4" w:space="0" w:color="808080"/>
              <w:bottom w:val="single" w:sz="4" w:space="0" w:color="808080"/>
              <w:right w:val="single" w:sz="4" w:space="0" w:color="808080"/>
            </w:tcBorders>
            <w:hideMark/>
          </w:tcPr>
          <w:p w14:paraId="1ABA9EE4"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 xml:space="preserve">at this pharmacy on  DD       /MM       /YYYY    </w:t>
            </w:r>
          </w:p>
        </w:tc>
      </w:tr>
      <w:tr w:rsidR="002718F1" w:rsidRPr="00CC1F8A" w14:paraId="60304045" w14:textId="77777777" w:rsidTr="002718F1">
        <w:trPr>
          <w:tblHeader/>
        </w:trPr>
        <w:tc>
          <w:tcPr>
            <w:tcW w:w="10315" w:type="dxa"/>
            <w:gridSpan w:val="21"/>
            <w:tcBorders>
              <w:top w:val="single" w:sz="4" w:space="0" w:color="808080"/>
              <w:left w:val="single" w:sz="4" w:space="0" w:color="808080"/>
              <w:bottom w:val="single" w:sz="4" w:space="0" w:color="808080"/>
              <w:right w:val="single" w:sz="4" w:space="0" w:color="808080"/>
            </w:tcBorders>
          </w:tcPr>
          <w:p w14:paraId="17501E37" w14:textId="77777777" w:rsidR="002718F1" w:rsidRPr="00CC1F8A" w:rsidRDefault="002718F1" w:rsidP="002718F1">
            <w:pPr>
              <w:spacing w:before="120"/>
              <w:ind w:right="81"/>
              <w:jc w:val="both"/>
              <w:rPr>
                <w:rFonts w:ascii="Arial" w:eastAsia="Times New Roman" w:hAnsi="Arial" w:cs="Arial"/>
                <w:bCs/>
                <w:sz w:val="16"/>
                <w:szCs w:val="16"/>
                <w:lang w:eastAsia="en-GB"/>
              </w:rPr>
            </w:pPr>
            <w:r w:rsidRPr="00CC1F8A">
              <w:rPr>
                <w:rFonts w:ascii="Arial" w:hAnsi="Arial" w:cs="Arial"/>
                <w:lang w:eastAsia="en-GB"/>
              </w:rPr>
              <w:t>Additional comments</w:t>
            </w:r>
          </w:p>
          <w:p w14:paraId="77A3DFFF" w14:textId="77777777" w:rsidR="002718F1" w:rsidRPr="00CC1F8A" w:rsidRDefault="002718F1" w:rsidP="002718F1">
            <w:pPr>
              <w:spacing w:before="120"/>
              <w:ind w:right="81"/>
              <w:jc w:val="both"/>
              <w:rPr>
                <w:rFonts w:ascii="Arial" w:hAnsi="Arial" w:cs="Arial"/>
                <w:sz w:val="16"/>
                <w:szCs w:val="16"/>
                <w:lang w:eastAsia="en-GB"/>
              </w:rPr>
            </w:pPr>
          </w:p>
          <w:p w14:paraId="64D5266E" w14:textId="77777777" w:rsidR="002718F1" w:rsidRPr="00CC1F8A" w:rsidRDefault="002718F1" w:rsidP="002718F1">
            <w:pPr>
              <w:spacing w:before="120"/>
              <w:ind w:right="81"/>
              <w:jc w:val="both"/>
              <w:rPr>
                <w:rFonts w:ascii="Arial" w:eastAsia="Arial" w:hAnsi="Arial" w:cs="Arial"/>
                <w:bCs/>
                <w:sz w:val="16"/>
                <w:szCs w:val="16"/>
                <w:lang w:eastAsia="en-GB"/>
              </w:rPr>
            </w:pPr>
          </w:p>
        </w:tc>
      </w:tr>
      <w:tr w:rsidR="002718F1" w:rsidRPr="00CC1F8A" w14:paraId="74E8B447" w14:textId="77777777" w:rsidTr="002718F1">
        <w:trPr>
          <w:trHeight w:val="288"/>
          <w:tblHeader/>
        </w:trPr>
        <w:tc>
          <w:tcPr>
            <w:tcW w:w="10315" w:type="dxa"/>
            <w:gridSpan w:val="21"/>
            <w:tcBorders>
              <w:top w:val="single" w:sz="4" w:space="0" w:color="808080"/>
              <w:left w:val="nil"/>
              <w:bottom w:val="single" w:sz="4" w:space="0" w:color="808080"/>
              <w:right w:val="nil"/>
            </w:tcBorders>
          </w:tcPr>
          <w:p w14:paraId="361E9000" w14:textId="77777777" w:rsidR="0076445A" w:rsidRDefault="0076445A" w:rsidP="002718F1">
            <w:pPr>
              <w:spacing w:after="120"/>
              <w:rPr>
                <w:rFonts w:ascii="Arial" w:hAnsi="Arial" w:cs="Arial"/>
              </w:rPr>
            </w:pPr>
          </w:p>
          <w:p w14:paraId="4D873048" w14:textId="77777777" w:rsidR="002718F1" w:rsidRDefault="002718F1" w:rsidP="002718F1">
            <w:pPr>
              <w:spacing w:after="120"/>
              <w:rPr>
                <w:rFonts w:ascii="Arial" w:hAnsi="Arial" w:cs="Arial"/>
              </w:rPr>
            </w:pPr>
            <w:r w:rsidRPr="00CC1F8A">
              <w:rPr>
                <w:rFonts w:ascii="Arial" w:hAnsi="Arial" w:cs="Arial"/>
              </w:rPr>
              <w:t>To GP Practice: - Medication has been supplied to this patient following an assessment of their needs with the information available to the pharmacist at the time. If you wish to flag to urgent and emergency care providers that it is inappropriate for a patient to be referred for urgent supplies of medicines, please consider the use of a Special Patient Note (SPN).</w:t>
            </w:r>
          </w:p>
          <w:p w14:paraId="565423A7" w14:textId="77777777" w:rsidR="0076445A" w:rsidRPr="00CC1F8A" w:rsidRDefault="0076445A" w:rsidP="002718F1">
            <w:pPr>
              <w:spacing w:after="120"/>
              <w:rPr>
                <w:rFonts w:ascii="Arial" w:eastAsia="Times New Roman" w:hAnsi="Arial" w:cs="Arial"/>
                <w:bCs/>
                <w:sz w:val="24"/>
                <w:szCs w:val="26"/>
              </w:rPr>
            </w:pPr>
          </w:p>
        </w:tc>
      </w:tr>
      <w:tr w:rsidR="002718F1" w:rsidRPr="00CC1F8A" w14:paraId="7315A15A" w14:textId="77777777" w:rsidTr="002718F1">
        <w:trPr>
          <w:trHeight w:val="60"/>
          <w:tblHeader/>
        </w:trPr>
        <w:tc>
          <w:tcPr>
            <w:tcW w:w="2293" w:type="dxa"/>
            <w:tcBorders>
              <w:top w:val="single" w:sz="4" w:space="0" w:color="808080"/>
              <w:left w:val="single" w:sz="4" w:space="0" w:color="808080"/>
              <w:bottom w:val="single" w:sz="4" w:space="0" w:color="808080"/>
              <w:right w:val="single" w:sz="4" w:space="0" w:color="808080"/>
            </w:tcBorders>
            <w:hideMark/>
          </w:tcPr>
          <w:p w14:paraId="1E58F63D"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 xml:space="preserve">Pharmacy Name </w:t>
            </w:r>
          </w:p>
        </w:tc>
        <w:tc>
          <w:tcPr>
            <w:tcW w:w="3087" w:type="dxa"/>
            <w:gridSpan w:val="4"/>
            <w:tcBorders>
              <w:top w:val="single" w:sz="4" w:space="0" w:color="808080"/>
              <w:left w:val="single" w:sz="4" w:space="0" w:color="808080"/>
              <w:bottom w:val="single" w:sz="4" w:space="0" w:color="808080"/>
              <w:right w:val="nil"/>
            </w:tcBorders>
          </w:tcPr>
          <w:p w14:paraId="55EB521C" w14:textId="77777777" w:rsidR="002718F1" w:rsidRPr="00CC1F8A" w:rsidRDefault="002718F1" w:rsidP="002718F1">
            <w:pPr>
              <w:rPr>
                <w:rFonts w:ascii="Arial" w:eastAsia="Times New Roman" w:hAnsi="Arial" w:cs="Arial"/>
                <w:bCs/>
                <w:sz w:val="24"/>
                <w:szCs w:val="26"/>
              </w:rPr>
            </w:pPr>
          </w:p>
        </w:tc>
        <w:tc>
          <w:tcPr>
            <w:tcW w:w="1141" w:type="dxa"/>
            <w:tcBorders>
              <w:top w:val="single" w:sz="4" w:space="0" w:color="808080"/>
              <w:left w:val="nil"/>
              <w:bottom w:val="single" w:sz="4" w:space="0" w:color="808080"/>
              <w:right w:val="single" w:sz="4" w:space="0" w:color="808080"/>
            </w:tcBorders>
          </w:tcPr>
          <w:p w14:paraId="3FB9CEBE" w14:textId="77777777" w:rsidR="002718F1" w:rsidRPr="00CC1F8A" w:rsidRDefault="002718F1" w:rsidP="002718F1">
            <w:pPr>
              <w:rPr>
                <w:rFonts w:ascii="Arial" w:eastAsia="Times New Roman" w:hAnsi="Arial" w:cs="Arial"/>
                <w:bCs/>
                <w:sz w:val="24"/>
                <w:szCs w:val="26"/>
              </w:rPr>
            </w:pPr>
          </w:p>
        </w:tc>
        <w:tc>
          <w:tcPr>
            <w:tcW w:w="1400" w:type="dxa"/>
            <w:gridSpan w:val="5"/>
            <w:tcBorders>
              <w:top w:val="single" w:sz="4" w:space="0" w:color="808080"/>
              <w:left w:val="nil"/>
              <w:bottom w:val="single" w:sz="4" w:space="0" w:color="808080"/>
              <w:right w:val="single" w:sz="4" w:space="0" w:color="808080"/>
            </w:tcBorders>
            <w:hideMark/>
          </w:tcPr>
          <w:p w14:paraId="563D2F4E" w14:textId="77777777" w:rsidR="002718F1" w:rsidRPr="00CC1F8A" w:rsidRDefault="002718F1" w:rsidP="002718F1">
            <w:pPr>
              <w:rPr>
                <w:rFonts w:ascii="Arial" w:eastAsia="Times New Roman" w:hAnsi="Arial" w:cs="Arial"/>
                <w:bCs/>
                <w:sz w:val="24"/>
                <w:szCs w:val="26"/>
              </w:rPr>
            </w:pPr>
            <w:r w:rsidRPr="00CC1F8A">
              <w:rPr>
                <w:rFonts w:ascii="Arial" w:hAnsi="Arial" w:cs="Arial"/>
              </w:rPr>
              <w:t>Telephone</w:t>
            </w:r>
          </w:p>
        </w:tc>
        <w:tc>
          <w:tcPr>
            <w:tcW w:w="236" w:type="dxa"/>
            <w:gridSpan w:val="2"/>
            <w:tcBorders>
              <w:top w:val="single" w:sz="4" w:space="0" w:color="808080"/>
              <w:left w:val="single" w:sz="4" w:space="0" w:color="808080"/>
              <w:bottom w:val="single" w:sz="4" w:space="0" w:color="808080"/>
              <w:right w:val="nil"/>
            </w:tcBorders>
          </w:tcPr>
          <w:p w14:paraId="044CACD7" w14:textId="77777777" w:rsidR="002718F1" w:rsidRPr="00CC1F8A" w:rsidRDefault="002718F1" w:rsidP="002718F1">
            <w:pPr>
              <w:rPr>
                <w:rFonts w:ascii="Arial" w:eastAsia="Times New Roman" w:hAnsi="Arial" w:cs="Arial"/>
                <w:bCs/>
                <w:sz w:val="24"/>
                <w:szCs w:val="26"/>
              </w:rPr>
            </w:pPr>
          </w:p>
        </w:tc>
        <w:tc>
          <w:tcPr>
            <w:tcW w:w="2158" w:type="dxa"/>
            <w:gridSpan w:val="8"/>
            <w:tcBorders>
              <w:top w:val="single" w:sz="4" w:space="0" w:color="808080"/>
              <w:left w:val="nil"/>
              <w:bottom w:val="single" w:sz="4" w:space="0" w:color="808080"/>
              <w:right w:val="single" w:sz="4" w:space="0" w:color="808080"/>
            </w:tcBorders>
          </w:tcPr>
          <w:p w14:paraId="0C8F5DFE" w14:textId="77777777" w:rsidR="002718F1" w:rsidRPr="00CC1F8A" w:rsidRDefault="002718F1" w:rsidP="002718F1">
            <w:pPr>
              <w:rPr>
                <w:rFonts w:ascii="Arial" w:eastAsia="Times New Roman" w:hAnsi="Arial" w:cs="Arial"/>
                <w:bCs/>
                <w:sz w:val="24"/>
                <w:szCs w:val="26"/>
              </w:rPr>
            </w:pPr>
          </w:p>
        </w:tc>
      </w:tr>
      <w:tr w:rsidR="002718F1" w:rsidRPr="00CC1F8A" w14:paraId="78CC02FA" w14:textId="77777777" w:rsidTr="002718F1">
        <w:trPr>
          <w:tblHeader/>
        </w:trPr>
        <w:tc>
          <w:tcPr>
            <w:tcW w:w="2293" w:type="dxa"/>
            <w:tcBorders>
              <w:top w:val="single" w:sz="4" w:space="0" w:color="808080"/>
              <w:left w:val="single" w:sz="4" w:space="0" w:color="808080"/>
              <w:bottom w:val="single" w:sz="4" w:space="0" w:color="808080"/>
              <w:right w:val="single" w:sz="4" w:space="0" w:color="808080"/>
            </w:tcBorders>
            <w:hideMark/>
          </w:tcPr>
          <w:p w14:paraId="1FDBEFDC"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Pharmacist Name</w:t>
            </w:r>
          </w:p>
        </w:tc>
        <w:tc>
          <w:tcPr>
            <w:tcW w:w="8022" w:type="dxa"/>
            <w:gridSpan w:val="20"/>
            <w:tcBorders>
              <w:top w:val="single" w:sz="4" w:space="0" w:color="808080"/>
              <w:left w:val="single" w:sz="4" w:space="0" w:color="808080"/>
              <w:bottom w:val="single" w:sz="4" w:space="0" w:color="808080"/>
              <w:right w:val="single" w:sz="4" w:space="0" w:color="808080"/>
            </w:tcBorders>
          </w:tcPr>
          <w:p w14:paraId="538D8FA1" w14:textId="77777777" w:rsidR="002718F1" w:rsidRPr="00CC1F8A" w:rsidRDefault="002718F1" w:rsidP="002718F1">
            <w:pPr>
              <w:rPr>
                <w:rFonts w:ascii="Arial" w:eastAsia="Times New Roman" w:hAnsi="Arial" w:cs="Arial"/>
                <w:bCs/>
                <w:sz w:val="24"/>
                <w:szCs w:val="26"/>
              </w:rPr>
            </w:pPr>
          </w:p>
        </w:tc>
      </w:tr>
      <w:tr w:rsidR="002718F1" w:rsidRPr="00CC1F8A" w14:paraId="48F7E8B6" w14:textId="77777777" w:rsidTr="002718F1">
        <w:trPr>
          <w:tblHeader/>
        </w:trPr>
        <w:tc>
          <w:tcPr>
            <w:tcW w:w="2293" w:type="dxa"/>
            <w:tcBorders>
              <w:top w:val="single" w:sz="4" w:space="0" w:color="808080"/>
              <w:left w:val="single" w:sz="4" w:space="0" w:color="808080"/>
              <w:bottom w:val="single" w:sz="4" w:space="0" w:color="808080"/>
              <w:right w:val="single" w:sz="4" w:space="0" w:color="808080"/>
            </w:tcBorders>
            <w:hideMark/>
          </w:tcPr>
          <w:p w14:paraId="459B3BD0" w14:textId="77777777" w:rsidR="002718F1" w:rsidRPr="00CC1F8A" w:rsidRDefault="002718F1" w:rsidP="002718F1">
            <w:pPr>
              <w:spacing w:before="120"/>
              <w:rPr>
                <w:rFonts w:ascii="Arial" w:eastAsia="Times New Roman" w:hAnsi="Arial" w:cs="Arial"/>
                <w:bCs/>
                <w:sz w:val="24"/>
                <w:szCs w:val="26"/>
              </w:rPr>
            </w:pPr>
            <w:proofErr w:type="spellStart"/>
            <w:r w:rsidRPr="00CC1F8A">
              <w:rPr>
                <w:rFonts w:ascii="Arial" w:hAnsi="Arial" w:cs="Arial"/>
              </w:rPr>
              <w:t>NHSmail</w:t>
            </w:r>
            <w:proofErr w:type="spellEnd"/>
            <w:r w:rsidRPr="00CC1F8A">
              <w:rPr>
                <w:rFonts w:ascii="Arial" w:hAnsi="Arial" w:cs="Arial"/>
              </w:rPr>
              <w:t xml:space="preserve"> Address</w:t>
            </w:r>
          </w:p>
        </w:tc>
        <w:tc>
          <w:tcPr>
            <w:tcW w:w="8022" w:type="dxa"/>
            <w:gridSpan w:val="20"/>
            <w:tcBorders>
              <w:top w:val="single" w:sz="4" w:space="0" w:color="808080"/>
              <w:left w:val="single" w:sz="4" w:space="0" w:color="808080"/>
              <w:bottom w:val="single" w:sz="4" w:space="0" w:color="808080"/>
              <w:right w:val="single" w:sz="4" w:space="0" w:color="808080"/>
            </w:tcBorders>
          </w:tcPr>
          <w:p w14:paraId="6F52724D" w14:textId="77777777" w:rsidR="002718F1" w:rsidRPr="00CC1F8A" w:rsidRDefault="002718F1" w:rsidP="002718F1">
            <w:pPr>
              <w:rPr>
                <w:rFonts w:ascii="Arial" w:eastAsia="Times New Roman" w:hAnsi="Arial" w:cs="Arial"/>
                <w:bCs/>
                <w:sz w:val="24"/>
                <w:szCs w:val="26"/>
              </w:rPr>
            </w:pPr>
          </w:p>
        </w:tc>
      </w:tr>
      <w:tr w:rsidR="002718F1" w:rsidRPr="00CC1F8A" w14:paraId="3AD00D3D" w14:textId="77777777" w:rsidTr="002718F1">
        <w:trPr>
          <w:tblHeader/>
        </w:trPr>
        <w:tc>
          <w:tcPr>
            <w:tcW w:w="2293" w:type="dxa"/>
            <w:tcBorders>
              <w:top w:val="single" w:sz="4" w:space="0" w:color="808080"/>
              <w:left w:val="single" w:sz="4" w:space="0" w:color="808080"/>
              <w:bottom w:val="single" w:sz="4" w:space="0" w:color="808080"/>
              <w:right w:val="single" w:sz="4" w:space="0" w:color="808080"/>
            </w:tcBorders>
            <w:hideMark/>
          </w:tcPr>
          <w:p w14:paraId="69A767F4" w14:textId="77777777" w:rsidR="002718F1" w:rsidRPr="00CC1F8A" w:rsidRDefault="002718F1" w:rsidP="002718F1">
            <w:pPr>
              <w:spacing w:before="120"/>
              <w:rPr>
                <w:rFonts w:ascii="Arial" w:eastAsia="Times New Roman" w:hAnsi="Arial" w:cs="Arial"/>
                <w:bCs/>
                <w:sz w:val="24"/>
                <w:szCs w:val="26"/>
              </w:rPr>
            </w:pPr>
            <w:r w:rsidRPr="00CC1F8A">
              <w:rPr>
                <w:rFonts w:ascii="Arial" w:hAnsi="Arial" w:cs="Arial"/>
              </w:rPr>
              <w:t>Address</w:t>
            </w:r>
          </w:p>
        </w:tc>
        <w:tc>
          <w:tcPr>
            <w:tcW w:w="8022" w:type="dxa"/>
            <w:gridSpan w:val="20"/>
            <w:tcBorders>
              <w:top w:val="single" w:sz="4" w:space="0" w:color="808080"/>
              <w:left w:val="single" w:sz="4" w:space="0" w:color="808080"/>
              <w:bottom w:val="single" w:sz="4" w:space="0" w:color="808080"/>
              <w:right w:val="single" w:sz="4" w:space="0" w:color="808080"/>
            </w:tcBorders>
          </w:tcPr>
          <w:p w14:paraId="564BF3AD" w14:textId="77777777" w:rsidR="002718F1" w:rsidRPr="00CC1F8A" w:rsidRDefault="002718F1" w:rsidP="002718F1">
            <w:pPr>
              <w:rPr>
                <w:rFonts w:ascii="Arial" w:eastAsia="Times New Roman" w:hAnsi="Arial" w:cs="Arial"/>
                <w:bCs/>
                <w:sz w:val="24"/>
                <w:szCs w:val="26"/>
              </w:rPr>
            </w:pPr>
          </w:p>
        </w:tc>
      </w:tr>
    </w:tbl>
    <w:p w14:paraId="5A98AB62" w14:textId="77777777" w:rsidR="0076445A" w:rsidRDefault="0076445A" w:rsidP="002718F1">
      <w:pPr>
        <w:jc w:val="center"/>
        <w:rPr>
          <w:rFonts w:ascii="Arial" w:hAnsi="Arial" w:cs="Arial"/>
          <w:b/>
          <w:sz w:val="28"/>
          <w:szCs w:val="28"/>
          <w:lang w:eastAsia="en-GB"/>
        </w:rPr>
      </w:pPr>
    </w:p>
    <w:p w14:paraId="2DF3C0B8" w14:textId="77777777" w:rsidR="002718F1" w:rsidRPr="00CC1F8A" w:rsidRDefault="002718F1" w:rsidP="002718F1">
      <w:pPr>
        <w:jc w:val="center"/>
        <w:rPr>
          <w:rFonts w:ascii="Arial" w:eastAsia="Times New Roman" w:hAnsi="Arial" w:cs="Arial"/>
          <w:b/>
          <w:bCs/>
          <w:sz w:val="28"/>
          <w:szCs w:val="28"/>
          <w:lang w:eastAsia="en-GB"/>
        </w:rPr>
      </w:pPr>
      <w:r w:rsidRPr="00CC1F8A">
        <w:rPr>
          <w:rFonts w:ascii="Arial" w:hAnsi="Arial" w:cs="Arial"/>
          <w:b/>
          <w:sz w:val="28"/>
          <w:szCs w:val="28"/>
          <w:lang w:eastAsia="en-GB"/>
        </w:rPr>
        <w:t>Confidential</w:t>
      </w:r>
    </w:p>
    <w:p w14:paraId="7B351ED1" w14:textId="77777777" w:rsidR="002718F1" w:rsidRPr="00CC1F8A" w:rsidRDefault="002718F1" w:rsidP="002718F1">
      <w:pPr>
        <w:pStyle w:val="Heading1"/>
        <w:numPr>
          <w:ilvl w:val="0"/>
          <w:numId w:val="0"/>
        </w:numPr>
        <w:ind w:left="360" w:hanging="360"/>
        <w:rPr>
          <w:color w:val="auto"/>
          <w:sz w:val="32"/>
          <w:szCs w:val="32"/>
          <w:lang w:eastAsia="en-US"/>
        </w:rPr>
      </w:pPr>
    </w:p>
    <w:p w14:paraId="3FEC3F2C" w14:textId="77777777" w:rsidR="002718F1" w:rsidRPr="00F155F2" w:rsidRDefault="002718F1" w:rsidP="002718F1">
      <w:pPr>
        <w:pStyle w:val="Heading1"/>
        <w:numPr>
          <w:ilvl w:val="0"/>
          <w:numId w:val="0"/>
        </w:numPr>
        <w:ind w:left="360" w:hanging="360"/>
        <w:rPr>
          <w:color w:val="auto"/>
        </w:rPr>
      </w:pPr>
      <w:r w:rsidRPr="005E137D">
        <w:rPr>
          <w:b w:val="0"/>
          <w:color w:val="auto"/>
          <w:kern w:val="32"/>
          <w:sz w:val="32"/>
          <w:szCs w:val="32"/>
        </w:rPr>
        <w:br w:type="page"/>
      </w:r>
      <w:bookmarkStart w:id="20" w:name="_Toc515013280"/>
      <w:r w:rsidRPr="00F155F2">
        <w:rPr>
          <w:color w:val="auto"/>
        </w:rPr>
        <w:lastRenderedPageBreak/>
        <w:t>Annex C – Key Contacts to be included in a Standard Operating Procedure</w:t>
      </w:r>
      <w:bookmarkEnd w:id="20"/>
    </w:p>
    <w:p w14:paraId="65404F94" w14:textId="77777777" w:rsidR="002718F1" w:rsidRPr="00F155F2" w:rsidRDefault="002718F1" w:rsidP="002718F1">
      <w:pPr>
        <w:spacing w:after="120"/>
        <w:rPr>
          <w:rFonts w:ascii="Arial" w:hAnsi="Arial" w:cs="Arial"/>
          <w:b/>
          <w:u w:val="single"/>
          <w:lang w:eastAsia="en-GB"/>
        </w:rPr>
      </w:pPr>
    </w:p>
    <w:p w14:paraId="6F39BD60" w14:textId="77777777" w:rsidR="002718F1" w:rsidRPr="00F155F2" w:rsidRDefault="002718F1" w:rsidP="002718F1">
      <w:pPr>
        <w:spacing w:after="120"/>
        <w:rPr>
          <w:rFonts w:ascii="Arial" w:hAnsi="Arial" w:cs="Arial"/>
          <w:b/>
          <w:u w:val="single"/>
          <w:lang w:eastAsia="en-GB"/>
        </w:rPr>
      </w:pPr>
      <w:r w:rsidRPr="00F155F2">
        <w:rPr>
          <w:rFonts w:ascii="Arial" w:hAnsi="Arial" w:cs="Arial"/>
          <w:b/>
          <w:u w:val="single"/>
          <w:lang w:eastAsia="en-GB"/>
        </w:rPr>
        <w:t>NHS 111 Provider</w:t>
      </w:r>
      <w:r w:rsidR="009A33DD">
        <w:rPr>
          <w:rFonts w:ascii="Arial" w:hAnsi="Arial" w:cs="Arial"/>
          <w:b/>
          <w:u w:val="single"/>
          <w:lang w:eastAsia="en-GB"/>
        </w:rPr>
        <w:t xml:space="preserve"> </w:t>
      </w:r>
    </w:p>
    <w:p w14:paraId="1522F933" w14:textId="77777777" w:rsidR="002718F1" w:rsidRPr="00F155F2" w:rsidRDefault="002718F1" w:rsidP="002718F1">
      <w:pPr>
        <w:spacing w:after="120"/>
        <w:rPr>
          <w:rFonts w:ascii="Arial" w:hAnsi="Arial" w:cs="Arial"/>
          <w:color w:val="0070C0"/>
          <w:lang w:eastAsia="en-GB"/>
        </w:rPr>
      </w:pPr>
      <w:r w:rsidRPr="00F155F2">
        <w:rPr>
          <w:rFonts w:ascii="Arial" w:hAnsi="Arial" w:cs="Arial"/>
          <w:color w:val="0070C0"/>
          <w:lang w:eastAsia="en-GB"/>
        </w:rPr>
        <w:t xml:space="preserve">Name of </w:t>
      </w:r>
      <w:proofErr w:type="spellStart"/>
      <w:r w:rsidRPr="00F155F2">
        <w:rPr>
          <w:rFonts w:ascii="Arial" w:hAnsi="Arial" w:cs="Arial"/>
          <w:color w:val="0070C0"/>
          <w:lang w:eastAsia="en-GB"/>
        </w:rPr>
        <w:t>Organisation</w:t>
      </w:r>
      <w:proofErr w:type="spellEnd"/>
      <w:r w:rsidRPr="00F155F2">
        <w:rPr>
          <w:rFonts w:ascii="Arial" w:hAnsi="Arial" w:cs="Arial"/>
          <w:color w:val="0070C0"/>
          <w:lang w:eastAsia="en-GB"/>
        </w:rPr>
        <w:t xml:space="preserve"> </w:t>
      </w:r>
      <w:r w:rsidR="00B43D17">
        <w:rPr>
          <w:rFonts w:ascii="Arial" w:hAnsi="Arial" w:cs="Arial"/>
          <w:color w:val="0070C0"/>
          <w:lang w:eastAsia="en-GB"/>
        </w:rPr>
        <w:t>–</w:t>
      </w:r>
      <w:r w:rsidRPr="00F155F2">
        <w:rPr>
          <w:rFonts w:ascii="Arial" w:hAnsi="Arial" w:cs="Arial"/>
          <w:color w:val="0070C0"/>
          <w:lang w:eastAsia="en-GB"/>
        </w:rPr>
        <w:t xml:space="preserve"> </w:t>
      </w:r>
      <w:r w:rsidR="00B43D17">
        <w:rPr>
          <w:rFonts w:ascii="Arial" w:hAnsi="Arial" w:cs="Arial"/>
          <w:color w:val="0070C0"/>
          <w:lang w:eastAsia="en-GB"/>
        </w:rPr>
        <w:t>DHU Healthcare</w:t>
      </w:r>
    </w:p>
    <w:p w14:paraId="79BECD99" w14:textId="77777777" w:rsidR="00B43D17" w:rsidRDefault="002718F1" w:rsidP="002718F1">
      <w:pPr>
        <w:spacing w:after="120"/>
        <w:rPr>
          <w:rFonts w:ascii="Arial" w:hAnsi="Arial" w:cs="Arial"/>
          <w:color w:val="0070C0"/>
          <w:lang w:eastAsia="en-GB"/>
        </w:rPr>
      </w:pPr>
      <w:r w:rsidRPr="00F155F2">
        <w:rPr>
          <w:rFonts w:ascii="Arial" w:hAnsi="Arial" w:cs="Arial"/>
          <w:color w:val="0070C0"/>
          <w:lang w:eastAsia="en-GB"/>
        </w:rPr>
        <w:t xml:space="preserve">Health Professional’s telephone number </w:t>
      </w:r>
      <w:r w:rsidR="00B43D17">
        <w:rPr>
          <w:rFonts w:ascii="Arial" w:hAnsi="Arial" w:cs="Arial"/>
          <w:color w:val="0070C0"/>
          <w:lang w:eastAsia="en-GB"/>
        </w:rPr>
        <w:t>–</w:t>
      </w:r>
      <w:r w:rsidRPr="00F155F2">
        <w:rPr>
          <w:rFonts w:ascii="Arial" w:hAnsi="Arial" w:cs="Arial"/>
          <w:color w:val="0070C0"/>
          <w:lang w:eastAsia="en-GB"/>
        </w:rPr>
        <w:t xml:space="preserve"> </w:t>
      </w:r>
      <w:r w:rsidR="00B43D17">
        <w:rPr>
          <w:rFonts w:ascii="Arial" w:hAnsi="Arial" w:cs="Arial"/>
          <w:color w:val="0070C0"/>
          <w:lang w:eastAsia="en-GB"/>
        </w:rPr>
        <w:t>111 *</w:t>
      </w:r>
      <w:r w:rsidR="001B66B4">
        <w:rPr>
          <w:rFonts w:ascii="Arial" w:hAnsi="Arial" w:cs="Arial"/>
          <w:color w:val="0070C0"/>
          <w:lang w:eastAsia="en-GB"/>
        </w:rPr>
        <w:t>9</w:t>
      </w:r>
      <w:r w:rsidR="00B43D17">
        <w:rPr>
          <w:rFonts w:ascii="Arial" w:hAnsi="Arial" w:cs="Arial"/>
          <w:color w:val="0070C0"/>
          <w:lang w:eastAsia="en-GB"/>
        </w:rPr>
        <w:t xml:space="preserve"> </w:t>
      </w:r>
    </w:p>
    <w:p w14:paraId="27E27001" w14:textId="77777777" w:rsidR="002718F1" w:rsidRDefault="002718F1" w:rsidP="002718F1">
      <w:pPr>
        <w:spacing w:after="120"/>
        <w:rPr>
          <w:rFonts w:ascii="Arial" w:hAnsi="Arial" w:cs="Arial"/>
          <w:b/>
          <w:lang w:eastAsia="en-GB"/>
        </w:rPr>
      </w:pPr>
      <w:r w:rsidRPr="00F155F2">
        <w:rPr>
          <w:rFonts w:ascii="Arial" w:hAnsi="Arial" w:cs="Arial"/>
          <w:b/>
          <w:lang w:eastAsia="en-GB"/>
        </w:rPr>
        <w:t>(Note – this number must</w:t>
      </w:r>
      <w:r w:rsidR="00B43D17">
        <w:rPr>
          <w:rFonts w:ascii="Arial" w:hAnsi="Arial" w:cs="Arial"/>
          <w:b/>
          <w:lang w:eastAsia="en-GB"/>
        </w:rPr>
        <w:t xml:space="preserve"> NOT be shared with the public)</w:t>
      </w:r>
    </w:p>
    <w:p w14:paraId="34EF8EEF" w14:textId="77777777" w:rsidR="00B43D17" w:rsidRPr="00B43D17" w:rsidRDefault="00B43D17" w:rsidP="002718F1">
      <w:pPr>
        <w:spacing w:after="120"/>
        <w:rPr>
          <w:rFonts w:ascii="Arial" w:hAnsi="Arial" w:cs="Arial"/>
          <w:b/>
          <w:lang w:eastAsia="en-GB"/>
        </w:rPr>
      </w:pPr>
    </w:p>
    <w:p w14:paraId="654B45FB" w14:textId="77777777" w:rsidR="002718F1" w:rsidRPr="00F155F2" w:rsidRDefault="002718F1" w:rsidP="002718F1">
      <w:pPr>
        <w:spacing w:after="120"/>
        <w:rPr>
          <w:rFonts w:ascii="Arial" w:hAnsi="Arial" w:cs="Arial"/>
          <w:lang w:eastAsia="en-GB"/>
        </w:rPr>
      </w:pPr>
      <w:r w:rsidRPr="00F155F2">
        <w:rPr>
          <w:rFonts w:ascii="Arial" w:hAnsi="Arial" w:cs="Arial"/>
          <w:b/>
          <w:u w:val="single"/>
          <w:lang w:eastAsia="en-GB"/>
        </w:rPr>
        <w:t xml:space="preserve">DMIRS Project Manager Contact Details: </w:t>
      </w:r>
    </w:p>
    <w:p w14:paraId="13C8A240" w14:textId="77777777" w:rsidR="009A33DD" w:rsidRDefault="009A33DD" w:rsidP="002718F1">
      <w:pPr>
        <w:spacing w:after="120"/>
        <w:rPr>
          <w:rFonts w:ascii="Arial" w:hAnsi="Arial" w:cs="Arial"/>
          <w:color w:val="0070C0"/>
          <w:lang w:eastAsia="en-GB"/>
        </w:rPr>
      </w:pPr>
      <w:r>
        <w:rPr>
          <w:rFonts w:ascii="Arial" w:hAnsi="Arial" w:cs="Arial"/>
          <w:color w:val="0070C0"/>
          <w:lang w:eastAsia="en-GB"/>
        </w:rPr>
        <w:t xml:space="preserve">Pallavi </w:t>
      </w:r>
      <w:proofErr w:type="spellStart"/>
      <w:r>
        <w:rPr>
          <w:rFonts w:ascii="Arial" w:hAnsi="Arial" w:cs="Arial"/>
          <w:color w:val="0070C0"/>
          <w:lang w:eastAsia="en-GB"/>
        </w:rPr>
        <w:t>Dawda</w:t>
      </w:r>
      <w:proofErr w:type="spellEnd"/>
      <w:r>
        <w:rPr>
          <w:rFonts w:ascii="Arial" w:hAnsi="Arial" w:cs="Arial"/>
          <w:color w:val="0070C0"/>
          <w:lang w:eastAsia="en-GB"/>
        </w:rPr>
        <w:t xml:space="preserve"> – 07702 405155 (p.dawda@nhs.net)</w:t>
      </w:r>
    </w:p>
    <w:p w14:paraId="13053297" w14:textId="77777777" w:rsidR="009A33DD" w:rsidRPr="00F155F2" w:rsidRDefault="009A33DD" w:rsidP="002718F1">
      <w:pPr>
        <w:spacing w:after="120"/>
        <w:rPr>
          <w:rFonts w:ascii="Arial" w:hAnsi="Arial" w:cs="Arial"/>
          <w:b/>
          <w:color w:val="404040" w:themeColor="text1" w:themeTint="BF"/>
          <w:u w:val="single"/>
          <w:lang w:eastAsia="en-GB"/>
        </w:rPr>
      </w:pPr>
    </w:p>
    <w:p w14:paraId="49728D51" w14:textId="77777777" w:rsidR="002718F1" w:rsidRPr="00F155F2" w:rsidRDefault="002718F1" w:rsidP="002718F1">
      <w:pPr>
        <w:spacing w:after="120"/>
        <w:rPr>
          <w:rFonts w:ascii="Arial" w:hAnsi="Arial" w:cs="Arial"/>
          <w:b/>
          <w:u w:val="single"/>
          <w:lang w:eastAsia="en-GB"/>
        </w:rPr>
      </w:pPr>
      <w:r w:rsidRPr="00F155F2">
        <w:rPr>
          <w:rFonts w:ascii="Arial" w:hAnsi="Arial" w:cs="Arial"/>
          <w:b/>
          <w:u w:val="single"/>
          <w:lang w:eastAsia="en-GB"/>
        </w:rPr>
        <w:t>Mobile Directory of Service</w:t>
      </w:r>
      <w:r w:rsidR="009A33DD">
        <w:rPr>
          <w:rFonts w:ascii="Arial" w:hAnsi="Arial" w:cs="Arial"/>
          <w:b/>
          <w:u w:val="single"/>
          <w:lang w:eastAsia="en-GB"/>
        </w:rPr>
        <w:t xml:space="preserve"> – </w:t>
      </w:r>
      <w:r w:rsidR="009A33DD" w:rsidRPr="009A33DD">
        <w:rPr>
          <w:rFonts w:ascii="Arial" w:hAnsi="Arial" w:cs="Arial"/>
          <w:color w:val="9BBB59" w:themeColor="accent3"/>
          <w:u w:val="single"/>
          <w:lang w:eastAsia="en-GB"/>
        </w:rPr>
        <w:t>JACQUI CALLADINE</w:t>
      </w:r>
    </w:p>
    <w:p w14:paraId="4AA43AAF" w14:textId="77777777" w:rsidR="002718F1" w:rsidRPr="00F155F2" w:rsidRDefault="002718F1" w:rsidP="002718F1">
      <w:pPr>
        <w:spacing w:after="120"/>
        <w:rPr>
          <w:rFonts w:ascii="Arial" w:hAnsi="Arial" w:cs="Arial"/>
          <w:b/>
          <w:color w:val="0070C0"/>
          <w:lang w:eastAsia="en-GB"/>
        </w:rPr>
      </w:pPr>
      <w:r w:rsidRPr="00F155F2">
        <w:rPr>
          <w:rFonts w:ascii="Arial" w:hAnsi="Arial" w:cs="Arial"/>
          <w:b/>
          <w:color w:val="0070C0"/>
          <w:lang w:eastAsia="en-GB"/>
        </w:rPr>
        <w:t>Which Mobile DoS is used in the area?</w:t>
      </w:r>
    </w:p>
    <w:p w14:paraId="196C38BF" w14:textId="77777777" w:rsidR="002718F1" w:rsidRPr="00F155F2" w:rsidRDefault="002718F1" w:rsidP="002718F1">
      <w:pPr>
        <w:spacing w:after="120"/>
        <w:rPr>
          <w:rFonts w:ascii="Arial" w:hAnsi="Arial" w:cs="Arial"/>
          <w:color w:val="0070C0"/>
          <w:lang w:eastAsia="en-GB"/>
        </w:rPr>
      </w:pPr>
      <w:r w:rsidRPr="00F155F2">
        <w:rPr>
          <w:rFonts w:ascii="Arial" w:hAnsi="Arial" w:cs="Arial"/>
          <w:color w:val="0070C0"/>
          <w:lang w:eastAsia="en-GB"/>
        </w:rPr>
        <w:t>NHS Mobile Directory of Services (</w:t>
      </w:r>
      <w:hyperlink r:id="rId14" w:history="1">
        <w:r w:rsidRPr="00F155F2">
          <w:rPr>
            <w:rStyle w:val="Hyperlink"/>
            <w:rFonts w:ascii="Arial" w:hAnsi="Arial" w:cs="Arial"/>
            <w:color w:val="0070C0"/>
          </w:rPr>
          <w:t>www.pathwaysdos.nhs.uk</w:t>
        </w:r>
      </w:hyperlink>
      <w:r w:rsidRPr="00F155F2">
        <w:rPr>
          <w:rFonts w:ascii="Arial" w:hAnsi="Arial" w:cs="Arial"/>
          <w:color w:val="0070C0"/>
          <w:lang w:eastAsia="en-GB"/>
        </w:rPr>
        <w:t>)</w:t>
      </w:r>
      <w:r w:rsidRPr="00F155F2">
        <w:rPr>
          <w:rFonts w:ascii="Arial" w:hAnsi="Arial" w:cs="Arial"/>
          <w:b/>
          <w:color w:val="0070C0"/>
        </w:rPr>
        <w:t xml:space="preserve"> </w:t>
      </w:r>
      <w:r w:rsidRPr="00F155F2">
        <w:rPr>
          <w:rFonts w:ascii="Arial" w:hAnsi="Arial" w:cs="Arial"/>
          <w:b/>
          <w:color w:val="0070C0"/>
          <w:lang w:eastAsia="en-GB"/>
        </w:rPr>
        <w:fldChar w:fldCharType="begin">
          <w:ffData>
            <w:name w:val="Check1"/>
            <w:enabled/>
            <w:calcOnExit w:val="0"/>
            <w:checkBox>
              <w:sizeAuto/>
              <w:default w:val="0"/>
            </w:checkBox>
          </w:ffData>
        </w:fldChar>
      </w:r>
      <w:r w:rsidRPr="00F155F2">
        <w:rPr>
          <w:rFonts w:ascii="Arial" w:hAnsi="Arial" w:cs="Arial"/>
          <w:b/>
          <w:color w:val="0070C0"/>
          <w:lang w:eastAsia="en-GB"/>
        </w:rPr>
        <w:instrText xml:space="preserve"> FORMCHECKBOX </w:instrText>
      </w:r>
      <w:r w:rsidR="0068431E">
        <w:rPr>
          <w:rFonts w:ascii="Arial" w:hAnsi="Arial" w:cs="Arial"/>
          <w:b/>
          <w:color w:val="0070C0"/>
          <w:lang w:eastAsia="en-GB"/>
        </w:rPr>
      </w:r>
      <w:r w:rsidR="0068431E">
        <w:rPr>
          <w:rFonts w:ascii="Arial" w:hAnsi="Arial" w:cs="Arial"/>
          <w:b/>
          <w:color w:val="0070C0"/>
          <w:lang w:eastAsia="en-GB"/>
        </w:rPr>
        <w:fldChar w:fldCharType="separate"/>
      </w:r>
      <w:r w:rsidRPr="00F155F2">
        <w:rPr>
          <w:rFonts w:ascii="Arial" w:hAnsi="Arial" w:cs="Arial"/>
          <w:color w:val="0070C0"/>
          <w:lang w:eastAsia="en-GB"/>
        </w:rPr>
        <w:fldChar w:fldCharType="end"/>
      </w:r>
      <w:r w:rsidR="00945639">
        <w:rPr>
          <w:rFonts w:ascii="Arial" w:hAnsi="Arial" w:cs="Arial"/>
          <w:color w:val="0070C0"/>
          <w:lang w:eastAsia="en-GB"/>
        </w:rPr>
        <w:t xml:space="preserve">      </w:t>
      </w:r>
      <w:r w:rsidRPr="00F155F2">
        <w:rPr>
          <w:rFonts w:ascii="Arial" w:hAnsi="Arial" w:cs="Arial"/>
          <w:color w:val="0070C0"/>
          <w:lang w:eastAsia="en-GB"/>
        </w:rPr>
        <w:t xml:space="preserve">  </w:t>
      </w:r>
    </w:p>
    <w:p w14:paraId="67C9C3D0" w14:textId="77777777" w:rsidR="002718F1" w:rsidRPr="00F155F2" w:rsidRDefault="002718F1" w:rsidP="002718F1">
      <w:pPr>
        <w:spacing w:after="120"/>
        <w:rPr>
          <w:rFonts w:ascii="Arial" w:hAnsi="Arial" w:cs="Arial"/>
          <w:color w:val="0070C0"/>
          <w:lang w:eastAsia="en-GB"/>
        </w:rPr>
      </w:pPr>
      <w:r w:rsidRPr="00F155F2">
        <w:rPr>
          <w:rFonts w:ascii="Arial" w:hAnsi="Arial" w:cs="Arial"/>
          <w:b/>
          <w:color w:val="0070C0"/>
          <w:lang w:eastAsia="en-GB"/>
        </w:rPr>
        <w:t xml:space="preserve">Log-in details: - </w:t>
      </w:r>
      <w:r w:rsidRPr="00F155F2">
        <w:rPr>
          <w:rFonts w:ascii="Arial" w:hAnsi="Arial" w:cs="Arial"/>
          <w:color w:val="0070C0"/>
          <w:lang w:eastAsia="en-GB"/>
        </w:rPr>
        <w:t xml:space="preserve">USERNAME </w:t>
      </w:r>
    </w:p>
    <w:p w14:paraId="4269E6E4" w14:textId="77777777" w:rsidR="002718F1" w:rsidRPr="00F155F2" w:rsidRDefault="002718F1" w:rsidP="002718F1">
      <w:pPr>
        <w:spacing w:after="120"/>
        <w:rPr>
          <w:rFonts w:ascii="Arial" w:hAnsi="Arial" w:cs="Arial"/>
          <w:color w:val="0070C0"/>
          <w:lang w:eastAsia="en-GB"/>
        </w:rPr>
      </w:pPr>
      <w:r w:rsidRPr="00F155F2">
        <w:rPr>
          <w:rFonts w:ascii="Arial" w:hAnsi="Arial" w:cs="Arial"/>
          <w:color w:val="0070C0"/>
          <w:lang w:eastAsia="en-GB"/>
        </w:rPr>
        <w:t>PASSWORD HINT</w:t>
      </w:r>
    </w:p>
    <w:p w14:paraId="73CB9AFB" w14:textId="77777777" w:rsidR="002718F1" w:rsidRPr="00F155F2" w:rsidRDefault="002718F1" w:rsidP="002718F1">
      <w:pPr>
        <w:spacing w:after="120"/>
        <w:rPr>
          <w:rFonts w:ascii="Arial" w:hAnsi="Arial" w:cs="Arial"/>
          <w:b/>
          <w:lang w:eastAsia="en-GB"/>
        </w:rPr>
      </w:pPr>
      <w:r w:rsidRPr="00F155F2">
        <w:rPr>
          <w:rFonts w:ascii="Arial" w:hAnsi="Arial" w:cs="Arial"/>
          <w:b/>
          <w:lang w:eastAsia="en-GB"/>
        </w:rPr>
        <w:t>(Note – these details are specific to this pharmacy and should not be shared)</w:t>
      </w:r>
    </w:p>
    <w:p w14:paraId="65058D70" w14:textId="77777777" w:rsidR="002718F1" w:rsidRPr="00F155F2" w:rsidRDefault="002718F1" w:rsidP="002718F1">
      <w:pPr>
        <w:spacing w:after="120"/>
        <w:rPr>
          <w:rFonts w:ascii="Arial" w:hAnsi="Arial" w:cs="Arial"/>
          <w:b/>
          <w:u w:val="single"/>
          <w:lang w:eastAsia="en-GB"/>
        </w:rPr>
      </w:pPr>
    </w:p>
    <w:p w14:paraId="210FDE14" w14:textId="77777777" w:rsidR="002718F1" w:rsidRPr="00B43D17" w:rsidRDefault="002718F1" w:rsidP="002718F1">
      <w:pPr>
        <w:spacing w:after="120"/>
        <w:rPr>
          <w:rFonts w:ascii="Arial" w:hAnsi="Arial" w:cs="Arial"/>
          <w:b/>
          <w:u w:val="single"/>
          <w:lang w:eastAsia="en-GB"/>
        </w:rPr>
      </w:pPr>
      <w:r w:rsidRPr="00B43D17">
        <w:rPr>
          <w:rFonts w:ascii="Arial" w:hAnsi="Arial" w:cs="Arial"/>
          <w:b/>
          <w:u w:val="single"/>
          <w:lang w:eastAsia="en-GB"/>
        </w:rPr>
        <w:t xml:space="preserve">Key NHS England contacts: </w:t>
      </w:r>
    </w:p>
    <w:p w14:paraId="78C75751" w14:textId="77777777" w:rsidR="00B43D17" w:rsidRPr="00B43D17" w:rsidRDefault="009A33DD" w:rsidP="00B43D17">
      <w:pPr>
        <w:rPr>
          <w:rFonts w:ascii="Arial" w:hAnsi="Arial" w:cs="Arial"/>
          <w:b/>
          <w:lang w:eastAsia="en-GB"/>
        </w:rPr>
      </w:pPr>
      <w:r w:rsidRPr="00B43D17">
        <w:rPr>
          <w:rFonts w:ascii="Arial" w:hAnsi="Arial" w:cs="Arial"/>
          <w:b/>
          <w:lang w:eastAsia="en-GB"/>
        </w:rPr>
        <w:t xml:space="preserve">Local </w:t>
      </w:r>
      <w:r w:rsidR="00945639" w:rsidRPr="00B43D17">
        <w:rPr>
          <w:rFonts w:ascii="Arial" w:hAnsi="Arial" w:cs="Arial"/>
          <w:b/>
          <w:lang w:eastAsia="en-GB"/>
        </w:rPr>
        <w:t>Commissioning</w:t>
      </w:r>
      <w:r w:rsidR="00B43D17" w:rsidRPr="00B43D17">
        <w:rPr>
          <w:rFonts w:ascii="Arial" w:hAnsi="Arial" w:cs="Arial"/>
          <w:b/>
          <w:lang w:eastAsia="en-GB"/>
        </w:rPr>
        <w:t xml:space="preserve"> Team</w:t>
      </w:r>
    </w:p>
    <w:p w14:paraId="126DA528" w14:textId="77777777" w:rsidR="00945639" w:rsidRDefault="00945639" w:rsidP="00B43D17">
      <w:pPr>
        <w:rPr>
          <w:rFonts w:ascii="Arial" w:hAnsi="Arial" w:cs="Arial"/>
          <w:b/>
          <w:lang w:eastAsia="en-GB"/>
        </w:rPr>
      </w:pPr>
    </w:p>
    <w:p w14:paraId="1365A435" w14:textId="77777777" w:rsidR="00B43D17" w:rsidRDefault="00B43D17" w:rsidP="00B43D17">
      <w:pPr>
        <w:rPr>
          <w:rFonts w:ascii="Arial" w:hAnsi="Arial" w:cs="Arial"/>
          <w:b/>
          <w:lang w:eastAsia="en-GB"/>
        </w:rPr>
      </w:pPr>
      <w:r w:rsidRPr="00B43D17">
        <w:rPr>
          <w:rFonts w:ascii="Arial" w:hAnsi="Arial" w:cs="Arial"/>
          <w:b/>
          <w:lang w:eastAsia="en-GB"/>
        </w:rPr>
        <w:t>Nottinghamshire and Derbyshire-</w:t>
      </w:r>
    </w:p>
    <w:p w14:paraId="3D595354" w14:textId="77777777" w:rsidR="00B43D17" w:rsidRPr="00945639" w:rsidRDefault="00B43D17" w:rsidP="00945639">
      <w:pPr>
        <w:pStyle w:val="ListParagraph"/>
        <w:numPr>
          <w:ilvl w:val="0"/>
          <w:numId w:val="19"/>
        </w:numPr>
        <w:rPr>
          <w:color w:val="1F497D"/>
        </w:rPr>
      </w:pPr>
      <w:r w:rsidRPr="00945639">
        <w:rPr>
          <w:rFonts w:ascii="Arial" w:hAnsi="Arial" w:cs="Arial"/>
        </w:rPr>
        <w:t xml:space="preserve">Lorna </w:t>
      </w:r>
      <w:proofErr w:type="spellStart"/>
      <w:r w:rsidRPr="00945639">
        <w:rPr>
          <w:rFonts w:ascii="Arial" w:hAnsi="Arial" w:cs="Arial"/>
        </w:rPr>
        <w:t>Densham</w:t>
      </w:r>
      <w:proofErr w:type="spellEnd"/>
      <w:r w:rsidRPr="00945639">
        <w:rPr>
          <w:rFonts w:ascii="Arial" w:hAnsi="Arial" w:cs="Arial"/>
        </w:rPr>
        <w:t xml:space="preserve">, - 01138 255464   </w:t>
      </w:r>
      <w:hyperlink r:id="rId15" w:history="1">
        <w:r w:rsidR="001A2583" w:rsidRPr="00B401E0">
          <w:rPr>
            <w:rStyle w:val="Hyperlink"/>
            <w:rFonts w:ascii="Arial" w:hAnsi="Arial" w:cs="Arial"/>
          </w:rPr>
          <w:t>lorna.densham@nhs.net</w:t>
        </w:r>
      </w:hyperlink>
      <w:r w:rsidR="001A2583">
        <w:rPr>
          <w:rFonts w:ascii="Arial" w:hAnsi="Arial" w:cs="Arial"/>
        </w:rPr>
        <w:t xml:space="preserve"> </w:t>
      </w:r>
      <w:r w:rsidRPr="00945639">
        <w:rPr>
          <w:rFonts w:ascii="Arial" w:hAnsi="Arial" w:cs="Arial"/>
        </w:rPr>
        <w:t xml:space="preserve">  </w:t>
      </w:r>
      <w:bookmarkStart w:id="21" w:name="_Toc515013281"/>
      <w:r w:rsidRPr="00945639">
        <w:rPr>
          <w:color w:val="1F497D"/>
        </w:rPr>
        <w:fldChar w:fldCharType="begin"/>
      </w:r>
      <w:r w:rsidRPr="00945639">
        <w:rPr>
          <w:color w:val="1F497D"/>
        </w:rPr>
        <w:instrText xml:space="preserve">Lorna.densham@nhs.net" </w:instrText>
      </w:r>
      <w:r w:rsidRPr="00945639">
        <w:rPr>
          <w:color w:val="1F497D"/>
        </w:rPr>
        <w:fldChar w:fldCharType="separate"/>
      </w:r>
      <w:r>
        <w:rPr>
          <w:rStyle w:val="Hyperlink"/>
        </w:rPr>
        <w:t>Lorna.densham@nhs.net</w:t>
      </w:r>
      <w:r w:rsidRPr="00945639">
        <w:rPr>
          <w:color w:val="1F497D"/>
        </w:rPr>
        <w:fldChar w:fldCharType="end"/>
      </w:r>
    </w:p>
    <w:p w14:paraId="26DEA1B2" w14:textId="77777777" w:rsidR="00B43D17" w:rsidRDefault="00B43D17" w:rsidP="00B43D17">
      <w:pPr>
        <w:rPr>
          <w:rFonts w:ascii="Arial" w:hAnsi="Arial" w:cs="Arial"/>
          <w:b/>
        </w:rPr>
      </w:pPr>
      <w:r w:rsidRPr="00B43D17">
        <w:rPr>
          <w:rFonts w:ascii="Arial" w:hAnsi="Arial" w:cs="Arial"/>
          <w:b/>
        </w:rPr>
        <w:t xml:space="preserve">Lincolnshire </w:t>
      </w:r>
      <w:r>
        <w:rPr>
          <w:rFonts w:ascii="Arial" w:hAnsi="Arial" w:cs="Arial"/>
          <w:b/>
        </w:rPr>
        <w:t>–</w:t>
      </w:r>
      <w:r w:rsidRPr="00B43D17">
        <w:rPr>
          <w:rFonts w:ascii="Arial" w:hAnsi="Arial" w:cs="Arial"/>
          <w:b/>
        </w:rPr>
        <w:t xml:space="preserve"> </w:t>
      </w:r>
    </w:p>
    <w:p w14:paraId="45EDFDE2" w14:textId="77777777" w:rsidR="00B43D17" w:rsidRPr="00945639" w:rsidRDefault="00B43D17" w:rsidP="00945639">
      <w:pPr>
        <w:pStyle w:val="ListParagraph"/>
        <w:numPr>
          <w:ilvl w:val="0"/>
          <w:numId w:val="19"/>
        </w:numPr>
        <w:rPr>
          <w:rFonts w:ascii="Arial" w:hAnsi="Arial" w:cs="Arial"/>
        </w:rPr>
      </w:pPr>
      <w:r w:rsidRPr="00945639">
        <w:rPr>
          <w:rFonts w:ascii="Arial" w:hAnsi="Arial" w:cs="Arial"/>
        </w:rPr>
        <w:t xml:space="preserve">Mark Hall – </w:t>
      </w:r>
      <w:r w:rsidR="00945639" w:rsidRPr="00945639">
        <w:rPr>
          <w:rFonts w:ascii="Arial" w:hAnsi="Arial" w:cs="Arial"/>
        </w:rPr>
        <w:t xml:space="preserve">0113 824 8639 </w:t>
      </w:r>
      <w:r w:rsidRPr="00945639">
        <w:rPr>
          <w:rFonts w:ascii="Arial" w:hAnsi="Arial" w:cs="Arial"/>
        </w:rPr>
        <w:t xml:space="preserve"> </w:t>
      </w:r>
      <w:hyperlink r:id="rId16" w:history="1">
        <w:r w:rsidR="00945639" w:rsidRPr="00945639">
          <w:rPr>
            <w:rStyle w:val="Hyperlink"/>
            <w:rFonts w:ascii="Arial" w:hAnsi="Arial" w:cs="Arial"/>
          </w:rPr>
          <w:t>markhall1@nhs.net</w:t>
        </w:r>
      </w:hyperlink>
      <w:r w:rsidR="00945639" w:rsidRPr="00945639">
        <w:rPr>
          <w:rFonts w:ascii="Arial" w:hAnsi="Arial" w:cs="Arial"/>
        </w:rPr>
        <w:t xml:space="preserve"> </w:t>
      </w:r>
    </w:p>
    <w:p w14:paraId="5631A73C" w14:textId="77777777" w:rsidR="00B43D17" w:rsidRDefault="00945639" w:rsidP="00B43D17">
      <w:pPr>
        <w:rPr>
          <w:rFonts w:ascii="Arial" w:hAnsi="Arial" w:cs="Arial"/>
          <w:b/>
        </w:rPr>
      </w:pPr>
      <w:r w:rsidRPr="00945639">
        <w:rPr>
          <w:rFonts w:ascii="Arial" w:hAnsi="Arial" w:cs="Arial"/>
          <w:b/>
        </w:rPr>
        <w:t xml:space="preserve">Leicester, Leicestershire and Rutland, </w:t>
      </w:r>
      <w:proofErr w:type="spellStart"/>
      <w:r w:rsidRPr="00945639">
        <w:rPr>
          <w:rFonts w:ascii="Arial" w:hAnsi="Arial" w:cs="Arial"/>
          <w:b/>
        </w:rPr>
        <w:t>Northamptonshire</w:t>
      </w:r>
      <w:proofErr w:type="spellEnd"/>
    </w:p>
    <w:p w14:paraId="49E9845C" w14:textId="77777777" w:rsidR="00945639" w:rsidRPr="00945639" w:rsidRDefault="00945639" w:rsidP="00945639">
      <w:pPr>
        <w:pStyle w:val="ListParagraph"/>
        <w:numPr>
          <w:ilvl w:val="0"/>
          <w:numId w:val="19"/>
        </w:numPr>
        <w:rPr>
          <w:rFonts w:ascii="Arial" w:hAnsi="Arial" w:cs="Arial"/>
        </w:rPr>
      </w:pPr>
      <w:r w:rsidRPr="00945639">
        <w:rPr>
          <w:rFonts w:ascii="Arial" w:hAnsi="Arial" w:cs="Arial"/>
        </w:rPr>
        <w:t>Salim Isaak - 0113 8249509 s.issak@nhs.net</w:t>
      </w:r>
    </w:p>
    <w:p w14:paraId="1E8795EA" w14:textId="77777777" w:rsidR="00B43D17" w:rsidRDefault="00B43D17" w:rsidP="00B43D17"/>
    <w:p w14:paraId="528EF957" w14:textId="77777777" w:rsidR="00B43D17" w:rsidRDefault="00B43D17" w:rsidP="00B43D17"/>
    <w:p w14:paraId="52005572" w14:textId="77777777" w:rsidR="00B43D17" w:rsidRDefault="00B43D17" w:rsidP="00B43D17"/>
    <w:p w14:paraId="71DAE442" w14:textId="77777777" w:rsidR="00B43D17" w:rsidRDefault="00B43D17" w:rsidP="00B43D17"/>
    <w:p w14:paraId="6838FFBE" w14:textId="77777777" w:rsidR="004D06BF" w:rsidRDefault="004D06BF" w:rsidP="008A5196">
      <w:pPr>
        <w:pStyle w:val="Heading1"/>
        <w:numPr>
          <w:ilvl w:val="0"/>
          <w:numId w:val="0"/>
        </w:numPr>
        <w:rPr>
          <w:color w:val="auto"/>
        </w:rPr>
      </w:pPr>
    </w:p>
    <w:p w14:paraId="75739CC1" w14:textId="77777777" w:rsidR="002718F1" w:rsidRPr="00F155F2" w:rsidRDefault="002718F1" w:rsidP="008A5196">
      <w:pPr>
        <w:pStyle w:val="Heading1"/>
        <w:numPr>
          <w:ilvl w:val="0"/>
          <w:numId w:val="0"/>
        </w:numPr>
        <w:rPr>
          <w:color w:val="auto"/>
        </w:rPr>
      </w:pPr>
      <w:r w:rsidRPr="00F155F2">
        <w:rPr>
          <w:color w:val="auto"/>
        </w:rPr>
        <w:lastRenderedPageBreak/>
        <w:t>Annex D – List of possible symptoms groups identified for referral to a community pharmacist</w:t>
      </w:r>
      <w:bookmarkEnd w:id="21"/>
    </w:p>
    <w:p w14:paraId="6F517DCA" w14:textId="77777777" w:rsidR="002718F1" w:rsidRPr="005E137D" w:rsidRDefault="002718F1" w:rsidP="002718F1">
      <w:pPr>
        <w:pStyle w:val="BodyA"/>
        <w:spacing w:after="0" w:line="240" w:lineRule="auto"/>
        <w:rPr>
          <w:rFonts w:ascii="Arial" w:hAnsi="Arial"/>
          <w:color w:val="auto"/>
        </w:rPr>
      </w:pPr>
    </w:p>
    <w:p w14:paraId="24539AF5" w14:textId="77777777" w:rsidR="002718F1" w:rsidRPr="005E137D" w:rsidRDefault="002718F1" w:rsidP="002718F1">
      <w:pPr>
        <w:pStyle w:val="BodyA"/>
        <w:spacing w:after="0" w:line="240" w:lineRule="auto"/>
        <w:rPr>
          <w:rFonts w:ascii="Arial" w:hAnsi="Arial"/>
          <w:color w:val="auto"/>
        </w:rPr>
      </w:pPr>
      <w:r w:rsidRPr="005E137D">
        <w:rPr>
          <w:rFonts w:ascii="Arial" w:hAnsi="Arial"/>
          <w:color w:val="auto"/>
        </w:rPr>
        <w:t xml:space="preserve">[This list is not exhaustive but reflects the expected case mix based on current NHS 111 calls] </w:t>
      </w:r>
    </w:p>
    <w:p w14:paraId="366C6420" w14:textId="77777777" w:rsidR="002718F1" w:rsidRPr="005E137D" w:rsidRDefault="002718F1" w:rsidP="002718F1">
      <w:pPr>
        <w:pStyle w:val="BodyA"/>
        <w:spacing w:after="0" w:line="240" w:lineRule="auto"/>
        <w:rPr>
          <w:rFonts w:ascii="Arial" w:hAnsi="Arial"/>
          <w:color w:val="auto"/>
        </w:rPr>
      </w:pPr>
    </w:p>
    <w:p w14:paraId="7749DF29"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Acne, Spots and Pimples </w:t>
      </w:r>
    </w:p>
    <w:p w14:paraId="6803294B" w14:textId="77777777" w:rsidR="002718F1" w:rsidRPr="005E137D" w:rsidRDefault="002718F1" w:rsidP="002718F1">
      <w:pPr>
        <w:pStyle w:val="BodyA"/>
        <w:spacing w:after="0" w:line="240" w:lineRule="auto"/>
        <w:rPr>
          <w:rFonts w:ascii="Arial" w:eastAsia="Arial" w:hAnsi="Arial" w:cs="Arial"/>
          <w:color w:val="auto"/>
          <w:lang w:val="fr-FR"/>
        </w:rPr>
      </w:pPr>
      <w:proofErr w:type="spellStart"/>
      <w:r w:rsidRPr="005E137D">
        <w:rPr>
          <w:rFonts w:ascii="Arial" w:hAnsi="Arial"/>
          <w:color w:val="auto"/>
          <w:lang w:val="fr-FR"/>
        </w:rPr>
        <w:t>Allergic</w:t>
      </w:r>
      <w:proofErr w:type="spellEnd"/>
      <w:r w:rsidRPr="005E137D">
        <w:rPr>
          <w:rFonts w:ascii="Arial" w:hAnsi="Arial"/>
          <w:color w:val="auto"/>
          <w:lang w:val="fr-FR"/>
        </w:rPr>
        <w:t xml:space="preserve"> </w:t>
      </w:r>
      <w:proofErr w:type="spellStart"/>
      <w:r w:rsidRPr="005E137D">
        <w:rPr>
          <w:rFonts w:ascii="Arial" w:hAnsi="Arial"/>
          <w:color w:val="auto"/>
          <w:lang w:val="fr-FR"/>
        </w:rPr>
        <w:t>Reaction</w:t>
      </w:r>
      <w:proofErr w:type="spellEnd"/>
      <w:r w:rsidRPr="005E137D">
        <w:rPr>
          <w:rFonts w:ascii="Arial" w:hAnsi="Arial"/>
          <w:color w:val="auto"/>
          <w:lang w:val="fr-FR"/>
        </w:rPr>
        <w:t xml:space="preserve"> </w:t>
      </w:r>
    </w:p>
    <w:p w14:paraId="5C5416C2"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Ankle or Foot Pain or Swelling </w:t>
      </w:r>
    </w:p>
    <w:p w14:paraId="20F9FBA0"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Athlete's Foot PC assessment and management capability, minor condition</w:t>
      </w:r>
    </w:p>
    <w:p w14:paraId="3136F939"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Athlete's Foot Bites or Stings, Insect or Spider </w:t>
      </w:r>
    </w:p>
    <w:p w14:paraId="2503E037" w14:textId="77777777" w:rsidR="002718F1" w:rsidRPr="005E137D" w:rsidRDefault="002718F1" w:rsidP="002718F1">
      <w:pPr>
        <w:pStyle w:val="BodyA"/>
        <w:spacing w:after="0" w:line="240" w:lineRule="auto"/>
        <w:rPr>
          <w:rFonts w:ascii="Arial" w:eastAsia="Arial" w:hAnsi="Arial" w:cs="Arial"/>
          <w:color w:val="auto"/>
          <w:lang w:val="fr-FR"/>
        </w:rPr>
      </w:pPr>
      <w:r w:rsidRPr="005E137D">
        <w:rPr>
          <w:rFonts w:ascii="Arial" w:hAnsi="Arial"/>
          <w:color w:val="auto"/>
          <w:lang w:val="fr-FR"/>
        </w:rPr>
        <w:t>Blisters</w:t>
      </w:r>
    </w:p>
    <w:p w14:paraId="20BD7606" w14:textId="77777777" w:rsidR="002718F1" w:rsidRPr="005E137D" w:rsidRDefault="002718F1" w:rsidP="002718F1">
      <w:pPr>
        <w:pStyle w:val="BodyA"/>
        <w:spacing w:after="0" w:line="240" w:lineRule="auto"/>
        <w:rPr>
          <w:rFonts w:ascii="Arial" w:eastAsia="Arial" w:hAnsi="Arial" w:cs="Arial"/>
          <w:color w:val="auto"/>
          <w:lang w:val="fr-FR"/>
        </w:rPr>
      </w:pPr>
      <w:r w:rsidRPr="005E137D">
        <w:rPr>
          <w:rFonts w:ascii="Arial" w:hAnsi="Arial"/>
          <w:color w:val="auto"/>
          <w:lang w:val="fr-FR"/>
        </w:rPr>
        <w:t>Constipation</w:t>
      </w:r>
    </w:p>
    <w:p w14:paraId="1F658811" w14:textId="77777777" w:rsidR="002718F1" w:rsidRPr="005E137D" w:rsidRDefault="002718F1" w:rsidP="002718F1">
      <w:pPr>
        <w:pStyle w:val="BodyA"/>
        <w:spacing w:after="0" w:line="240" w:lineRule="auto"/>
        <w:rPr>
          <w:rFonts w:ascii="Arial" w:eastAsia="Arial" w:hAnsi="Arial" w:cs="Arial"/>
          <w:color w:val="auto"/>
          <w:lang w:val="nl-NL"/>
        </w:rPr>
      </w:pPr>
      <w:r w:rsidRPr="005E137D">
        <w:rPr>
          <w:rFonts w:ascii="Arial" w:hAnsi="Arial"/>
          <w:color w:val="auto"/>
          <w:lang w:val="nl-NL"/>
        </w:rPr>
        <w:t xml:space="preserve">Diarrhoea </w:t>
      </w:r>
    </w:p>
    <w:p w14:paraId="1521BD62"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Ear Discharge or Ear Wax </w:t>
      </w:r>
    </w:p>
    <w:p w14:paraId="4A6B1DD6"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Earache</w:t>
      </w:r>
    </w:p>
    <w:p w14:paraId="0A646E4A"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Eye, Red or Irritable </w:t>
      </w:r>
    </w:p>
    <w:p w14:paraId="49E7D4AA"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Eye, Sticky or Watery </w:t>
      </w:r>
    </w:p>
    <w:p w14:paraId="5DD6580B"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Eyelid Problems</w:t>
      </w:r>
    </w:p>
    <w:p w14:paraId="02FC997B"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Failed Contraception </w:t>
      </w:r>
    </w:p>
    <w:p w14:paraId="2F98C459"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Hair loss PC assessment and management capability, minor condition</w:t>
      </w:r>
    </w:p>
    <w:p w14:paraId="12B15ACF" w14:textId="77777777" w:rsidR="002718F1" w:rsidRPr="005E137D" w:rsidRDefault="002718F1" w:rsidP="002718F1">
      <w:pPr>
        <w:pStyle w:val="BodyA"/>
        <w:spacing w:after="0" w:line="240" w:lineRule="auto"/>
        <w:rPr>
          <w:rFonts w:ascii="Arial" w:eastAsia="Arial" w:hAnsi="Arial" w:cs="Arial"/>
          <w:color w:val="auto"/>
          <w:lang w:val="de-DE"/>
        </w:rPr>
      </w:pPr>
      <w:r w:rsidRPr="005E137D">
        <w:rPr>
          <w:rFonts w:ascii="Arial" w:hAnsi="Arial"/>
          <w:color w:val="auto"/>
          <w:lang w:val="de-DE"/>
        </w:rPr>
        <w:t xml:space="preserve">Headache </w:t>
      </w:r>
    </w:p>
    <w:p w14:paraId="38F584D3"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Hearing Problems or Blocked Ear </w:t>
      </w:r>
    </w:p>
    <w:p w14:paraId="3DF57363"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Hip, Thigh or Buttock Pain or Swelling Itch </w:t>
      </w:r>
    </w:p>
    <w:p w14:paraId="0C58638D"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Knee or Lower Leg Pain </w:t>
      </w:r>
    </w:p>
    <w:p w14:paraId="35EFCFBF"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Lower Back Pain </w:t>
      </w:r>
    </w:p>
    <w:p w14:paraId="4C019CB7"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Lower Limb Pain or Swelling </w:t>
      </w:r>
    </w:p>
    <w:p w14:paraId="74E5F982"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Mouth Ulcers </w:t>
      </w:r>
    </w:p>
    <w:p w14:paraId="35A1F90C" w14:textId="77777777" w:rsidR="002718F1" w:rsidRPr="005E137D" w:rsidRDefault="002718F1" w:rsidP="002718F1">
      <w:pPr>
        <w:pStyle w:val="BodyA"/>
        <w:spacing w:after="0" w:line="240" w:lineRule="auto"/>
        <w:rPr>
          <w:rFonts w:ascii="Arial" w:eastAsia="Arial" w:hAnsi="Arial" w:cs="Arial"/>
          <w:color w:val="auto"/>
          <w:lang w:val="it-IT"/>
        </w:rPr>
      </w:pPr>
      <w:r w:rsidRPr="005E137D">
        <w:rPr>
          <w:rFonts w:ascii="Arial" w:hAnsi="Arial"/>
          <w:color w:val="auto"/>
          <w:lang w:val="it-IT"/>
        </w:rPr>
        <w:t xml:space="preserve">Nasal Congestion </w:t>
      </w:r>
    </w:p>
    <w:p w14:paraId="21DC0EEA" w14:textId="77777777" w:rsidR="002718F1" w:rsidRPr="005E137D" w:rsidRDefault="002718F1" w:rsidP="002718F1">
      <w:pPr>
        <w:pStyle w:val="BodyA"/>
        <w:spacing w:after="0" w:line="240" w:lineRule="auto"/>
        <w:rPr>
          <w:rFonts w:ascii="Arial" w:eastAsia="Arial" w:hAnsi="Arial" w:cs="Arial"/>
          <w:color w:val="auto"/>
          <w:lang w:val="es-ES_tradnl"/>
        </w:rPr>
      </w:pPr>
      <w:r w:rsidRPr="005E137D">
        <w:rPr>
          <w:rFonts w:ascii="Arial" w:hAnsi="Arial"/>
          <w:color w:val="auto"/>
          <w:lang w:val="es-ES_tradnl"/>
        </w:rPr>
        <w:t xml:space="preserve">Rectal </w:t>
      </w:r>
      <w:proofErr w:type="spellStart"/>
      <w:r w:rsidRPr="005E137D">
        <w:rPr>
          <w:rFonts w:ascii="Arial" w:hAnsi="Arial"/>
          <w:color w:val="auto"/>
          <w:lang w:val="es-ES_tradnl"/>
        </w:rPr>
        <w:t>Pain</w:t>
      </w:r>
      <w:proofErr w:type="spellEnd"/>
      <w:r w:rsidRPr="005E137D">
        <w:rPr>
          <w:rFonts w:ascii="Arial" w:hAnsi="Arial"/>
          <w:color w:val="auto"/>
          <w:lang w:val="es-ES_tradnl"/>
        </w:rPr>
        <w:t xml:space="preserve">, </w:t>
      </w:r>
    </w:p>
    <w:p w14:paraId="1234DA69"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Scabies </w:t>
      </w:r>
    </w:p>
    <w:p w14:paraId="10ABB8DA"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Shoulder Pain </w:t>
      </w:r>
    </w:p>
    <w:p w14:paraId="26DF3A58"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Skin, Rash </w:t>
      </w:r>
    </w:p>
    <w:p w14:paraId="5CCE0FD1"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Sleep Difficulties </w:t>
      </w:r>
    </w:p>
    <w:p w14:paraId="6841BA90"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Sore Throat </w:t>
      </w:r>
    </w:p>
    <w:p w14:paraId="3C9F06E5"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Tiredness </w:t>
      </w:r>
    </w:p>
    <w:p w14:paraId="3BD85E33"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Toe Pain or Swelling </w:t>
      </w:r>
    </w:p>
    <w:p w14:paraId="76A2B0A7"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Toothache </w:t>
      </w:r>
      <w:proofErr w:type="gramStart"/>
      <w:r w:rsidRPr="005E137D">
        <w:rPr>
          <w:rFonts w:ascii="Arial" w:hAnsi="Arial"/>
          <w:color w:val="auto"/>
        </w:rPr>
        <w:t>After</w:t>
      </w:r>
      <w:proofErr w:type="gramEnd"/>
      <w:r w:rsidRPr="005E137D">
        <w:rPr>
          <w:rFonts w:ascii="Arial" w:hAnsi="Arial"/>
          <w:color w:val="auto"/>
        </w:rPr>
        <w:t xml:space="preserve"> Dental Injury </w:t>
      </w:r>
    </w:p>
    <w:p w14:paraId="5A5FE69C"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Toothache </w:t>
      </w:r>
      <w:proofErr w:type="gramStart"/>
      <w:r w:rsidRPr="005E137D">
        <w:rPr>
          <w:rFonts w:ascii="Arial" w:hAnsi="Arial"/>
          <w:color w:val="auto"/>
        </w:rPr>
        <w:t>Without</w:t>
      </w:r>
      <w:proofErr w:type="gramEnd"/>
      <w:r w:rsidRPr="005E137D">
        <w:rPr>
          <w:rFonts w:ascii="Arial" w:hAnsi="Arial"/>
          <w:color w:val="auto"/>
        </w:rPr>
        <w:t xml:space="preserve"> Dental Injury </w:t>
      </w:r>
    </w:p>
    <w:p w14:paraId="2C1ED6E6" w14:textId="77777777" w:rsidR="002718F1" w:rsidRPr="005E137D" w:rsidRDefault="002718F1" w:rsidP="002718F1">
      <w:pPr>
        <w:pStyle w:val="BodyA"/>
        <w:spacing w:after="0" w:line="240" w:lineRule="auto"/>
        <w:rPr>
          <w:rFonts w:ascii="Arial" w:eastAsia="Arial" w:hAnsi="Arial" w:cs="Arial"/>
          <w:color w:val="auto"/>
          <w:lang w:val="nl-NL"/>
        </w:rPr>
      </w:pPr>
      <w:r w:rsidRPr="005E137D">
        <w:rPr>
          <w:rFonts w:ascii="Arial" w:hAnsi="Arial"/>
          <w:color w:val="auto"/>
          <w:lang w:val="nl-NL"/>
        </w:rPr>
        <w:t xml:space="preserve">Vaginal Discharge </w:t>
      </w:r>
    </w:p>
    <w:p w14:paraId="3627026F"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Vaginal Itch or Soreness </w:t>
      </w:r>
    </w:p>
    <w:p w14:paraId="11951DBD"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Vomiting </w:t>
      </w:r>
    </w:p>
    <w:p w14:paraId="20A2A518"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Wound Problems - management of dressings</w:t>
      </w:r>
    </w:p>
    <w:p w14:paraId="1AA43D7F" w14:textId="77777777" w:rsidR="002718F1" w:rsidRPr="005E137D" w:rsidRDefault="002718F1" w:rsidP="002718F1">
      <w:pPr>
        <w:pStyle w:val="BodyA"/>
        <w:rPr>
          <w:rFonts w:ascii="Arial" w:eastAsia="Arial" w:hAnsi="Arial" w:cs="Arial"/>
          <w:color w:val="auto"/>
        </w:rPr>
      </w:pPr>
      <w:r w:rsidRPr="005E137D">
        <w:rPr>
          <w:rFonts w:ascii="Arial" w:hAnsi="Arial"/>
          <w:color w:val="auto"/>
        </w:rPr>
        <w:t xml:space="preserve">Wrist, Hand or Finger Pain or Swelling </w:t>
      </w:r>
    </w:p>
    <w:p w14:paraId="29D7F852" w14:textId="77777777" w:rsidR="002718F1" w:rsidRDefault="002718F1" w:rsidP="002718F1">
      <w:pPr>
        <w:pStyle w:val="Heading1"/>
        <w:numPr>
          <w:ilvl w:val="0"/>
          <w:numId w:val="0"/>
        </w:numPr>
        <w:ind w:left="432" w:hanging="432"/>
        <w:rPr>
          <w:rFonts w:eastAsia="Times New Roman"/>
          <w:color w:val="auto"/>
        </w:rPr>
      </w:pPr>
      <w:bookmarkStart w:id="22" w:name="_Toc388457430"/>
    </w:p>
    <w:p w14:paraId="5D5E2AB1" w14:textId="77777777" w:rsidR="007B0F3C" w:rsidRDefault="007B0F3C" w:rsidP="007B0F3C">
      <w:pPr>
        <w:rPr>
          <w:lang w:val="en-GB" w:eastAsia="en-GB"/>
        </w:rPr>
      </w:pPr>
    </w:p>
    <w:p w14:paraId="0098BE64" w14:textId="77777777" w:rsidR="007B0F3C" w:rsidRDefault="007B0F3C" w:rsidP="007B0F3C">
      <w:pPr>
        <w:rPr>
          <w:lang w:val="en-GB" w:eastAsia="en-GB"/>
        </w:rPr>
      </w:pPr>
    </w:p>
    <w:p w14:paraId="7ECCBFFE" w14:textId="77777777" w:rsidR="007B0F3C" w:rsidRDefault="007B0F3C" w:rsidP="007B0F3C">
      <w:pPr>
        <w:rPr>
          <w:lang w:val="en-GB" w:eastAsia="en-GB"/>
        </w:rPr>
      </w:pPr>
    </w:p>
    <w:p w14:paraId="0FEE5FED" w14:textId="77777777" w:rsidR="007B0F3C" w:rsidRPr="007B0F3C" w:rsidRDefault="007B0F3C" w:rsidP="007B0F3C">
      <w:pPr>
        <w:rPr>
          <w:lang w:val="en-GB" w:eastAsia="en-GB"/>
        </w:rPr>
      </w:pPr>
    </w:p>
    <w:p w14:paraId="46E2AE49" w14:textId="77777777" w:rsidR="002718F1" w:rsidRPr="005E137D" w:rsidRDefault="002718F1" w:rsidP="002718F1">
      <w:pPr>
        <w:pStyle w:val="Heading1"/>
        <w:numPr>
          <w:ilvl w:val="0"/>
          <w:numId w:val="0"/>
        </w:numPr>
        <w:ind w:left="432" w:hanging="432"/>
        <w:rPr>
          <w:color w:val="auto"/>
        </w:rPr>
      </w:pPr>
    </w:p>
    <w:p w14:paraId="0145004A" w14:textId="05E8A527" w:rsidR="002718F1" w:rsidRPr="00252882" w:rsidRDefault="002718F1" w:rsidP="002718F1">
      <w:pPr>
        <w:pStyle w:val="Heading1"/>
        <w:numPr>
          <w:ilvl w:val="0"/>
          <w:numId w:val="0"/>
        </w:numPr>
        <w:ind w:left="432" w:hanging="432"/>
        <w:rPr>
          <w:color w:val="auto"/>
        </w:rPr>
      </w:pPr>
      <w:bookmarkStart w:id="23" w:name="_Toc515013282"/>
      <w:r w:rsidRPr="00252882">
        <w:rPr>
          <w:color w:val="auto"/>
        </w:rPr>
        <w:t>Annex E – Incident</w:t>
      </w:r>
      <w:r w:rsidR="00EA7997">
        <w:rPr>
          <w:color w:val="auto"/>
        </w:rPr>
        <w:t>/Complaint</w:t>
      </w:r>
      <w:r w:rsidRPr="00252882">
        <w:rPr>
          <w:color w:val="auto"/>
        </w:rPr>
        <w:t xml:space="preserve"> Report Form</w:t>
      </w:r>
      <w:bookmarkEnd w:id="23"/>
    </w:p>
    <w:p w14:paraId="4F28BB39" w14:textId="77777777" w:rsidR="002718F1" w:rsidRPr="00252882" w:rsidRDefault="002718F1" w:rsidP="002718F1">
      <w:pPr>
        <w:spacing w:before="215" w:line="341" w:lineRule="exact"/>
        <w:rPr>
          <w:rFonts w:ascii="Arial" w:hAnsi="Arial" w:cs="Arial"/>
          <w:b/>
          <w:sz w:val="28"/>
        </w:rPr>
      </w:pPr>
      <w:r w:rsidRPr="00252882">
        <w:rPr>
          <w:rFonts w:ascii="Arial" w:hAnsi="Arial" w:cs="Arial"/>
          <w:b/>
          <w:sz w:val="28"/>
        </w:rPr>
        <w:t>Feedback Form for Digital Minor Illness Referral Service (DMIRS)</w:t>
      </w:r>
    </w:p>
    <w:p w14:paraId="68A35737" w14:textId="77777777" w:rsidR="002718F1" w:rsidRPr="00252882" w:rsidRDefault="002718F1" w:rsidP="002718F1">
      <w:pPr>
        <w:tabs>
          <w:tab w:val="left" w:pos="6874"/>
        </w:tabs>
        <w:spacing w:line="487" w:lineRule="exact"/>
        <w:ind w:right="2020"/>
        <w:rPr>
          <w:rFonts w:ascii="Arial" w:hAnsi="Arial" w:cs="Arial"/>
          <w:b/>
          <w:sz w:val="40"/>
        </w:rPr>
      </w:pPr>
      <w:r w:rsidRPr="00252882">
        <w:rPr>
          <w:rFonts w:ascii="Arial" w:hAnsi="Arial" w:cs="Arial"/>
          <w:noProof/>
          <w:sz w:val="24"/>
          <w:lang w:val="en-GB" w:eastAsia="en-GB"/>
        </w:rPr>
        <mc:AlternateContent>
          <mc:Choice Requires="wps">
            <w:drawing>
              <wp:anchor distT="0" distB="0" distL="0" distR="0" simplePos="0" relativeHeight="251661312" behindDoc="0" locked="0" layoutInCell="1" allowOverlap="1" wp14:anchorId="280BA913" wp14:editId="6262115F">
                <wp:simplePos x="0" y="0"/>
                <wp:positionH relativeFrom="page">
                  <wp:posOffset>896620</wp:posOffset>
                </wp:positionH>
                <wp:positionV relativeFrom="paragraph">
                  <wp:posOffset>421640</wp:posOffset>
                </wp:positionV>
                <wp:extent cx="5870575" cy="851535"/>
                <wp:effectExtent l="0" t="0" r="15875" b="2476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8515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BEDAE9" w14:textId="77777777" w:rsidR="00EE5DB0" w:rsidRPr="00252882" w:rsidRDefault="00EE5DB0" w:rsidP="002718F1">
                            <w:pPr>
                              <w:ind w:left="103" w:right="497"/>
                              <w:rPr>
                                <w:rFonts w:ascii="Arial" w:hAnsi="Arial" w:cs="Arial"/>
                                <w:b/>
                              </w:rPr>
                            </w:pPr>
                            <w:r w:rsidRPr="00252882">
                              <w:rPr>
                                <w:rFonts w:ascii="Arial" w:hAnsi="Arial" w:cs="Arial"/>
                                <w:b/>
                              </w:rPr>
                              <w:t>Please find below feedback from [NAME OF PHARMACY] relating to a patient who had contact with 111 and was referred to the DMIRS service.</w:t>
                            </w:r>
                          </w:p>
                          <w:p w14:paraId="29E10F5D" w14:textId="77777777" w:rsidR="00EE5DB0" w:rsidRPr="00252882" w:rsidRDefault="00EE5DB0" w:rsidP="002718F1">
                            <w:pPr>
                              <w:pStyle w:val="BodyText"/>
                              <w:rPr>
                                <w:b/>
                                <w:sz w:val="22"/>
                              </w:rPr>
                            </w:pPr>
                          </w:p>
                          <w:p w14:paraId="3A1719DC" w14:textId="77777777" w:rsidR="00EE5DB0" w:rsidRPr="00252882" w:rsidRDefault="00EE5DB0" w:rsidP="002718F1">
                            <w:pPr>
                              <w:ind w:left="103" w:right="497"/>
                              <w:rPr>
                                <w:rFonts w:ascii="Arial" w:hAnsi="Arial" w:cs="Arial"/>
                                <w:b/>
                                <w:sz w:val="24"/>
                              </w:rPr>
                            </w:pPr>
                            <w:r w:rsidRPr="00252882">
                              <w:rPr>
                                <w:rFonts w:ascii="Arial" w:hAnsi="Arial" w:cs="Arial"/>
                                <w:b/>
                              </w:rPr>
                              <w:t>We look forward to your 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70.6pt;margin-top:33.2pt;width:462.25pt;height:67.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" filled="f" strokeweight=".16936mm">
                <v:textbox inset="0,0,0,0">
                  <w:txbxContent>
                    <w:p w14:paraId="79BEDAE9" w14:textId="77777777" w:rsidR="00EE5DB0" w:rsidRPr="00252882" w:rsidRDefault="00EE5DB0" w:rsidP="002718F1">
                      <w:pPr>
                        <w:ind w:left="103" w:right="497"/>
                        <w:rPr>
                          <w:rFonts w:ascii="Arial" w:hAnsi="Arial" w:cs="Arial"/>
                          <w:b/>
                        </w:rPr>
                      </w:pPr>
                      <w:r w:rsidRPr="00252882">
                        <w:rPr>
                          <w:rFonts w:ascii="Arial" w:hAnsi="Arial" w:cs="Arial"/>
                          <w:b/>
                        </w:rPr>
                        <w:t>Please find below feedback from [NAME OF PHARMACY] relating to a patient who had contact with 111 and was referred to the DMIRS service.</w:t>
                      </w:r>
                    </w:p>
                    <w:p w14:paraId="29E10F5D" w14:textId="77777777" w:rsidR="00EE5DB0" w:rsidRPr="00252882" w:rsidRDefault="00EE5DB0" w:rsidP="002718F1">
                      <w:pPr>
                        <w:pStyle w:val="BodyText"/>
                        <w:rPr>
                          <w:b/>
                          <w:sz w:val="22"/>
                        </w:rPr>
                      </w:pPr>
                    </w:p>
                    <w:p w14:paraId="3A1719DC" w14:textId="77777777" w:rsidR="00EE5DB0" w:rsidRPr="00252882" w:rsidRDefault="00EE5DB0" w:rsidP="002718F1">
                      <w:pPr>
                        <w:ind w:left="103" w:right="497"/>
                        <w:rPr>
                          <w:rFonts w:ascii="Arial" w:hAnsi="Arial" w:cs="Arial"/>
                          <w:b/>
                          <w:sz w:val="24"/>
                        </w:rPr>
                      </w:pPr>
                      <w:r w:rsidRPr="00252882">
                        <w:rPr>
                          <w:rFonts w:ascii="Arial" w:hAnsi="Arial" w:cs="Arial"/>
                          <w:b/>
                        </w:rPr>
                        <w:t>We look forward to your response.</w:t>
                      </w:r>
                    </w:p>
                  </w:txbxContent>
                </v:textbox>
                <w10:wrap type="topAndBottom" anchorx="page"/>
              </v:shape>
            </w:pict>
          </mc:Fallback>
        </mc:AlternateContent>
      </w:r>
      <w:r w:rsidRPr="00252882">
        <w:rPr>
          <w:rFonts w:ascii="Arial" w:hAnsi="Arial" w:cs="Arial"/>
          <w:b/>
          <w:sz w:val="40"/>
        </w:rPr>
        <w:t>IN</w:t>
      </w:r>
      <w:r w:rsidRPr="00252882">
        <w:rPr>
          <w:rFonts w:ascii="Arial" w:hAnsi="Arial" w:cs="Arial"/>
          <w:b/>
          <w:spacing w:val="-1"/>
          <w:sz w:val="40"/>
        </w:rPr>
        <w:t xml:space="preserve"> </w:t>
      </w:r>
      <w:r w:rsidRPr="00252882">
        <w:rPr>
          <w:rFonts w:ascii="Arial" w:hAnsi="Arial" w:cs="Arial"/>
          <w:b/>
          <w:sz w:val="40"/>
        </w:rPr>
        <w:t xml:space="preserve">CONFIDENCE   </w:t>
      </w:r>
      <w:r w:rsidRPr="00252882">
        <w:rPr>
          <w:rFonts w:ascii="Arial" w:hAnsi="Arial" w:cs="Arial"/>
          <w:b/>
          <w:color w:val="00AF50"/>
          <w:sz w:val="40"/>
        </w:rPr>
        <w:t>Pharmacies</w:t>
      </w:r>
    </w:p>
    <w:p w14:paraId="5D55D8A8" w14:textId="77777777" w:rsidR="002718F1" w:rsidRDefault="002718F1" w:rsidP="002718F1">
      <w:pPr>
        <w:pStyle w:val="BodyText"/>
        <w:spacing w:before="7"/>
        <w:rPr>
          <w:rFonts w:ascii="Calibri"/>
          <w:b/>
          <w:sz w:val="19"/>
        </w:rPr>
      </w:pPr>
    </w:p>
    <w:tbl>
      <w:tblPr>
        <w:tblW w:w="942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8"/>
        <w:gridCol w:w="4676"/>
        <w:gridCol w:w="1701"/>
        <w:gridCol w:w="1375"/>
      </w:tblGrid>
      <w:tr w:rsidR="002718F1" w:rsidRPr="00252882" w14:paraId="63CB96A5" w14:textId="77777777" w:rsidTr="002718F1">
        <w:trPr>
          <w:trHeight w:hRule="exact" w:val="567"/>
        </w:trPr>
        <w:tc>
          <w:tcPr>
            <w:tcW w:w="1668" w:type="dxa"/>
            <w:tcBorders>
              <w:top w:val="single" w:sz="12" w:space="0" w:color="000000"/>
              <w:left w:val="single" w:sz="12" w:space="0" w:color="000000"/>
              <w:bottom w:val="single" w:sz="12" w:space="0" w:color="000000"/>
              <w:right w:val="single" w:sz="12" w:space="0" w:color="000000"/>
            </w:tcBorders>
            <w:shd w:val="clear" w:color="auto" w:fill="F1F1F1"/>
          </w:tcPr>
          <w:p w14:paraId="416592A7" w14:textId="77777777" w:rsidR="002718F1" w:rsidRPr="00252882" w:rsidRDefault="002718F1" w:rsidP="002718F1">
            <w:pPr>
              <w:pStyle w:val="TableParagraph"/>
              <w:spacing w:before="9"/>
              <w:ind w:left="0"/>
              <w:rPr>
                <w:b/>
                <w:sz w:val="21"/>
              </w:rPr>
            </w:pPr>
          </w:p>
          <w:p w14:paraId="70B7E08A" w14:textId="77777777" w:rsidR="002718F1" w:rsidRPr="00252882" w:rsidRDefault="002718F1" w:rsidP="002718F1">
            <w:pPr>
              <w:pStyle w:val="TableParagraph"/>
              <w:spacing w:before="1"/>
              <w:ind w:left="0"/>
            </w:pPr>
            <w:r w:rsidRPr="00252882">
              <w:t>Patient’s Name:</w:t>
            </w:r>
          </w:p>
        </w:tc>
        <w:tc>
          <w:tcPr>
            <w:tcW w:w="4679" w:type="dxa"/>
            <w:tcBorders>
              <w:top w:val="single" w:sz="12" w:space="0" w:color="000000"/>
              <w:left w:val="single" w:sz="12" w:space="0" w:color="000000"/>
              <w:bottom w:val="single" w:sz="12" w:space="0" w:color="000000"/>
              <w:right w:val="single" w:sz="12" w:space="0" w:color="000000"/>
            </w:tcBorders>
          </w:tcPr>
          <w:p w14:paraId="592E0019" w14:textId="77777777" w:rsidR="002718F1" w:rsidRPr="00252882" w:rsidRDefault="002718F1" w:rsidP="002718F1">
            <w:pPr>
              <w:rPr>
                <w:rFonts w:ascii="Arial" w:eastAsia="Times New Roman" w:hAnsi="Arial" w:cs="Arial"/>
                <w:bCs/>
                <w:sz w:val="24"/>
                <w:szCs w:val="26"/>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F1F1F1"/>
            <w:hideMark/>
          </w:tcPr>
          <w:p w14:paraId="54C6A38F" w14:textId="77777777" w:rsidR="002718F1" w:rsidRPr="00252882" w:rsidRDefault="002718F1" w:rsidP="002718F1">
            <w:pPr>
              <w:pStyle w:val="TableParagraph"/>
              <w:spacing w:before="134"/>
            </w:pPr>
            <w:r w:rsidRPr="00252882">
              <w:t>Patient’s DOB:</w:t>
            </w:r>
          </w:p>
        </w:tc>
        <w:tc>
          <w:tcPr>
            <w:tcW w:w="1376" w:type="dxa"/>
            <w:tcBorders>
              <w:top w:val="single" w:sz="12" w:space="0" w:color="000000"/>
              <w:left w:val="single" w:sz="12" w:space="0" w:color="000000"/>
              <w:bottom w:val="single" w:sz="12" w:space="0" w:color="000000"/>
              <w:right w:val="single" w:sz="12" w:space="0" w:color="000000"/>
            </w:tcBorders>
          </w:tcPr>
          <w:p w14:paraId="637D950A" w14:textId="77777777" w:rsidR="002718F1" w:rsidRPr="00252882" w:rsidRDefault="002718F1" w:rsidP="002718F1">
            <w:pPr>
              <w:rPr>
                <w:rFonts w:ascii="Arial" w:eastAsia="Times New Roman" w:hAnsi="Arial" w:cs="Arial"/>
                <w:bCs/>
                <w:sz w:val="24"/>
                <w:szCs w:val="26"/>
              </w:rPr>
            </w:pPr>
          </w:p>
        </w:tc>
      </w:tr>
      <w:tr w:rsidR="002718F1" w:rsidRPr="00252882" w14:paraId="118B8824" w14:textId="77777777" w:rsidTr="002718F1">
        <w:trPr>
          <w:trHeight w:hRule="exact" w:val="569"/>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F1F1F1"/>
          </w:tcPr>
          <w:p w14:paraId="145F1501" w14:textId="77777777" w:rsidR="002718F1" w:rsidRPr="00252882" w:rsidRDefault="002718F1" w:rsidP="002718F1">
            <w:pPr>
              <w:pStyle w:val="TableParagraph"/>
              <w:spacing w:before="1"/>
              <w:ind w:left="0"/>
              <w:rPr>
                <w:b/>
                <w:sz w:val="23"/>
              </w:rPr>
            </w:pPr>
          </w:p>
          <w:p w14:paraId="1EB591C5" w14:textId="77777777" w:rsidR="002718F1" w:rsidRPr="00252882" w:rsidRDefault="002718F1" w:rsidP="002718F1">
            <w:pPr>
              <w:pStyle w:val="TableParagraph"/>
              <w:ind w:left="0" w:right="743"/>
            </w:pPr>
            <w:r w:rsidRPr="00252882">
              <w:t>Patient’s Address:</w:t>
            </w:r>
          </w:p>
        </w:tc>
        <w:tc>
          <w:tcPr>
            <w:tcW w:w="4679" w:type="dxa"/>
            <w:vMerge w:val="restart"/>
            <w:tcBorders>
              <w:top w:val="single" w:sz="12" w:space="0" w:color="000000"/>
              <w:left w:val="single" w:sz="12" w:space="0" w:color="000000"/>
              <w:bottom w:val="single" w:sz="12" w:space="0" w:color="000000"/>
              <w:right w:val="single" w:sz="12" w:space="0" w:color="000000"/>
            </w:tcBorders>
          </w:tcPr>
          <w:p w14:paraId="36A5F434" w14:textId="77777777" w:rsidR="002718F1" w:rsidRPr="00252882" w:rsidRDefault="002718F1" w:rsidP="002718F1">
            <w:pPr>
              <w:rPr>
                <w:rFonts w:ascii="Arial" w:eastAsia="Times New Roman" w:hAnsi="Arial" w:cs="Arial"/>
                <w:bCs/>
                <w:sz w:val="24"/>
                <w:szCs w:val="26"/>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F1F1F1"/>
            <w:hideMark/>
          </w:tcPr>
          <w:p w14:paraId="17964D3A" w14:textId="77777777" w:rsidR="002718F1" w:rsidRPr="00252882" w:rsidRDefault="002718F1" w:rsidP="002718F1">
            <w:pPr>
              <w:pStyle w:val="TableParagraph"/>
              <w:ind w:right="552"/>
            </w:pPr>
            <w:r w:rsidRPr="00252882">
              <w:t>Patient’s Telephone:</w:t>
            </w:r>
          </w:p>
        </w:tc>
        <w:tc>
          <w:tcPr>
            <w:tcW w:w="1376" w:type="dxa"/>
            <w:tcBorders>
              <w:top w:val="single" w:sz="12" w:space="0" w:color="000000"/>
              <w:left w:val="single" w:sz="12" w:space="0" w:color="000000"/>
              <w:bottom w:val="single" w:sz="12" w:space="0" w:color="000000"/>
              <w:right w:val="single" w:sz="12" w:space="0" w:color="000000"/>
            </w:tcBorders>
          </w:tcPr>
          <w:p w14:paraId="7C1D77D8" w14:textId="77777777" w:rsidR="002718F1" w:rsidRPr="00252882" w:rsidRDefault="002718F1" w:rsidP="002718F1">
            <w:pPr>
              <w:rPr>
                <w:rFonts w:ascii="Arial" w:eastAsia="Times New Roman" w:hAnsi="Arial" w:cs="Arial"/>
                <w:bCs/>
                <w:sz w:val="24"/>
                <w:szCs w:val="26"/>
              </w:rPr>
            </w:pPr>
          </w:p>
        </w:tc>
      </w:tr>
      <w:tr w:rsidR="002718F1" w:rsidRPr="00252882" w14:paraId="18833881" w14:textId="77777777" w:rsidTr="002718F1">
        <w:trPr>
          <w:trHeight w:hRule="exact" w:val="569"/>
        </w:trPr>
        <w:tc>
          <w:tcPr>
            <w:tcW w:w="8049" w:type="dxa"/>
            <w:vMerge/>
            <w:tcBorders>
              <w:top w:val="single" w:sz="12" w:space="0" w:color="000000"/>
              <w:left w:val="single" w:sz="12" w:space="0" w:color="000000"/>
              <w:bottom w:val="single" w:sz="12" w:space="0" w:color="000000"/>
              <w:right w:val="single" w:sz="12" w:space="0" w:color="000000"/>
            </w:tcBorders>
            <w:vAlign w:val="center"/>
            <w:hideMark/>
          </w:tcPr>
          <w:p w14:paraId="30F28B7F" w14:textId="77777777" w:rsidR="002718F1" w:rsidRPr="00252882" w:rsidRDefault="002718F1" w:rsidP="002718F1">
            <w:pPr>
              <w:rPr>
                <w:rFonts w:ascii="Arial" w:eastAsia="Arial" w:hAnsi="Arial" w:cs="Arial"/>
                <w:bCs/>
              </w:rPr>
            </w:pPr>
          </w:p>
        </w:tc>
        <w:tc>
          <w:tcPr>
            <w:tcW w:w="4679" w:type="dxa"/>
            <w:vMerge/>
            <w:tcBorders>
              <w:top w:val="single" w:sz="12" w:space="0" w:color="000000"/>
              <w:left w:val="single" w:sz="12" w:space="0" w:color="000000"/>
              <w:bottom w:val="single" w:sz="12" w:space="0" w:color="000000"/>
              <w:right w:val="single" w:sz="12" w:space="0" w:color="000000"/>
            </w:tcBorders>
            <w:vAlign w:val="center"/>
            <w:hideMark/>
          </w:tcPr>
          <w:p w14:paraId="63DE4660" w14:textId="77777777" w:rsidR="002718F1" w:rsidRPr="00252882" w:rsidRDefault="002718F1" w:rsidP="002718F1">
            <w:pPr>
              <w:rPr>
                <w:rFonts w:ascii="Arial" w:eastAsia="Times New Roman" w:hAnsi="Arial" w:cs="Arial"/>
                <w:bCs/>
                <w:sz w:val="24"/>
                <w:szCs w:val="26"/>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F1F1F1"/>
            <w:hideMark/>
          </w:tcPr>
          <w:p w14:paraId="613EB667" w14:textId="77777777" w:rsidR="002718F1" w:rsidRPr="00252882" w:rsidRDefault="002718F1" w:rsidP="002718F1">
            <w:pPr>
              <w:pStyle w:val="TableParagraph"/>
              <w:ind w:right="394"/>
            </w:pPr>
            <w:r w:rsidRPr="00252882">
              <w:t>NHS Number (If known)</w:t>
            </w:r>
          </w:p>
        </w:tc>
        <w:tc>
          <w:tcPr>
            <w:tcW w:w="1376" w:type="dxa"/>
            <w:tcBorders>
              <w:top w:val="single" w:sz="12" w:space="0" w:color="000000"/>
              <w:left w:val="single" w:sz="12" w:space="0" w:color="000000"/>
              <w:bottom w:val="single" w:sz="12" w:space="0" w:color="000000"/>
              <w:right w:val="single" w:sz="12" w:space="0" w:color="000000"/>
            </w:tcBorders>
          </w:tcPr>
          <w:p w14:paraId="3DE86BFA" w14:textId="77777777" w:rsidR="002718F1" w:rsidRPr="00252882" w:rsidRDefault="002718F1" w:rsidP="002718F1">
            <w:pPr>
              <w:rPr>
                <w:rFonts w:ascii="Arial" w:eastAsia="Times New Roman" w:hAnsi="Arial" w:cs="Arial"/>
                <w:bCs/>
                <w:sz w:val="24"/>
                <w:szCs w:val="26"/>
              </w:rPr>
            </w:pPr>
          </w:p>
        </w:tc>
      </w:tr>
      <w:tr w:rsidR="002718F1" w:rsidRPr="00252882" w14:paraId="077129E8" w14:textId="77777777" w:rsidTr="002718F1">
        <w:trPr>
          <w:trHeight w:hRule="exact" w:val="611"/>
        </w:trPr>
        <w:tc>
          <w:tcPr>
            <w:tcW w:w="8049" w:type="dxa"/>
            <w:gridSpan w:val="3"/>
            <w:tcBorders>
              <w:top w:val="single" w:sz="12" w:space="0" w:color="000000"/>
              <w:left w:val="single" w:sz="12" w:space="0" w:color="000000"/>
              <w:bottom w:val="single" w:sz="12" w:space="0" w:color="000000"/>
              <w:right w:val="single" w:sz="12" w:space="0" w:color="000000"/>
            </w:tcBorders>
            <w:shd w:val="clear" w:color="auto" w:fill="F1F1F1"/>
            <w:hideMark/>
          </w:tcPr>
          <w:p w14:paraId="7D1B68CD" w14:textId="77777777" w:rsidR="002718F1" w:rsidRPr="00252882" w:rsidRDefault="002718F1" w:rsidP="002718F1">
            <w:pPr>
              <w:pStyle w:val="TableParagraph"/>
              <w:spacing w:before="131"/>
            </w:pPr>
            <w:r w:rsidRPr="00252882">
              <w:t>Date &amp; Time of call / contact with NHS 111 Service:</w:t>
            </w:r>
          </w:p>
        </w:tc>
        <w:tc>
          <w:tcPr>
            <w:tcW w:w="1376" w:type="dxa"/>
            <w:tcBorders>
              <w:top w:val="single" w:sz="12" w:space="0" w:color="000000"/>
              <w:left w:val="single" w:sz="12" w:space="0" w:color="000000"/>
              <w:bottom w:val="single" w:sz="12" w:space="0" w:color="000000"/>
              <w:right w:val="single" w:sz="12" w:space="0" w:color="000000"/>
            </w:tcBorders>
            <w:hideMark/>
          </w:tcPr>
          <w:p w14:paraId="1F908CAA" w14:textId="77777777" w:rsidR="002718F1" w:rsidRPr="00252882" w:rsidRDefault="002718F1" w:rsidP="002718F1">
            <w:pPr>
              <w:pStyle w:val="TableParagraph"/>
              <w:spacing w:line="265" w:lineRule="exact"/>
              <w:ind w:left="91"/>
            </w:pPr>
            <w:r w:rsidRPr="00252882">
              <w:t>NHS 111 Call ID:</w:t>
            </w:r>
          </w:p>
        </w:tc>
      </w:tr>
      <w:tr w:rsidR="002718F1" w:rsidRPr="00252882" w14:paraId="5505E22D" w14:textId="77777777" w:rsidTr="002718F1">
        <w:trPr>
          <w:trHeight w:hRule="exact" w:val="316"/>
        </w:trPr>
        <w:tc>
          <w:tcPr>
            <w:tcW w:w="8049" w:type="dxa"/>
            <w:gridSpan w:val="3"/>
            <w:tcBorders>
              <w:top w:val="single" w:sz="12" w:space="0" w:color="000000"/>
              <w:left w:val="single" w:sz="12" w:space="0" w:color="000000"/>
              <w:bottom w:val="single" w:sz="12" w:space="0" w:color="000000"/>
              <w:right w:val="single" w:sz="12" w:space="0" w:color="000000"/>
            </w:tcBorders>
            <w:shd w:val="clear" w:color="auto" w:fill="F1F1F1"/>
            <w:hideMark/>
          </w:tcPr>
          <w:p w14:paraId="1B615C16" w14:textId="77777777" w:rsidR="002718F1" w:rsidRPr="00252882" w:rsidRDefault="002718F1" w:rsidP="002718F1">
            <w:pPr>
              <w:pStyle w:val="TableParagraph"/>
              <w:spacing w:before="7"/>
            </w:pPr>
            <w:r w:rsidRPr="00252882">
              <w:t>Is the patient aware you are giving feedback on their behalf and did they give consent?</w:t>
            </w:r>
          </w:p>
        </w:tc>
        <w:tc>
          <w:tcPr>
            <w:tcW w:w="1376" w:type="dxa"/>
            <w:tcBorders>
              <w:top w:val="single" w:sz="12" w:space="0" w:color="000000"/>
              <w:left w:val="single" w:sz="12" w:space="0" w:color="000000"/>
              <w:bottom w:val="single" w:sz="12" w:space="0" w:color="000000"/>
              <w:right w:val="single" w:sz="12" w:space="0" w:color="000000"/>
            </w:tcBorders>
            <w:hideMark/>
          </w:tcPr>
          <w:p w14:paraId="01167151" w14:textId="77777777" w:rsidR="002718F1" w:rsidRPr="00252882" w:rsidRDefault="002718F1" w:rsidP="002718F1">
            <w:pPr>
              <w:pStyle w:val="TableParagraph"/>
              <w:tabs>
                <w:tab w:val="left" w:pos="1207"/>
              </w:tabs>
              <w:spacing w:before="7"/>
            </w:pPr>
            <w:r w:rsidRPr="00252882">
              <w:t>Yes/No</w:t>
            </w:r>
          </w:p>
        </w:tc>
      </w:tr>
    </w:tbl>
    <w:p w14:paraId="5DC2C990" w14:textId="77777777" w:rsidR="002718F1" w:rsidRPr="00252882" w:rsidRDefault="002718F1" w:rsidP="002718F1">
      <w:pPr>
        <w:pStyle w:val="BodyText"/>
        <w:spacing w:before="2"/>
        <w:rPr>
          <w:b/>
          <w:sz w:val="22"/>
        </w:rPr>
      </w:pPr>
    </w:p>
    <w:tbl>
      <w:tblPr>
        <w:tblW w:w="942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98"/>
        <w:gridCol w:w="2428"/>
        <w:gridCol w:w="2316"/>
        <w:gridCol w:w="2378"/>
      </w:tblGrid>
      <w:tr w:rsidR="002718F1" w:rsidRPr="00252882" w14:paraId="24DB4D95" w14:textId="77777777" w:rsidTr="002718F1">
        <w:trPr>
          <w:trHeight w:hRule="exact" w:val="317"/>
        </w:trPr>
        <w:tc>
          <w:tcPr>
            <w:tcW w:w="2300" w:type="dxa"/>
            <w:tcBorders>
              <w:top w:val="single" w:sz="12" w:space="0" w:color="000000"/>
              <w:left w:val="single" w:sz="12" w:space="0" w:color="000000"/>
              <w:bottom w:val="single" w:sz="12" w:space="0" w:color="000000"/>
              <w:right w:val="single" w:sz="12" w:space="0" w:color="000000"/>
            </w:tcBorders>
            <w:hideMark/>
          </w:tcPr>
          <w:p w14:paraId="14BB903A" w14:textId="77777777" w:rsidR="002718F1" w:rsidRPr="00252882" w:rsidRDefault="002718F1" w:rsidP="002718F1">
            <w:pPr>
              <w:pStyle w:val="TableParagraph"/>
              <w:ind w:right="676"/>
            </w:pPr>
            <w:r w:rsidRPr="00252882">
              <w:t>Your Name:</w:t>
            </w:r>
          </w:p>
        </w:tc>
        <w:tc>
          <w:tcPr>
            <w:tcW w:w="2429" w:type="dxa"/>
            <w:tcBorders>
              <w:top w:val="single" w:sz="12" w:space="0" w:color="000000"/>
              <w:left w:val="single" w:sz="12" w:space="0" w:color="000000"/>
              <w:bottom w:val="single" w:sz="12" w:space="0" w:color="000000"/>
              <w:right w:val="single" w:sz="12" w:space="0" w:color="000000"/>
            </w:tcBorders>
          </w:tcPr>
          <w:p w14:paraId="7A98BEA8" w14:textId="77777777" w:rsidR="002718F1" w:rsidRPr="00252882" w:rsidRDefault="002718F1" w:rsidP="002718F1">
            <w:pPr>
              <w:rPr>
                <w:rFonts w:ascii="Arial" w:eastAsia="Times New Roman" w:hAnsi="Arial" w:cs="Arial"/>
                <w:bCs/>
                <w:sz w:val="24"/>
                <w:szCs w:val="26"/>
              </w:rPr>
            </w:pPr>
          </w:p>
        </w:tc>
        <w:tc>
          <w:tcPr>
            <w:tcW w:w="2317" w:type="dxa"/>
            <w:tcBorders>
              <w:top w:val="single" w:sz="12" w:space="0" w:color="000000"/>
              <w:left w:val="single" w:sz="12" w:space="0" w:color="000000"/>
              <w:bottom w:val="single" w:sz="12" w:space="0" w:color="000000"/>
              <w:right w:val="single" w:sz="12" w:space="0" w:color="000000"/>
            </w:tcBorders>
            <w:hideMark/>
          </w:tcPr>
          <w:p w14:paraId="50D73F12" w14:textId="77777777" w:rsidR="002718F1" w:rsidRPr="00252882" w:rsidRDefault="002718F1" w:rsidP="002718F1">
            <w:pPr>
              <w:pStyle w:val="TableParagraph"/>
            </w:pPr>
            <w:r w:rsidRPr="00252882">
              <w:t>Date of Feedback:</w:t>
            </w:r>
          </w:p>
        </w:tc>
        <w:tc>
          <w:tcPr>
            <w:tcW w:w="2379" w:type="dxa"/>
            <w:tcBorders>
              <w:top w:val="single" w:sz="12" w:space="0" w:color="000000"/>
              <w:left w:val="single" w:sz="12" w:space="0" w:color="000000"/>
              <w:bottom w:val="single" w:sz="12" w:space="0" w:color="000000"/>
              <w:right w:val="single" w:sz="12" w:space="0" w:color="000000"/>
            </w:tcBorders>
          </w:tcPr>
          <w:p w14:paraId="6C9B821C" w14:textId="77777777" w:rsidR="002718F1" w:rsidRPr="00252882" w:rsidRDefault="002718F1" w:rsidP="002718F1">
            <w:pPr>
              <w:rPr>
                <w:rFonts w:ascii="Arial" w:eastAsia="Times New Roman" w:hAnsi="Arial" w:cs="Arial"/>
                <w:bCs/>
                <w:sz w:val="24"/>
                <w:szCs w:val="26"/>
              </w:rPr>
            </w:pPr>
          </w:p>
        </w:tc>
      </w:tr>
      <w:tr w:rsidR="002718F1" w:rsidRPr="00252882" w14:paraId="6D2B3F34" w14:textId="77777777" w:rsidTr="002718F1">
        <w:trPr>
          <w:trHeight w:hRule="exact" w:val="638"/>
        </w:trPr>
        <w:tc>
          <w:tcPr>
            <w:tcW w:w="2300" w:type="dxa"/>
            <w:tcBorders>
              <w:top w:val="single" w:sz="12" w:space="0" w:color="000000"/>
              <w:left w:val="single" w:sz="12" w:space="0" w:color="000000"/>
              <w:bottom w:val="single" w:sz="12" w:space="0" w:color="000000"/>
              <w:right w:val="single" w:sz="12" w:space="0" w:color="000000"/>
            </w:tcBorders>
            <w:hideMark/>
          </w:tcPr>
          <w:p w14:paraId="0C3C05B4" w14:textId="77777777" w:rsidR="002718F1" w:rsidRPr="00252882" w:rsidRDefault="002718F1" w:rsidP="002718F1">
            <w:pPr>
              <w:pStyle w:val="TableParagraph"/>
              <w:ind w:right="676"/>
            </w:pPr>
            <w:r w:rsidRPr="00252882">
              <w:t>Your Job/Role (if applicable):</w:t>
            </w:r>
          </w:p>
        </w:tc>
        <w:tc>
          <w:tcPr>
            <w:tcW w:w="2429" w:type="dxa"/>
            <w:tcBorders>
              <w:top w:val="single" w:sz="12" w:space="0" w:color="000000"/>
              <w:left w:val="single" w:sz="12" w:space="0" w:color="000000"/>
              <w:bottom w:val="single" w:sz="12" w:space="0" w:color="000000"/>
              <w:right w:val="single" w:sz="12" w:space="0" w:color="000000"/>
            </w:tcBorders>
          </w:tcPr>
          <w:p w14:paraId="75B3832F" w14:textId="77777777" w:rsidR="002718F1" w:rsidRPr="00252882" w:rsidRDefault="002718F1" w:rsidP="002718F1">
            <w:pPr>
              <w:rPr>
                <w:rFonts w:ascii="Arial" w:eastAsia="Times New Roman" w:hAnsi="Arial" w:cs="Arial"/>
                <w:bCs/>
                <w:sz w:val="24"/>
                <w:szCs w:val="26"/>
              </w:rPr>
            </w:pPr>
          </w:p>
        </w:tc>
        <w:tc>
          <w:tcPr>
            <w:tcW w:w="2317" w:type="dxa"/>
            <w:tcBorders>
              <w:top w:val="single" w:sz="12" w:space="0" w:color="000000"/>
              <w:left w:val="single" w:sz="12" w:space="0" w:color="000000"/>
              <w:bottom w:val="single" w:sz="12" w:space="0" w:color="000000"/>
              <w:right w:val="single" w:sz="12" w:space="0" w:color="000000"/>
            </w:tcBorders>
            <w:hideMark/>
          </w:tcPr>
          <w:p w14:paraId="02BC9624" w14:textId="77777777" w:rsidR="002718F1" w:rsidRPr="00252882" w:rsidRDefault="002718F1" w:rsidP="002718F1">
            <w:pPr>
              <w:pStyle w:val="TableParagraph"/>
            </w:pPr>
            <w:r w:rsidRPr="00252882">
              <w:t>Email Address:</w:t>
            </w:r>
          </w:p>
        </w:tc>
        <w:tc>
          <w:tcPr>
            <w:tcW w:w="2379" w:type="dxa"/>
            <w:tcBorders>
              <w:top w:val="single" w:sz="12" w:space="0" w:color="000000"/>
              <w:left w:val="single" w:sz="12" w:space="0" w:color="000000"/>
              <w:bottom w:val="single" w:sz="12" w:space="0" w:color="000000"/>
              <w:right w:val="single" w:sz="12" w:space="0" w:color="000000"/>
            </w:tcBorders>
          </w:tcPr>
          <w:p w14:paraId="17D8A47E" w14:textId="77777777" w:rsidR="002718F1" w:rsidRPr="00252882" w:rsidRDefault="002718F1" w:rsidP="002718F1">
            <w:pPr>
              <w:rPr>
                <w:rFonts w:ascii="Arial" w:eastAsia="Times New Roman" w:hAnsi="Arial" w:cs="Arial"/>
                <w:bCs/>
                <w:sz w:val="24"/>
                <w:szCs w:val="26"/>
              </w:rPr>
            </w:pPr>
          </w:p>
        </w:tc>
      </w:tr>
      <w:tr w:rsidR="002718F1" w:rsidRPr="00252882" w14:paraId="40A19F87" w14:textId="77777777" w:rsidTr="002718F1">
        <w:trPr>
          <w:trHeight w:hRule="exact" w:val="345"/>
        </w:trPr>
        <w:tc>
          <w:tcPr>
            <w:tcW w:w="2300" w:type="dxa"/>
            <w:tcBorders>
              <w:top w:val="single" w:sz="12" w:space="0" w:color="000000"/>
              <w:left w:val="single" w:sz="12" w:space="0" w:color="000000"/>
              <w:bottom w:val="single" w:sz="12" w:space="0" w:color="000000"/>
              <w:right w:val="single" w:sz="12" w:space="0" w:color="000000"/>
            </w:tcBorders>
            <w:hideMark/>
          </w:tcPr>
          <w:p w14:paraId="2F249F09" w14:textId="77777777" w:rsidR="002718F1" w:rsidRPr="00252882" w:rsidRDefault="002718F1" w:rsidP="002718F1">
            <w:pPr>
              <w:pStyle w:val="TableParagraph"/>
              <w:ind w:right="676"/>
            </w:pPr>
            <w:r w:rsidRPr="00252882">
              <w:t>Address:</w:t>
            </w:r>
          </w:p>
        </w:tc>
        <w:tc>
          <w:tcPr>
            <w:tcW w:w="2429" w:type="dxa"/>
            <w:tcBorders>
              <w:top w:val="single" w:sz="12" w:space="0" w:color="000000"/>
              <w:left w:val="single" w:sz="12" w:space="0" w:color="000000"/>
              <w:bottom w:val="single" w:sz="12" w:space="0" w:color="000000"/>
              <w:right w:val="single" w:sz="12" w:space="0" w:color="000000"/>
            </w:tcBorders>
          </w:tcPr>
          <w:p w14:paraId="2AF5DA89" w14:textId="77777777" w:rsidR="002718F1" w:rsidRPr="00252882" w:rsidRDefault="002718F1" w:rsidP="002718F1">
            <w:pPr>
              <w:rPr>
                <w:rFonts w:ascii="Arial" w:eastAsia="Times New Roman" w:hAnsi="Arial" w:cs="Arial"/>
                <w:bCs/>
                <w:sz w:val="24"/>
                <w:szCs w:val="26"/>
              </w:rPr>
            </w:pPr>
          </w:p>
        </w:tc>
        <w:tc>
          <w:tcPr>
            <w:tcW w:w="2317" w:type="dxa"/>
            <w:tcBorders>
              <w:top w:val="single" w:sz="12" w:space="0" w:color="000000"/>
              <w:left w:val="single" w:sz="12" w:space="0" w:color="000000"/>
              <w:bottom w:val="single" w:sz="12" w:space="0" w:color="000000"/>
              <w:right w:val="single" w:sz="12" w:space="0" w:color="000000"/>
            </w:tcBorders>
            <w:hideMark/>
          </w:tcPr>
          <w:p w14:paraId="34CD9170" w14:textId="77777777" w:rsidR="002718F1" w:rsidRPr="00252882" w:rsidRDefault="002718F1" w:rsidP="002718F1">
            <w:pPr>
              <w:pStyle w:val="TableParagraph"/>
            </w:pPr>
            <w:r w:rsidRPr="00252882">
              <w:t>Telephone:</w:t>
            </w:r>
          </w:p>
        </w:tc>
        <w:tc>
          <w:tcPr>
            <w:tcW w:w="2379" w:type="dxa"/>
            <w:tcBorders>
              <w:top w:val="single" w:sz="12" w:space="0" w:color="000000"/>
              <w:left w:val="single" w:sz="12" w:space="0" w:color="000000"/>
              <w:bottom w:val="single" w:sz="12" w:space="0" w:color="000000"/>
              <w:right w:val="single" w:sz="12" w:space="0" w:color="000000"/>
            </w:tcBorders>
          </w:tcPr>
          <w:p w14:paraId="4D513D18" w14:textId="77777777" w:rsidR="002718F1" w:rsidRPr="00252882" w:rsidRDefault="002718F1" w:rsidP="002718F1">
            <w:pPr>
              <w:rPr>
                <w:rFonts w:ascii="Arial" w:eastAsia="Times New Roman" w:hAnsi="Arial" w:cs="Arial"/>
                <w:bCs/>
                <w:sz w:val="24"/>
                <w:szCs w:val="26"/>
              </w:rPr>
            </w:pPr>
          </w:p>
        </w:tc>
      </w:tr>
      <w:tr w:rsidR="002718F1" w:rsidRPr="00252882" w14:paraId="74869823" w14:textId="77777777" w:rsidTr="002718F1">
        <w:trPr>
          <w:trHeight w:hRule="exact" w:val="359"/>
        </w:trPr>
        <w:tc>
          <w:tcPr>
            <w:tcW w:w="2300" w:type="dxa"/>
            <w:tcBorders>
              <w:top w:val="single" w:sz="12" w:space="0" w:color="000000"/>
              <w:left w:val="single" w:sz="12" w:space="0" w:color="000000"/>
              <w:bottom w:val="single" w:sz="12" w:space="0" w:color="000000"/>
              <w:right w:val="single" w:sz="12" w:space="0" w:color="000000"/>
            </w:tcBorders>
            <w:hideMark/>
          </w:tcPr>
          <w:p w14:paraId="1371E7C5" w14:textId="77777777" w:rsidR="002718F1" w:rsidRPr="00252882" w:rsidRDefault="002718F1" w:rsidP="002718F1">
            <w:pPr>
              <w:pStyle w:val="TableParagraph"/>
            </w:pPr>
            <w:r w:rsidRPr="00252882">
              <w:t>Name of pharmacy:</w:t>
            </w:r>
          </w:p>
        </w:tc>
        <w:tc>
          <w:tcPr>
            <w:tcW w:w="7125" w:type="dxa"/>
            <w:gridSpan w:val="3"/>
            <w:tcBorders>
              <w:top w:val="single" w:sz="12" w:space="0" w:color="000000"/>
              <w:left w:val="single" w:sz="12" w:space="0" w:color="000000"/>
              <w:bottom w:val="single" w:sz="12" w:space="0" w:color="000000"/>
              <w:right w:val="single" w:sz="12" w:space="0" w:color="000000"/>
            </w:tcBorders>
          </w:tcPr>
          <w:p w14:paraId="13D52F5C" w14:textId="77777777" w:rsidR="002718F1" w:rsidRPr="00252882" w:rsidRDefault="002718F1" w:rsidP="002718F1">
            <w:pPr>
              <w:rPr>
                <w:rFonts w:ascii="Arial" w:eastAsia="Times New Roman" w:hAnsi="Arial" w:cs="Arial"/>
                <w:bCs/>
                <w:sz w:val="24"/>
                <w:szCs w:val="26"/>
              </w:rPr>
            </w:pPr>
          </w:p>
        </w:tc>
      </w:tr>
    </w:tbl>
    <w:p w14:paraId="6A876E00" w14:textId="77777777" w:rsidR="002718F1" w:rsidRPr="00252882" w:rsidRDefault="002718F1" w:rsidP="002718F1">
      <w:pPr>
        <w:pStyle w:val="BodyText"/>
        <w:rPr>
          <w:b/>
          <w:sz w:val="22"/>
        </w:rPr>
      </w:pPr>
    </w:p>
    <w:tbl>
      <w:tblPr>
        <w:tblW w:w="942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59"/>
        <w:gridCol w:w="6660"/>
        <w:gridCol w:w="101"/>
      </w:tblGrid>
      <w:tr w:rsidR="002718F1" w:rsidRPr="00252882" w14:paraId="3EF1DE10" w14:textId="77777777" w:rsidTr="002718F1">
        <w:trPr>
          <w:trHeight w:hRule="exact" w:val="617"/>
        </w:trPr>
        <w:tc>
          <w:tcPr>
            <w:tcW w:w="9324" w:type="dxa"/>
            <w:gridSpan w:val="2"/>
            <w:tcBorders>
              <w:top w:val="single" w:sz="12" w:space="0" w:color="000000"/>
              <w:left w:val="single" w:sz="12" w:space="0" w:color="000000"/>
              <w:bottom w:val="single" w:sz="12" w:space="0" w:color="000000"/>
              <w:right w:val="single" w:sz="12" w:space="0" w:color="000000"/>
            </w:tcBorders>
            <w:shd w:val="clear" w:color="auto" w:fill="F1F1F1"/>
            <w:hideMark/>
          </w:tcPr>
          <w:p w14:paraId="6893D66E" w14:textId="77777777" w:rsidR="002718F1" w:rsidRPr="00252882" w:rsidRDefault="002718F1" w:rsidP="002718F1">
            <w:pPr>
              <w:pStyle w:val="TableParagraph"/>
              <w:spacing w:before="59"/>
            </w:pPr>
            <w:r w:rsidRPr="00252882">
              <w:t>Detail of Feedback/Concerns:  (Please consider including any recommendations/desired outcomes)</w:t>
            </w:r>
          </w:p>
        </w:tc>
        <w:tc>
          <w:tcPr>
            <w:tcW w:w="101" w:type="dxa"/>
            <w:tcBorders>
              <w:top w:val="single" w:sz="12" w:space="0" w:color="000000"/>
              <w:left w:val="single" w:sz="12" w:space="0" w:color="000000"/>
              <w:bottom w:val="nil"/>
              <w:right w:val="single" w:sz="12" w:space="0" w:color="000000"/>
            </w:tcBorders>
          </w:tcPr>
          <w:p w14:paraId="0A963166" w14:textId="77777777" w:rsidR="002718F1" w:rsidRPr="00252882" w:rsidRDefault="002718F1" w:rsidP="002718F1">
            <w:pPr>
              <w:rPr>
                <w:rFonts w:ascii="Arial" w:eastAsia="Times New Roman" w:hAnsi="Arial" w:cs="Arial"/>
                <w:bCs/>
                <w:sz w:val="24"/>
                <w:szCs w:val="26"/>
              </w:rPr>
            </w:pPr>
          </w:p>
        </w:tc>
      </w:tr>
      <w:tr w:rsidR="002718F1" w:rsidRPr="00252882" w14:paraId="4F4A86B2" w14:textId="77777777" w:rsidTr="002718F1">
        <w:trPr>
          <w:trHeight w:val="1150"/>
        </w:trPr>
        <w:tc>
          <w:tcPr>
            <w:tcW w:w="9425" w:type="dxa"/>
            <w:gridSpan w:val="3"/>
            <w:tcBorders>
              <w:top w:val="nil"/>
              <w:left w:val="single" w:sz="12" w:space="0" w:color="000000"/>
              <w:bottom w:val="single" w:sz="12" w:space="0" w:color="000000"/>
              <w:right w:val="single" w:sz="12" w:space="0" w:color="000000"/>
            </w:tcBorders>
          </w:tcPr>
          <w:p w14:paraId="5FE0D4A4" w14:textId="77777777" w:rsidR="002718F1" w:rsidRPr="00252882" w:rsidRDefault="002718F1" w:rsidP="002718F1">
            <w:pPr>
              <w:rPr>
                <w:rFonts w:ascii="Arial" w:eastAsia="Times New Roman" w:hAnsi="Arial" w:cs="Arial"/>
                <w:bCs/>
                <w:sz w:val="24"/>
                <w:szCs w:val="26"/>
              </w:rPr>
            </w:pPr>
          </w:p>
        </w:tc>
      </w:tr>
      <w:tr w:rsidR="002718F1" w:rsidRPr="00252882" w14:paraId="252787C4" w14:textId="77777777" w:rsidTr="002718F1">
        <w:trPr>
          <w:trHeight w:hRule="exact" w:val="1681"/>
        </w:trPr>
        <w:tc>
          <w:tcPr>
            <w:tcW w:w="2660" w:type="dxa"/>
            <w:tcBorders>
              <w:top w:val="single" w:sz="12" w:space="0" w:color="000000"/>
              <w:left w:val="single" w:sz="12" w:space="0" w:color="000000"/>
              <w:bottom w:val="single" w:sz="12" w:space="0" w:color="000000"/>
              <w:right w:val="single" w:sz="12" w:space="0" w:color="000000"/>
            </w:tcBorders>
            <w:shd w:val="clear" w:color="auto" w:fill="F1F1F1"/>
          </w:tcPr>
          <w:p w14:paraId="791E42D0" w14:textId="77777777" w:rsidR="002718F1" w:rsidRPr="00252882" w:rsidRDefault="002718F1" w:rsidP="002718F1">
            <w:pPr>
              <w:pStyle w:val="TableParagraph"/>
              <w:ind w:left="0"/>
              <w:rPr>
                <w:b/>
                <w:sz w:val="24"/>
              </w:rPr>
            </w:pPr>
          </w:p>
          <w:p w14:paraId="18F611D6" w14:textId="77777777" w:rsidR="002718F1" w:rsidRPr="00252882" w:rsidRDefault="002718F1" w:rsidP="002718F1">
            <w:pPr>
              <w:pStyle w:val="TableParagraph"/>
              <w:spacing w:before="7"/>
              <w:ind w:left="0"/>
              <w:rPr>
                <w:b/>
                <w:sz w:val="25"/>
              </w:rPr>
            </w:pPr>
          </w:p>
          <w:p w14:paraId="3317045A" w14:textId="77777777" w:rsidR="002718F1" w:rsidRPr="00252882" w:rsidRDefault="002718F1" w:rsidP="002718F1">
            <w:pPr>
              <w:pStyle w:val="TableParagraph"/>
              <w:ind w:right="917"/>
              <w:rPr>
                <w:sz w:val="24"/>
              </w:rPr>
            </w:pPr>
            <w:r w:rsidRPr="00252882">
              <w:rPr>
                <w:sz w:val="24"/>
              </w:rPr>
              <w:t>Pharmacy staff instructions:</w:t>
            </w:r>
          </w:p>
        </w:tc>
        <w:tc>
          <w:tcPr>
            <w:tcW w:w="6765" w:type="dxa"/>
            <w:gridSpan w:val="2"/>
            <w:tcBorders>
              <w:top w:val="single" w:sz="12" w:space="0" w:color="000000"/>
              <w:left w:val="single" w:sz="12" w:space="0" w:color="000000"/>
              <w:bottom w:val="single" w:sz="12" w:space="0" w:color="000000"/>
              <w:right w:val="single" w:sz="12" w:space="0" w:color="000000"/>
            </w:tcBorders>
            <w:hideMark/>
          </w:tcPr>
          <w:p w14:paraId="150EC0B9" w14:textId="77777777" w:rsidR="002718F1" w:rsidRPr="00252882" w:rsidRDefault="002718F1" w:rsidP="002718F1">
            <w:pPr>
              <w:pStyle w:val="TableParagraph"/>
              <w:ind w:left="0" w:right="1162"/>
              <w:rPr>
                <w:b/>
                <w:sz w:val="24"/>
              </w:rPr>
            </w:pPr>
            <w:r w:rsidRPr="00252882">
              <w:rPr>
                <w:b/>
                <w:sz w:val="24"/>
              </w:rPr>
              <w:t xml:space="preserve">The completed form sent to </w:t>
            </w:r>
            <w:r w:rsidR="00CE6AE4">
              <w:rPr>
                <w:b/>
                <w:sz w:val="24"/>
              </w:rPr>
              <w:t xml:space="preserve">p.dawda@nhs.net </w:t>
            </w:r>
          </w:p>
          <w:p w14:paraId="72042C61" w14:textId="77777777" w:rsidR="002718F1" w:rsidRPr="00252882" w:rsidRDefault="002718F1" w:rsidP="002718F1">
            <w:pPr>
              <w:pStyle w:val="TableParagraph"/>
              <w:spacing w:before="196"/>
              <w:ind w:left="0"/>
              <w:rPr>
                <w:b/>
                <w:sz w:val="24"/>
              </w:rPr>
            </w:pPr>
            <w:r w:rsidRPr="00252882">
              <w:rPr>
                <w:b/>
                <w:sz w:val="24"/>
              </w:rPr>
              <w:t>The incident must be recorded in the pharmacy incident log and reference number entered below.</w:t>
            </w:r>
          </w:p>
        </w:tc>
      </w:tr>
      <w:tr w:rsidR="002718F1" w:rsidRPr="00252882" w14:paraId="7B20A905" w14:textId="77777777" w:rsidTr="002718F1">
        <w:trPr>
          <w:trHeight w:hRule="exact" w:val="610"/>
        </w:trPr>
        <w:tc>
          <w:tcPr>
            <w:tcW w:w="2660" w:type="dxa"/>
            <w:tcBorders>
              <w:top w:val="single" w:sz="12" w:space="0" w:color="000000"/>
              <w:left w:val="single" w:sz="12" w:space="0" w:color="000000"/>
              <w:bottom w:val="single" w:sz="12" w:space="0" w:color="000000"/>
              <w:right w:val="single" w:sz="12" w:space="0" w:color="000000"/>
            </w:tcBorders>
            <w:shd w:val="clear" w:color="auto" w:fill="F1F1F1"/>
            <w:hideMark/>
          </w:tcPr>
          <w:p w14:paraId="78902DDC" w14:textId="77777777" w:rsidR="002718F1" w:rsidRPr="00252882" w:rsidRDefault="002718F1" w:rsidP="002718F1">
            <w:pPr>
              <w:pStyle w:val="TableParagraph"/>
              <w:ind w:right="503"/>
              <w:rPr>
                <w:sz w:val="24"/>
              </w:rPr>
            </w:pPr>
            <w:r w:rsidRPr="00252882">
              <w:rPr>
                <w:sz w:val="24"/>
              </w:rPr>
              <w:t>Incident Reference Number:</w:t>
            </w:r>
          </w:p>
        </w:tc>
        <w:tc>
          <w:tcPr>
            <w:tcW w:w="6765" w:type="dxa"/>
            <w:gridSpan w:val="2"/>
            <w:tcBorders>
              <w:top w:val="single" w:sz="12" w:space="0" w:color="000000"/>
              <w:left w:val="single" w:sz="12" w:space="0" w:color="000000"/>
              <w:bottom w:val="single" w:sz="12" w:space="0" w:color="000000"/>
              <w:right w:val="single" w:sz="12" w:space="0" w:color="000000"/>
            </w:tcBorders>
          </w:tcPr>
          <w:p w14:paraId="4E3C51F3" w14:textId="77777777" w:rsidR="002718F1" w:rsidRPr="00252882" w:rsidRDefault="002718F1" w:rsidP="002718F1">
            <w:pPr>
              <w:rPr>
                <w:rFonts w:ascii="Arial" w:eastAsia="Times New Roman" w:hAnsi="Arial" w:cs="Arial"/>
                <w:bCs/>
                <w:sz w:val="24"/>
                <w:szCs w:val="26"/>
              </w:rPr>
            </w:pPr>
          </w:p>
        </w:tc>
      </w:tr>
      <w:bookmarkEnd w:id="22"/>
    </w:tbl>
    <w:p w14:paraId="2F012B8A" w14:textId="77777777" w:rsidR="00CA75ED" w:rsidRPr="001B0DDD" w:rsidRDefault="00CA75ED">
      <w:pPr>
        <w:rPr>
          <w:rFonts w:ascii="Arial" w:hAnsi="Arial" w:cs="Arial"/>
        </w:rPr>
      </w:pPr>
    </w:p>
    <w:sectPr w:rsidR="00CA75ED" w:rsidRPr="001B0DDD" w:rsidSect="005062BC">
      <w:footerReference w:type="default" r:id="rId17"/>
      <w:pgSz w:w="11906" w:h="16838"/>
      <w:pgMar w:top="1440" w:right="1440" w:bottom="1440" w:left="1440"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7A3BD8" w15:done="0"/>
  <w15:commentEx w15:paraId="661E058F" w15:done="0"/>
  <w15:commentEx w15:paraId="7256A7D4" w15:done="0"/>
  <w15:commentEx w15:paraId="01717278" w15:done="0"/>
  <w15:commentEx w15:paraId="138DF2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5EFDE" w14:textId="77777777" w:rsidR="0068431E" w:rsidRDefault="0068431E" w:rsidP="001B0DDD">
      <w:pPr>
        <w:spacing w:after="0" w:line="240" w:lineRule="auto"/>
      </w:pPr>
      <w:r>
        <w:separator/>
      </w:r>
    </w:p>
  </w:endnote>
  <w:endnote w:type="continuationSeparator" w:id="0">
    <w:p w14:paraId="412FD39E" w14:textId="77777777" w:rsidR="0068431E" w:rsidRDefault="0068431E" w:rsidP="001B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200113"/>
      <w:docPartObj>
        <w:docPartGallery w:val="Page Numbers (Bottom of Page)"/>
        <w:docPartUnique/>
      </w:docPartObj>
    </w:sdtPr>
    <w:sdtEndPr>
      <w:rPr>
        <w:noProof/>
      </w:rPr>
    </w:sdtEndPr>
    <w:sdtContent>
      <w:p w14:paraId="71B8BDAE" w14:textId="77777777" w:rsidR="00EE5DB0" w:rsidRDefault="00EE5DB0">
        <w:pPr>
          <w:pStyle w:val="Footer"/>
          <w:jc w:val="right"/>
        </w:pPr>
        <w:r w:rsidRPr="00D41E9A">
          <w:rPr>
            <w:rFonts w:ascii="Arial" w:hAnsi="Arial" w:cs="Arial"/>
          </w:rPr>
          <w:fldChar w:fldCharType="begin"/>
        </w:r>
        <w:r w:rsidRPr="00D41E9A">
          <w:rPr>
            <w:rFonts w:ascii="Arial" w:hAnsi="Arial" w:cs="Arial"/>
          </w:rPr>
          <w:instrText xml:space="preserve"> PAGE   \* MERGEFORMAT </w:instrText>
        </w:r>
        <w:r w:rsidRPr="00D41E9A">
          <w:rPr>
            <w:rFonts w:ascii="Arial" w:hAnsi="Arial" w:cs="Arial"/>
          </w:rPr>
          <w:fldChar w:fldCharType="separate"/>
        </w:r>
        <w:r w:rsidR="00BD7595">
          <w:rPr>
            <w:rFonts w:ascii="Arial" w:hAnsi="Arial" w:cs="Arial"/>
            <w:noProof/>
          </w:rPr>
          <w:t>4</w:t>
        </w:r>
        <w:r w:rsidRPr="00D41E9A">
          <w:rPr>
            <w:rFonts w:ascii="Arial" w:hAnsi="Arial" w:cs="Arial"/>
            <w:noProof/>
          </w:rPr>
          <w:fldChar w:fldCharType="end"/>
        </w:r>
      </w:p>
    </w:sdtContent>
  </w:sdt>
  <w:p w14:paraId="5751BDE9" w14:textId="77777777" w:rsidR="00EE5DB0" w:rsidRDefault="00EE5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933885"/>
      <w:docPartObj>
        <w:docPartGallery w:val="Page Numbers (Bottom of Page)"/>
        <w:docPartUnique/>
      </w:docPartObj>
    </w:sdtPr>
    <w:sdtEndPr>
      <w:rPr>
        <w:rFonts w:ascii="Arial" w:hAnsi="Arial" w:cs="Arial"/>
        <w:noProof/>
      </w:rPr>
    </w:sdtEndPr>
    <w:sdtContent>
      <w:p w14:paraId="7FB4E3C8" w14:textId="77777777" w:rsidR="00EE5DB0" w:rsidRPr="00D41E9A" w:rsidRDefault="00EE5DB0">
        <w:pPr>
          <w:pStyle w:val="Footer"/>
          <w:jc w:val="right"/>
          <w:rPr>
            <w:rFonts w:ascii="Arial" w:hAnsi="Arial" w:cs="Arial"/>
          </w:rPr>
        </w:pPr>
        <w:r w:rsidRPr="00D41E9A">
          <w:rPr>
            <w:rFonts w:ascii="Arial" w:hAnsi="Arial" w:cs="Arial"/>
          </w:rPr>
          <w:fldChar w:fldCharType="begin"/>
        </w:r>
        <w:r w:rsidRPr="00D41E9A">
          <w:rPr>
            <w:rFonts w:ascii="Arial" w:hAnsi="Arial" w:cs="Arial"/>
          </w:rPr>
          <w:instrText xml:space="preserve"> PAGE   \* MERGEFORMAT </w:instrText>
        </w:r>
        <w:r w:rsidRPr="00D41E9A">
          <w:rPr>
            <w:rFonts w:ascii="Arial" w:hAnsi="Arial" w:cs="Arial"/>
          </w:rPr>
          <w:fldChar w:fldCharType="separate"/>
        </w:r>
        <w:r w:rsidR="00BD7595">
          <w:rPr>
            <w:rFonts w:ascii="Arial" w:hAnsi="Arial" w:cs="Arial"/>
            <w:noProof/>
          </w:rPr>
          <w:t>12</w:t>
        </w:r>
        <w:r w:rsidRPr="00D41E9A">
          <w:rPr>
            <w:rFonts w:ascii="Arial" w:hAnsi="Arial" w:cs="Arial"/>
            <w:noProof/>
          </w:rPr>
          <w:fldChar w:fldCharType="end"/>
        </w:r>
      </w:p>
    </w:sdtContent>
  </w:sdt>
  <w:p w14:paraId="599367C4" w14:textId="77777777" w:rsidR="00EE5DB0" w:rsidRDefault="00EE5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679FF" w14:textId="77777777" w:rsidR="0068431E" w:rsidRDefault="0068431E" w:rsidP="001B0DDD">
      <w:pPr>
        <w:spacing w:after="0" w:line="240" w:lineRule="auto"/>
      </w:pPr>
      <w:r>
        <w:separator/>
      </w:r>
    </w:p>
  </w:footnote>
  <w:footnote w:type="continuationSeparator" w:id="0">
    <w:p w14:paraId="0F4E39BD" w14:textId="77777777" w:rsidR="0068431E" w:rsidRDefault="0068431E" w:rsidP="001B0DDD">
      <w:pPr>
        <w:spacing w:after="0" w:line="240" w:lineRule="auto"/>
      </w:pPr>
      <w:r>
        <w:continuationSeparator/>
      </w:r>
    </w:p>
  </w:footnote>
  <w:footnote w:id="1">
    <w:p w14:paraId="51DADEE3" w14:textId="77777777" w:rsidR="00EE5DB0" w:rsidRDefault="00EE5DB0" w:rsidP="001B0DDD">
      <w:pPr>
        <w:pStyle w:val="FootnoteText"/>
      </w:pPr>
      <w:r w:rsidRPr="00F749F2">
        <w:rPr>
          <w:rStyle w:val="FootnoteReference"/>
        </w:rPr>
        <w:footnoteRef/>
      </w:r>
      <w:r w:rsidRPr="00F749F2">
        <w:t xml:space="preserve"> </w:t>
      </w:r>
      <w:proofErr w:type="spellStart"/>
      <w:r w:rsidRPr="00F749F2">
        <w:t>PharmOutcomes</w:t>
      </w:r>
      <w:proofErr w:type="spellEnd"/>
      <w:r w:rsidRPr="00F749F2">
        <w:t xml:space="preserve"> is a web based system that is enabled to receive an electronic message directly from NHS 111 DoS https://pharmoutcomes.org/pharmoutcomes/</w:t>
      </w:r>
    </w:p>
  </w:footnote>
  <w:footnote w:id="2">
    <w:p w14:paraId="7004B126" w14:textId="77777777" w:rsidR="00EE5DB0" w:rsidRDefault="00EE5DB0" w:rsidP="001B0DDD">
      <w:pPr>
        <w:pStyle w:val="FootnoteText"/>
      </w:pPr>
      <w:r>
        <w:rPr>
          <w:rStyle w:val="FootnoteReference"/>
          <w:rFonts w:ascii="Arial" w:hAnsi="Arial" w:cs="Arial"/>
        </w:rPr>
        <w:footnoteRef/>
      </w:r>
      <w:r>
        <w:rPr>
          <w:rFonts w:ascii="Arial" w:hAnsi="Arial" w:cs="Arial"/>
        </w:rPr>
        <w:t xml:space="preserve"> https://cks.nice.org.uk/</w:t>
      </w:r>
    </w:p>
  </w:footnote>
  <w:footnote w:id="3">
    <w:p w14:paraId="7F0CE6F4" w14:textId="77777777" w:rsidR="00EE5DB0" w:rsidRDefault="00EE5DB0" w:rsidP="001B0DDD">
      <w:pPr>
        <w:pStyle w:val="FootnoteText"/>
        <w:rPr>
          <w:rFonts w:ascii="Arial" w:hAnsi="Arial" w:cs="Arial"/>
        </w:rPr>
      </w:pPr>
      <w:r>
        <w:rPr>
          <w:rStyle w:val="FootnoteReference"/>
          <w:rFonts w:ascii="Arial" w:hAnsi="Arial" w:cs="Arial"/>
        </w:rPr>
        <w:footnoteRef/>
      </w:r>
      <w:r>
        <w:rPr>
          <w:rFonts w:ascii="Arial" w:hAnsi="Arial" w:cs="Arial"/>
        </w:rPr>
        <w:t xml:space="preserve"> </w:t>
      </w:r>
      <w:hyperlink r:id="rId1" w:history="1">
        <w:r>
          <w:rPr>
            <w:rStyle w:val="Hyperlink"/>
          </w:rPr>
          <w:t>https://www.gov.uk/government/publications/records-management-code-of-practice-for-health-and-social-care</w:t>
        </w:r>
      </w:hyperlink>
      <w:r>
        <w:rPr>
          <w:rFonts w:ascii="Arial" w:hAnsi="Arial" w:cs="Arial"/>
        </w:rPr>
        <w:t xml:space="preserve"> </w:t>
      </w:r>
    </w:p>
  </w:footnote>
  <w:footnote w:id="4">
    <w:p w14:paraId="2D050B10" w14:textId="77777777" w:rsidR="00EE5DB0" w:rsidRDefault="00EE5DB0" w:rsidP="006B3BCD">
      <w:pPr>
        <w:pStyle w:val="FootnoteText"/>
        <w:rPr>
          <w:rFonts w:ascii="Arial" w:hAnsi="Arial" w:cs="Arial"/>
        </w:rPr>
      </w:pPr>
      <w:r>
        <w:rPr>
          <w:rStyle w:val="FootnoteReference"/>
          <w:rFonts w:ascii="Arial" w:hAnsi="Arial" w:cs="Arial"/>
        </w:rPr>
        <w:footnoteRef/>
      </w:r>
      <w:r>
        <w:rPr>
          <w:rFonts w:ascii="Arial" w:hAnsi="Arial" w:cs="Arial"/>
        </w:rPr>
        <w:t xml:space="preserve"> Even pharmacies that will be using a secure electronic messaging system to receive referrals from NHS 111, will still need to have a shared </w:t>
      </w:r>
      <w:proofErr w:type="spellStart"/>
      <w:r>
        <w:rPr>
          <w:rFonts w:ascii="Arial" w:hAnsi="Arial" w:cs="Arial"/>
        </w:rPr>
        <w:t>NHSmail</w:t>
      </w:r>
      <w:proofErr w:type="spellEnd"/>
      <w:r>
        <w:rPr>
          <w:rFonts w:ascii="Arial" w:hAnsi="Arial" w:cs="Arial"/>
        </w:rPr>
        <w:t xml:space="preserve"> mailbox for purposes of onward referrals to other pharmacies and sending information for the purposes of evaluation.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15B"/>
    <w:multiLevelType w:val="hybridMultilevel"/>
    <w:tmpl w:val="255CA7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6C723F4"/>
    <w:multiLevelType w:val="multilevel"/>
    <w:tmpl w:val="D3FAA234"/>
    <w:lvl w:ilvl="0">
      <w:start w:val="3"/>
      <w:numFmt w:val="decimal"/>
      <w:pStyle w:val="Heading1"/>
      <w:lvlText w:val="%1."/>
      <w:lvlJc w:val="left"/>
      <w:pPr>
        <w:ind w:left="5181"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2E77B1"/>
    <w:multiLevelType w:val="hybridMultilevel"/>
    <w:tmpl w:val="AC2CB3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68725F"/>
    <w:multiLevelType w:val="hybridMultilevel"/>
    <w:tmpl w:val="78222188"/>
    <w:lvl w:ilvl="0" w:tplc="723028F4">
      <w:start w:val="1"/>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3264B3A"/>
    <w:multiLevelType w:val="hybridMultilevel"/>
    <w:tmpl w:val="4DC4D9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148017EB"/>
    <w:multiLevelType w:val="hybridMultilevel"/>
    <w:tmpl w:val="AC689D24"/>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6">
    <w:nsid w:val="167A6AA9"/>
    <w:multiLevelType w:val="multilevel"/>
    <w:tmpl w:val="44D40996"/>
    <w:lvl w:ilvl="0">
      <w:start w:val="8"/>
      <w:numFmt w:val="decimal"/>
      <w:lvlText w:val="%1"/>
      <w:lvlJc w:val="left"/>
      <w:pPr>
        <w:ind w:left="360" w:hanging="360"/>
      </w:pPr>
      <w:rPr>
        <w:color w:val="auto"/>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00162A1"/>
    <w:multiLevelType w:val="hybridMultilevel"/>
    <w:tmpl w:val="8C5C4CF8"/>
    <w:lvl w:ilvl="0" w:tplc="2AB84598">
      <w:start w:val="3"/>
      <w:numFmt w:val="bullet"/>
      <w:lvlText w:val="-"/>
      <w:lvlJc w:val="left"/>
      <w:pPr>
        <w:ind w:left="1494" w:hanging="360"/>
      </w:pPr>
      <w:rPr>
        <w:rFonts w:ascii="Arial" w:eastAsia="Arial" w:hAnsi="Arial" w:cs="Aria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8">
    <w:nsid w:val="314A32AC"/>
    <w:multiLevelType w:val="hybridMultilevel"/>
    <w:tmpl w:val="37620D0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47217FB8"/>
    <w:multiLevelType w:val="hybridMultilevel"/>
    <w:tmpl w:val="F26CAC1A"/>
    <w:lvl w:ilvl="0" w:tplc="0354F43A">
      <w:start w:val="8"/>
      <w:numFmt w:val="bullet"/>
      <w:lvlText w:val="-"/>
      <w:lvlJc w:val="left"/>
      <w:pPr>
        <w:ind w:left="1180" w:hanging="360"/>
      </w:pPr>
      <w:rPr>
        <w:rFonts w:ascii="Arial" w:eastAsia="Arial" w:hAnsi="Arial" w:cs="Arial" w:hint="default"/>
      </w:rPr>
    </w:lvl>
    <w:lvl w:ilvl="1" w:tplc="08090003">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0">
    <w:nsid w:val="49D66C49"/>
    <w:multiLevelType w:val="multilevel"/>
    <w:tmpl w:val="A844C530"/>
    <w:lvl w:ilvl="0">
      <w:start w:val="7"/>
      <w:numFmt w:val="decimal"/>
      <w:lvlText w:val="%1"/>
      <w:lvlJc w:val="left"/>
      <w:pPr>
        <w:ind w:left="502" w:hanging="360"/>
      </w:pPr>
      <w:rPr>
        <w:color w:val="auto"/>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B715356"/>
    <w:multiLevelType w:val="multilevel"/>
    <w:tmpl w:val="915CF59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2">
    <w:nsid w:val="62EC474D"/>
    <w:multiLevelType w:val="multilevel"/>
    <w:tmpl w:val="B5F884A0"/>
    <w:lvl w:ilvl="0">
      <w:start w:val="1"/>
      <w:numFmt w:val="decimal"/>
      <w:lvlText w:val="%1."/>
      <w:lvlJc w:val="left"/>
      <w:pPr>
        <w:ind w:left="360" w:hanging="360"/>
      </w:pPr>
      <w:rPr>
        <w:b/>
        <w:color w:val="auto"/>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3">
    <w:nsid w:val="6BAA2F56"/>
    <w:multiLevelType w:val="hybridMultilevel"/>
    <w:tmpl w:val="D25A7F18"/>
    <w:lvl w:ilvl="0" w:tplc="14C4257A">
      <w:start w:val="2"/>
      <w:numFmt w:val="bullet"/>
      <w:lvlText w:val="-"/>
      <w:lvlJc w:val="left"/>
      <w:pPr>
        <w:ind w:left="1147" w:hanging="360"/>
      </w:pPr>
      <w:rPr>
        <w:rFonts w:ascii="Arial" w:eastAsia="Calibri" w:hAnsi="Arial" w:cs="Aria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6D4C592B"/>
    <w:multiLevelType w:val="hybridMultilevel"/>
    <w:tmpl w:val="2712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FE68AF"/>
    <w:multiLevelType w:val="hybridMultilevel"/>
    <w:tmpl w:val="8C76FEB0"/>
    <w:lvl w:ilvl="0" w:tplc="1F0C87B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7940A5"/>
    <w:multiLevelType w:val="hybridMultilevel"/>
    <w:tmpl w:val="2124DE5E"/>
    <w:lvl w:ilvl="0" w:tplc="14C4257A">
      <w:start w:val="2"/>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73A42547"/>
    <w:multiLevelType w:val="multilevel"/>
    <w:tmpl w:val="BE5ED488"/>
    <w:lvl w:ilvl="0">
      <w:start w:val="5"/>
      <w:numFmt w:val="decimal"/>
      <w:lvlText w:val="%1."/>
      <w:lvlJc w:val="left"/>
      <w:pPr>
        <w:ind w:left="1495" w:hanging="360"/>
      </w:pPr>
      <w:rPr>
        <w:color w:val="auto"/>
      </w:rPr>
    </w:lvl>
    <w:lvl w:ilvl="1">
      <w:start w:val="1"/>
      <w:numFmt w:val="decimal"/>
      <w:isLgl/>
      <w:lvlText w:val="%1.%2"/>
      <w:lvlJc w:val="left"/>
      <w:pPr>
        <w:ind w:left="1779" w:hanging="360"/>
      </w:pPr>
      <w:rPr>
        <w:b w:val="0"/>
      </w:rPr>
    </w:lvl>
    <w:lvl w:ilvl="2">
      <w:start w:val="1"/>
      <w:numFmt w:val="decimal"/>
      <w:isLgl/>
      <w:lvlText w:val="%1.%2.%3"/>
      <w:lvlJc w:val="left"/>
      <w:pPr>
        <w:ind w:left="1855" w:hanging="720"/>
      </w:pPr>
    </w:lvl>
    <w:lvl w:ilvl="3">
      <w:start w:val="1"/>
      <w:numFmt w:val="decimal"/>
      <w:isLgl/>
      <w:lvlText w:val="%1.%2.%3.%4"/>
      <w:lvlJc w:val="left"/>
      <w:pPr>
        <w:ind w:left="1855" w:hanging="720"/>
      </w:pPr>
    </w:lvl>
    <w:lvl w:ilvl="4">
      <w:start w:val="1"/>
      <w:numFmt w:val="decimal"/>
      <w:isLgl/>
      <w:lvlText w:val="%1.%2.%3.%4.%5"/>
      <w:lvlJc w:val="left"/>
      <w:pPr>
        <w:ind w:left="2215" w:hanging="1080"/>
      </w:pPr>
    </w:lvl>
    <w:lvl w:ilvl="5">
      <w:start w:val="1"/>
      <w:numFmt w:val="decimal"/>
      <w:isLgl/>
      <w:lvlText w:val="%1.%2.%3.%4.%5.%6"/>
      <w:lvlJc w:val="left"/>
      <w:pPr>
        <w:ind w:left="2215" w:hanging="1080"/>
      </w:pPr>
    </w:lvl>
    <w:lvl w:ilvl="6">
      <w:start w:val="1"/>
      <w:numFmt w:val="decimal"/>
      <w:isLgl/>
      <w:lvlText w:val="%1.%2.%3.%4.%5.%6.%7"/>
      <w:lvlJc w:val="left"/>
      <w:pPr>
        <w:ind w:left="2575" w:hanging="1440"/>
      </w:pPr>
    </w:lvl>
    <w:lvl w:ilvl="7">
      <w:start w:val="1"/>
      <w:numFmt w:val="decimal"/>
      <w:isLgl/>
      <w:lvlText w:val="%1.%2.%3.%4.%5.%6.%7.%8"/>
      <w:lvlJc w:val="left"/>
      <w:pPr>
        <w:ind w:left="2575" w:hanging="1440"/>
      </w:pPr>
    </w:lvl>
    <w:lvl w:ilvl="8">
      <w:start w:val="1"/>
      <w:numFmt w:val="decimal"/>
      <w:isLgl/>
      <w:lvlText w:val="%1.%2.%3.%4.%5.%6.%7.%8.%9"/>
      <w:lvlJc w:val="left"/>
      <w:pPr>
        <w:ind w:left="2935" w:hanging="1800"/>
      </w:pPr>
    </w:lvl>
  </w:abstractNum>
  <w:abstractNum w:abstractNumId="18">
    <w:nsid w:val="793A67C8"/>
    <w:multiLevelType w:val="multilevel"/>
    <w:tmpl w:val="015C5DA4"/>
    <w:lvl w:ilvl="0">
      <w:start w:val="1"/>
      <w:numFmt w:val="decimal"/>
      <w:lvlText w:val="%1."/>
      <w:lvlJc w:val="left"/>
      <w:pPr>
        <w:ind w:left="4897" w:hanging="360"/>
      </w:pPr>
      <w:rPr>
        <w:b/>
        <w:color w:val="auto"/>
      </w:rPr>
    </w:lvl>
    <w:lvl w:ilvl="1">
      <w:start w:val="1"/>
      <w:numFmt w:val="decimal"/>
      <w:lvlText w:val="%1.%2."/>
      <w:lvlJc w:val="left"/>
      <w:pPr>
        <w:ind w:left="720" w:hanging="720"/>
      </w:pPr>
      <w:rPr>
        <w:rFonts w:eastAsia="Calibri"/>
        <w:b w:val="0"/>
        <w:color w:val="000000"/>
      </w:rPr>
    </w:lvl>
    <w:lvl w:ilvl="2">
      <w:start w:val="1"/>
      <w:numFmt w:val="decimal"/>
      <w:lvlText w:val="%1.%2.%3."/>
      <w:lvlJc w:val="left"/>
      <w:pPr>
        <w:ind w:left="720" w:hanging="720"/>
      </w:pPr>
      <w:rPr>
        <w:rFonts w:eastAsia="Calibri"/>
        <w:b w:val="0"/>
        <w:color w:val="000000"/>
      </w:rPr>
    </w:lvl>
    <w:lvl w:ilvl="3">
      <w:start w:val="1"/>
      <w:numFmt w:val="decimal"/>
      <w:lvlText w:val="%1.%2.%3.%4."/>
      <w:lvlJc w:val="left"/>
      <w:pPr>
        <w:ind w:left="1080" w:hanging="1080"/>
      </w:pPr>
      <w:rPr>
        <w:rFonts w:eastAsia="Calibri"/>
        <w:b w:val="0"/>
        <w:color w:val="000000"/>
      </w:rPr>
    </w:lvl>
    <w:lvl w:ilvl="4">
      <w:start w:val="1"/>
      <w:numFmt w:val="decimal"/>
      <w:lvlText w:val="%1.%2.%3.%4.%5."/>
      <w:lvlJc w:val="left"/>
      <w:pPr>
        <w:ind w:left="1080" w:hanging="1080"/>
      </w:pPr>
      <w:rPr>
        <w:rFonts w:eastAsia="Calibri"/>
        <w:b w:val="0"/>
        <w:color w:val="000000"/>
      </w:rPr>
    </w:lvl>
    <w:lvl w:ilvl="5">
      <w:start w:val="1"/>
      <w:numFmt w:val="decimal"/>
      <w:lvlText w:val="%1.%2.%3.%4.%5.%6."/>
      <w:lvlJc w:val="left"/>
      <w:pPr>
        <w:ind w:left="1440" w:hanging="1440"/>
      </w:pPr>
      <w:rPr>
        <w:rFonts w:eastAsia="Calibri"/>
        <w:b w:val="0"/>
        <w:color w:val="000000"/>
      </w:rPr>
    </w:lvl>
    <w:lvl w:ilvl="6">
      <w:start w:val="1"/>
      <w:numFmt w:val="decimal"/>
      <w:lvlText w:val="%1.%2.%3.%4.%5.%6.%7."/>
      <w:lvlJc w:val="left"/>
      <w:pPr>
        <w:ind w:left="1440" w:hanging="1440"/>
      </w:pPr>
      <w:rPr>
        <w:rFonts w:eastAsia="Calibri"/>
        <w:b w:val="0"/>
        <w:color w:val="000000"/>
      </w:rPr>
    </w:lvl>
    <w:lvl w:ilvl="7">
      <w:start w:val="1"/>
      <w:numFmt w:val="decimal"/>
      <w:lvlText w:val="%1.%2.%3.%4.%5.%6.%7.%8."/>
      <w:lvlJc w:val="left"/>
      <w:pPr>
        <w:ind w:left="1800" w:hanging="1800"/>
      </w:pPr>
      <w:rPr>
        <w:rFonts w:eastAsia="Calibri"/>
        <w:b w:val="0"/>
        <w:color w:val="000000"/>
      </w:rPr>
    </w:lvl>
    <w:lvl w:ilvl="8">
      <w:start w:val="1"/>
      <w:numFmt w:val="decimal"/>
      <w:lvlText w:val="%1.%2.%3.%4.%5.%6.%7.%8.%9."/>
      <w:lvlJc w:val="left"/>
      <w:pPr>
        <w:ind w:left="1800" w:hanging="1800"/>
      </w:pPr>
      <w:rPr>
        <w:rFonts w:eastAsia="Calibri"/>
        <w:b w:val="0"/>
        <w:color w:val="000000"/>
      </w:rPr>
    </w:lvl>
  </w:abstractNum>
  <w:num w:numId="1">
    <w:abstractNumId w:val="9"/>
  </w:num>
  <w:num w:numId="2">
    <w:abstractNumId w:val="7"/>
  </w:num>
  <w:num w:numId="3">
    <w:abstractNumId w:val="2"/>
  </w:num>
  <w:num w:numId="4">
    <w:abstractNumId w:val="3"/>
  </w:num>
  <w:num w:numId="5">
    <w:abstractNumId w:val="1"/>
  </w:num>
  <w:num w:numId="6">
    <w:abstractNumId w:val="18"/>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2"/>
  </w:num>
  <w:num w:numId="1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5"/>
  </w:num>
  <w:num w:numId="17">
    <w:abstractNumId w:val="0"/>
  </w:num>
  <w:num w:numId="18">
    <w:abstractNumId w:val="14"/>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Butterworth">
    <w15:presenceInfo w15:providerId="AD" w15:userId="S-1-5-21-436374069-1637723038-725345543-140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DD"/>
    <w:rsid w:val="000774A8"/>
    <w:rsid w:val="001A2583"/>
    <w:rsid w:val="001B0DDD"/>
    <w:rsid w:val="001B66B4"/>
    <w:rsid w:val="0022726F"/>
    <w:rsid w:val="0024097D"/>
    <w:rsid w:val="00252882"/>
    <w:rsid w:val="002718F1"/>
    <w:rsid w:val="002B6CEB"/>
    <w:rsid w:val="00331BF7"/>
    <w:rsid w:val="003448AE"/>
    <w:rsid w:val="003A376B"/>
    <w:rsid w:val="003F6514"/>
    <w:rsid w:val="00415199"/>
    <w:rsid w:val="00483B5F"/>
    <w:rsid w:val="004A0F57"/>
    <w:rsid w:val="004B2117"/>
    <w:rsid w:val="004C74CA"/>
    <w:rsid w:val="004D06BF"/>
    <w:rsid w:val="004D52F6"/>
    <w:rsid w:val="005062BC"/>
    <w:rsid w:val="005806FE"/>
    <w:rsid w:val="005947E5"/>
    <w:rsid w:val="005953D9"/>
    <w:rsid w:val="0068431E"/>
    <w:rsid w:val="006B3BCD"/>
    <w:rsid w:val="0076445A"/>
    <w:rsid w:val="00790A4D"/>
    <w:rsid w:val="007B0F3C"/>
    <w:rsid w:val="00851189"/>
    <w:rsid w:val="0085559F"/>
    <w:rsid w:val="008A5196"/>
    <w:rsid w:val="00931019"/>
    <w:rsid w:val="0094301A"/>
    <w:rsid w:val="00945639"/>
    <w:rsid w:val="009A33DD"/>
    <w:rsid w:val="009D0C5C"/>
    <w:rsid w:val="009F0FF8"/>
    <w:rsid w:val="00A11DC0"/>
    <w:rsid w:val="00A40357"/>
    <w:rsid w:val="00A847CD"/>
    <w:rsid w:val="00AD1A2E"/>
    <w:rsid w:val="00B40F67"/>
    <w:rsid w:val="00B43D17"/>
    <w:rsid w:val="00BD7595"/>
    <w:rsid w:val="00BD7C90"/>
    <w:rsid w:val="00C943A2"/>
    <w:rsid w:val="00CA75ED"/>
    <w:rsid w:val="00CC1F8A"/>
    <w:rsid w:val="00CD6787"/>
    <w:rsid w:val="00CE6AE4"/>
    <w:rsid w:val="00D37839"/>
    <w:rsid w:val="00D41E9A"/>
    <w:rsid w:val="00D7423E"/>
    <w:rsid w:val="00E243D4"/>
    <w:rsid w:val="00EA5B1A"/>
    <w:rsid w:val="00EA7997"/>
    <w:rsid w:val="00EE5DB0"/>
    <w:rsid w:val="00F155F2"/>
    <w:rsid w:val="00F749F2"/>
    <w:rsid w:val="00F9588C"/>
    <w:rsid w:val="00FC6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DD"/>
    <w:pPr>
      <w:widowControl w:val="0"/>
    </w:pPr>
    <w:rPr>
      <w:lang w:val="en-US"/>
    </w:rPr>
  </w:style>
  <w:style w:type="paragraph" w:styleId="Heading1">
    <w:name w:val="heading 1"/>
    <w:basedOn w:val="ListParagraph"/>
    <w:next w:val="Normal"/>
    <w:link w:val="Heading1Char"/>
    <w:uiPriority w:val="9"/>
    <w:qFormat/>
    <w:rsid w:val="001B0DDD"/>
    <w:pPr>
      <w:widowControl/>
      <w:numPr>
        <w:numId w:val="5"/>
      </w:numPr>
      <w:shd w:val="clear" w:color="auto" w:fill="FFFFFF"/>
      <w:spacing w:before="120" w:after="120" w:line="240" w:lineRule="auto"/>
      <w:outlineLvl w:val="0"/>
    </w:pPr>
    <w:rPr>
      <w:rFonts w:ascii="Arial" w:eastAsia="Calibri" w:hAnsi="Arial" w:cs="Arial"/>
      <w:b/>
      <w:color w:val="404040" w:themeColor="text1" w:themeTint="BF"/>
      <w:szCs w:val="24"/>
      <w:lang w:val="en-GB" w:eastAsia="en-GB"/>
    </w:rPr>
  </w:style>
  <w:style w:type="paragraph" w:styleId="Heading2">
    <w:name w:val="heading 2"/>
    <w:basedOn w:val="Normal"/>
    <w:next w:val="Normal"/>
    <w:link w:val="Heading2Char"/>
    <w:uiPriority w:val="9"/>
    <w:unhideWhenUsed/>
    <w:qFormat/>
    <w:rsid w:val="009F0F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DD"/>
    <w:pPr>
      <w:ind w:left="720"/>
      <w:contextualSpacing/>
    </w:pPr>
  </w:style>
  <w:style w:type="paragraph" w:styleId="BalloonText">
    <w:name w:val="Balloon Text"/>
    <w:basedOn w:val="Normal"/>
    <w:link w:val="BalloonTextChar"/>
    <w:uiPriority w:val="99"/>
    <w:semiHidden/>
    <w:unhideWhenUsed/>
    <w:rsid w:val="001B0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DDD"/>
    <w:rPr>
      <w:rFonts w:ascii="Tahoma" w:hAnsi="Tahoma" w:cs="Tahoma"/>
      <w:sz w:val="16"/>
      <w:szCs w:val="16"/>
      <w:lang w:val="en-US"/>
    </w:rPr>
  </w:style>
  <w:style w:type="character" w:customStyle="1" w:styleId="Heading1Char">
    <w:name w:val="Heading 1 Char"/>
    <w:basedOn w:val="DefaultParagraphFont"/>
    <w:link w:val="Heading1"/>
    <w:uiPriority w:val="9"/>
    <w:rsid w:val="001B0DDD"/>
    <w:rPr>
      <w:rFonts w:ascii="Arial" w:eastAsia="Calibri" w:hAnsi="Arial" w:cs="Arial"/>
      <w:b/>
      <w:color w:val="404040" w:themeColor="text1" w:themeTint="BF"/>
      <w:szCs w:val="24"/>
      <w:shd w:val="clear" w:color="auto" w:fill="FFFFFF"/>
      <w:lang w:eastAsia="en-GB"/>
    </w:rPr>
  </w:style>
  <w:style w:type="character" w:styleId="Hyperlink">
    <w:name w:val="Hyperlink"/>
    <w:basedOn w:val="DefaultParagraphFont"/>
    <w:uiPriority w:val="99"/>
    <w:unhideWhenUsed/>
    <w:rsid w:val="001B0DDD"/>
    <w:rPr>
      <w:color w:val="0000FF" w:themeColor="hyperlink"/>
      <w:u w:val="single"/>
    </w:rPr>
  </w:style>
  <w:style w:type="paragraph" w:styleId="NormalWeb">
    <w:name w:val="Normal (Web)"/>
    <w:basedOn w:val="Normal"/>
    <w:uiPriority w:val="99"/>
    <w:semiHidden/>
    <w:unhideWhenUsed/>
    <w:rsid w:val="001B0DDD"/>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unhideWhenUsed/>
    <w:qFormat/>
    <w:rsid w:val="001B0DDD"/>
    <w:pPr>
      <w:widowControl/>
      <w:tabs>
        <w:tab w:val="right" w:leader="dot" w:pos="9054"/>
      </w:tabs>
      <w:spacing w:after="0" w:line="360" w:lineRule="auto"/>
    </w:pPr>
    <w:rPr>
      <w:rFonts w:ascii="Arial" w:eastAsia="Times New Roman" w:hAnsi="Arial" w:cs="Times New Roman"/>
      <w:bCs/>
      <w:sz w:val="24"/>
      <w:szCs w:val="26"/>
      <w:lang w:val="en-GB"/>
    </w:rPr>
  </w:style>
  <w:style w:type="paragraph" w:styleId="Title">
    <w:name w:val="Title"/>
    <w:basedOn w:val="Normal"/>
    <w:next w:val="Normal"/>
    <w:link w:val="TitleChar"/>
    <w:uiPriority w:val="10"/>
    <w:qFormat/>
    <w:rsid w:val="001B0DDD"/>
    <w:pPr>
      <w:widowControl/>
      <w:spacing w:after="0" w:line="240" w:lineRule="auto"/>
    </w:pPr>
    <w:rPr>
      <w:rFonts w:ascii="Arial" w:eastAsia="Times New Roman" w:hAnsi="Arial" w:cs="Times New Roman"/>
      <w:b/>
      <w:bCs/>
      <w:color w:val="1F497D" w:themeColor="text2"/>
      <w:sz w:val="80"/>
      <w:szCs w:val="80"/>
      <w:lang w:val="en-GB"/>
    </w:rPr>
  </w:style>
  <w:style w:type="character" w:customStyle="1" w:styleId="TitleChar">
    <w:name w:val="Title Char"/>
    <w:basedOn w:val="DefaultParagraphFont"/>
    <w:link w:val="Title"/>
    <w:uiPriority w:val="10"/>
    <w:rsid w:val="001B0DDD"/>
    <w:rPr>
      <w:rFonts w:ascii="Arial" w:eastAsia="Times New Roman" w:hAnsi="Arial" w:cs="Times New Roman"/>
      <w:b/>
      <w:bCs/>
      <w:color w:val="1F497D" w:themeColor="text2"/>
      <w:sz w:val="80"/>
      <w:szCs w:val="80"/>
    </w:rPr>
  </w:style>
  <w:style w:type="paragraph" w:styleId="TOCHeading">
    <w:name w:val="TOC Heading"/>
    <w:basedOn w:val="Heading1"/>
    <w:next w:val="Normal"/>
    <w:uiPriority w:val="39"/>
    <w:unhideWhenUsed/>
    <w:qFormat/>
    <w:rsid w:val="001B0DDD"/>
    <w:pPr>
      <w:keepLines/>
      <w:shd w:val="clear" w:color="auto" w:fill="auto"/>
      <w:spacing w:before="480" w:after="0" w:line="276" w:lineRule="auto"/>
      <w:ind w:left="432" w:hanging="432"/>
      <w:contextualSpacing w:val="0"/>
      <w:outlineLvl w:val="9"/>
    </w:pPr>
    <w:rPr>
      <w:rFonts w:eastAsia="Times New Roman"/>
      <w:bCs/>
      <w:color w:val="365F91"/>
      <w:sz w:val="28"/>
      <w:szCs w:val="28"/>
      <w:lang w:val="en-US" w:eastAsia="ja-JP"/>
    </w:rPr>
  </w:style>
  <w:style w:type="paragraph" w:styleId="FootnoteText">
    <w:name w:val="footnote text"/>
    <w:basedOn w:val="Normal"/>
    <w:link w:val="FootnoteTextChar"/>
    <w:uiPriority w:val="99"/>
    <w:semiHidden/>
    <w:unhideWhenUsed/>
    <w:rsid w:val="001B0DDD"/>
    <w:pPr>
      <w:widowControl/>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1B0DDD"/>
    <w:rPr>
      <w:rFonts w:ascii="Calibri" w:eastAsia="Calibri" w:hAnsi="Calibri" w:cs="Times New Roman"/>
      <w:sz w:val="20"/>
      <w:szCs w:val="20"/>
    </w:rPr>
  </w:style>
  <w:style w:type="character" w:styleId="FootnoteReference">
    <w:name w:val="footnote reference"/>
    <w:uiPriority w:val="99"/>
    <w:semiHidden/>
    <w:unhideWhenUsed/>
    <w:rsid w:val="001B0DDD"/>
    <w:rPr>
      <w:vertAlign w:val="superscript"/>
    </w:rPr>
  </w:style>
  <w:style w:type="paragraph" w:styleId="BodyText">
    <w:name w:val="Body Text"/>
    <w:basedOn w:val="Normal"/>
    <w:link w:val="BodyTextChar"/>
    <w:uiPriority w:val="1"/>
    <w:semiHidden/>
    <w:unhideWhenUsed/>
    <w:qFormat/>
    <w:rsid w:val="002718F1"/>
    <w:pPr>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2718F1"/>
    <w:rPr>
      <w:rFonts w:ascii="Arial" w:eastAsia="Arial" w:hAnsi="Arial" w:cs="Arial"/>
      <w:sz w:val="24"/>
      <w:szCs w:val="24"/>
      <w:lang w:val="en-US"/>
    </w:rPr>
  </w:style>
  <w:style w:type="paragraph" w:customStyle="1" w:styleId="BodyA">
    <w:name w:val="Body A"/>
    <w:uiPriority w:val="99"/>
    <w:rsid w:val="002718F1"/>
    <w:rPr>
      <w:rFonts w:ascii="Calibri" w:eastAsia="Calibri" w:hAnsi="Calibri" w:cs="Calibri"/>
      <w:color w:val="000000"/>
      <w:u w:color="000000"/>
      <w:lang w:val="en-US" w:eastAsia="en-GB"/>
    </w:rPr>
  </w:style>
  <w:style w:type="paragraph" w:customStyle="1" w:styleId="TableParagraph">
    <w:name w:val="Table Paragraph"/>
    <w:basedOn w:val="Normal"/>
    <w:uiPriority w:val="1"/>
    <w:qFormat/>
    <w:rsid w:val="002718F1"/>
    <w:pPr>
      <w:spacing w:after="0" w:line="240" w:lineRule="auto"/>
      <w:ind w:left="108" w:right="153"/>
    </w:pPr>
    <w:rPr>
      <w:rFonts w:ascii="Arial" w:eastAsia="Arial" w:hAnsi="Arial" w:cs="Arial"/>
    </w:rPr>
  </w:style>
  <w:style w:type="paragraph" w:styleId="Header">
    <w:name w:val="header"/>
    <w:basedOn w:val="Normal"/>
    <w:link w:val="HeaderChar"/>
    <w:uiPriority w:val="99"/>
    <w:unhideWhenUsed/>
    <w:rsid w:val="00D4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E9A"/>
    <w:rPr>
      <w:lang w:val="en-US"/>
    </w:rPr>
  </w:style>
  <w:style w:type="paragraph" w:styleId="Footer">
    <w:name w:val="footer"/>
    <w:basedOn w:val="Normal"/>
    <w:link w:val="FooterChar"/>
    <w:uiPriority w:val="99"/>
    <w:unhideWhenUsed/>
    <w:rsid w:val="00D4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E9A"/>
    <w:rPr>
      <w:lang w:val="en-US"/>
    </w:rPr>
  </w:style>
  <w:style w:type="character" w:customStyle="1" w:styleId="Heading2Char">
    <w:name w:val="Heading 2 Char"/>
    <w:basedOn w:val="DefaultParagraphFont"/>
    <w:link w:val="Heading2"/>
    <w:uiPriority w:val="9"/>
    <w:rsid w:val="009F0FF8"/>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rsid w:val="000774A8"/>
    <w:pPr>
      <w:spacing w:after="100"/>
      <w:ind w:left="220"/>
    </w:pPr>
  </w:style>
  <w:style w:type="character" w:styleId="CommentReference">
    <w:name w:val="annotation reference"/>
    <w:basedOn w:val="DefaultParagraphFont"/>
    <w:uiPriority w:val="99"/>
    <w:semiHidden/>
    <w:unhideWhenUsed/>
    <w:rsid w:val="001A2583"/>
    <w:rPr>
      <w:sz w:val="16"/>
      <w:szCs w:val="16"/>
    </w:rPr>
  </w:style>
  <w:style w:type="paragraph" w:styleId="CommentText">
    <w:name w:val="annotation text"/>
    <w:basedOn w:val="Normal"/>
    <w:link w:val="CommentTextChar"/>
    <w:uiPriority w:val="99"/>
    <w:semiHidden/>
    <w:unhideWhenUsed/>
    <w:rsid w:val="001A2583"/>
    <w:pPr>
      <w:spacing w:line="240" w:lineRule="auto"/>
    </w:pPr>
    <w:rPr>
      <w:sz w:val="20"/>
      <w:szCs w:val="20"/>
    </w:rPr>
  </w:style>
  <w:style w:type="character" w:customStyle="1" w:styleId="CommentTextChar">
    <w:name w:val="Comment Text Char"/>
    <w:basedOn w:val="DefaultParagraphFont"/>
    <w:link w:val="CommentText"/>
    <w:uiPriority w:val="99"/>
    <w:semiHidden/>
    <w:rsid w:val="001A2583"/>
    <w:rPr>
      <w:sz w:val="20"/>
      <w:szCs w:val="20"/>
      <w:lang w:val="en-US"/>
    </w:rPr>
  </w:style>
  <w:style w:type="paragraph" w:styleId="CommentSubject">
    <w:name w:val="annotation subject"/>
    <w:basedOn w:val="CommentText"/>
    <w:next w:val="CommentText"/>
    <w:link w:val="CommentSubjectChar"/>
    <w:uiPriority w:val="99"/>
    <w:semiHidden/>
    <w:unhideWhenUsed/>
    <w:rsid w:val="001A2583"/>
    <w:rPr>
      <w:b/>
      <w:bCs/>
    </w:rPr>
  </w:style>
  <w:style w:type="character" w:customStyle="1" w:styleId="CommentSubjectChar">
    <w:name w:val="Comment Subject Char"/>
    <w:basedOn w:val="CommentTextChar"/>
    <w:link w:val="CommentSubject"/>
    <w:uiPriority w:val="99"/>
    <w:semiHidden/>
    <w:rsid w:val="001A2583"/>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DD"/>
    <w:pPr>
      <w:widowControl w:val="0"/>
    </w:pPr>
    <w:rPr>
      <w:lang w:val="en-US"/>
    </w:rPr>
  </w:style>
  <w:style w:type="paragraph" w:styleId="Heading1">
    <w:name w:val="heading 1"/>
    <w:basedOn w:val="ListParagraph"/>
    <w:next w:val="Normal"/>
    <w:link w:val="Heading1Char"/>
    <w:uiPriority w:val="9"/>
    <w:qFormat/>
    <w:rsid w:val="001B0DDD"/>
    <w:pPr>
      <w:widowControl/>
      <w:numPr>
        <w:numId w:val="5"/>
      </w:numPr>
      <w:shd w:val="clear" w:color="auto" w:fill="FFFFFF"/>
      <w:spacing w:before="120" w:after="120" w:line="240" w:lineRule="auto"/>
      <w:outlineLvl w:val="0"/>
    </w:pPr>
    <w:rPr>
      <w:rFonts w:ascii="Arial" w:eastAsia="Calibri" w:hAnsi="Arial" w:cs="Arial"/>
      <w:b/>
      <w:color w:val="404040" w:themeColor="text1" w:themeTint="BF"/>
      <w:szCs w:val="24"/>
      <w:lang w:val="en-GB" w:eastAsia="en-GB"/>
    </w:rPr>
  </w:style>
  <w:style w:type="paragraph" w:styleId="Heading2">
    <w:name w:val="heading 2"/>
    <w:basedOn w:val="Normal"/>
    <w:next w:val="Normal"/>
    <w:link w:val="Heading2Char"/>
    <w:uiPriority w:val="9"/>
    <w:unhideWhenUsed/>
    <w:qFormat/>
    <w:rsid w:val="009F0F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DD"/>
    <w:pPr>
      <w:ind w:left="720"/>
      <w:contextualSpacing/>
    </w:pPr>
  </w:style>
  <w:style w:type="paragraph" w:styleId="BalloonText">
    <w:name w:val="Balloon Text"/>
    <w:basedOn w:val="Normal"/>
    <w:link w:val="BalloonTextChar"/>
    <w:uiPriority w:val="99"/>
    <w:semiHidden/>
    <w:unhideWhenUsed/>
    <w:rsid w:val="001B0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DDD"/>
    <w:rPr>
      <w:rFonts w:ascii="Tahoma" w:hAnsi="Tahoma" w:cs="Tahoma"/>
      <w:sz w:val="16"/>
      <w:szCs w:val="16"/>
      <w:lang w:val="en-US"/>
    </w:rPr>
  </w:style>
  <w:style w:type="character" w:customStyle="1" w:styleId="Heading1Char">
    <w:name w:val="Heading 1 Char"/>
    <w:basedOn w:val="DefaultParagraphFont"/>
    <w:link w:val="Heading1"/>
    <w:uiPriority w:val="9"/>
    <w:rsid w:val="001B0DDD"/>
    <w:rPr>
      <w:rFonts w:ascii="Arial" w:eastAsia="Calibri" w:hAnsi="Arial" w:cs="Arial"/>
      <w:b/>
      <w:color w:val="404040" w:themeColor="text1" w:themeTint="BF"/>
      <w:szCs w:val="24"/>
      <w:shd w:val="clear" w:color="auto" w:fill="FFFFFF"/>
      <w:lang w:eastAsia="en-GB"/>
    </w:rPr>
  </w:style>
  <w:style w:type="character" w:styleId="Hyperlink">
    <w:name w:val="Hyperlink"/>
    <w:basedOn w:val="DefaultParagraphFont"/>
    <w:uiPriority w:val="99"/>
    <w:unhideWhenUsed/>
    <w:rsid w:val="001B0DDD"/>
    <w:rPr>
      <w:color w:val="0000FF" w:themeColor="hyperlink"/>
      <w:u w:val="single"/>
    </w:rPr>
  </w:style>
  <w:style w:type="paragraph" w:styleId="NormalWeb">
    <w:name w:val="Normal (Web)"/>
    <w:basedOn w:val="Normal"/>
    <w:uiPriority w:val="99"/>
    <w:semiHidden/>
    <w:unhideWhenUsed/>
    <w:rsid w:val="001B0DDD"/>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unhideWhenUsed/>
    <w:qFormat/>
    <w:rsid w:val="001B0DDD"/>
    <w:pPr>
      <w:widowControl/>
      <w:tabs>
        <w:tab w:val="right" w:leader="dot" w:pos="9054"/>
      </w:tabs>
      <w:spacing w:after="0" w:line="360" w:lineRule="auto"/>
    </w:pPr>
    <w:rPr>
      <w:rFonts w:ascii="Arial" w:eastAsia="Times New Roman" w:hAnsi="Arial" w:cs="Times New Roman"/>
      <w:bCs/>
      <w:sz w:val="24"/>
      <w:szCs w:val="26"/>
      <w:lang w:val="en-GB"/>
    </w:rPr>
  </w:style>
  <w:style w:type="paragraph" w:styleId="Title">
    <w:name w:val="Title"/>
    <w:basedOn w:val="Normal"/>
    <w:next w:val="Normal"/>
    <w:link w:val="TitleChar"/>
    <w:uiPriority w:val="10"/>
    <w:qFormat/>
    <w:rsid w:val="001B0DDD"/>
    <w:pPr>
      <w:widowControl/>
      <w:spacing w:after="0" w:line="240" w:lineRule="auto"/>
    </w:pPr>
    <w:rPr>
      <w:rFonts w:ascii="Arial" w:eastAsia="Times New Roman" w:hAnsi="Arial" w:cs="Times New Roman"/>
      <w:b/>
      <w:bCs/>
      <w:color w:val="1F497D" w:themeColor="text2"/>
      <w:sz w:val="80"/>
      <w:szCs w:val="80"/>
      <w:lang w:val="en-GB"/>
    </w:rPr>
  </w:style>
  <w:style w:type="character" w:customStyle="1" w:styleId="TitleChar">
    <w:name w:val="Title Char"/>
    <w:basedOn w:val="DefaultParagraphFont"/>
    <w:link w:val="Title"/>
    <w:uiPriority w:val="10"/>
    <w:rsid w:val="001B0DDD"/>
    <w:rPr>
      <w:rFonts w:ascii="Arial" w:eastAsia="Times New Roman" w:hAnsi="Arial" w:cs="Times New Roman"/>
      <w:b/>
      <w:bCs/>
      <w:color w:val="1F497D" w:themeColor="text2"/>
      <w:sz w:val="80"/>
      <w:szCs w:val="80"/>
    </w:rPr>
  </w:style>
  <w:style w:type="paragraph" w:styleId="TOCHeading">
    <w:name w:val="TOC Heading"/>
    <w:basedOn w:val="Heading1"/>
    <w:next w:val="Normal"/>
    <w:uiPriority w:val="39"/>
    <w:unhideWhenUsed/>
    <w:qFormat/>
    <w:rsid w:val="001B0DDD"/>
    <w:pPr>
      <w:keepLines/>
      <w:shd w:val="clear" w:color="auto" w:fill="auto"/>
      <w:spacing w:before="480" w:after="0" w:line="276" w:lineRule="auto"/>
      <w:ind w:left="432" w:hanging="432"/>
      <w:contextualSpacing w:val="0"/>
      <w:outlineLvl w:val="9"/>
    </w:pPr>
    <w:rPr>
      <w:rFonts w:eastAsia="Times New Roman"/>
      <w:bCs/>
      <w:color w:val="365F91"/>
      <w:sz w:val="28"/>
      <w:szCs w:val="28"/>
      <w:lang w:val="en-US" w:eastAsia="ja-JP"/>
    </w:rPr>
  </w:style>
  <w:style w:type="paragraph" w:styleId="FootnoteText">
    <w:name w:val="footnote text"/>
    <w:basedOn w:val="Normal"/>
    <w:link w:val="FootnoteTextChar"/>
    <w:uiPriority w:val="99"/>
    <w:semiHidden/>
    <w:unhideWhenUsed/>
    <w:rsid w:val="001B0DDD"/>
    <w:pPr>
      <w:widowControl/>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1B0DDD"/>
    <w:rPr>
      <w:rFonts w:ascii="Calibri" w:eastAsia="Calibri" w:hAnsi="Calibri" w:cs="Times New Roman"/>
      <w:sz w:val="20"/>
      <w:szCs w:val="20"/>
    </w:rPr>
  </w:style>
  <w:style w:type="character" w:styleId="FootnoteReference">
    <w:name w:val="footnote reference"/>
    <w:uiPriority w:val="99"/>
    <w:semiHidden/>
    <w:unhideWhenUsed/>
    <w:rsid w:val="001B0DDD"/>
    <w:rPr>
      <w:vertAlign w:val="superscript"/>
    </w:rPr>
  </w:style>
  <w:style w:type="paragraph" w:styleId="BodyText">
    <w:name w:val="Body Text"/>
    <w:basedOn w:val="Normal"/>
    <w:link w:val="BodyTextChar"/>
    <w:uiPriority w:val="1"/>
    <w:semiHidden/>
    <w:unhideWhenUsed/>
    <w:qFormat/>
    <w:rsid w:val="002718F1"/>
    <w:pPr>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2718F1"/>
    <w:rPr>
      <w:rFonts w:ascii="Arial" w:eastAsia="Arial" w:hAnsi="Arial" w:cs="Arial"/>
      <w:sz w:val="24"/>
      <w:szCs w:val="24"/>
      <w:lang w:val="en-US"/>
    </w:rPr>
  </w:style>
  <w:style w:type="paragraph" w:customStyle="1" w:styleId="BodyA">
    <w:name w:val="Body A"/>
    <w:uiPriority w:val="99"/>
    <w:rsid w:val="002718F1"/>
    <w:rPr>
      <w:rFonts w:ascii="Calibri" w:eastAsia="Calibri" w:hAnsi="Calibri" w:cs="Calibri"/>
      <w:color w:val="000000"/>
      <w:u w:color="000000"/>
      <w:lang w:val="en-US" w:eastAsia="en-GB"/>
    </w:rPr>
  </w:style>
  <w:style w:type="paragraph" w:customStyle="1" w:styleId="TableParagraph">
    <w:name w:val="Table Paragraph"/>
    <w:basedOn w:val="Normal"/>
    <w:uiPriority w:val="1"/>
    <w:qFormat/>
    <w:rsid w:val="002718F1"/>
    <w:pPr>
      <w:spacing w:after="0" w:line="240" w:lineRule="auto"/>
      <w:ind w:left="108" w:right="153"/>
    </w:pPr>
    <w:rPr>
      <w:rFonts w:ascii="Arial" w:eastAsia="Arial" w:hAnsi="Arial" w:cs="Arial"/>
    </w:rPr>
  </w:style>
  <w:style w:type="paragraph" w:styleId="Header">
    <w:name w:val="header"/>
    <w:basedOn w:val="Normal"/>
    <w:link w:val="HeaderChar"/>
    <w:uiPriority w:val="99"/>
    <w:unhideWhenUsed/>
    <w:rsid w:val="00D4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E9A"/>
    <w:rPr>
      <w:lang w:val="en-US"/>
    </w:rPr>
  </w:style>
  <w:style w:type="paragraph" w:styleId="Footer">
    <w:name w:val="footer"/>
    <w:basedOn w:val="Normal"/>
    <w:link w:val="FooterChar"/>
    <w:uiPriority w:val="99"/>
    <w:unhideWhenUsed/>
    <w:rsid w:val="00D4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E9A"/>
    <w:rPr>
      <w:lang w:val="en-US"/>
    </w:rPr>
  </w:style>
  <w:style w:type="character" w:customStyle="1" w:styleId="Heading2Char">
    <w:name w:val="Heading 2 Char"/>
    <w:basedOn w:val="DefaultParagraphFont"/>
    <w:link w:val="Heading2"/>
    <w:uiPriority w:val="9"/>
    <w:rsid w:val="009F0FF8"/>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rsid w:val="000774A8"/>
    <w:pPr>
      <w:spacing w:after="100"/>
      <w:ind w:left="220"/>
    </w:pPr>
  </w:style>
  <w:style w:type="character" w:styleId="CommentReference">
    <w:name w:val="annotation reference"/>
    <w:basedOn w:val="DefaultParagraphFont"/>
    <w:uiPriority w:val="99"/>
    <w:semiHidden/>
    <w:unhideWhenUsed/>
    <w:rsid w:val="001A2583"/>
    <w:rPr>
      <w:sz w:val="16"/>
      <w:szCs w:val="16"/>
    </w:rPr>
  </w:style>
  <w:style w:type="paragraph" w:styleId="CommentText">
    <w:name w:val="annotation text"/>
    <w:basedOn w:val="Normal"/>
    <w:link w:val="CommentTextChar"/>
    <w:uiPriority w:val="99"/>
    <w:semiHidden/>
    <w:unhideWhenUsed/>
    <w:rsid w:val="001A2583"/>
    <w:pPr>
      <w:spacing w:line="240" w:lineRule="auto"/>
    </w:pPr>
    <w:rPr>
      <w:sz w:val="20"/>
      <w:szCs w:val="20"/>
    </w:rPr>
  </w:style>
  <w:style w:type="character" w:customStyle="1" w:styleId="CommentTextChar">
    <w:name w:val="Comment Text Char"/>
    <w:basedOn w:val="DefaultParagraphFont"/>
    <w:link w:val="CommentText"/>
    <w:uiPriority w:val="99"/>
    <w:semiHidden/>
    <w:rsid w:val="001A2583"/>
    <w:rPr>
      <w:sz w:val="20"/>
      <w:szCs w:val="20"/>
      <w:lang w:val="en-US"/>
    </w:rPr>
  </w:style>
  <w:style w:type="paragraph" w:styleId="CommentSubject">
    <w:name w:val="annotation subject"/>
    <w:basedOn w:val="CommentText"/>
    <w:next w:val="CommentText"/>
    <w:link w:val="CommentSubjectChar"/>
    <w:uiPriority w:val="99"/>
    <w:semiHidden/>
    <w:unhideWhenUsed/>
    <w:rsid w:val="001A2583"/>
    <w:rPr>
      <w:b/>
      <w:bCs/>
    </w:rPr>
  </w:style>
  <w:style w:type="character" w:customStyle="1" w:styleId="CommentSubjectChar">
    <w:name w:val="Comment Subject Char"/>
    <w:basedOn w:val="CommentTextChar"/>
    <w:link w:val="CommentSubject"/>
    <w:uiPriority w:val="99"/>
    <w:semiHidden/>
    <w:rsid w:val="001A258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2624">
      <w:bodyDiv w:val="1"/>
      <w:marLeft w:val="0"/>
      <w:marRight w:val="0"/>
      <w:marTop w:val="0"/>
      <w:marBottom w:val="0"/>
      <w:divBdr>
        <w:top w:val="none" w:sz="0" w:space="0" w:color="auto"/>
        <w:left w:val="none" w:sz="0" w:space="0" w:color="auto"/>
        <w:bottom w:val="none" w:sz="0" w:space="0" w:color="auto"/>
        <w:right w:val="none" w:sz="0" w:space="0" w:color="auto"/>
      </w:divBdr>
    </w:div>
    <w:div w:id="859005961">
      <w:bodyDiv w:val="1"/>
      <w:marLeft w:val="0"/>
      <w:marRight w:val="0"/>
      <w:marTop w:val="0"/>
      <w:marBottom w:val="0"/>
      <w:divBdr>
        <w:top w:val="none" w:sz="0" w:space="0" w:color="auto"/>
        <w:left w:val="none" w:sz="0" w:space="0" w:color="auto"/>
        <w:bottom w:val="none" w:sz="0" w:space="0" w:color="auto"/>
        <w:right w:val="none" w:sz="0" w:space="0" w:color="auto"/>
      </w:divBdr>
    </w:div>
    <w:div w:id="1763065407">
      <w:bodyDiv w:val="1"/>
      <w:marLeft w:val="0"/>
      <w:marRight w:val="0"/>
      <w:marTop w:val="0"/>
      <w:marBottom w:val="0"/>
      <w:divBdr>
        <w:top w:val="none" w:sz="0" w:space="0" w:color="auto"/>
        <w:left w:val="none" w:sz="0" w:space="0" w:color="auto"/>
        <w:bottom w:val="none" w:sz="0" w:space="0" w:color="auto"/>
        <w:right w:val="none" w:sz="0" w:space="0" w:color="auto"/>
      </w:divBdr>
    </w:div>
    <w:div w:id="1805851980">
      <w:bodyDiv w:val="1"/>
      <w:marLeft w:val="0"/>
      <w:marRight w:val="0"/>
      <w:marTop w:val="0"/>
      <w:marBottom w:val="0"/>
      <w:divBdr>
        <w:top w:val="none" w:sz="0" w:space="0" w:color="auto"/>
        <w:left w:val="none" w:sz="0" w:space="0" w:color="auto"/>
        <w:bottom w:val="none" w:sz="0" w:space="0" w:color="auto"/>
        <w:right w:val="none" w:sz="0" w:space="0" w:color="auto"/>
      </w:divBdr>
    </w:div>
    <w:div w:id="192541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England.eastmidlandsdos@nhs.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arkhall1@nhs.net"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orna.densham@nhs.net" TargetMode="External"/><Relationship Id="rId10" Type="http://schemas.openxmlformats.org/officeDocument/2006/relationships/image" Target="cid:image002.png@01D2771B.FC84CE3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athwaysdos.nhs.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records-management-code-of-practice-for-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8AFE-4225-4851-A859-9A33308B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5265</Words>
  <Characters>30014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Lalani, Rishma</dc:creator>
  <cp:lastModifiedBy>Buxton, Jacqueline</cp:lastModifiedBy>
  <cp:revision>2</cp:revision>
  <dcterms:created xsi:type="dcterms:W3CDTF">2018-07-26T10:33:00Z</dcterms:created>
  <dcterms:modified xsi:type="dcterms:W3CDTF">2018-07-26T10:33:00Z</dcterms:modified>
</cp:coreProperties>
</file>