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D803B" w14:textId="625E4507" w:rsidR="00401575" w:rsidRPr="00B2028E" w:rsidRDefault="00B2028E" w:rsidP="00401575">
      <w:pPr>
        <w:rPr>
          <w:rFonts w:cs="Arial"/>
          <w:b/>
          <w:color w:val="005EB8"/>
          <w:sz w:val="40"/>
          <w:szCs w:val="40"/>
        </w:rPr>
      </w:pPr>
      <w:bookmarkStart w:id="0" w:name="_Toc33443967"/>
      <w:r>
        <w:rPr>
          <w:rFonts w:cs="Arial"/>
          <w:b/>
          <w:color w:val="005EB8"/>
          <w:sz w:val="40"/>
          <w:szCs w:val="40"/>
        </w:rPr>
        <w:t>Provider Assurance Pharmaceutical Services</w:t>
      </w:r>
    </w:p>
    <w:p w14:paraId="1D9D4BBA" w14:textId="6C4147F0" w:rsidR="00401575" w:rsidRPr="00B2028E" w:rsidRDefault="00B2028E" w:rsidP="00401575">
      <w:pPr>
        <w:pStyle w:val="Heading1"/>
        <w:spacing w:before="0"/>
        <w:rPr>
          <w:rFonts w:cs="Arial"/>
        </w:rPr>
      </w:pPr>
      <w:r>
        <w:rPr>
          <w:rFonts w:cs="Arial"/>
        </w:rPr>
        <w:t>FAQs</w:t>
      </w:r>
    </w:p>
    <w:p w14:paraId="366ECE73" w14:textId="77777777" w:rsidR="00401575" w:rsidRPr="00B2028E" w:rsidRDefault="00401575" w:rsidP="00401575"/>
    <w:bookmarkEnd w:id="0"/>
    <w:p w14:paraId="7793387A" w14:textId="1B51B988" w:rsidR="00B2028E" w:rsidRPr="00B2028E" w:rsidRDefault="00B2028E" w:rsidP="00B2028E">
      <w:pPr>
        <w:shd w:val="clear" w:color="auto" w:fill="FFFFFF"/>
        <w:rPr>
          <w:rStyle w:val="Emphasis"/>
          <w:rFonts w:cs="Arial"/>
          <w:i w:val="0"/>
          <w:iCs w:val="0"/>
          <w:szCs w:val="22"/>
        </w:rPr>
      </w:pPr>
      <w:r w:rsidRPr="00B2028E">
        <w:rPr>
          <w:rStyle w:val="Emphasis"/>
          <w:i w:val="0"/>
          <w:iCs w:val="0"/>
          <w:color w:val="006FC9"/>
        </w:rPr>
        <w:t>​</w:t>
      </w:r>
      <w:r w:rsidRPr="00B2028E">
        <w:rPr>
          <w:rStyle w:val="Emphasis"/>
          <w:rFonts w:cs="Arial"/>
          <w:b/>
          <w:bCs/>
          <w:i w:val="0"/>
          <w:iCs w:val="0"/>
          <w:szCs w:val="22"/>
        </w:rPr>
        <w:t xml:space="preserve">Where can I find information on the Pharmacy Quality Scheme </w:t>
      </w:r>
      <w:r w:rsidR="008E193B">
        <w:rPr>
          <w:rStyle w:val="Emphasis"/>
          <w:rFonts w:cs="Arial"/>
          <w:b/>
          <w:bCs/>
          <w:i w:val="0"/>
          <w:iCs w:val="0"/>
          <w:szCs w:val="22"/>
        </w:rPr>
        <w:t>20</w:t>
      </w:r>
      <w:r w:rsidRPr="00B2028E">
        <w:rPr>
          <w:rStyle w:val="Emphasis"/>
          <w:rFonts w:cs="Arial"/>
          <w:b/>
          <w:bCs/>
          <w:i w:val="0"/>
          <w:iCs w:val="0"/>
          <w:szCs w:val="22"/>
        </w:rPr>
        <w:t>19/20?</w:t>
      </w:r>
    </w:p>
    <w:p w14:paraId="4CCD2214" w14:textId="102A1618" w:rsidR="00B2028E" w:rsidRPr="00B2028E" w:rsidRDefault="00B2028E" w:rsidP="00B2028E">
      <w:pPr>
        <w:shd w:val="clear" w:color="auto" w:fill="FFFFFF"/>
        <w:rPr>
          <w:rFonts w:eastAsiaTheme="minorHAnsi" w:cs="Arial"/>
          <w:szCs w:val="22"/>
          <w:lang w:val="en-GB"/>
        </w:rPr>
      </w:pPr>
      <w:r w:rsidRPr="00B2028E">
        <w:rPr>
          <w:rStyle w:val="Emphasis"/>
          <w:rFonts w:cs="Arial"/>
          <w:i w:val="0"/>
          <w:iCs w:val="0"/>
          <w:szCs w:val="22"/>
        </w:rPr>
        <w:t>The Pharmacy Quality Scheme 19/20 guidance can be found</w:t>
      </w:r>
      <w:r>
        <w:rPr>
          <w:rStyle w:val="Emphasis"/>
          <w:rFonts w:cs="Arial"/>
          <w:i w:val="0"/>
          <w:iCs w:val="0"/>
          <w:szCs w:val="22"/>
        </w:rPr>
        <w:t xml:space="preserve"> </w:t>
      </w:r>
      <w:hyperlink r:id="rId8" w:history="1">
        <w:r w:rsidRPr="00B2028E">
          <w:rPr>
            <w:rStyle w:val="Hyperlink"/>
            <w:rFonts w:cs="Arial"/>
            <w:szCs w:val="22"/>
          </w:rPr>
          <w:t>here</w:t>
        </w:r>
      </w:hyperlink>
      <w:r w:rsidRPr="00B2028E">
        <w:rPr>
          <w:rStyle w:val="Emphasis"/>
          <w:rFonts w:cs="Arial"/>
          <w:i w:val="0"/>
          <w:iCs w:val="0"/>
          <w:szCs w:val="22"/>
        </w:rPr>
        <w:t>.</w:t>
      </w:r>
    </w:p>
    <w:p w14:paraId="74A132CD" w14:textId="77777777" w:rsidR="00B2028E" w:rsidRPr="00B2028E" w:rsidRDefault="00B2028E" w:rsidP="00B2028E">
      <w:pPr>
        <w:shd w:val="clear" w:color="auto" w:fill="FFFFFF"/>
        <w:rPr>
          <w:rFonts w:cs="Arial"/>
          <w:b/>
          <w:bCs/>
          <w:szCs w:val="22"/>
        </w:rPr>
      </w:pPr>
    </w:p>
    <w:p w14:paraId="49955BC8" w14:textId="3170F7AD" w:rsidR="00B2028E" w:rsidRPr="00B2028E" w:rsidRDefault="00B2028E" w:rsidP="00B2028E">
      <w:pPr>
        <w:shd w:val="clear" w:color="auto" w:fill="FFFFFF"/>
        <w:rPr>
          <w:rStyle w:val="Emphasis"/>
          <w:rFonts w:cs="Arial"/>
          <w:b/>
          <w:bCs/>
          <w:i w:val="0"/>
          <w:iCs w:val="0"/>
          <w:szCs w:val="22"/>
        </w:rPr>
      </w:pPr>
      <w:r w:rsidRPr="00B2028E">
        <w:rPr>
          <w:rStyle w:val="Emphasis"/>
          <w:rFonts w:cs="Arial"/>
          <w:b/>
          <w:bCs/>
          <w:i w:val="0"/>
          <w:iCs w:val="0"/>
          <w:szCs w:val="22"/>
        </w:rPr>
        <w:t>When was the declaration window for the Pharmacy Quality Scheme </w:t>
      </w:r>
      <w:r w:rsidR="008E193B">
        <w:rPr>
          <w:rStyle w:val="Emphasis"/>
          <w:rFonts w:cs="Arial"/>
          <w:b/>
          <w:bCs/>
          <w:i w:val="0"/>
          <w:iCs w:val="0"/>
          <w:szCs w:val="22"/>
        </w:rPr>
        <w:t>20</w:t>
      </w:r>
      <w:r w:rsidRPr="00B2028E">
        <w:rPr>
          <w:rStyle w:val="Emphasis"/>
          <w:rFonts w:cs="Arial"/>
          <w:b/>
          <w:bCs/>
          <w:i w:val="0"/>
          <w:iCs w:val="0"/>
          <w:szCs w:val="22"/>
        </w:rPr>
        <w:t>19/20?</w:t>
      </w:r>
    </w:p>
    <w:p w14:paraId="6726E4FF" w14:textId="0F009FEF" w:rsidR="00B2028E" w:rsidRPr="00B2028E" w:rsidRDefault="00B2028E" w:rsidP="00B2028E">
      <w:pPr>
        <w:shd w:val="clear" w:color="auto" w:fill="FFFFFF"/>
        <w:rPr>
          <w:rFonts w:cs="Arial"/>
          <w:szCs w:val="22"/>
        </w:rPr>
      </w:pPr>
      <w:r>
        <w:rPr>
          <w:rStyle w:val="Emphasis"/>
          <w:rFonts w:cs="Arial"/>
          <w:i w:val="0"/>
          <w:iCs w:val="0"/>
          <w:szCs w:val="22"/>
        </w:rPr>
        <w:t xml:space="preserve">The declaration window opened at </w:t>
      </w:r>
      <w:r w:rsidRPr="00B2028E">
        <w:rPr>
          <w:rStyle w:val="Emphasis"/>
          <w:rFonts w:cs="Arial"/>
          <w:i w:val="0"/>
          <w:iCs w:val="0"/>
          <w:szCs w:val="22"/>
        </w:rPr>
        <w:t>09:00</w:t>
      </w:r>
      <w:r>
        <w:rPr>
          <w:rStyle w:val="Emphasis"/>
          <w:rFonts w:cs="Arial"/>
          <w:i w:val="0"/>
          <w:iCs w:val="0"/>
          <w:szCs w:val="22"/>
        </w:rPr>
        <w:t>am on</w:t>
      </w:r>
      <w:r w:rsidRPr="00B2028E">
        <w:rPr>
          <w:rStyle w:val="Emphasis"/>
          <w:rFonts w:cs="Arial"/>
          <w:i w:val="0"/>
          <w:iCs w:val="0"/>
          <w:szCs w:val="22"/>
        </w:rPr>
        <w:t xml:space="preserve"> 3 February 2020 </w:t>
      </w:r>
      <w:r>
        <w:rPr>
          <w:rStyle w:val="Emphasis"/>
          <w:rFonts w:cs="Arial"/>
          <w:i w:val="0"/>
          <w:iCs w:val="0"/>
          <w:szCs w:val="22"/>
        </w:rPr>
        <w:t>and closed at</w:t>
      </w:r>
      <w:r w:rsidRPr="00B2028E">
        <w:rPr>
          <w:rStyle w:val="Emphasis"/>
          <w:rFonts w:cs="Arial"/>
          <w:i w:val="0"/>
          <w:iCs w:val="0"/>
          <w:szCs w:val="22"/>
        </w:rPr>
        <w:t xml:space="preserve"> </w:t>
      </w:r>
      <w:r>
        <w:rPr>
          <w:rStyle w:val="Emphasis"/>
          <w:rFonts w:cs="Arial"/>
          <w:i w:val="0"/>
          <w:iCs w:val="0"/>
          <w:szCs w:val="22"/>
        </w:rPr>
        <w:t>11</w:t>
      </w:r>
      <w:r w:rsidRPr="00B2028E">
        <w:rPr>
          <w:rStyle w:val="Emphasis"/>
          <w:rFonts w:cs="Arial"/>
          <w:i w:val="0"/>
          <w:iCs w:val="0"/>
          <w:szCs w:val="22"/>
        </w:rPr>
        <w:t>:59</w:t>
      </w:r>
      <w:r>
        <w:rPr>
          <w:rStyle w:val="Emphasis"/>
          <w:rFonts w:cs="Arial"/>
          <w:i w:val="0"/>
          <w:iCs w:val="0"/>
          <w:szCs w:val="22"/>
        </w:rPr>
        <w:t>pm on</w:t>
      </w:r>
      <w:r w:rsidRPr="00B2028E">
        <w:rPr>
          <w:rStyle w:val="Emphasis"/>
          <w:rFonts w:cs="Arial"/>
          <w:i w:val="0"/>
          <w:iCs w:val="0"/>
          <w:szCs w:val="22"/>
        </w:rPr>
        <w:t xml:space="preserve"> 28 February 2020.</w:t>
      </w:r>
    </w:p>
    <w:p w14:paraId="5A2BF4A9" w14:textId="108FED7D" w:rsidR="00B2028E" w:rsidRPr="00B2028E" w:rsidRDefault="00B2028E" w:rsidP="00B2028E">
      <w:pPr>
        <w:shd w:val="clear" w:color="auto" w:fill="FFFFFF"/>
        <w:rPr>
          <w:rFonts w:cs="Arial"/>
          <w:b/>
          <w:bCs/>
          <w:szCs w:val="22"/>
        </w:rPr>
      </w:pPr>
    </w:p>
    <w:p w14:paraId="7E86B30D" w14:textId="77777777" w:rsidR="00B2028E" w:rsidRPr="00B2028E" w:rsidRDefault="00B2028E" w:rsidP="00B2028E">
      <w:pPr>
        <w:shd w:val="clear" w:color="auto" w:fill="FFFFFF"/>
        <w:rPr>
          <w:rFonts w:cs="Arial"/>
          <w:b/>
          <w:bCs/>
          <w:szCs w:val="22"/>
        </w:rPr>
      </w:pPr>
      <w:r w:rsidRPr="00B2028E">
        <w:rPr>
          <w:rFonts w:cs="Arial"/>
          <w:b/>
          <w:bCs/>
          <w:szCs w:val="22"/>
        </w:rPr>
        <w:t>Where can I find out how much I have been paid for the Pharmacy Quality Scheme? </w:t>
      </w:r>
    </w:p>
    <w:p w14:paraId="6355D20E" w14:textId="33F636B9" w:rsidR="00B2028E" w:rsidRPr="00B2028E" w:rsidRDefault="00B2028E" w:rsidP="00B2028E">
      <w:pPr>
        <w:shd w:val="clear" w:color="auto" w:fill="FFFFFF"/>
        <w:rPr>
          <w:rFonts w:cs="Arial"/>
          <w:szCs w:val="22"/>
        </w:rPr>
      </w:pPr>
      <w:r w:rsidRPr="00B2028E">
        <w:rPr>
          <w:rStyle w:val="Emphasis"/>
          <w:rFonts w:cs="Arial"/>
          <w:i w:val="0"/>
          <w:iCs w:val="0"/>
          <w:szCs w:val="22"/>
        </w:rPr>
        <w:t xml:space="preserve">The value can be found on your January Schedule of Payments on page 2 under </w:t>
      </w:r>
      <w:r>
        <w:rPr>
          <w:rStyle w:val="Emphasis"/>
          <w:rFonts w:cs="Arial"/>
          <w:i w:val="0"/>
          <w:iCs w:val="0"/>
          <w:szCs w:val="22"/>
        </w:rPr>
        <w:t>‘</w:t>
      </w:r>
      <w:r w:rsidRPr="00B2028E">
        <w:rPr>
          <w:rStyle w:val="Emphasis"/>
          <w:rFonts w:cs="Arial"/>
          <w:i w:val="0"/>
          <w:iCs w:val="0"/>
          <w:szCs w:val="22"/>
        </w:rPr>
        <w:t xml:space="preserve">Details of other amounts </w:t>
      </w:r>
      <w:proofErr w:type="spellStart"/>
      <w:r w:rsidRPr="00B2028E">
        <w:rPr>
          <w:rStyle w:val="Emphasis"/>
          <w:rFonts w:cs="Arial"/>
          <w:i w:val="0"/>
          <w:iCs w:val="0"/>
          <w:szCs w:val="22"/>
        </w:rPr>
        <w:t>authorised</w:t>
      </w:r>
      <w:proofErr w:type="spellEnd"/>
      <w:r>
        <w:rPr>
          <w:rStyle w:val="Emphasis"/>
          <w:rFonts w:cs="Arial"/>
          <w:i w:val="0"/>
          <w:iCs w:val="0"/>
          <w:szCs w:val="22"/>
        </w:rPr>
        <w:t>’.</w:t>
      </w:r>
      <w:r w:rsidRPr="00B2028E">
        <w:rPr>
          <w:rStyle w:val="Emphasis"/>
          <w:rFonts w:cs="Arial"/>
          <w:i w:val="0"/>
          <w:iCs w:val="0"/>
          <w:szCs w:val="22"/>
        </w:rPr>
        <w:t xml:space="preserve"> </w:t>
      </w:r>
      <w:r>
        <w:rPr>
          <w:rStyle w:val="Emphasis"/>
          <w:rFonts w:cs="Arial"/>
          <w:i w:val="0"/>
          <w:iCs w:val="0"/>
          <w:szCs w:val="22"/>
        </w:rPr>
        <w:t>I</w:t>
      </w:r>
      <w:r w:rsidRPr="00B2028E">
        <w:rPr>
          <w:rStyle w:val="Emphasis"/>
          <w:rFonts w:cs="Arial"/>
          <w:i w:val="0"/>
          <w:iCs w:val="0"/>
          <w:szCs w:val="22"/>
        </w:rPr>
        <w:t>t will be displayed next to </w:t>
      </w:r>
      <w:r>
        <w:rPr>
          <w:rStyle w:val="Emphasis"/>
          <w:rFonts w:cs="Arial"/>
          <w:i w:val="0"/>
          <w:iCs w:val="0"/>
          <w:szCs w:val="22"/>
        </w:rPr>
        <w:t>‘</w:t>
      </w:r>
      <w:r w:rsidRPr="00B2028E">
        <w:rPr>
          <w:rStyle w:val="Emphasis"/>
          <w:rFonts w:cs="Arial"/>
          <w:i w:val="0"/>
          <w:iCs w:val="0"/>
          <w:szCs w:val="22"/>
        </w:rPr>
        <w:t>Pharmacy Quality Scheme</w:t>
      </w:r>
      <w:r>
        <w:rPr>
          <w:rStyle w:val="Emphasis"/>
          <w:rFonts w:cs="Arial"/>
          <w:i w:val="0"/>
          <w:iCs w:val="0"/>
          <w:szCs w:val="22"/>
        </w:rPr>
        <w:t>’</w:t>
      </w:r>
      <w:r w:rsidRPr="00B2028E">
        <w:rPr>
          <w:rStyle w:val="Emphasis"/>
          <w:rFonts w:cs="Arial"/>
          <w:i w:val="0"/>
          <w:iCs w:val="0"/>
          <w:szCs w:val="22"/>
        </w:rPr>
        <w:t>. If you are an LPS account</w:t>
      </w:r>
      <w:r>
        <w:rPr>
          <w:rStyle w:val="Emphasis"/>
          <w:rFonts w:cs="Arial"/>
          <w:i w:val="0"/>
          <w:iCs w:val="0"/>
          <w:szCs w:val="22"/>
        </w:rPr>
        <w:t>,</w:t>
      </w:r>
      <w:r w:rsidRPr="00B2028E">
        <w:rPr>
          <w:rStyle w:val="Emphasis"/>
          <w:rFonts w:cs="Arial"/>
          <w:i w:val="0"/>
          <w:iCs w:val="0"/>
          <w:szCs w:val="22"/>
        </w:rPr>
        <w:t xml:space="preserve"> this will be included within your LPS payment.</w:t>
      </w:r>
    </w:p>
    <w:p w14:paraId="6E685B0B" w14:textId="77777777" w:rsidR="00B2028E" w:rsidRPr="00B2028E" w:rsidRDefault="00B2028E" w:rsidP="00B2028E">
      <w:pPr>
        <w:shd w:val="clear" w:color="auto" w:fill="FFFFFF"/>
        <w:rPr>
          <w:rFonts w:cs="Arial"/>
          <w:szCs w:val="22"/>
        </w:rPr>
      </w:pPr>
      <w:r w:rsidRPr="00B2028E">
        <w:rPr>
          <w:rStyle w:val="Emphasis"/>
          <w:rFonts w:cs="Arial"/>
          <w:i w:val="0"/>
          <w:iCs w:val="0"/>
          <w:szCs w:val="22"/>
        </w:rPr>
        <w:t> </w:t>
      </w:r>
    </w:p>
    <w:p w14:paraId="5826098D" w14:textId="296FA26A" w:rsidR="00B2028E" w:rsidRPr="00B2028E" w:rsidRDefault="00B2028E" w:rsidP="00B2028E">
      <w:pPr>
        <w:shd w:val="clear" w:color="auto" w:fill="FFFFFF"/>
        <w:rPr>
          <w:rFonts w:cs="Arial"/>
          <w:b/>
          <w:bCs/>
          <w:szCs w:val="22"/>
        </w:rPr>
      </w:pPr>
      <w:r w:rsidRPr="00B2028E">
        <w:rPr>
          <w:rFonts w:cs="Arial"/>
          <w:b/>
          <w:bCs/>
          <w:szCs w:val="22"/>
        </w:rPr>
        <w:t>I have not received a PQS payment</w:t>
      </w:r>
    </w:p>
    <w:p w14:paraId="0251FBEA" w14:textId="77777777" w:rsidR="00D64B67" w:rsidRPr="00D64B67" w:rsidRDefault="00D64B67" w:rsidP="00B2028E">
      <w:pPr>
        <w:shd w:val="clear" w:color="auto" w:fill="FFFFFF"/>
        <w:rPr>
          <w:color w:val="000000"/>
          <w:szCs w:val="22"/>
        </w:rPr>
      </w:pPr>
      <w:r w:rsidRPr="00D64B67">
        <w:rPr>
          <w:color w:val="000000"/>
          <w:szCs w:val="22"/>
        </w:rPr>
        <w:t xml:space="preserve">Contractors were only eligible to receive a Pharmacy Quality Scheme payment if they submitted a declaration through the Manage Your Service application and met the Gateway criteria. </w:t>
      </w:r>
    </w:p>
    <w:p w14:paraId="2E3F04BE" w14:textId="77777777" w:rsidR="00D64B67" w:rsidRPr="00D64B67" w:rsidRDefault="00D64B67" w:rsidP="00B2028E">
      <w:pPr>
        <w:shd w:val="clear" w:color="auto" w:fill="FFFFFF"/>
        <w:rPr>
          <w:color w:val="000000"/>
          <w:szCs w:val="22"/>
        </w:rPr>
      </w:pPr>
    </w:p>
    <w:p w14:paraId="5DDBDA61" w14:textId="6B1E9139" w:rsidR="00D64B67" w:rsidRPr="00D64B67" w:rsidRDefault="00D64B67" w:rsidP="00B2028E">
      <w:pPr>
        <w:shd w:val="clear" w:color="auto" w:fill="FFFFFF"/>
        <w:rPr>
          <w:color w:val="000000"/>
          <w:szCs w:val="22"/>
        </w:rPr>
      </w:pPr>
      <w:r w:rsidRPr="00D64B67">
        <w:rPr>
          <w:color w:val="000000"/>
          <w:szCs w:val="22"/>
        </w:rPr>
        <w:t>If a pharmacy received a PQS aspiration payment in November 2019 but did not submit a declaration or did not meet the gateway criteria, the aspiration payment will be recovered in line with the Drug Tariff and PQS guidance on 1 April 2020</w:t>
      </w:r>
      <w:r w:rsidRPr="00D64B67">
        <w:rPr>
          <w:color w:val="000000"/>
          <w:szCs w:val="22"/>
        </w:rPr>
        <w:t>.</w:t>
      </w:r>
      <w:bookmarkStart w:id="1" w:name="_GoBack"/>
      <w:bookmarkEnd w:id="1"/>
    </w:p>
    <w:p w14:paraId="0EB637B0" w14:textId="77777777" w:rsidR="00D64B67" w:rsidRDefault="00D64B67" w:rsidP="00B2028E">
      <w:pPr>
        <w:shd w:val="clear" w:color="auto" w:fill="FFFFFF"/>
        <w:rPr>
          <w:rStyle w:val="Emphasis"/>
          <w:rFonts w:cs="Arial"/>
          <w:i w:val="0"/>
          <w:iCs w:val="0"/>
          <w:szCs w:val="22"/>
        </w:rPr>
      </w:pPr>
    </w:p>
    <w:p w14:paraId="3D71E4AF" w14:textId="77777777" w:rsidR="00B2028E" w:rsidRDefault="00B2028E" w:rsidP="00B2028E">
      <w:pPr>
        <w:shd w:val="clear" w:color="auto" w:fill="FFFFFF"/>
        <w:rPr>
          <w:rFonts w:cs="Arial"/>
          <w:b/>
          <w:bCs/>
          <w:szCs w:val="22"/>
        </w:rPr>
      </w:pPr>
      <w:r w:rsidRPr="00B2028E">
        <w:rPr>
          <w:rFonts w:cs="Arial"/>
          <w:b/>
          <w:bCs/>
          <w:szCs w:val="22"/>
        </w:rPr>
        <w:t>How can I break down my PQS payment? </w:t>
      </w:r>
    </w:p>
    <w:p w14:paraId="2A1A212F" w14:textId="77777777" w:rsidR="008E193B" w:rsidRDefault="00B2028E" w:rsidP="00B2028E">
      <w:pPr>
        <w:shd w:val="clear" w:color="auto" w:fill="FFFFFF"/>
        <w:rPr>
          <w:rStyle w:val="Emphasis"/>
          <w:rFonts w:cs="Arial"/>
          <w:i w:val="0"/>
          <w:iCs w:val="0"/>
          <w:szCs w:val="22"/>
        </w:rPr>
      </w:pPr>
      <w:r w:rsidRPr="00B2028E">
        <w:rPr>
          <w:rStyle w:val="Emphasis"/>
          <w:rFonts w:cs="Arial"/>
          <w:i w:val="0"/>
          <w:iCs w:val="0"/>
          <w:szCs w:val="22"/>
        </w:rPr>
        <w:t xml:space="preserve">Please refer to the Pharmacy Quality Scheme Drug Tariff for a breakdown of how the scheme is paid and for how many points each domain is worth. Payment can be calculated by multiplying the total number of points achieved by the value per point, which for the </w:t>
      </w:r>
      <w:r w:rsidR="008E193B">
        <w:rPr>
          <w:rStyle w:val="Emphasis"/>
          <w:rFonts w:cs="Arial"/>
          <w:i w:val="0"/>
          <w:iCs w:val="0"/>
          <w:szCs w:val="22"/>
        </w:rPr>
        <w:t>20</w:t>
      </w:r>
      <w:r w:rsidRPr="00B2028E">
        <w:rPr>
          <w:rStyle w:val="Emphasis"/>
          <w:rFonts w:cs="Arial"/>
          <w:i w:val="0"/>
          <w:iCs w:val="0"/>
          <w:szCs w:val="22"/>
        </w:rPr>
        <w:t xml:space="preserve">19/20 scheme was £72.7580. </w:t>
      </w:r>
    </w:p>
    <w:p w14:paraId="585CF6A4" w14:textId="77777777" w:rsidR="008E193B" w:rsidRDefault="008E193B" w:rsidP="00B2028E">
      <w:pPr>
        <w:shd w:val="clear" w:color="auto" w:fill="FFFFFF"/>
        <w:rPr>
          <w:rStyle w:val="Emphasis"/>
          <w:rFonts w:cs="Arial"/>
          <w:i w:val="0"/>
          <w:iCs w:val="0"/>
          <w:szCs w:val="22"/>
        </w:rPr>
      </w:pPr>
    </w:p>
    <w:p w14:paraId="6EFC85BD" w14:textId="4777C212" w:rsidR="00B2028E" w:rsidRPr="00B2028E" w:rsidRDefault="00B2028E" w:rsidP="00B2028E">
      <w:pPr>
        <w:shd w:val="clear" w:color="auto" w:fill="FFFFFF"/>
        <w:rPr>
          <w:rFonts w:cs="Arial"/>
          <w:szCs w:val="22"/>
        </w:rPr>
      </w:pPr>
      <w:r w:rsidRPr="00B2028E">
        <w:rPr>
          <w:rStyle w:val="Emphasis"/>
          <w:rFonts w:cs="Arial"/>
          <w:i w:val="0"/>
          <w:iCs w:val="0"/>
          <w:szCs w:val="22"/>
        </w:rPr>
        <w:t>The February 2020 Drug Tariff can be found</w:t>
      </w:r>
      <w:r>
        <w:rPr>
          <w:rStyle w:val="Emphasis"/>
          <w:rFonts w:cs="Arial"/>
          <w:i w:val="0"/>
          <w:iCs w:val="0"/>
          <w:szCs w:val="22"/>
        </w:rPr>
        <w:t xml:space="preserve"> </w:t>
      </w:r>
      <w:hyperlink r:id="rId9" w:history="1">
        <w:r w:rsidRPr="00B2028E">
          <w:rPr>
            <w:rStyle w:val="Hyperlink"/>
            <w:rFonts w:cs="Arial"/>
            <w:szCs w:val="22"/>
          </w:rPr>
          <w:t>here</w:t>
        </w:r>
      </w:hyperlink>
      <w:r>
        <w:rPr>
          <w:rStyle w:val="Emphasis"/>
          <w:rFonts w:cs="Arial"/>
          <w:i w:val="0"/>
          <w:iCs w:val="0"/>
          <w:szCs w:val="22"/>
        </w:rPr>
        <w:t xml:space="preserve"> </w:t>
      </w:r>
      <w:r w:rsidRPr="00B2028E">
        <w:rPr>
          <w:rStyle w:val="Emphasis"/>
          <w:rFonts w:cs="Arial"/>
          <w:i w:val="0"/>
          <w:iCs w:val="0"/>
          <w:szCs w:val="22"/>
        </w:rPr>
        <w:t>with the Pharmacy Quality Scheme referenced under Part VIIA on page 157.</w:t>
      </w:r>
    </w:p>
    <w:p w14:paraId="3813F530" w14:textId="596D864A" w:rsidR="002F571C" w:rsidRPr="00B2028E" w:rsidRDefault="002F571C" w:rsidP="004010B0">
      <w:pPr>
        <w:rPr>
          <w:rFonts w:cs="Arial"/>
        </w:rPr>
      </w:pPr>
      <w:r w:rsidRPr="00B2028E">
        <w:rPr>
          <w:rFonts w:cs="Arial"/>
        </w:rPr>
        <w:t xml:space="preserve"> </w:t>
      </w:r>
    </w:p>
    <w:sectPr w:rsidR="002F571C" w:rsidRPr="00B2028E" w:rsidSect="004010B0">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D8EAE" w14:textId="77777777" w:rsidR="00F75DD6" w:rsidRDefault="00F75DD6" w:rsidP="00F75DD6">
      <w:r>
        <w:separator/>
      </w:r>
    </w:p>
  </w:endnote>
  <w:endnote w:type="continuationSeparator" w:id="0">
    <w:p w14:paraId="756A7D97" w14:textId="77777777" w:rsidR="00F75DD6" w:rsidRDefault="00F75DD6" w:rsidP="00F7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9C0AF" w14:textId="77777777" w:rsidR="00F75DD6" w:rsidRDefault="00F75DD6" w:rsidP="00F75DD6">
      <w:r>
        <w:separator/>
      </w:r>
    </w:p>
  </w:footnote>
  <w:footnote w:type="continuationSeparator" w:id="0">
    <w:p w14:paraId="64F2041A" w14:textId="77777777" w:rsidR="00F75DD6" w:rsidRDefault="00F75DD6" w:rsidP="00F75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A9F68" w14:textId="1C5CA314" w:rsidR="00F75DD6" w:rsidRDefault="00F75DD6">
    <w:pPr>
      <w:pStyle w:val="Header"/>
    </w:pPr>
  </w:p>
  <w:p w14:paraId="7F823A09" w14:textId="77777777" w:rsidR="00F75DD6" w:rsidRDefault="00F75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6A0AB" w14:textId="4E6081E6" w:rsidR="004010B0" w:rsidRDefault="004010B0">
    <w:pPr>
      <w:pStyle w:val="Header"/>
    </w:pPr>
    <w:r>
      <w:rPr>
        <w:noProof/>
        <w:lang w:val="en-GB" w:eastAsia="en-GB"/>
      </w:rPr>
      <w:drawing>
        <wp:anchor distT="0" distB="0" distL="114300" distR="114300" simplePos="0" relativeHeight="251659264" behindDoc="1" locked="0" layoutInCell="1" allowOverlap="1" wp14:anchorId="67642E64" wp14:editId="512DB3A8">
          <wp:simplePos x="0" y="0"/>
          <wp:positionH relativeFrom="margin">
            <wp:align>center</wp:align>
          </wp:positionH>
          <wp:positionV relativeFrom="paragraph">
            <wp:posOffset>-434975</wp:posOffset>
          </wp:positionV>
          <wp:extent cx="6924675" cy="1704975"/>
          <wp:effectExtent l="0" t="0" r="9525" b="9525"/>
          <wp:wrapTight wrapText="bothSides">
            <wp:wrapPolygon edited="0">
              <wp:start x="0" y="0"/>
              <wp:lineTo x="0" y="21479"/>
              <wp:lineTo x="21570" y="21479"/>
              <wp:lineTo x="21570"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467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944FE"/>
    <w:multiLevelType w:val="hybridMultilevel"/>
    <w:tmpl w:val="2224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B60B80"/>
    <w:multiLevelType w:val="hybridMultilevel"/>
    <w:tmpl w:val="4B4E87AE"/>
    <w:lvl w:ilvl="0" w:tplc="08090001">
      <w:start w:val="1"/>
      <w:numFmt w:val="bullet"/>
      <w:lvlText w:val=""/>
      <w:lvlJc w:val="left"/>
      <w:pPr>
        <w:ind w:left="720" w:hanging="360"/>
      </w:pPr>
      <w:rPr>
        <w:rFonts w:ascii="Symbol" w:hAnsi="Symbol" w:hint="default"/>
      </w:rPr>
    </w:lvl>
    <w:lvl w:ilvl="1" w:tplc="5CAED6EC">
      <w:start w:val="4"/>
      <w:numFmt w:val="bullet"/>
      <w:lvlText w:val="•"/>
      <w:lvlJc w:val="left"/>
      <w:pPr>
        <w:ind w:left="1440" w:hanging="360"/>
      </w:pPr>
      <w:rPr>
        <w:rFonts w:ascii="Arial" w:eastAsiaTheme="minorHAnsi" w:hAnsi="Arial" w:cs="Arial" w:hint="default"/>
      </w:rPr>
    </w:lvl>
    <w:lvl w:ilvl="2" w:tplc="2DEADD94">
      <w:start w:val="4"/>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C94E4D"/>
    <w:multiLevelType w:val="hybridMultilevel"/>
    <w:tmpl w:val="CD301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75"/>
    <w:rsid w:val="002510FC"/>
    <w:rsid w:val="002F571C"/>
    <w:rsid w:val="0036006E"/>
    <w:rsid w:val="004010B0"/>
    <w:rsid w:val="00401575"/>
    <w:rsid w:val="004E7B86"/>
    <w:rsid w:val="00837D92"/>
    <w:rsid w:val="0084001D"/>
    <w:rsid w:val="00854D4F"/>
    <w:rsid w:val="008E193B"/>
    <w:rsid w:val="009D425F"/>
    <w:rsid w:val="00AB07C1"/>
    <w:rsid w:val="00B2028E"/>
    <w:rsid w:val="00D06990"/>
    <w:rsid w:val="00D64B67"/>
    <w:rsid w:val="00F75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F0304F"/>
  <w15:chartTrackingRefBased/>
  <w15:docId w15:val="{E3B6D6BE-5103-453A-9BB9-59742E51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1575"/>
    <w:pPr>
      <w:spacing w:after="0" w:line="240" w:lineRule="auto"/>
    </w:pPr>
    <w:rPr>
      <w:rFonts w:ascii="Arial" w:eastAsia="Cambria" w:hAnsi="Arial" w:cs="Times New Roman"/>
      <w:szCs w:val="24"/>
      <w:lang w:val="en-US"/>
    </w:rPr>
  </w:style>
  <w:style w:type="paragraph" w:styleId="Heading1">
    <w:name w:val="heading 1"/>
    <w:basedOn w:val="Normal"/>
    <w:next w:val="Normal"/>
    <w:link w:val="Heading1Char"/>
    <w:uiPriority w:val="9"/>
    <w:qFormat/>
    <w:rsid w:val="00401575"/>
    <w:pPr>
      <w:keepNext/>
      <w:keepLines/>
      <w:spacing w:before="480"/>
      <w:outlineLvl w:val="0"/>
    </w:pPr>
    <w:rPr>
      <w:rFonts w:eastAsia="MS Gothic"/>
      <w:b/>
      <w:bCs/>
      <w:color w:val="005EB8"/>
      <w:sz w:val="28"/>
      <w:szCs w:val="28"/>
    </w:rPr>
  </w:style>
  <w:style w:type="paragraph" w:styleId="Heading2">
    <w:name w:val="heading 2"/>
    <w:basedOn w:val="Normal"/>
    <w:next w:val="Normal"/>
    <w:link w:val="Heading2Char"/>
    <w:uiPriority w:val="9"/>
    <w:unhideWhenUsed/>
    <w:qFormat/>
    <w:rsid w:val="00401575"/>
    <w:pPr>
      <w:keepNext/>
      <w:keepLines/>
      <w:spacing w:before="200"/>
      <w:outlineLvl w:val="1"/>
    </w:pPr>
    <w:rPr>
      <w:rFonts w:eastAsiaTheme="majorEastAsia" w:cstheme="majorBidi"/>
      <w:b/>
      <w:bCs/>
      <w:color w:val="005EB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575"/>
    <w:rPr>
      <w:rFonts w:ascii="Arial" w:eastAsia="MS Gothic" w:hAnsi="Arial" w:cs="Times New Roman"/>
      <w:b/>
      <w:bCs/>
      <w:color w:val="005EB8"/>
      <w:sz w:val="28"/>
      <w:szCs w:val="28"/>
      <w:lang w:val="en-US"/>
    </w:rPr>
  </w:style>
  <w:style w:type="character" w:customStyle="1" w:styleId="Heading2Char">
    <w:name w:val="Heading 2 Char"/>
    <w:basedOn w:val="DefaultParagraphFont"/>
    <w:link w:val="Heading2"/>
    <w:uiPriority w:val="9"/>
    <w:rsid w:val="00401575"/>
    <w:rPr>
      <w:rFonts w:ascii="Arial" w:eastAsiaTheme="majorEastAsia" w:hAnsi="Arial" w:cstheme="majorBidi"/>
      <w:b/>
      <w:bCs/>
      <w:color w:val="005EB8"/>
      <w:szCs w:val="26"/>
      <w:lang w:val="en-US"/>
    </w:rPr>
  </w:style>
  <w:style w:type="character" w:styleId="Hyperlink">
    <w:name w:val="Hyperlink"/>
    <w:uiPriority w:val="99"/>
    <w:rsid w:val="00401575"/>
    <w:rPr>
      <w:color w:val="0000FF"/>
      <w:u w:val="single"/>
    </w:rPr>
  </w:style>
  <w:style w:type="character" w:styleId="CommentReference">
    <w:name w:val="annotation reference"/>
    <w:uiPriority w:val="99"/>
    <w:semiHidden/>
    <w:unhideWhenUsed/>
    <w:rsid w:val="00401575"/>
    <w:rPr>
      <w:sz w:val="16"/>
      <w:szCs w:val="16"/>
    </w:rPr>
  </w:style>
  <w:style w:type="paragraph" w:styleId="CommentText">
    <w:name w:val="annotation text"/>
    <w:basedOn w:val="Normal"/>
    <w:link w:val="CommentTextChar"/>
    <w:uiPriority w:val="99"/>
    <w:unhideWhenUsed/>
    <w:rsid w:val="00401575"/>
    <w:rPr>
      <w:sz w:val="20"/>
      <w:szCs w:val="20"/>
    </w:rPr>
  </w:style>
  <w:style w:type="character" w:customStyle="1" w:styleId="CommentTextChar">
    <w:name w:val="Comment Text Char"/>
    <w:basedOn w:val="DefaultParagraphFont"/>
    <w:link w:val="CommentText"/>
    <w:uiPriority w:val="99"/>
    <w:rsid w:val="00401575"/>
    <w:rPr>
      <w:rFonts w:ascii="Arial" w:eastAsia="Cambria" w:hAnsi="Arial" w:cs="Times New Roman"/>
      <w:sz w:val="20"/>
      <w:szCs w:val="20"/>
      <w:lang w:val="en-US"/>
    </w:rPr>
  </w:style>
  <w:style w:type="paragraph" w:styleId="BalloonText">
    <w:name w:val="Balloon Text"/>
    <w:basedOn w:val="Normal"/>
    <w:link w:val="BalloonTextChar"/>
    <w:uiPriority w:val="99"/>
    <w:semiHidden/>
    <w:unhideWhenUsed/>
    <w:rsid w:val="004015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575"/>
    <w:rPr>
      <w:rFonts w:ascii="Segoe UI" w:eastAsia="Cambria" w:hAnsi="Segoe UI" w:cs="Segoe UI"/>
      <w:sz w:val="18"/>
      <w:szCs w:val="18"/>
      <w:lang w:val="en-US"/>
    </w:rPr>
  </w:style>
  <w:style w:type="paragraph" w:styleId="ListParagraph">
    <w:name w:val="List Paragraph"/>
    <w:basedOn w:val="Normal"/>
    <w:uiPriority w:val="34"/>
    <w:qFormat/>
    <w:rsid w:val="00401575"/>
    <w:pPr>
      <w:ind w:left="720"/>
      <w:contextualSpacing/>
    </w:pPr>
  </w:style>
  <w:style w:type="paragraph" w:styleId="Header">
    <w:name w:val="header"/>
    <w:basedOn w:val="Normal"/>
    <w:link w:val="HeaderChar"/>
    <w:uiPriority w:val="99"/>
    <w:unhideWhenUsed/>
    <w:rsid w:val="00F75DD6"/>
    <w:pPr>
      <w:tabs>
        <w:tab w:val="center" w:pos="4513"/>
        <w:tab w:val="right" w:pos="9026"/>
      </w:tabs>
    </w:pPr>
  </w:style>
  <w:style w:type="character" w:customStyle="1" w:styleId="HeaderChar">
    <w:name w:val="Header Char"/>
    <w:basedOn w:val="DefaultParagraphFont"/>
    <w:link w:val="Header"/>
    <w:uiPriority w:val="99"/>
    <w:rsid w:val="00F75DD6"/>
    <w:rPr>
      <w:rFonts w:ascii="Arial" w:eastAsia="Cambria" w:hAnsi="Arial" w:cs="Times New Roman"/>
      <w:szCs w:val="24"/>
      <w:lang w:val="en-US"/>
    </w:rPr>
  </w:style>
  <w:style w:type="paragraph" w:styleId="Footer">
    <w:name w:val="footer"/>
    <w:basedOn w:val="Normal"/>
    <w:link w:val="FooterChar"/>
    <w:uiPriority w:val="99"/>
    <w:unhideWhenUsed/>
    <w:rsid w:val="00F75DD6"/>
    <w:pPr>
      <w:tabs>
        <w:tab w:val="center" w:pos="4513"/>
        <w:tab w:val="right" w:pos="9026"/>
      </w:tabs>
    </w:pPr>
  </w:style>
  <w:style w:type="character" w:customStyle="1" w:styleId="FooterChar">
    <w:name w:val="Footer Char"/>
    <w:basedOn w:val="DefaultParagraphFont"/>
    <w:link w:val="Footer"/>
    <w:uiPriority w:val="99"/>
    <w:rsid w:val="00F75DD6"/>
    <w:rPr>
      <w:rFonts w:ascii="Arial" w:eastAsia="Cambria" w:hAnsi="Arial" w:cs="Times New Roman"/>
      <w:szCs w:val="24"/>
      <w:lang w:val="en-US"/>
    </w:rPr>
  </w:style>
  <w:style w:type="paragraph" w:styleId="CommentSubject">
    <w:name w:val="annotation subject"/>
    <w:basedOn w:val="CommentText"/>
    <w:next w:val="CommentText"/>
    <w:link w:val="CommentSubjectChar"/>
    <w:uiPriority w:val="99"/>
    <w:semiHidden/>
    <w:unhideWhenUsed/>
    <w:rsid w:val="00837D92"/>
    <w:rPr>
      <w:b/>
      <w:bCs/>
    </w:rPr>
  </w:style>
  <w:style w:type="character" w:customStyle="1" w:styleId="CommentSubjectChar">
    <w:name w:val="Comment Subject Char"/>
    <w:basedOn w:val="CommentTextChar"/>
    <w:link w:val="CommentSubject"/>
    <w:uiPriority w:val="99"/>
    <w:semiHidden/>
    <w:rsid w:val="00837D92"/>
    <w:rPr>
      <w:rFonts w:ascii="Arial" w:eastAsia="Cambria" w:hAnsi="Arial" w:cs="Times New Roman"/>
      <w:b/>
      <w:bCs/>
      <w:sz w:val="20"/>
      <w:szCs w:val="20"/>
      <w:lang w:val="en-US"/>
    </w:rPr>
  </w:style>
  <w:style w:type="character" w:styleId="UnresolvedMention">
    <w:name w:val="Unresolved Mention"/>
    <w:basedOn w:val="DefaultParagraphFont"/>
    <w:uiPriority w:val="99"/>
    <w:semiHidden/>
    <w:unhideWhenUsed/>
    <w:rsid w:val="00D06990"/>
    <w:rPr>
      <w:color w:val="605E5C"/>
      <w:shd w:val="clear" w:color="auto" w:fill="E1DFDD"/>
    </w:rPr>
  </w:style>
  <w:style w:type="character" w:styleId="Emphasis">
    <w:name w:val="Emphasis"/>
    <w:basedOn w:val="DefaultParagraphFont"/>
    <w:uiPriority w:val="20"/>
    <w:qFormat/>
    <w:rsid w:val="00B202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50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19/09/pharmacy-quality-scheme-guidance-v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hsbsa.nhs.uk/sites/default/files/2020-01/Drug%20Tariff%20February%20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505D8-0D6B-4FDC-B5BD-F2E716D7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Business Services Authority</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Murphy</dc:creator>
  <cp:keywords/>
  <dc:description/>
  <cp:lastModifiedBy>Samantha Murphy</cp:lastModifiedBy>
  <cp:revision>3</cp:revision>
  <dcterms:created xsi:type="dcterms:W3CDTF">2020-03-31T14:36:00Z</dcterms:created>
  <dcterms:modified xsi:type="dcterms:W3CDTF">2020-03-31T14:54:00Z</dcterms:modified>
</cp:coreProperties>
</file>