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96983" w14:textId="14FCC663" w:rsidR="006358B5" w:rsidRDefault="00A75E3F" w:rsidP="00EE00CE">
      <w:pPr>
        <w:pStyle w:val="Title"/>
      </w:pPr>
      <w:r>
        <w:t xml:space="preserve">Compass </w:t>
      </w:r>
    </w:p>
    <w:p w14:paraId="276EBE58" w14:textId="5D12DFFA" w:rsidR="00A75E3F" w:rsidRDefault="00A75E3F" w:rsidP="00A75E3F">
      <w:pPr>
        <w:pStyle w:val="Heading1"/>
      </w:pPr>
      <w:r>
        <w:t>Introduction</w:t>
      </w:r>
    </w:p>
    <w:p w14:paraId="033FE531" w14:textId="42AB53E6" w:rsidR="00A75E3F" w:rsidRPr="00A73297" w:rsidRDefault="00A75E3F" w:rsidP="00A75E3F">
      <w:pPr>
        <w:pStyle w:val="NoSpacing"/>
        <w:rPr>
          <w:rFonts w:ascii="Arial" w:hAnsi="Arial" w:cs="Arial"/>
        </w:rPr>
      </w:pPr>
      <w:r w:rsidRPr="00A73297">
        <w:rPr>
          <w:rFonts w:ascii="Arial" w:hAnsi="Arial" w:cs="Arial"/>
        </w:rPr>
        <w:t xml:space="preserve">This </w:t>
      </w:r>
      <w:r w:rsidR="007D4263" w:rsidRPr="00A73297">
        <w:rPr>
          <w:rFonts w:ascii="Arial" w:hAnsi="Arial" w:cs="Arial"/>
        </w:rPr>
        <w:t xml:space="preserve">guidance </w:t>
      </w:r>
      <w:r w:rsidR="00C82956" w:rsidRPr="00A73297">
        <w:rPr>
          <w:rFonts w:ascii="Arial" w:hAnsi="Arial" w:cs="Arial"/>
        </w:rPr>
        <w:t xml:space="preserve">provides details of the </w:t>
      </w:r>
      <w:r w:rsidR="007D4263" w:rsidRPr="00A73297">
        <w:rPr>
          <w:rFonts w:ascii="Arial" w:hAnsi="Arial" w:cs="Arial"/>
        </w:rPr>
        <w:t xml:space="preserve">new </w:t>
      </w:r>
      <w:r w:rsidR="00C82956" w:rsidRPr="00A73297">
        <w:rPr>
          <w:rFonts w:ascii="Arial" w:hAnsi="Arial" w:cs="Arial"/>
        </w:rPr>
        <w:t xml:space="preserve">Q4 activity report </w:t>
      </w:r>
      <w:r w:rsidR="007D4263" w:rsidRPr="00A73297">
        <w:rPr>
          <w:rFonts w:ascii="Arial" w:hAnsi="Arial" w:cs="Arial"/>
        </w:rPr>
        <w:t xml:space="preserve">that has been published in </w:t>
      </w:r>
      <w:r w:rsidR="00ED7A25" w:rsidRPr="00A73297">
        <w:rPr>
          <w:rFonts w:ascii="Arial" w:hAnsi="Arial" w:cs="Arial"/>
        </w:rPr>
        <w:t>Compass.</w:t>
      </w:r>
    </w:p>
    <w:p w14:paraId="40D89828" w14:textId="5D71BE06" w:rsidR="00A43D0C" w:rsidRDefault="00A43D0C" w:rsidP="00A43D0C">
      <w:pPr>
        <w:pStyle w:val="Heading1"/>
      </w:pPr>
      <w:r>
        <w:t>Accessing your report</w:t>
      </w:r>
      <w:r w:rsidR="00AE141D">
        <w:t xml:space="preserve"> as a Provider or Performer </w:t>
      </w:r>
    </w:p>
    <w:p w14:paraId="22EFA2DB" w14:textId="77777777" w:rsidR="0028404B" w:rsidRDefault="00286832" w:rsidP="00167C5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new Q4 report </w:t>
      </w:r>
      <w:proofErr w:type="gramStart"/>
      <w:r>
        <w:rPr>
          <w:rFonts w:ascii="Arial" w:hAnsi="Arial" w:cs="Arial"/>
        </w:rPr>
        <w:t>is located in</w:t>
      </w:r>
      <w:proofErr w:type="gramEnd"/>
      <w:r>
        <w:rPr>
          <w:rFonts w:ascii="Arial" w:hAnsi="Arial" w:cs="Arial"/>
        </w:rPr>
        <w:t xml:space="preserve"> the Activity Folder titled </w:t>
      </w:r>
      <w:r w:rsidR="0028404B" w:rsidRPr="0028404B">
        <w:rPr>
          <w:rFonts w:ascii="Arial" w:hAnsi="Arial" w:cs="Arial"/>
          <w:b/>
          <w:bCs/>
        </w:rPr>
        <w:t>‘</w:t>
      </w:r>
      <w:r w:rsidR="00D12B76" w:rsidRPr="0028404B">
        <w:rPr>
          <w:rFonts w:ascii="Arial" w:hAnsi="Arial" w:cs="Arial"/>
          <w:b/>
          <w:bCs/>
        </w:rPr>
        <w:t>Activity Report for Quarter 4</w:t>
      </w:r>
      <w:r w:rsidR="0028404B" w:rsidRPr="0028404B">
        <w:rPr>
          <w:rFonts w:ascii="Arial" w:hAnsi="Arial" w:cs="Arial"/>
          <w:b/>
          <w:bCs/>
        </w:rPr>
        <w:t>’</w:t>
      </w:r>
    </w:p>
    <w:p w14:paraId="7579F264" w14:textId="77777777" w:rsidR="0028404B" w:rsidRDefault="0028404B" w:rsidP="00167C53">
      <w:pPr>
        <w:pStyle w:val="NoSpacing"/>
        <w:rPr>
          <w:rFonts w:ascii="Arial" w:hAnsi="Arial" w:cs="Arial"/>
        </w:rPr>
      </w:pPr>
    </w:p>
    <w:p w14:paraId="6CE8E015" w14:textId="47C5BE56" w:rsidR="00286832" w:rsidRDefault="0028404B" w:rsidP="00167C53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Once you </w:t>
      </w:r>
      <w:r w:rsidR="00286832">
        <w:rPr>
          <w:rFonts w:ascii="Arial" w:hAnsi="Arial" w:cs="Arial"/>
        </w:rPr>
        <w:t xml:space="preserve">have selected the report you will need to enter your contract number and select </w:t>
      </w:r>
      <w:r w:rsidR="00B12995" w:rsidRPr="0028404B">
        <w:rPr>
          <w:rFonts w:ascii="Arial" w:hAnsi="Arial" w:cs="Arial"/>
          <w:b/>
          <w:bCs/>
        </w:rPr>
        <w:t>‘Execute’</w:t>
      </w:r>
    </w:p>
    <w:p w14:paraId="0823D777" w14:textId="620DAB1F" w:rsidR="00A1403E" w:rsidRDefault="00A1403E" w:rsidP="00167C53">
      <w:pPr>
        <w:pStyle w:val="NoSpacing"/>
        <w:rPr>
          <w:rFonts w:ascii="Arial" w:hAnsi="Arial" w:cs="Arial"/>
          <w:b/>
          <w:bCs/>
        </w:rPr>
      </w:pPr>
    </w:p>
    <w:p w14:paraId="416ABB9F" w14:textId="2D221AAF" w:rsidR="00A1403E" w:rsidRDefault="00A1403E" w:rsidP="00167C53">
      <w:pPr>
        <w:pStyle w:val="NoSpacing"/>
        <w:rPr>
          <w:rFonts w:ascii="Arial" w:hAnsi="Arial" w:cs="Arial"/>
          <w:b/>
          <w:bCs/>
        </w:rPr>
      </w:pPr>
      <w:r w:rsidRPr="00690250">
        <w:rPr>
          <w:rFonts w:ascii="Arial" w:hAnsi="Arial" w:cs="Arial"/>
        </w:rPr>
        <w:t>If you are</w:t>
      </w:r>
      <w:r w:rsidR="00690250">
        <w:rPr>
          <w:rFonts w:ascii="Arial" w:hAnsi="Arial" w:cs="Arial"/>
        </w:rPr>
        <w:t xml:space="preserve"> </w:t>
      </w:r>
      <w:r w:rsidRPr="00690250">
        <w:rPr>
          <w:rFonts w:ascii="Arial" w:hAnsi="Arial" w:cs="Arial"/>
        </w:rPr>
        <w:t>a Provider and Perform</w:t>
      </w:r>
      <w:r w:rsidR="00690250" w:rsidRPr="00690250">
        <w:rPr>
          <w:rFonts w:ascii="Arial" w:hAnsi="Arial" w:cs="Arial"/>
        </w:rPr>
        <w:t>e</w:t>
      </w:r>
      <w:r w:rsidRPr="00690250">
        <w:rPr>
          <w:rFonts w:ascii="Arial" w:hAnsi="Arial" w:cs="Arial"/>
        </w:rPr>
        <w:t xml:space="preserve">r your performer </w:t>
      </w:r>
      <w:r w:rsidR="00690250" w:rsidRPr="00690250">
        <w:rPr>
          <w:rFonts w:ascii="Arial" w:hAnsi="Arial" w:cs="Arial"/>
        </w:rPr>
        <w:t>version will be titled</w:t>
      </w:r>
      <w:r w:rsidR="00690250">
        <w:rPr>
          <w:rFonts w:ascii="Arial" w:hAnsi="Arial" w:cs="Arial"/>
          <w:b/>
          <w:bCs/>
        </w:rPr>
        <w:t xml:space="preserve"> </w:t>
      </w:r>
      <w:r w:rsidR="00690250" w:rsidRPr="0028404B">
        <w:rPr>
          <w:rFonts w:ascii="Arial" w:hAnsi="Arial" w:cs="Arial"/>
          <w:b/>
          <w:bCs/>
        </w:rPr>
        <w:t>‘Activity Report for Quarter 4</w:t>
      </w:r>
      <w:r w:rsidR="00690250">
        <w:rPr>
          <w:rFonts w:ascii="Arial" w:hAnsi="Arial" w:cs="Arial"/>
          <w:b/>
          <w:bCs/>
        </w:rPr>
        <w:t xml:space="preserve"> (Performer)</w:t>
      </w:r>
    </w:p>
    <w:p w14:paraId="39CE8949" w14:textId="5D7690CA" w:rsidR="00CC6B0A" w:rsidRDefault="00CC6B0A" w:rsidP="00CC6B0A">
      <w:pPr>
        <w:pStyle w:val="Heading1"/>
      </w:pPr>
      <w:r>
        <w:t xml:space="preserve">Report </w:t>
      </w:r>
      <w:r w:rsidR="00BE3540">
        <w:t>definitions</w:t>
      </w:r>
    </w:p>
    <w:p w14:paraId="2D691A94" w14:textId="2F9FCDAC" w:rsidR="00882AEC" w:rsidRPr="00A73297" w:rsidRDefault="00882AEC" w:rsidP="00E5285E">
      <w:pPr>
        <w:pStyle w:val="NoSpacing"/>
        <w:jc w:val="both"/>
        <w:rPr>
          <w:rFonts w:ascii="Arial" w:hAnsi="Arial" w:cs="Arial"/>
        </w:rPr>
      </w:pPr>
      <w:r w:rsidRPr="00A73297">
        <w:rPr>
          <w:rFonts w:ascii="Arial" w:hAnsi="Arial" w:cs="Arial"/>
        </w:rPr>
        <w:t xml:space="preserve">The report itself </w:t>
      </w:r>
      <w:r w:rsidR="000E3A8C" w:rsidRPr="00A73297">
        <w:rPr>
          <w:rFonts w:ascii="Arial" w:hAnsi="Arial" w:cs="Arial"/>
        </w:rPr>
        <w:t xml:space="preserve">have been developed to meet the details included in the latest Preparedness Letter </w:t>
      </w:r>
      <w:hyperlink r:id="rId11" w:history="1">
        <w:r w:rsidR="00614A14" w:rsidRPr="00A73297">
          <w:rPr>
            <w:rStyle w:val="Hyperlink"/>
            <w:rFonts w:ascii="Arial" w:hAnsi="Arial" w:cs="Arial"/>
          </w:rPr>
          <w:t>(Letter 7)</w:t>
        </w:r>
      </w:hyperlink>
      <w:r w:rsidR="00614A14" w:rsidRPr="00A73297">
        <w:rPr>
          <w:rFonts w:ascii="Arial" w:hAnsi="Arial" w:cs="Arial"/>
        </w:rPr>
        <w:t xml:space="preserve"> </w:t>
      </w:r>
      <w:r w:rsidR="00A84E83" w:rsidRPr="00A73297">
        <w:rPr>
          <w:rFonts w:ascii="Arial" w:hAnsi="Arial" w:cs="Arial"/>
        </w:rPr>
        <w:t>,</w:t>
      </w:r>
      <w:r w:rsidR="00EF76E4" w:rsidRPr="00A73297">
        <w:rPr>
          <w:rFonts w:ascii="Arial" w:hAnsi="Arial" w:cs="Arial"/>
        </w:rPr>
        <w:t xml:space="preserve"> for the dental contract management arrangements </w:t>
      </w:r>
      <w:r w:rsidR="00163090" w:rsidRPr="00A73297">
        <w:rPr>
          <w:rFonts w:ascii="Arial" w:hAnsi="Arial" w:cs="Arial"/>
        </w:rPr>
        <w:t>for 2020/21 year end reconciliation.</w:t>
      </w:r>
    </w:p>
    <w:p w14:paraId="4F0987B4" w14:textId="29DE647C" w:rsidR="00882AEC" w:rsidRPr="00A73297" w:rsidRDefault="00882AEC" w:rsidP="00CC6B0A">
      <w:pPr>
        <w:pStyle w:val="NoSpacing"/>
        <w:rPr>
          <w:rFonts w:ascii="Arial" w:hAnsi="Arial" w:cs="Arial"/>
        </w:rPr>
      </w:pPr>
    </w:p>
    <w:p w14:paraId="3A2B9831" w14:textId="411A7C51" w:rsidR="00C82956" w:rsidRPr="00A73297" w:rsidRDefault="00C82956" w:rsidP="00CC6B0A">
      <w:pPr>
        <w:pStyle w:val="NoSpacing"/>
        <w:rPr>
          <w:rFonts w:ascii="Arial" w:hAnsi="Arial" w:cs="Arial"/>
        </w:rPr>
      </w:pPr>
      <w:r w:rsidRPr="29611862">
        <w:rPr>
          <w:rFonts w:ascii="Arial" w:hAnsi="Arial" w:cs="Arial"/>
        </w:rPr>
        <w:t>The new Q4 report will include FP17s / FP17Os th</w:t>
      </w:r>
      <w:r w:rsidR="00946D0F" w:rsidRPr="29611862">
        <w:rPr>
          <w:rFonts w:ascii="Arial" w:hAnsi="Arial" w:cs="Arial"/>
        </w:rPr>
        <w:t>at</w:t>
      </w:r>
      <w:r w:rsidRPr="29611862">
        <w:rPr>
          <w:rFonts w:ascii="Arial" w:hAnsi="Arial" w:cs="Arial"/>
        </w:rPr>
        <w:t xml:space="preserve"> meet the following criteria:</w:t>
      </w:r>
    </w:p>
    <w:p w14:paraId="4D32A84D" w14:textId="77777777" w:rsidR="002827E2" w:rsidRPr="00A73297" w:rsidRDefault="002827E2" w:rsidP="00CC6B0A">
      <w:pPr>
        <w:pStyle w:val="NoSpacing"/>
        <w:rPr>
          <w:rFonts w:ascii="Arial" w:hAnsi="Arial" w:cs="Arial"/>
        </w:rPr>
      </w:pPr>
    </w:p>
    <w:p w14:paraId="0C8AD886" w14:textId="682A3A98" w:rsidR="006E1A8A" w:rsidRPr="00E5285E" w:rsidRDefault="00F936CB" w:rsidP="00CC6B0A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E5285E">
        <w:rPr>
          <w:rFonts w:ascii="Arial" w:hAnsi="Arial" w:cs="Arial"/>
        </w:rPr>
        <w:t>Based on only success fully validated FP17s and FP17Os</w:t>
      </w:r>
      <w:r w:rsidR="008D06C0" w:rsidRPr="00E5285E">
        <w:rPr>
          <w:rFonts w:ascii="Arial" w:hAnsi="Arial" w:cs="Arial"/>
        </w:rPr>
        <w:t xml:space="preserve"> processed up to close of previous day.</w:t>
      </w:r>
    </w:p>
    <w:p w14:paraId="357A5F13" w14:textId="5CE249CB" w:rsidR="00C82956" w:rsidRDefault="00C82956" w:rsidP="00CC6B0A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1EA390F4">
        <w:rPr>
          <w:rFonts w:ascii="Arial" w:hAnsi="Arial" w:cs="Arial"/>
        </w:rPr>
        <w:t xml:space="preserve">Based on UDA delivered where the treatment completion date or date of last visit if the patient failed to attend is between 01/01/2021 and 31/03/2021, allowing for </w:t>
      </w:r>
      <w:proofErr w:type="gramStart"/>
      <w:r w:rsidR="514B2C72" w:rsidRPr="1EA390F4">
        <w:rPr>
          <w:rFonts w:ascii="Arial" w:hAnsi="Arial" w:cs="Arial"/>
        </w:rPr>
        <w:t>two</w:t>
      </w:r>
      <w:r w:rsidR="00E5285E">
        <w:rPr>
          <w:rFonts w:ascii="Arial" w:hAnsi="Arial" w:cs="Arial"/>
        </w:rPr>
        <w:t xml:space="preserve"> </w:t>
      </w:r>
      <w:r w:rsidRPr="1EA390F4">
        <w:rPr>
          <w:rFonts w:ascii="Arial" w:hAnsi="Arial" w:cs="Arial"/>
        </w:rPr>
        <w:t>month</w:t>
      </w:r>
      <w:proofErr w:type="gramEnd"/>
      <w:r w:rsidRPr="1EA390F4">
        <w:rPr>
          <w:rFonts w:ascii="Arial" w:hAnsi="Arial" w:cs="Arial"/>
        </w:rPr>
        <w:t xml:space="preserve"> rule so not based on schedules</w:t>
      </w:r>
      <w:r w:rsidR="00857B1A" w:rsidRPr="1EA390F4">
        <w:rPr>
          <w:rFonts w:ascii="Arial" w:hAnsi="Arial" w:cs="Arial"/>
        </w:rPr>
        <w:t>.</w:t>
      </w:r>
    </w:p>
    <w:p w14:paraId="40BF529A" w14:textId="3CC09457" w:rsidR="00457330" w:rsidRDefault="00857B1A" w:rsidP="005657B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90624">
        <w:rPr>
          <w:rFonts w:ascii="Arial" w:hAnsi="Arial" w:cs="Arial"/>
        </w:rPr>
        <w:t xml:space="preserve">Based on UOA </w:t>
      </w:r>
      <w:r w:rsidR="00CA0FF9">
        <w:rPr>
          <w:rFonts w:ascii="Arial" w:hAnsi="Arial" w:cs="Arial"/>
        </w:rPr>
        <w:t xml:space="preserve">delivered </w:t>
      </w:r>
      <w:proofErr w:type="gramStart"/>
      <w:r w:rsidR="002662D3">
        <w:rPr>
          <w:rFonts w:ascii="Arial" w:hAnsi="Arial" w:cs="Arial"/>
        </w:rPr>
        <w:t>where</w:t>
      </w:r>
      <w:r w:rsidR="00CA0FF9">
        <w:rPr>
          <w:rFonts w:ascii="Arial" w:hAnsi="Arial" w:cs="Arial"/>
        </w:rPr>
        <w:t>;</w:t>
      </w:r>
      <w:proofErr w:type="gramEnd"/>
    </w:p>
    <w:p w14:paraId="4AB7DF86" w14:textId="35F119AB" w:rsidR="00857B1A" w:rsidRDefault="002662D3" w:rsidP="00CA0FF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90B9A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date of assessment </w:t>
      </w:r>
      <w:r w:rsidR="00B90624" w:rsidRPr="00B90624">
        <w:rPr>
          <w:rFonts w:ascii="Arial" w:hAnsi="Arial" w:cs="Arial"/>
        </w:rPr>
        <w:t>for</w:t>
      </w:r>
      <w:r w:rsidR="00857B1A" w:rsidRPr="00B90624">
        <w:rPr>
          <w:rFonts w:ascii="Arial" w:hAnsi="Arial" w:cs="Arial"/>
        </w:rPr>
        <w:t xml:space="preserve"> Assess and Review and Refuse the Date of Assessment </w:t>
      </w:r>
      <w:r>
        <w:rPr>
          <w:rFonts w:ascii="Arial" w:hAnsi="Arial" w:cs="Arial"/>
        </w:rPr>
        <w:t xml:space="preserve">is between </w:t>
      </w:r>
      <w:r w:rsidR="00857B1A" w:rsidRPr="00B90624">
        <w:rPr>
          <w:rFonts w:ascii="Arial" w:hAnsi="Arial" w:cs="Arial"/>
        </w:rPr>
        <w:t>01/01/21 to 31/03/2</w:t>
      </w:r>
      <w:r w:rsidR="004B644F">
        <w:rPr>
          <w:rFonts w:ascii="Arial" w:hAnsi="Arial" w:cs="Arial"/>
        </w:rPr>
        <w:t>021</w:t>
      </w:r>
      <w:r w:rsidR="00857B1A" w:rsidRPr="00B90624">
        <w:rPr>
          <w:rFonts w:ascii="Arial" w:hAnsi="Arial" w:cs="Arial"/>
        </w:rPr>
        <w:t>.</w:t>
      </w:r>
    </w:p>
    <w:p w14:paraId="30CF0EE3" w14:textId="2E3E96EB" w:rsidR="0035455D" w:rsidRPr="00B90624" w:rsidRDefault="0035455D" w:rsidP="00290B9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date of appliance fitted </w:t>
      </w:r>
      <w:r w:rsidR="00290B9A">
        <w:rPr>
          <w:rFonts w:ascii="Arial" w:hAnsi="Arial" w:cs="Arial"/>
        </w:rPr>
        <w:t xml:space="preserve">for case starts is </w:t>
      </w:r>
      <w:r>
        <w:rPr>
          <w:rFonts w:ascii="Arial" w:hAnsi="Arial" w:cs="Arial"/>
        </w:rPr>
        <w:t xml:space="preserve">between </w:t>
      </w:r>
      <w:r w:rsidRPr="00B90624">
        <w:rPr>
          <w:rFonts w:ascii="Arial" w:hAnsi="Arial" w:cs="Arial"/>
        </w:rPr>
        <w:t>01/01/21 to 31/03/</w:t>
      </w:r>
      <w:r w:rsidR="004B644F">
        <w:rPr>
          <w:rFonts w:ascii="Arial" w:hAnsi="Arial" w:cs="Arial"/>
        </w:rPr>
        <w:t>2021</w:t>
      </w:r>
    </w:p>
    <w:p w14:paraId="0B06E6A8" w14:textId="7D381295" w:rsidR="00857B1A" w:rsidRPr="009A1F37" w:rsidRDefault="00A6658B" w:rsidP="00CA0FF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date of completion for appliance repairs is </w:t>
      </w:r>
      <w:r w:rsidR="00FF2F65">
        <w:rPr>
          <w:rFonts w:ascii="Arial" w:hAnsi="Arial" w:cs="Arial"/>
        </w:rPr>
        <w:t xml:space="preserve">between </w:t>
      </w:r>
      <w:r w:rsidR="00FF2F65" w:rsidRPr="00B90624">
        <w:rPr>
          <w:rFonts w:ascii="Arial" w:hAnsi="Arial" w:cs="Arial"/>
        </w:rPr>
        <w:t>01/01/21 to 31/03/</w:t>
      </w:r>
      <w:r w:rsidR="00FF2F65">
        <w:rPr>
          <w:rFonts w:ascii="Arial" w:hAnsi="Arial" w:cs="Arial"/>
        </w:rPr>
        <w:t>2021</w:t>
      </w:r>
    </w:p>
    <w:p w14:paraId="329E3C7C" w14:textId="77777777" w:rsidR="00C82956" w:rsidRPr="00A73297" w:rsidRDefault="00C82956" w:rsidP="00CC6B0A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A73297">
        <w:rPr>
          <w:rFonts w:ascii="Arial" w:hAnsi="Arial" w:cs="Arial"/>
        </w:rPr>
        <w:t>Foundation Dentist activity is included</w:t>
      </w:r>
    </w:p>
    <w:p w14:paraId="7B83400D" w14:textId="63DC2A87" w:rsidR="00C82956" w:rsidRPr="00A73297" w:rsidRDefault="00C82956" w:rsidP="00CC6B0A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6A5DEBB1">
        <w:rPr>
          <w:rFonts w:ascii="Arial" w:hAnsi="Arial" w:cs="Arial"/>
        </w:rPr>
        <w:t>The calculation of the 45</w:t>
      </w:r>
      <w:r w:rsidR="59BAB8F5" w:rsidRPr="6A5DEBB1">
        <w:rPr>
          <w:rFonts w:ascii="Arial" w:hAnsi="Arial" w:cs="Arial"/>
        </w:rPr>
        <w:t>%</w:t>
      </w:r>
      <w:r w:rsidRPr="6A5DEBB1">
        <w:rPr>
          <w:rFonts w:ascii="Arial" w:hAnsi="Arial" w:cs="Arial"/>
        </w:rPr>
        <w:t xml:space="preserve"> and 70% for UDA/UOA respectively is:</w:t>
      </w:r>
    </w:p>
    <w:p w14:paraId="1112C4C8" w14:textId="1378EC56" w:rsidR="00CC6B0A" w:rsidRDefault="00CC6B0A" w:rsidP="00CC6B0A">
      <w:pPr>
        <w:pStyle w:val="NoSpacing"/>
        <w:rPr>
          <w:rFonts w:ascii="Arial" w:hAnsi="Arial" w:cs="Arial"/>
        </w:rPr>
      </w:pPr>
    </w:p>
    <w:p w14:paraId="4E023A47" w14:textId="42444A15" w:rsidR="00101C59" w:rsidRDefault="00063997" w:rsidP="00101C59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63EA1484" w14:textId="2621F741" w:rsidR="00101C59" w:rsidRDefault="00C82956" w:rsidP="00101C59">
      <w:pPr>
        <w:rPr>
          <w:rFonts w:ascii="Arial" w:hAnsi="Arial" w:cs="Arial"/>
          <w:b/>
          <w:bCs/>
          <w:color w:val="000000"/>
        </w:rPr>
      </w:pPr>
      <w:r w:rsidRPr="00A73297">
        <w:rPr>
          <w:rFonts w:ascii="Arial" w:hAnsi="Arial" w:cs="Arial"/>
          <w:b/>
          <w:bCs/>
          <w:color w:val="000000"/>
        </w:rPr>
        <w:lastRenderedPageBreak/>
        <w:t xml:space="preserve">UDA </w:t>
      </w:r>
    </w:p>
    <w:p w14:paraId="566C37F8" w14:textId="5A755FD3" w:rsidR="00C82956" w:rsidRPr="00A73297" w:rsidRDefault="00C82956" w:rsidP="00101C59">
      <w:pPr>
        <w:rPr>
          <w:rFonts w:ascii="Arial" w:hAnsi="Arial" w:cs="Arial"/>
          <w:color w:val="000000"/>
        </w:rPr>
      </w:pPr>
      <w:r w:rsidRPr="00A73297">
        <w:rPr>
          <w:rFonts w:ascii="Arial" w:hAnsi="Arial" w:cs="Arial"/>
          <w:color w:val="000000"/>
        </w:rPr>
        <w:t xml:space="preserve">Q4 Target = Annual contracted UDAs / 12 * 3 </w:t>
      </w:r>
      <w:proofErr w:type="gramStart"/>
      <w:r w:rsidRPr="00A73297">
        <w:rPr>
          <w:rFonts w:ascii="Arial" w:hAnsi="Arial" w:cs="Arial"/>
          <w:color w:val="000000"/>
        </w:rPr>
        <w:t>e.g.</w:t>
      </w:r>
      <w:proofErr w:type="gramEnd"/>
      <w:r w:rsidRPr="00A73297">
        <w:rPr>
          <w:rFonts w:ascii="Arial" w:hAnsi="Arial" w:cs="Arial"/>
          <w:color w:val="000000"/>
        </w:rPr>
        <w:t xml:space="preserve"> for a contract with an annual contracted UDA level of 12,000 UDAs, the Q4 target would be 3,000 UDAs (12,000 / 12 * 3)</w:t>
      </w:r>
    </w:p>
    <w:p w14:paraId="10AC0D3F" w14:textId="77777777" w:rsidR="00C82956" w:rsidRPr="00A73297" w:rsidRDefault="00C82956" w:rsidP="00CC6B0A">
      <w:pPr>
        <w:ind w:left="2160"/>
        <w:rPr>
          <w:rFonts w:ascii="Arial" w:hAnsi="Arial" w:cs="Arial"/>
          <w:color w:val="000000"/>
        </w:rPr>
      </w:pPr>
      <w:r w:rsidRPr="00A73297">
        <w:rPr>
          <w:rFonts w:ascii="Arial" w:hAnsi="Arial" w:cs="Arial"/>
          <w:color w:val="000000"/>
        </w:rPr>
        <w:t xml:space="preserve">Revised Q4 Target = Q4 Target * 45% </w:t>
      </w:r>
      <w:proofErr w:type="gramStart"/>
      <w:r w:rsidRPr="00A73297">
        <w:rPr>
          <w:rFonts w:ascii="Arial" w:hAnsi="Arial" w:cs="Arial"/>
          <w:color w:val="000000"/>
        </w:rPr>
        <w:t>e.g.</w:t>
      </w:r>
      <w:proofErr w:type="gramEnd"/>
      <w:r w:rsidRPr="00A73297">
        <w:rPr>
          <w:rFonts w:ascii="Arial" w:hAnsi="Arial" w:cs="Arial"/>
          <w:color w:val="000000"/>
        </w:rPr>
        <w:t xml:space="preserve"> for a contract with an annual contracted UDA level of 12,000 UDAs, the Q4 target would be 3,000 UDAs (12,000 / 12 * 3) leading to a revised Q4 target of 1,350 UDAs (12,000 / 12 * 3 *45%).</w:t>
      </w:r>
    </w:p>
    <w:p w14:paraId="0DF02AA5" w14:textId="56679181" w:rsidR="00C82956" w:rsidRPr="00A73297" w:rsidRDefault="00C82956" w:rsidP="008E7B39">
      <w:pPr>
        <w:rPr>
          <w:rFonts w:ascii="Arial" w:hAnsi="Arial" w:cs="Arial"/>
          <w:b/>
          <w:bCs/>
          <w:color w:val="000000"/>
        </w:rPr>
      </w:pPr>
      <w:r w:rsidRPr="00A73297">
        <w:rPr>
          <w:rFonts w:ascii="Arial" w:hAnsi="Arial" w:cs="Arial"/>
          <w:b/>
          <w:bCs/>
          <w:color w:val="000000"/>
        </w:rPr>
        <w:t>UOA</w:t>
      </w:r>
    </w:p>
    <w:p w14:paraId="1FB2484D" w14:textId="77777777" w:rsidR="00C82956" w:rsidRPr="00A73297" w:rsidRDefault="00C82956" w:rsidP="00CC6B0A">
      <w:pPr>
        <w:ind w:left="1440"/>
        <w:rPr>
          <w:rFonts w:ascii="Arial" w:hAnsi="Arial" w:cs="Arial"/>
          <w:color w:val="000000"/>
        </w:rPr>
      </w:pPr>
      <w:r w:rsidRPr="00A73297">
        <w:rPr>
          <w:rFonts w:ascii="Arial" w:hAnsi="Arial" w:cs="Arial"/>
          <w:color w:val="000000"/>
        </w:rPr>
        <w:t xml:space="preserve">Q4 Target = Annual contracted UOAs / 12 * 3 </w:t>
      </w:r>
      <w:proofErr w:type="gramStart"/>
      <w:r w:rsidRPr="00A73297">
        <w:rPr>
          <w:rFonts w:ascii="Arial" w:hAnsi="Arial" w:cs="Arial"/>
          <w:color w:val="000000"/>
        </w:rPr>
        <w:t>e.g.</w:t>
      </w:r>
      <w:proofErr w:type="gramEnd"/>
      <w:r w:rsidRPr="00A73297">
        <w:rPr>
          <w:rFonts w:ascii="Arial" w:hAnsi="Arial" w:cs="Arial"/>
          <w:color w:val="000000"/>
        </w:rPr>
        <w:t xml:space="preserve"> for a contract with an annual contracted UOA level of 12,000 UOAs, the Q4 target would be 3,000 UOAs (12,000 / 12 * 3)</w:t>
      </w:r>
    </w:p>
    <w:p w14:paraId="158C6766" w14:textId="0B38A99A" w:rsidR="00C82956" w:rsidRDefault="00C82956" w:rsidP="00CC6B0A">
      <w:pPr>
        <w:ind w:left="2160"/>
        <w:rPr>
          <w:rFonts w:ascii="Arial" w:hAnsi="Arial" w:cs="Arial"/>
          <w:color w:val="000000"/>
        </w:rPr>
      </w:pPr>
      <w:r w:rsidRPr="00A73297">
        <w:rPr>
          <w:rFonts w:ascii="Arial" w:hAnsi="Arial" w:cs="Arial"/>
          <w:color w:val="000000"/>
        </w:rPr>
        <w:t xml:space="preserve">Revised Q4 Target = Q4 Target * 70% </w:t>
      </w:r>
      <w:proofErr w:type="gramStart"/>
      <w:r w:rsidRPr="00A73297">
        <w:rPr>
          <w:rFonts w:ascii="Arial" w:hAnsi="Arial" w:cs="Arial"/>
          <w:color w:val="000000"/>
        </w:rPr>
        <w:t>e.g.</w:t>
      </w:r>
      <w:proofErr w:type="gramEnd"/>
      <w:r w:rsidRPr="00A73297">
        <w:rPr>
          <w:rFonts w:ascii="Arial" w:hAnsi="Arial" w:cs="Arial"/>
          <w:color w:val="000000"/>
        </w:rPr>
        <w:t xml:space="preserve"> for a contract with an annual contracted UOA level of 12,000 UOAs, the Q4 target would be 3,000 UOAs (12,000 / 12 * 3) leading to a revised Q4 target of 2,100 UOAs (12,000 / 12 * 3 *70%).</w:t>
      </w:r>
    </w:p>
    <w:p w14:paraId="117FA560" w14:textId="05E224D6" w:rsidR="006F3FFA" w:rsidRDefault="008E7B39" w:rsidP="006F3FFA">
      <w:pPr>
        <w:pStyle w:val="Heading1"/>
      </w:pPr>
      <w:r>
        <w:t>Example</w:t>
      </w:r>
      <w:r w:rsidR="006F3FFA">
        <w:t xml:space="preserve"> </w:t>
      </w:r>
      <w:r w:rsidR="00DB6E66">
        <w:t xml:space="preserve">Provider </w:t>
      </w:r>
      <w:r w:rsidR="006F3FFA">
        <w:t>Report</w:t>
      </w:r>
    </w:p>
    <w:p w14:paraId="1D4F9C3D" w14:textId="193D7AA2" w:rsidR="00804381" w:rsidRDefault="006F3FFA" w:rsidP="00E5285E">
      <w:pPr>
        <w:jc w:val="both"/>
        <w:rPr>
          <w:rFonts w:ascii="Arial" w:hAnsi="Arial" w:cs="Arial"/>
        </w:rPr>
      </w:pPr>
      <w:r w:rsidRPr="4EE212AB">
        <w:rPr>
          <w:rFonts w:ascii="Arial" w:hAnsi="Arial" w:cs="Arial"/>
        </w:rPr>
        <w:t>A</w:t>
      </w:r>
      <w:r w:rsidR="00E068C3" w:rsidRPr="4EE212AB">
        <w:rPr>
          <w:rFonts w:ascii="Arial" w:hAnsi="Arial" w:cs="Arial"/>
        </w:rPr>
        <w:t>n</w:t>
      </w:r>
      <w:r w:rsidRPr="4EE212AB">
        <w:rPr>
          <w:rFonts w:ascii="Arial" w:hAnsi="Arial" w:cs="Arial"/>
        </w:rPr>
        <w:t xml:space="preserve"> </w:t>
      </w:r>
      <w:r w:rsidR="008E7B39" w:rsidRPr="4EE212AB">
        <w:rPr>
          <w:rFonts w:ascii="Arial" w:hAnsi="Arial" w:cs="Arial"/>
        </w:rPr>
        <w:t xml:space="preserve">example </w:t>
      </w:r>
      <w:r w:rsidRPr="4EE212AB">
        <w:rPr>
          <w:rFonts w:ascii="Arial" w:hAnsi="Arial" w:cs="Arial"/>
        </w:rPr>
        <w:t>report has been produced for illustrative purposes</w:t>
      </w:r>
      <w:r w:rsidR="00DC441E" w:rsidRPr="4EE212AB">
        <w:rPr>
          <w:rFonts w:ascii="Arial" w:hAnsi="Arial" w:cs="Arial"/>
        </w:rPr>
        <w:t xml:space="preserve">. </w:t>
      </w:r>
      <w:r w:rsidR="007964C5" w:rsidRPr="4EE212AB">
        <w:rPr>
          <w:rFonts w:ascii="Arial" w:hAnsi="Arial" w:cs="Arial"/>
        </w:rPr>
        <w:t>It</w:t>
      </w:r>
      <w:r w:rsidR="00E068C3" w:rsidRPr="4EE212AB">
        <w:rPr>
          <w:rFonts w:ascii="Arial" w:hAnsi="Arial" w:cs="Arial"/>
        </w:rPr>
        <w:t xml:space="preserve"> displays UDA and UOA data, </w:t>
      </w:r>
      <w:r w:rsidR="000E7DDD" w:rsidRPr="4EE212AB">
        <w:rPr>
          <w:rFonts w:ascii="Arial" w:hAnsi="Arial" w:cs="Arial"/>
        </w:rPr>
        <w:t xml:space="preserve">also </w:t>
      </w:r>
      <w:r w:rsidR="00E068C3" w:rsidRPr="4EE212AB">
        <w:rPr>
          <w:rFonts w:ascii="Arial" w:hAnsi="Arial" w:cs="Arial"/>
        </w:rPr>
        <w:t>include</w:t>
      </w:r>
      <w:r w:rsidR="007964C5" w:rsidRPr="4EE212AB">
        <w:rPr>
          <w:rFonts w:ascii="Arial" w:hAnsi="Arial" w:cs="Arial"/>
        </w:rPr>
        <w:t>s</w:t>
      </w:r>
      <w:r w:rsidR="00E068C3" w:rsidRPr="4EE212AB">
        <w:rPr>
          <w:rFonts w:ascii="Arial" w:hAnsi="Arial" w:cs="Arial"/>
        </w:rPr>
        <w:t xml:space="preserve"> the number of courses of treatment for Sedation and </w:t>
      </w:r>
      <w:r w:rsidR="000E7DDD" w:rsidRPr="4EE212AB">
        <w:rPr>
          <w:rFonts w:ascii="Arial" w:hAnsi="Arial" w:cs="Arial"/>
        </w:rPr>
        <w:t>Domiciliary</w:t>
      </w:r>
      <w:r w:rsidR="00E068C3" w:rsidRPr="4EE212AB">
        <w:rPr>
          <w:rFonts w:ascii="Arial" w:hAnsi="Arial" w:cs="Arial"/>
        </w:rPr>
        <w:t xml:space="preserve"> Servi</w:t>
      </w:r>
      <w:r w:rsidR="000E7DDD" w:rsidRPr="4EE212AB">
        <w:rPr>
          <w:rFonts w:ascii="Arial" w:hAnsi="Arial" w:cs="Arial"/>
        </w:rPr>
        <w:t>c</w:t>
      </w:r>
      <w:r w:rsidR="00E068C3" w:rsidRPr="4EE212AB">
        <w:rPr>
          <w:rFonts w:ascii="Arial" w:hAnsi="Arial" w:cs="Arial"/>
        </w:rPr>
        <w:t>es</w:t>
      </w:r>
      <w:r w:rsidR="2F90EDEB" w:rsidRPr="4EE212AB">
        <w:rPr>
          <w:rFonts w:ascii="Arial" w:hAnsi="Arial" w:cs="Arial"/>
        </w:rPr>
        <w:t>,</w:t>
      </w:r>
      <w:r w:rsidR="00C22760" w:rsidRPr="4EE212AB">
        <w:rPr>
          <w:rFonts w:ascii="Arial" w:hAnsi="Arial" w:cs="Arial"/>
        </w:rPr>
        <w:t xml:space="preserve"> </w:t>
      </w:r>
      <w:r w:rsidR="18AF3FD7" w:rsidRPr="4EE212AB">
        <w:rPr>
          <w:rFonts w:ascii="Arial" w:hAnsi="Arial" w:cs="Arial"/>
        </w:rPr>
        <w:t>a</w:t>
      </w:r>
      <w:r w:rsidR="539E4027" w:rsidRPr="4EE212AB">
        <w:rPr>
          <w:rFonts w:ascii="Arial" w:hAnsi="Arial" w:cs="Arial"/>
        </w:rPr>
        <w:t xml:space="preserve">nd data </w:t>
      </w:r>
      <w:r w:rsidR="18AF3FD7" w:rsidRPr="4EE212AB">
        <w:rPr>
          <w:rFonts w:ascii="Arial" w:hAnsi="Arial" w:cs="Arial"/>
        </w:rPr>
        <w:t>a</w:t>
      </w:r>
      <w:r w:rsidR="5921AC3E" w:rsidRPr="4EE212AB">
        <w:rPr>
          <w:rFonts w:ascii="Arial" w:hAnsi="Arial" w:cs="Arial"/>
        </w:rPr>
        <w:t>t</w:t>
      </w:r>
      <w:r w:rsidR="18AF3FD7" w:rsidRPr="4EE212AB">
        <w:rPr>
          <w:rFonts w:ascii="Arial" w:hAnsi="Arial" w:cs="Arial"/>
        </w:rPr>
        <w:t xml:space="preserve"> Performer level</w:t>
      </w:r>
      <w:r w:rsidR="007964C5" w:rsidRPr="4EE212AB">
        <w:rPr>
          <w:rFonts w:ascii="Arial" w:hAnsi="Arial" w:cs="Arial"/>
        </w:rPr>
        <w:t>.</w:t>
      </w:r>
    </w:p>
    <w:p w14:paraId="65D7601D" w14:textId="64D39F1D" w:rsidR="00CC46E4" w:rsidRDefault="00106356" w:rsidP="006F3FFA">
      <w:pPr>
        <w:rPr>
          <w:rFonts w:ascii="Arial" w:hAnsi="Arial" w:cs="Arial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10" behindDoc="0" locked="0" layoutInCell="1" allowOverlap="1" wp14:anchorId="3325B063" wp14:editId="0F2919DF">
                <wp:simplePos x="0" y="0"/>
                <wp:positionH relativeFrom="column">
                  <wp:posOffset>1756611</wp:posOffset>
                </wp:positionH>
                <wp:positionV relativeFrom="paragraph">
                  <wp:posOffset>454527</wp:posOffset>
                </wp:positionV>
                <wp:extent cx="487278" cy="137728"/>
                <wp:effectExtent l="0" t="0" r="8255" b="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278" cy="137728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B09F0" id="Rectangle: Rounded Corners 8" o:spid="_x0000_s1026" style="position:absolute;margin-left:138.3pt;margin-top:35.8pt;width:38.35pt;height:10.85pt;z-index:2516654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" fillcolor="white [3201]" stroked="f" strokeweight="2pt"/>
            </w:pict>
          </mc:Fallback>
        </mc:AlternateContent>
      </w:r>
      <w:r w:rsidR="002C32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00CD8" wp14:editId="258BFBAC">
                <wp:simplePos x="0" y="0"/>
                <wp:positionH relativeFrom="column">
                  <wp:posOffset>-914400</wp:posOffset>
                </wp:positionH>
                <wp:positionV relativeFrom="paragraph">
                  <wp:posOffset>-5422900</wp:posOffset>
                </wp:positionV>
                <wp:extent cx="593090" cy="344170"/>
                <wp:effectExtent l="0" t="0" r="0" b="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34417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C82B8" id="Rectangle: Rounded Corners 2" o:spid="_x0000_s1026" style="position:absolute;margin-left:-1in;margin-top:-427pt;width:46.7pt;height:27.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" fillcolor="white [3201]" stroked="f" strokeweight="2pt"/>
            </w:pict>
          </mc:Fallback>
        </mc:AlternateContent>
      </w:r>
      <w:r w:rsidR="002C321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C3C2AA" wp14:editId="3BB7EBDC">
                <wp:simplePos x="0" y="0"/>
                <wp:positionH relativeFrom="column">
                  <wp:posOffset>-914400</wp:posOffset>
                </wp:positionH>
                <wp:positionV relativeFrom="paragraph">
                  <wp:posOffset>-5422900</wp:posOffset>
                </wp:positionV>
                <wp:extent cx="593090" cy="283845"/>
                <wp:effectExtent l="0" t="0" r="0" b="190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28384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E9085" id="Rectangle: Rounded Corners 4" o:spid="_x0000_s1026" style="position:absolute;margin-left:-1in;margin-top:-427pt;width:46.7pt;height:22.3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" fillcolor="white [3201]" stroked="f" strokeweight="2pt"/>
            </w:pict>
          </mc:Fallback>
        </mc:AlternateContent>
      </w:r>
      <w:r w:rsidR="002C321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4DF2C2" wp14:editId="47AE4AB6">
                <wp:simplePos x="0" y="0"/>
                <wp:positionH relativeFrom="column">
                  <wp:posOffset>-914400</wp:posOffset>
                </wp:positionH>
                <wp:positionV relativeFrom="paragraph">
                  <wp:posOffset>-5422900</wp:posOffset>
                </wp:positionV>
                <wp:extent cx="593090" cy="367665"/>
                <wp:effectExtent l="0" t="0" r="0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36766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EB018" id="Rectangle: Rounded Corners 3" o:spid="_x0000_s1026" style="position:absolute;margin-left:-1in;margin-top:-427pt;width:46.7pt;height:28.9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" fillcolor="white [3201]" stroked="f" strokeweight="2pt"/>
            </w:pict>
          </mc:Fallback>
        </mc:AlternateContent>
      </w:r>
      <w:r w:rsidR="00CC46E4">
        <w:rPr>
          <w:rFonts w:ascii="Arial" w:hAnsi="Arial" w:cs="Arial"/>
          <w:noProof/>
          <w:highlight w:val="yellow"/>
        </w:rPr>
        <w:drawing>
          <wp:inline distT="0" distB="0" distL="0" distR="0" wp14:anchorId="199A80A1" wp14:editId="01A00F18">
            <wp:extent cx="5731510" cy="408495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8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589E7" w14:textId="5A7B7619" w:rsidR="00DB6E66" w:rsidRDefault="00DB6E66" w:rsidP="00DB6E66">
      <w:pPr>
        <w:pStyle w:val="Heading1"/>
      </w:pPr>
      <w:r>
        <w:lastRenderedPageBreak/>
        <w:t>Example Performer Report</w:t>
      </w:r>
    </w:p>
    <w:p w14:paraId="4D6E786B" w14:textId="3835AE98" w:rsidR="00BC25E4" w:rsidRDefault="00BC25E4" w:rsidP="00BC25E4">
      <w:pPr>
        <w:rPr>
          <w:rFonts w:ascii="Arial" w:hAnsi="Arial" w:cs="Arial"/>
        </w:rPr>
      </w:pPr>
      <w:r w:rsidRPr="7320BABC">
        <w:rPr>
          <w:rFonts w:ascii="Arial" w:hAnsi="Arial" w:cs="Arial"/>
        </w:rPr>
        <w:t>An example report has been produced for illustrative purposes. It displays UDA and UOA data, also includes the number of courses of treatment for Sedation and Domiciliary Services</w:t>
      </w:r>
      <w:r w:rsidR="000E03BD" w:rsidRPr="7320BABC">
        <w:rPr>
          <w:rFonts w:ascii="Arial" w:hAnsi="Arial" w:cs="Arial"/>
        </w:rPr>
        <w:t>.</w:t>
      </w:r>
      <w:r w:rsidR="30E22B65" w:rsidRPr="7320BABC">
        <w:rPr>
          <w:rFonts w:ascii="Arial" w:hAnsi="Arial" w:cs="Arial"/>
        </w:rPr>
        <w:t xml:space="preserve">  The Performer version of the report does not include targets as these are contract targets only.</w:t>
      </w:r>
    </w:p>
    <w:p w14:paraId="67FBAC28" w14:textId="194A7B7B" w:rsidR="000E03BD" w:rsidRPr="00BC25E4" w:rsidRDefault="000E03BD" w:rsidP="00BC25E4">
      <w:r>
        <w:rPr>
          <w:noProof/>
        </w:rPr>
        <w:drawing>
          <wp:inline distT="0" distB="0" distL="0" distR="0" wp14:anchorId="596FD5BB" wp14:editId="45336804">
            <wp:extent cx="5731510" cy="15614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32022" w14:textId="17B1DCF6" w:rsidR="00002849" w:rsidRDefault="00002849" w:rsidP="00002849">
      <w:pPr>
        <w:pStyle w:val="Heading1"/>
      </w:pPr>
      <w:r>
        <w:t>Guidance</w:t>
      </w:r>
    </w:p>
    <w:p w14:paraId="6C632009" w14:textId="77777777" w:rsidR="00C82956" w:rsidRPr="00A73297" w:rsidRDefault="00C82956" w:rsidP="008341DF">
      <w:pPr>
        <w:rPr>
          <w:rFonts w:ascii="Arial" w:hAnsi="Arial" w:cs="Arial"/>
        </w:rPr>
      </w:pPr>
      <w:r w:rsidRPr="00A73297">
        <w:rPr>
          <w:rFonts w:ascii="Arial" w:hAnsi="Arial" w:cs="Arial"/>
        </w:rPr>
        <w:t>Key points to highlight in the report are as follows:</w:t>
      </w:r>
    </w:p>
    <w:p w14:paraId="7A2BBC47" w14:textId="1E239157" w:rsidR="00960189" w:rsidRPr="00E5285E" w:rsidRDefault="00960189" w:rsidP="00E5285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E5285E">
        <w:rPr>
          <w:rFonts w:ascii="Arial" w:hAnsi="Arial" w:cs="Arial"/>
        </w:rPr>
        <w:t xml:space="preserve">The report totals will be based on claims </w:t>
      </w:r>
      <w:r w:rsidR="008D06C0" w:rsidRPr="00E5285E">
        <w:rPr>
          <w:rFonts w:ascii="Arial" w:hAnsi="Arial" w:cs="Arial"/>
        </w:rPr>
        <w:t>successfully processed</w:t>
      </w:r>
      <w:r w:rsidRPr="00E5285E">
        <w:rPr>
          <w:rFonts w:ascii="Arial" w:hAnsi="Arial" w:cs="Arial"/>
        </w:rPr>
        <w:t xml:space="preserve"> up to close of previous day. Figures </w:t>
      </w:r>
      <w:r w:rsidR="008D06C0" w:rsidRPr="00E5285E">
        <w:rPr>
          <w:rFonts w:ascii="Arial" w:hAnsi="Arial" w:cs="Arial"/>
        </w:rPr>
        <w:t>in</w:t>
      </w:r>
      <w:r w:rsidRPr="00E5285E">
        <w:rPr>
          <w:rFonts w:ascii="Arial" w:hAnsi="Arial" w:cs="Arial"/>
        </w:rPr>
        <w:t xml:space="preserve"> the report </w:t>
      </w:r>
      <w:r w:rsidR="008D06C0" w:rsidRPr="00E5285E">
        <w:rPr>
          <w:rFonts w:ascii="Arial" w:hAnsi="Arial" w:cs="Arial"/>
        </w:rPr>
        <w:t>are intended to give a guidance position of contract performance</w:t>
      </w:r>
      <w:r w:rsidRPr="00E5285E">
        <w:rPr>
          <w:rFonts w:ascii="Arial" w:hAnsi="Arial" w:cs="Arial"/>
        </w:rPr>
        <w:t xml:space="preserve"> and will not change between morning and afternoon.</w:t>
      </w:r>
    </w:p>
    <w:p w14:paraId="35DA8CEA" w14:textId="3E3E6169" w:rsidR="00C82956" w:rsidRPr="00A73297" w:rsidRDefault="00C82956" w:rsidP="00E5285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73297">
        <w:rPr>
          <w:rFonts w:ascii="Arial" w:hAnsi="Arial" w:cs="Arial"/>
        </w:rPr>
        <w:t>The report is run against a</w:t>
      </w:r>
      <w:r w:rsidR="00C1707D" w:rsidRPr="00A73297">
        <w:rPr>
          <w:rFonts w:ascii="Arial" w:hAnsi="Arial" w:cs="Arial"/>
        </w:rPr>
        <w:t>n indi</w:t>
      </w:r>
      <w:r w:rsidR="004B3092" w:rsidRPr="00A73297">
        <w:rPr>
          <w:rFonts w:ascii="Arial" w:hAnsi="Arial" w:cs="Arial"/>
        </w:rPr>
        <w:t>vidual</w:t>
      </w:r>
      <w:r w:rsidRPr="00A73297">
        <w:rPr>
          <w:rFonts w:ascii="Arial" w:hAnsi="Arial" w:cs="Arial"/>
        </w:rPr>
        <w:t xml:space="preserve"> contract</w:t>
      </w:r>
    </w:p>
    <w:p w14:paraId="130D6F98" w14:textId="77777777" w:rsidR="00C82956" w:rsidRPr="00A73297" w:rsidRDefault="00C82956" w:rsidP="00E5285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73297">
        <w:rPr>
          <w:rFonts w:ascii="Arial" w:hAnsi="Arial" w:cs="Arial"/>
        </w:rPr>
        <w:t>Additional lines will be added for February and March as 1</w:t>
      </w:r>
      <w:r w:rsidRPr="00A73297">
        <w:rPr>
          <w:rFonts w:ascii="Arial" w:hAnsi="Arial" w:cs="Arial"/>
          <w:vertAlign w:val="superscript"/>
        </w:rPr>
        <w:t>st</w:t>
      </w:r>
      <w:r w:rsidRPr="00A73297">
        <w:rPr>
          <w:rFonts w:ascii="Arial" w:hAnsi="Arial" w:cs="Arial"/>
        </w:rPr>
        <w:t xml:space="preserve"> of each months passes</w:t>
      </w:r>
    </w:p>
    <w:p w14:paraId="6C809904" w14:textId="4DBDFA2C" w:rsidR="00C82956" w:rsidRDefault="00C82956" w:rsidP="00E5285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73297">
        <w:rPr>
          <w:rFonts w:ascii="Arial" w:hAnsi="Arial" w:cs="Arial"/>
        </w:rPr>
        <w:t>As UDAs and UOAs cannot be directly assigned to a specific service line a single UDA / UOA value is allocated to each month.  This is the same as the existing Activity Actuals report</w:t>
      </w:r>
      <w:r w:rsidR="004B3092" w:rsidRPr="00A73297">
        <w:rPr>
          <w:rFonts w:ascii="Arial" w:hAnsi="Arial" w:cs="Arial"/>
        </w:rPr>
        <w:t>.</w:t>
      </w:r>
    </w:p>
    <w:p w14:paraId="0E6D9779" w14:textId="7B22E7F3" w:rsidR="1010D8CF" w:rsidRDefault="1010D8CF" w:rsidP="1010D8CF">
      <w:pPr>
        <w:jc w:val="both"/>
        <w:rPr>
          <w:rFonts w:ascii="Arial" w:hAnsi="Arial" w:cs="Arial"/>
        </w:rPr>
      </w:pPr>
    </w:p>
    <w:p w14:paraId="0A645418" w14:textId="479F958E" w:rsidR="2D6BE26E" w:rsidRDefault="2D6BE26E" w:rsidP="1010D8CF">
      <w:pPr>
        <w:jc w:val="both"/>
        <w:rPr>
          <w:rFonts w:ascii="Arial" w:eastAsia="Arial" w:hAnsi="Arial" w:cs="Arial"/>
          <w:b/>
          <w:bCs/>
          <w:color w:val="0070C0"/>
          <w:sz w:val="32"/>
          <w:szCs w:val="32"/>
        </w:rPr>
      </w:pPr>
      <w:r w:rsidRPr="1010D8CF">
        <w:rPr>
          <w:rFonts w:ascii="Arial" w:eastAsia="Arial" w:hAnsi="Arial" w:cs="Arial"/>
          <w:b/>
          <w:bCs/>
          <w:color w:val="0070C0"/>
          <w:sz w:val="32"/>
          <w:szCs w:val="32"/>
        </w:rPr>
        <w:t>Carry Forward activity</w:t>
      </w:r>
    </w:p>
    <w:p w14:paraId="50EBB395" w14:textId="021543B6" w:rsidR="2D6BE26E" w:rsidRDefault="2D6BE26E" w:rsidP="1010D8CF">
      <w:pPr>
        <w:jc w:val="both"/>
      </w:pPr>
      <w:r w:rsidRPr="1010D8CF">
        <w:rPr>
          <w:rFonts w:ascii="Arial" w:eastAsia="Arial" w:hAnsi="Arial" w:cs="Arial"/>
        </w:rPr>
        <w:t>Please note this report currently excludes any Carry Forward activity from 19/20 which may be included in your YE reconciliation for 20/21.  This is currently being developed and we will update you shortly.</w:t>
      </w:r>
    </w:p>
    <w:p w14:paraId="7F3FDC94" w14:textId="59C42A15" w:rsidR="004B3092" w:rsidRDefault="004B3092" w:rsidP="004B3092">
      <w:pPr>
        <w:pStyle w:val="Heading1"/>
      </w:pPr>
      <w:r>
        <w:t>Why do</w:t>
      </w:r>
      <w:r w:rsidR="00CC6874">
        <w:t>esn’t the number of UDAs match my monthly statement</w:t>
      </w:r>
      <w:r w:rsidR="00A0676E">
        <w:t xml:space="preserve"> and other reports </w:t>
      </w:r>
      <w:r w:rsidR="009F7C8A">
        <w:t>in Compass</w:t>
      </w:r>
      <w:r w:rsidR="00CC6874">
        <w:t>?</w:t>
      </w:r>
    </w:p>
    <w:p w14:paraId="24C28F3A" w14:textId="7A21FC06" w:rsidR="000D6D02" w:rsidRPr="00A73297" w:rsidRDefault="009F7C8A" w:rsidP="000D6D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D6D02" w:rsidRPr="00A73297">
        <w:rPr>
          <w:rFonts w:ascii="Arial" w:hAnsi="Arial" w:cs="Arial"/>
        </w:rPr>
        <w:t>monthly statement</w:t>
      </w:r>
      <w:r>
        <w:rPr>
          <w:rFonts w:ascii="Arial" w:hAnsi="Arial" w:cs="Arial"/>
        </w:rPr>
        <w:t xml:space="preserve">s, Activity Actuals and Activity Summary screens </w:t>
      </w:r>
      <w:r w:rsidR="000D6D02" w:rsidRPr="00A73297">
        <w:rPr>
          <w:rFonts w:ascii="Arial" w:hAnsi="Arial" w:cs="Arial"/>
        </w:rPr>
        <w:t xml:space="preserve">use the month in which the activity is processed to </w:t>
      </w:r>
      <w:r w:rsidR="00B26300" w:rsidRPr="00A73297">
        <w:rPr>
          <w:rFonts w:ascii="Arial" w:hAnsi="Arial" w:cs="Arial"/>
        </w:rPr>
        <w:t>assign UDA/UOA activity.</w:t>
      </w:r>
      <w:r w:rsidR="000D6D02" w:rsidRPr="00A73297">
        <w:rPr>
          <w:rFonts w:ascii="Arial" w:hAnsi="Arial" w:cs="Arial"/>
        </w:rPr>
        <w:t xml:space="preserve"> </w:t>
      </w:r>
    </w:p>
    <w:p w14:paraId="4EDE11C0" w14:textId="3ACC1802" w:rsidR="00CC6874" w:rsidRDefault="00CC6874" w:rsidP="00CC6874">
      <w:pPr>
        <w:rPr>
          <w:rFonts w:ascii="Arial" w:hAnsi="Arial" w:cs="Arial"/>
        </w:rPr>
      </w:pPr>
      <w:r w:rsidRPr="00A73297">
        <w:rPr>
          <w:rFonts w:ascii="Arial" w:hAnsi="Arial" w:cs="Arial"/>
        </w:rPr>
        <w:t xml:space="preserve">The </w:t>
      </w:r>
      <w:r w:rsidR="00FB507A" w:rsidRPr="00A73297">
        <w:rPr>
          <w:rFonts w:ascii="Arial" w:hAnsi="Arial" w:cs="Arial"/>
        </w:rPr>
        <w:t xml:space="preserve">Q4 report uses the date of completion </w:t>
      </w:r>
      <w:r w:rsidR="00F32A9B" w:rsidRPr="00A73297">
        <w:rPr>
          <w:rFonts w:ascii="Arial" w:hAnsi="Arial" w:cs="Arial"/>
        </w:rPr>
        <w:t>(</w:t>
      </w:r>
      <w:r w:rsidR="00FB507A" w:rsidRPr="00A73297">
        <w:rPr>
          <w:rFonts w:ascii="Arial" w:hAnsi="Arial" w:cs="Arial"/>
        </w:rPr>
        <w:t xml:space="preserve">or last visit </w:t>
      </w:r>
      <w:r w:rsidR="00F32A9B" w:rsidRPr="00A73297">
        <w:rPr>
          <w:rFonts w:ascii="Arial" w:hAnsi="Arial" w:cs="Arial"/>
        </w:rPr>
        <w:t xml:space="preserve">for </w:t>
      </w:r>
      <w:r w:rsidR="00486A40">
        <w:rPr>
          <w:rFonts w:ascii="Arial" w:hAnsi="Arial" w:cs="Arial"/>
        </w:rPr>
        <w:t>where patients failed to attend</w:t>
      </w:r>
      <w:r w:rsidR="00F32A9B" w:rsidRPr="00A73297">
        <w:rPr>
          <w:rFonts w:ascii="Arial" w:hAnsi="Arial" w:cs="Arial"/>
        </w:rPr>
        <w:t xml:space="preserve">) </w:t>
      </w:r>
      <w:r w:rsidR="009D7CF0">
        <w:rPr>
          <w:rFonts w:ascii="Arial" w:hAnsi="Arial" w:cs="Arial"/>
        </w:rPr>
        <w:t xml:space="preserve">for </w:t>
      </w:r>
      <w:r w:rsidR="00067482">
        <w:rPr>
          <w:rFonts w:ascii="Arial" w:hAnsi="Arial" w:cs="Arial"/>
        </w:rPr>
        <w:t>UDA</w:t>
      </w:r>
      <w:r w:rsidR="009D7CF0">
        <w:rPr>
          <w:rFonts w:ascii="Arial" w:hAnsi="Arial" w:cs="Arial"/>
        </w:rPr>
        <w:t xml:space="preserve"> </w:t>
      </w:r>
      <w:r w:rsidR="00F32A9B" w:rsidRPr="00A73297">
        <w:rPr>
          <w:rFonts w:ascii="Arial" w:hAnsi="Arial" w:cs="Arial"/>
        </w:rPr>
        <w:t xml:space="preserve">and the date of </w:t>
      </w:r>
      <w:r w:rsidR="007348B4">
        <w:rPr>
          <w:rFonts w:ascii="Arial" w:hAnsi="Arial" w:cs="Arial"/>
        </w:rPr>
        <w:t xml:space="preserve">Assessment, Appliance Fitted or </w:t>
      </w:r>
      <w:r w:rsidR="009D7CF0">
        <w:rPr>
          <w:rFonts w:ascii="Arial" w:hAnsi="Arial" w:cs="Arial"/>
        </w:rPr>
        <w:t xml:space="preserve">date of completion </w:t>
      </w:r>
      <w:r w:rsidR="00F601A6">
        <w:rPr>
          <w:rFonts w:ascii="Arial" w:hAnsi="Arial" w:cs="Arial"/>
        </w:rPr>
        <w:t>f</w:t>
      </w:r>
      <w:r w:rsidR="00F601A6" w:rsidRPr="00A73297">
        <w:rPr>
          <w:rFonts w:ascii="Arial" w:hAnsi="Arial" w:cs="Arial"/>
        </w:rPr>
        <w:t xml:space="preserve">or </w:t>
      </w:r>
      <w:r w:rsidR="00F601A6">
        <w:rPr>
          <w:rFonts w:ascii="Arial" w:hAnsi="Arial" w:cs="Arial"/>
        </w:rPr>
        <w:t>UOA</w:t>
      </w:r>
      <w:r w:rsidR="00F601A6" w:rsidRPr="00A73297">
        <w:rPr>
          <w:rFonts w:ascii="Arial" w:hAnsi="Arial" w:cs="Arial"/>
        </w:rPr>
        <w:t xml:space="preserve"> </w:t>
      </w:r>
      <w:r w:rsidR="00067482">
        <w:rPr>
          <w:rFonts w:ascii="Arial" w:hAnsi="Arial" w:cs="Arial"/>
        </w:rPr>
        <w:t>(</w:t>
      </w:r>
      <w:r w:rsidR="009D7CF0">
        <w:rPr>
          <w:rFonts w:ascii="Arial" w:hAnsi="Arial" w:cs="Arial"/>
        </w:rPr>
        <w:t xml:space="preserve">as </w:t>
      </w:r>
      <w:r w:rsidR="00654942">
        <w:rPr>
          <w:rFonts w:ascii="Arial" w:hAnsi="Arial" w:cs="Arial"/>
        </w:rPr>
        <w:t>described in the definitions se</w:t>
      </w:r>
      <w:r w:rsidR="00F601A6">
        <w:rPr>
          <w:rFonts w:ascii="Arial" w:hAnsi="Arial" w:cs="Arial"/>
        </w:rPr>
        <w:t>ction</w:t>
      </w:r>
      <w:r w:rsidR="009D7CF0">
        <w:rPr>
          <w:rFonts w:ascii="Arial" w:hAnsi="Arial" w:cs="Arial"/>
        </w:rPr>
        <w:t xml:space="preserve"> </w:t>
      </w:r>
      <w:r w:rsidR="00067482">
        <w:rPr>
          <w:rFonts w:ascii="Arial" w:hAnsi="Arial" w:cs="Arial"/>
        </w:rPr>
        <w:t xml:space="preserve">in this document) </w:t>
      </w:r>
      <w:r w:rsidR="00F32A9B" w:rsidRPr="00A73297">
        <w:rPr>
          <w:rFonts w:ascii="Arial" w:hAnsi="Arial" w:cs="Arial"/>
        </w:rPr>
        <w:t xml:space="preserve">to </w:t>
      </w:r>
      <w:r w:rsidR="008C252F" w:rsidRPr="00A73297">
        <w:rPr>
          <w:rFonts w:ascii="Arial" w:hAnsi="Arial" w:cs="Arial"/>
        </w:rPr>
        <w:t>assign</w:t>
      </w:r>
      <w:r w:rsidR="00F32A9B" w:rsidRPr="00A73297">
        <w:rPr>
          <w:rFonts w:ascii="Arial" w:hAnsi="Arial" w:cs="Arial"/>
        </w:rPr>
        <w:t xml:space="preserve"> activity to the month </w:t>
      </w:r>
      <w:r w:rsidR="00010DAE" w:rsidRPr="00A73297">
        <w:rPr>
          <w:rFonts w:ascii="Arial" w:hAnsi="Arial" w:cs="Arial"/>
        </w:rPr>
        <w:t xml:space="preserve">in which </w:t>
      </w:r>
      <w:r w:rsidR="00CF437B" w:rsidRPr="00A73297">
        <w:rPr>
          <w:rFonts w:ascii="Arial" w:hAnsi="Arial" w:cs="Arial"/>
        </w:rPr>
        <w:t>in relates to</w:t>
      </w:r>
      <w:r w:rsidR="00B26300" w:rsidRPr="00A73297">
        <w:rPr>
          <w:rFonts w:ascii="Arial" w:hAnsi="Arial" w:cs="Arial"/>
        </w:rPr>
        <w:t>, therefore even if a claim that was competed in January is submitted in March it will still be all</w:t>
      </w:r>
      <w:r w:rsidR="00A75CDD" w:rsidRPr="00A73297">
        <w:rPr>
          <w:rFonts w:ascii="Arial" w:hAnsi="Arial" w:cs="Arial"/>
        </w:rPr>
        <w:t>o</w:t>
      </w:r>
      <w:r w:rsidR="00B26300" w:rsidRPr="00A73297">
        <w:rPr>
          <w:rFonts w:ascii="Arial" w:hAnsi="Arial" w:cs="Arial"/>
        </w:rPr>
        <w:t>c</w:t>
      </w:r>
      <w:r w:rsidR="00A75CDD" w:rsidRPr="00A73297">
        <w:rPr>
          <w:rFonts w:ascii="Arial" w:hAnsi="Arial" w:cs="Arial"/>
        </w:rPr>
        <w:t>a</w:t>
      </w:r>
      <w:r w:rsidR="00B26300" w:rsidRPr="00A73297">
        <w:rPr>
          <w:rFonts w:ascii="Arial" w:hAnsi="Arial" w:cs="Arial"/>
        </w:rPr>
        <w:t>t</w:t>
      </w:r>
      <w:r w:rsidR="00A75CDD" w:rsidRPr="00A73297">
        <w:rPr>
          <w:rFonts w:ascii="Arial" w:hAnsi="Arial" w:cs="Arial"/>
        </w:rPr>
        <w:t>e</w:t>
      </w:r>
      <w:r w:rsidR="00B26300" w:rsidRPr="00A73297">
        <w:rPr>
          <w:rFonts w:ascii="Arial" w:hAnsi="Arial" w:cs="Arial"/>
        </w:rPr>
        <w:t>d to the January figures.</w:t>
      </w:r>
      <w:r w:rsidR="00CF437B" w:rsidRPr="00A73297">
        <w:rPr>
          <w:rFonts w:ascii="Arial" w:hAnsi="Arial" w:cs="Arial"/>
        </w:rPr>
        <w:t xml:space="preserve"> </w:t>
      </w:r>
    </w:p>
    <w:sectPr w:rsidR="00CC6874" w:rsidSect="00EE00CE"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3BBE2" w14:textId="77777777" w:rsidR="00CC48AE" w:rsidRDefault="00CC48AE" w:rsidP="000C4B3B">
      <w:pPr>
        <w:spacing w:after="0" w:line="240" w:lineRule="auto"/>
      </w:pPr>
      <w:r>
        <w:separator/>
      </w:r>
    </w:p>
  </w:endnote>
  <w:endnote w:type="continuationSeparator" w:id="0">
    <w:p w14:paraId="0A88A2AD" w14:textId="77777777" w:rsidR="00CC48AE" w:rsidRDefault="00CC48AE" w:rsidP="000C4B3B">
      <w:pPr>
        <w:spacing w:after="0" w:line="240" w:lineRule="auto"/>
      </w:pPr>
      <w:r>
        <w:continuationSeparator/>
      </w:r>
    </w:p>
  </w:endnote>
  <w:endnote w:type="continuationNotice" w:id="1">
    <w:p w14:paraId="34E2896C" w14:textId="77777777" w:rsidR="00CC48AE" w:rsidRDefault="00CC48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F83AB" w14:textId="77777777" w:rsidR="00CC48AE" w:rsidRDefault="00CC48AE" w:rsidP="000C4B3B">
      <w:pPr>
        <w:spacing w:after="0" w:line="240" w:lineRule="auto"/>
      </w:pPr>
      <w:r>
        <w:separator/>
      </w:r>
    </w:p>
  </w:footnote>
  <w:footnote w:type="continuationSeparator" w:id="0">
    <w:p w14:paraId="073A7D2E" w14:textId="77777777" w:rsidR="00CC48AE" w:rsidRDefault="00CC48AE" w:rsidP="000C4B3B">
      <w:pPr>
        <w:spacing w:after="0" w:line="240" w:lineRule="auto"/>
      </w:pPr>
      <w:r>
        <w:continuationSeparator/>
      </w:r>
    </w:p>
  </w:footnote>
  <w:footnote w:type="continuationNotice" w:id="1">
    <w:p w14:paraId="7889F983" w14:textId="77777777" w:rsidR="00CC48AE" w:rsidRDefault="00CC48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F3A0E" w14:textId="47F6033E" w:rsidR="002211D9" w:rsidRDefault="002211D9">
    <w:pPr>
      <w:pStyle w:val="Header"/>
    </w:pPr>
  </w:p>
  <w:p w14:paraId="4C2C4C2E" w14:textId="77777777" w:rsidR="002211D9" w:rsidRDefault="00221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38589" w14:textId="0344F3BA" w:rsidR="002211D9" w:rsidRDefault="07EF1F72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0746C61E" wp14:editId="5A27EAFC">
          <wp:simplePos x="0" y="0"/>
          <wp:positionH relativeFrom="column">
            <wp:posOffset>-602808</wp:posOffset>
          </wp:positionH>
          <wp:positionV relativeFrom="paragraph">
            <wp:posOffset>-19878</wp:posOffset>
          </wp:positionV>
          <wp:extent cx="6924674" cy="1704975"/>
          <wp:effectExtent l="0" t="0" r="0" b="0"/>
          <wp:wrapSquare wrapText="bothSides"/>
          <wp:docPr id="133111666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1166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4674" cy="170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61293"/>
    <w:multiLevelType w:val="hybridMultilevel"/>
    <w:tmpl w:val="7EF8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0724D"/>
    <w:multiLevelType w:val="hybridMultilevel"/>
    <w:tmpl w:val="1678571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6855D0"/>
    <w:multiLevelType w:val="hybridMultilevel"/>
    <w:tmpl w:val="9B42A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818ED"/>
    <w:multiLevelType w:val="hybridMultilevel"/>
    <w:tmpl w:val="F6DCD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B1129"/>
    <w:multiLevelType w:val="hybridMultilevel"/>
    <w:tmpl w:val="FDB4748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B5"/>
    <w:rsid w:val="000001C3"/>
    <w:rsid w:val="00002849"/>
    <w:rsid w:val="0000681B"/>
    <w:rsid w:val="00010DAE"/>
    <w:rsid w:val="00010F5B"/>
    <w:rsid w:val="00023C1E"/>
    <w:rsid w:val="000262B4"/>
    <w:rsid w:val="000372B2"/>
    <w:rsid w:val="00053760"/>
    <w:rsid w:val="00063997"/>
    <w:rsid w:val="00067482"/>
    <w:rsid w:val="00072CE8"/>
    <w:rsid w:val="00082D22"/>
    <w:rsid w:val="000B0088"/>
    <w:rsid w:val="000C4B3B"/>
    <w:rsid w:val="000D6D02"/>
    <w:rsid w:val="000E03BD"/>
    <w:rsid w:val="000E3A8C"/>
    <w:rsid w:val="000E7DDD"/>
    <w:rsid w:val="00101C59"/>
    <w:rsid w:val="001033AE"/>
    <w:rsid w:val="00106356"/>
    <w:rsid w:val="00125982"/>
    <w:rsid w:val="00163090"/>
    <w:rsid w:val="00167C53"/>
    <w:rsid w:val="001C35E8"/>
    <w:rsid w:val="002211D9"/>
    <w:rsid w:val="00232F43"/>
    <w:rsid w:val="00251987"/>
    <w:rsid w:val="00254D9E"/>
    <w:rsid w:val="002570B5"/>
    <w:rsid w:val="002662D3"/>
    <w:rsid w:val="00272139"/>
    <w:rsid w:val="002827E2"/>
    <w:rsid w:val="0028404B"/>
    <w:rsid w:val="00286832"/>
    <w:rsid w:val="00290B9A"/>
    <w:rsid w:val="002911C7"/>
    <w:rsid w:val="002A3356"/>
    <w:rsid w:val="002B3405"/>
    <w:rsid w:val="002B6831"/>
    <w:rsid w:val="002C3216"/>
    <w:rsid w:val="002C58FA"/>
    <w:rsid w:val="002E375D"/>
    <w:rsid w:val="003045D2"/>
    <w:rsid w:val="0035455D"/>
    <w:rsid w:val="00363674"/>
    <w:rsid w:val="00364AAC"/>
    <w:rsid w:val="003937CD"/>
    <w:rsid w:val="003A3C08"/>
    <w:rsid w:val="003E6FAC"/>
    <w:rsid w:val="003F72BA"/>
    <w:rsid w:val="00422A01"/>
    <w:rsid w:val="00457330"/>
    <w:rsid w:val="00486A40"/>
    <w:rsid w:val="00494782"/>
    <w:rsid w:val="004B3092"/>
    <w:rsid w:val="004B644F"/>
    <w:rsid w:val="004D6888"/>
    <w:rsid w:val="004E6815"/>
    <w:rsid w:val="0050482B"/>
    <w:rsid w:val="00564F38"/>
    <w:rsid w:val="005732AD"/>
    <w:rsid w:val="005945DC"/>
    <w:rsid w:val="005C3A66"/>
    <w:rsid w:val="0060632F"/>
    <w:rsid w:val="00614A14"/>
    <w:rsid w:val="006226EB"/>
    <w:rsid w:val="006358B5"/>
    <w:rsid w:val="00654942"/>
    <w:rsid w:val="00673622"/>
    <w:rsid w:val="00690250"/>
    <w:rsid w:val="00697118"/>
    <w:rsid w:val="006C11F1"/>
    <w:rsid w:val="006E1A8A"/>
    <w:rsid w:val="006F3FFA"/>
    <w:rsid w:val="00704F6E"/>
    <w:rsid w:val="007348B4"/>
    <w:rsid w:val="0075620F"/>
    <w:rsid w:val="00777D89"/>
    <w:rsid w:val="007832C8"/>
    <w:rsid w:val="007964C5"/>
    <w:rsid w:val="007B2AA8"/>
    <w:rsid w:val="007B475F"/>
    <w:rsid w:val="007C543E"/>
    <w:rsid w:val="007D4263"/>
    <w:rsid w:val="00804381"/>
    <w:rsid w:val="008341DF"/>
    <w:rsid w:val="00857B1A"/>
    <w:rsid w:val="00882AEC"/>
    <w:rsid w:val="008C252F"/>
    <w:rsid w:val="008D06C0"/>
    <w:rsid w:val="008D42C8"/>
    <w:rsid w:val="008D6C17"/>
    <w:rsid w:val="008E286E"/>
    <w:rsid w:val="008E7B39"/>
    <w:rsid w:val="00914C5A"/>
    <w:rsid w:val="00944919"/>
    <w:rsid w:val="00946D0F"/>
    <w:rsid w:val="00960189"/>
    <w:rsid w:val="00982706"/>
    <w:rsid w:val="00995A86"/>
    <w:rsid w:val="009A1F37"/>
    <w:rsid w:val="009D7CF0"/>
    <w:rsid w:val="009E6C50"/>
    <w:rsid w:val="009F7C8A"/>
    <w:rsid w:val="00A0676E"/>
    <w:rsid w:val="00A1403E"/>
    <w:rsid w:val="00A275AA"/>
    <w:rsid w:val="00A43D0C"/>
    <w:rsid w:val="00A6658B"/>
    <w:rsid w:val="00A73297"/>
    <w:rsid w:val="00A75CDD"/>
    <w:rsid w:val="00A75E3F"/>
    <w:rsid w:val="00A84E83"/>
    <w:rsid w:val="00A91826"/>
    <w:rsid w:val="00AA2A62"/>
    <w:rsid w:val="00AD75FC"/>
    <w:rsid w:val="00AE141D"/>
    <w:rsid w:val="00B12995"/>
    <w:rsid w:val="00B26300"/>
    <w:rsid w:val="00B3020A"/>
    <w:rsid w:val="00B41901"/>
    <w:rsid w:val="00B575D6"/>
    <w:rsid w:val="00B90624"/>
    <w:rsid w:val="00BA02D1"/>
    <w:rsid w:val="00BC25E4"/>
    <w:rsid w:val="00BD13BA"/>
    <w:rsid w:val="00BE3540"/>
    <w:rsid w:val="00C1707D"/>
    <w:rsid w:val="00C17517"/>
    <w:rsid w:val="00C22760"/>
    <w:rsid w:val="00C66853"/>
    <w:rsid w:val="00C82956"/>
    <w:rsid w:val="00C862BE"/>
    <w:rsid w:val="00CA0FF9"/>
    <w:rsid w:val="00CC3CCF"/>
    <w:rsid w:val="00CC46E4"/>
    <w:rsid w:val="00CC48AE"/>
    <w:rsid w:val="00CC6874"/>
    <w:rsid w:val="00CC6B0A"/>
    <w:rsid w:val="00CF437B"/>
    <w:rsid w:val="00D12B76"/>
    <w:rsid w:val="00D17EB0"/>
    <w:rsid w:val="00D459EA"/>
    <w:rsid w:val="00D678FE"/>
    <w:rsid w:val="00D724B6"/>
    <w:rsid w:val="00DB6E66"/>
    <w:rsid w:val="00DC2CD3"/>
    <w:rsid w:val="00DC441E"/>
    <w:rsid w:val="00DF32DC"/>
    <w:rsid w:val="00E068C3"/>
    <w:rsid w:val="00E26B5D"/>
    <w:rsid w:val="00E5285E"/>
    <w:rsid w:val="00E540F1"/>
    <w:rsid w:val="00E739D7"/>
    <w:rsid w:val="00ED7A25"/>
    <w:rsid w:val="00EE00CE"/>
    <w:rsid w:val="00EE75A0"/>
    <w:rsid w:val="00EF76E4"/>
    <w:rsid w:val="00F32107"/>
    <w:rsid w:val="00F32A9B"/>
    <w:rsid w:val="00F33E3B"/>
    <w:rsid w:val="00F601A6"/>
    <w:rsid w:val="00F710DF"/>
    <w:rsid w:val="00F936CB"/>
    <w:rsid w:val="00F97FC6"/>
    <w:rsid w:val="00FB507A"/>
    <w:rsid w:val="00FB5365"/>
    <w:rsid w:val="00FE5B29"/>
    <w:rsid w:val="00FF0D69"/>
    <w:rsid w:val="00FF2F65"/>
    <w:rsid w:val="042E3B0B"/>
    <w:rsid w:val="07EF1F72"/>
    <w:rsid w:val="0AECED96"/>
    <w:rsid w:val="1010D8CF"/>
    <w:rsid w:val="11DE3649"/>
    <w:rsid w:val="163A9763"/>
    <w:rsid w:val="18AF3FD7"/>
    <w:rsid w:val="1BBE037A"/>
    <w:rsid w:val="1EA390F4"/>
    <w:rsid w:val="22836D3E"/>
    <w:rsid w:val="2770D8B3"/>
    <w:rsid w:val="29611862"/>
    <w:rsid w:val="2D6BE26E"/>
    <w:rsid w:val="2EC1A244"/>
    <w:rsid w:val="2F90EDEB"/>
    <w:rsid w:val="30E22B65"/>
    <w:rsid w:val="4EE212AB"/>
    <w:rsid w:val="514B2C72"/>
    <w:rsid w:val="539E4027"/>
    <w:rsid w:val="582232CD"/>
    <w:rsid w:val="5921AC3E"/>
    <w:rsid w:val="59BAB8F5"/>
    <w:rsid w:val="5AD42C48"/>
    <w:rsid w:val="5C18AD4E"/>
    <w:rsid w:val="5EFF5D2C"/>
    <w:rsid w:val="6057985F"/>
    <w:rsid w:val="6A5DEBB1"/>
    <w:rsid w:val="6D42D850"/>
    <w:rsid w:val="7027592A"/>
    <w:rsid w:val="71C8D3EB"/>
    <w:rsid w:val="7320BABC"/>
    <w:rsid w:val="74E5E2D2"/>
    <w:rsid w:val="7EE029DC"/>
    <w:rsid w:val="7F06F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1D6E6"/>
  <w15:docId w15:val="{AD4F00B5-546A-405F-BAA7-585D9108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D89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62B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D89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62B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1D9"/>
    <w:pPr>
      <w:spacing w:line="720" w:lineRule="exact"/>
      <w:contextualSpacing/>
    </w:pPr>
    <w:rPr>
      <w:rFonts w:ascii="Arial" w:eastAsiaTheme="majorEastAsia" w:hAnsi="Arial" w:cstheme="majorBidi"/>
      <w:b/>
      <w:color w:val="005EB8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1D9"/>
    <w:rPr>
      <w:rFonts w:ascii="Arial" w:eastAsiaTheme="majorEastAsia" w:hAnsi="Arial" w:cstheme="majorBidi"/>
      <w:b/>
      <w:color w:val="005EB8"/>
      <w:spacing w:val="-10"/>
      <w:kern w:val="28"/>
      <w:sz w:val="52"/>
      <w:szCs w:val="56"/>
    </w:rPr>
  </w:style>
  <w:style w:type="table" w:styleId="TableGrid">
    <w:name w:val="Table Grid"/>
    <w:basedOn w:val="TableNormal"/>
    <w:uiPriority w:val="59"/>
    <w:rsid w:val="0067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33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335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B3B"/>
  </w:style>
  <w:style w:type="paragraph" w:styleId="Footer">
    <w:name w:val="footer"/>
    <w:basedOn w:val="Normal"/>
    <w:link w:val="FooterChar"/>
    <w:uiPriority w:val="99"/>
    <w:unhideWhenUsed/>
    <w:rsid w:val="000C4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B3B"/>
  </w:style>
  <w:style w:type="character" w:customStyle="1" w:styleId="Heading1Char">
    <w:name w:val="Heading 1 Char"/>
    <w:basedOn w:val="DefaultParagraphFont"/>
    <w:link w:val="Heading1"/>
    <w:uiPriority w:val="9"/>
    <w:rsid w:val="00777D89"/>
    <w:rPr>
      <w:rFonts w:ascii="Arial" w:eastAsiaTheme="majorEastAsia" w:hAnsi="Arial" w:cstheme="majorBidi"/>
      <w:b/>
      <w:color w:val="0062B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7D89"/>
    <w:rPr>
      <w:rFonts w:ascii="Arial" w:eastAsiaTheme="majorEastAsia" w:hAnsi="Arial" w:cstheme="majorBidi"/>
      <w:b/>
      <w:color w:val="0062B4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D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7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D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D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D8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B34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75E3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829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C82956"/>
    <w:pPr>
      <w:spacing w:after="0" w:line="240" w:lineRule="auto"/>
      <w:ind w:left="720"/>
    </w:pPr>
    <w:rPr>
      <w:rFonts w:ascii="Calibri" w:hAnsi="Calibri" w:cs="Calibri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gland.nhs.uk/coronavirus/publication/preparedness-letters-for-dental-car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6BD947388B547AF881FA32E6CC599" ma:contentTypeVersion="12" ma:contentTypeDescription="Create a new document." ma:contentTypeScope="" ma:versionID="2be8fe827454f89954e4b17eed958019">
  <xsd:schema xmlns:xsd="http://www.w3.org/2001/XMLSchema" xmlns:xs="http://www.w3.org/2001/XMLSchema" xmlns:p="http://schemas.microsoft.com/office/2006/metadata/properties" xmlns:ns2="147c4158-72d3-4f9a-8071-050d7a75a2e8" xmlns:ns3="f18b8baf-6dd8-499e-964e-b1d98547ad86" targetNamespace="http://schemas.microsoft.com/office/2006/metadata/properties" ma:root="true" ma:fieldsID="0f627ef1c0f93237edeb50b92e658076" ns2:_="" ns3:_="">
    <xsd:import namespace="147c4158-72d3-4f9a-8071-050d7a75a2e8"/>
    <xsd:import namespace="f18b8baf-6dd8-499e-964e-b1d98547a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c4158-72d3-4f9a-8071-050d7a75a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b8baf-6dd8-499e-964e-b1d98547ad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296DF1-C5B4-4397-AC0D-1B825B1AD68A}"/>
</file>

<file path=customXml/itemProps2.xml><?xml version="1.0" encoding="utf-8"?>
<ds:datastoreItem xmlns:ds="http://schemas.openxmlformats.org/officeDocument/2006/customXml" ds:itemID="{9A7E4026-DDD5-41DC-97FD-B71A5DD91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A358D-F548-4154-8AF9-C1EFB8FD1C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BCA59D-7E86-4E56-9AD0-0A3E29D3592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9fc39b58-cf7d-447d-925b-454ebef64532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3779</Characters>
  <Application>Microsoft Office Word</Application>
  <DocSecurity>0</DocSecurity>
  <Lines>31</Lines>
  <Paragraphs>8</Paragraphs>
  <ScaleCrop>false</ScaleCrop>
  <Company>NHS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Simmonds Helen</dc:creator>
  <cp:lastModifiedBy>Susan Cripps</cp:lastModifiedBy>
  <cp:revision>2</cp:revision>
  <dcterms:created xsi:type="dcterms:W3CDTF">2021-02-10T14:13:00Z</dcterms:created>
  <dcterms:modified xsi:type="dcterms:W3CDTF">2021-02-10T14:13:00Z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0x010100C4C6BD947388B547AF881FA32E6CC599</vt:lpwstr>
  </property>
  <property fmtid="{D5CDD505-2E9C-101B-9397-08002B2CF9AE}" pid="3" name="Order">
    <vt:r8>100</vt:r8>
  </property>
</Properties>
</file>