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585A6C02"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CC70DD">
              <w:rPr>
                <w:rFonts w:ascii="Arial" w:hAnsi="Arial" w:cs="Arial"/>
              </w:rPr>
              <w:t>0</w:t>
            </w:r>
            <w:r w:rsidR="00BB45E6">
              <w:rPr>
                <w:rFonts w:ascii="Arial" w:hAnsi="Arial" w:cs="Arial"/>
              </w:rPr>
              <w:t>8</w:t>
            </w:r>
            <w:r w:rsidR="00CC70DD">
              <w:rPr>
                <w:rFonts w:ascii="Arial" w:hAnsi="Arial" w:cs="Arial"/>
              </w:rPr>
              <w:t xml:space="preserve"> Apr</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1AEB7C73" w:rsidR="00AD7BD4" w:rsidRDefault="00EE4026" w:rsidP="00261DE8">
      <w:pPr>
        <w:rPr>
          <w:rFonts w:ascii="Arial" w:eastAsia="Times New Roman" w:hAnsi="Arial" w:cs="Arial"/>
        </w:rPr>
      </w:pPr>
      <w:r w:rsidRPr="2DBBE11B">
        <w:rPr>
          <w:rFonts w:ascii="Arial" w:eastAsia="Times New Roman" w:hAnsi="Arial" w:cs="Arial"/>
        </w:rPr>
        <w:t xml:space="preserve">VERSION </w:t>
      </w:r>
      <w:r w:rsidR="00CC70DD">
        <w:rPr>
          <w:rFonts w:ascii="Arial" w:eastAsia="Times New Roman" w:hAnsi="Arial" w:cs="Arial"/>
        </w:rPr>
        <w:t>4</w:t>
      </w:r>
      <w:r w:rsidR="00202011">
        <w:rPr>
          <w:rFonts w:ascii="Arial" w:eastAsia="Times New Roman" w:hAnsi="Arial" w:cs="Arial"/>
        </w:rPr>
        <w:t>.</w:t>
      </w:r>
      <w:r w:rsidR="00BB45E6">
        <w:rPr>
          <w:rFonts w:ascii="Arial" w:eastAsia="Times New Roman" w:hAnsi="Arial" w:cs="Arial"/>
        </w:rPr>
        <w:t>1</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Dear dm+d User,</w:t>
      </w:r>
    </w:p>
    <w:p w14:paraId="6F1F68FD" w14:textId="77777777" w:rsidR="00023504" w:rsidRDefault="00023504" w:rsidP="00261DE8">
      <w:pPr>
        <w:rPr>
          <w:rFonts w:ascii="Arial" w:eastAsia="Times New Roman" w:hAnsi="Arial" w:cs="Arial"/>
        </w:rPr>
      </w:pPr>
    </w:p>
    <w:p w14:paraId="3C622043" w14:textId="77777777" w:rsidR="00D05A98" w:rsidRDefault="00D05A98" w:rsidP="0006773A">
      <w:pPr>
        <w:shd w:val="clear" w:color="auto" w:fill="FFFFFF"/>
        <w:textAlignment w:val="baseline"/>
        <w:rPr>
          <w:rFonts w:ascii="Arial" w:hAnsi="Arial" w:cs="Arial"/>
          <w:b/>
          <w:bCs/>
          <w:color w:val="000000"/>
          <w:u w:val="single"/>
          <w:lang w:eastAsia="en-GB"/>
        </w:rPr>
      </w:pPr>
    </w:p>
    <w:p w14:paraId="2F38FB95" w14:textId="17DE2DF1"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r w:rsidRPr="0006773A">
        <w:rPr>
          <w:rFonts w:ascii="Arial" w:hAnsi="Arial" w:cs="Arial"/>
          <w:b/>
          <w:bCs/>
          <w:color w:val="000000"/>
          <w:u w:val="single"/>
          <w:lang w:eastAsia="en-GB"/>
        </w:rPr>
        <w:t>dm+d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190F8F24" w14:textId="515693D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The Phase 2 changes for the VMP ‘&lt;Drug Form&gt;’ coded attribute in dm+d are complete with the final changes in the TRUD extract Monday 18 March 2024.</w:t>
      </w:r>
    </w:p>
    <w:p w14:paraId="69500D05" w14:textId="77777777" w:rsidR="008810A1" w:rsidRDefault="008810A1" w:rsidP="0006773A">
      <w:pPr>
        <w:shd w:val="clear" w:color="auto" w:fill="FFFFFF"/>
        <w:jc w:val="both"/>
        <w:textAlignment w:val="baseline"/>
        <w:rPr>
          <w:rFonts w:ascii="Arial" w:hAnsi="Arial" w:cs="Arial"/>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dm+d and SNOMED CT UK Drug Extension terminologies and the delivery timeline visit </w:t>
      </w:r>
      <w:hyperlink r:id="rId14"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If you have any specific queries relating to the dm+d and SNOMED CT UK Drug Extension changes, please contact </w:t>
      </w:r>
      <w:hyperlink r:id="rId15"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1CB8DAB1" w14:textId="77777777" w:rsidR="00D05A98" w:rsidRDefault="00D05A98" w:rsidP="00856EFE">
      <w:pPr>
        <w:shd w:val="clear" w:color="auto" w:fill="FFFFFF"/>
        <w:spacing w:before="240" w:after="120"/>
        <w:textAlignment w:val="baseline"/>
        <w:rPr>
          <w:rFonts w:ascii="Arial" w:hAnsi="Arial" w:cs="Arial"/>
          <w:color w:val="3F525F"/>
        </w:rPr>
      </w:pPr>
    </w:p>
    <w:p w14:paraId="76320BC2" w14:textId="77777777" w:rsidR="00D05A98" w:rsidRDefault="00D05A98" w:rsidP="00856EFE">
      <w:pPr>
        <w:shd w:val="clear" w:color="auto" w:fill="FFFFFF"/>
        <w:spacing w:before="240" w:after="120"/>
        <w:textAlignment w:val="baseline"/>
        <w:rPr>
          <w:rFonts w:ascii="Arial" w:hAnsi="Arial" w:cs="Arial"/>
          <w:color w:val="3F525F"/>
        </w:rPr>
      </w:pPr>
    </w:p>
    <w:p w14:paraId="287A4084" w14:textId="77777777" w:rsidR="00D05A98" w:rsidRDefault="00D05A98" w:rsidP="00856EFE">
      <w:pPr>
        <w:shd w:val="clear" w:color="auto" w:fill="FFFFFF"/>
        <w:spacing w:before="240" w:after="120"/>
        <w:textAlignment w:val="baseline"/>
        <w:rPr>
          <w:rFonts w:ascii="Arial" w:hAnsi="Arial" w:cs="Arial"/>
          <w:color w:val="3F525F"/>
        </w:rPr>
      </w:pPr>
    </w:p>
    <w:p w14:paraId="164204C4" w14:textId="77777777" w:rsidR="00D05A98" w:rsidRDefault="00D05A98" w:rsidP="00856EFE">
      <w:pPr>
        <w:shd w:val="clear" w:color="auto" w:fill="FFFFFF"/>
        <w:spacing w:before="240" w:after="120"/>
        <w:textAlignment w:val="baseline"/>
        <w:rPr>
          <w:rFonts w:ascii="Arial" w:hAnsi="Arial" w:cs="Arial"/>
          <w:color w:val="3F525F"/>
        </w:rPr>
      </w:pPr>
    </w:p>
    <w:p w14:paraId="6E42EC15" w14:textId="77777777" w:rsidR="00D05A98" w:rsidRDefault="00D05A98" w:rsidP="00856EFE">
      <w:pPr>
        <w:shd w:val="clear" w:color="auto" w:fill="FFFFFF"/>
        <w:spacing w:before="240" w:after="120"/>
        <w:textAlignment w:val="baseline"/>
        <w:rPr>
          <w:rFonts w:ascii="Arial" w:hAnsi="Arial" w:cs="Arial"/>
          <w:color w:val="3F525F"/>
        </w:rPr>
      </w:pPr>
    </w:p>
    <w:p w14:paraId="62F689A5" w14:textId="77777777" w:rsidR="00D05A98" w:rsidRDefault="00D05A98" w:rsidP="00856EFE">
      <w:pPr>
        <w:shd w:val="clear" w:color="auto" w:fill="FFFFFF"/>
        <w:spacing w:before="240" w:after="120"/>
        <w:textAlignment w:val="baseline"/>
        <w:rPr>
          <w:rFonts w:ascii="Arial" w:hAnsi="Arial" w:cs="Arial"/>
          <w:color w:val="3F525F"/>
        </w:rPr>
      </w:pPr>
    </w:p>
    <w:p w14:paraId="79B2DE51" w14:textId="77777777" w:rsidR="00D05A98" w:rsidRDefault="00D05A98" w:rsidP="00856EFE">
      <w:pPr>
        <w:shd w:val="clear" w:color="auto" w:fill="FFFFFF"/>
        <w:spacing w:before="240" w:after="120"/>
        <w:textAlignment w:val="baseline"/>
        <w:rPr>
          <w:rFonts w:ascii="Arial" w:hAnsi="Arial" w:cs="Arial"/>
          <w:color w:val="3F525F"/>
        </w:rPr>
      </w:pPr>
    </w:p>
    <w:p w14:paraId="69D7EDCA" w14:textId="77777777" w:rsidR="00D05A98" w:rsidRDefault="00D05A98" w:rsidP="00856EFE">
      <w:pPr>
        <w:shd w:val="clear" w:color="auto" w:fill="FFFFFF"/>
        <w:spacing w:before="240" w:after="120"/>
        <w:textAlignment w:val="baseline"/>
        <w:rPr>
          <w:rFonts w:ascii="Arial" w:hAnsi="Arial" w:cs="Arial"/>
          <w:color w:val="3F525F"/>
        </w:rPr>
      </w:pPr>
    </w:p>
    <w:p w14:paraId="4E2DE1C9" w14:textId="71779F98"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lastRenderedPageBreak/>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6"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7"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A Briefing Note will follow regarding the inactivation of Medicinal Product therapeutic role groupers</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8"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3D58353B" w14:textId="77777777" w:rsidR="00D05A98" w:rsidRDefault="00D05A98" w:rsidP="00B376A9">
      <w:pPr>
        <w:rPr>
          <w:rFonts w:ascii="Arial" w:hAnsi="Arial" w:cs="Arial"/>
          <w:b/>
          <w:bCs/>
          <w:u w:val="single"/>
        </w:rPr>
      </w:pPr>
    </w:p>
    <w:p w14:paraId="7D1D2A8F" w14:textId="77777777" w:rsidR="00D05A98" w:rsidRDefault="00D05A98" w:rsidP="00B376A9">
      <w:pPr>
        <w:rPr>
          <w:rFonts w:ascii="Arial" w:hAnsi="Arial" w:cs="Arial"/>
          <w:b/>
          <w:bCs/>
          <w:u w:val="single"/>
        </w:rPr>
      </w:pPr>
    </w:p>
    <w:p w14:paraId="3CA8B4BF" w14:textId="7BFEE827" w:rsidR="00B376A9" w:rsidRDefault="00B376A9" w:rsidP="00B376A9">
      <w:pPr>
        <w:rPr>
          <w:rFonts w:ascii="Arial" w:hAnsi="Arial" w:cs="Arial"/>
          <w:b/>
          <w:bCs/>
          <w:u w:val="single"/>
        </w:rPr>
      </w:pPr>
      <w:r w:rsidRPr="001A2F62">
        <w:rPr>
          <w:rFonts w:ascii="Arial" w:hAnsi="Arial" w:cs="Arial"/>
          <w:b/>
          <w:bCs/>
          <w:u w:val="single"/>
        </w:rPr>
        <w:t>Monthly dm+d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NHS England hosts a monthly workshop for IT system suppliers to discuss dm+d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19"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29E53B8B" w14:textId="77777777" w:rsidR="00D05A98" w:rsidRDefault="00D05A98" w:rsidP="008902F7">
      <w:pPr>
        <w:rPr>
          <w:rFonts w:ascii="Arial" w:eastAsia="Times New Roman" w:hAnsi="Arial" w:cs="Arial"/>
          <w:b/>
          <w:color w:val="000000" w:themeColor="text1"/>
          <w:u w:val="single"/>
        </w:rPr>
      </w:pPr>
    </w:p>
    <w:p w14:paraId="17871989" w14:textId="77777777" w:rsidR="00D05A98" w:rsidRDefault="00D05A98" w:rsidP="008902F7">
      <w:pPr>
        <w:rPr>
          <w:rFonts w:ascii="Arial" w:eastAsia="Times New Roman" w:hAnsi="Arial" w:cs="Arial"/>
          <w:b/>
          <w:color w:val="000000" w:themeColor="text1"/>
          <w:u w:val="single"/>
        </w:rPr>
      </w:pPr>
    </w:p>
    <w:p w14:paraId="456090CE" w14:textId="77777777" w:rsidR="00D05A98" w:rsidRDefault="00D05A98" w:rsidP="008902F7">
      <w:pPr>
        <w:rPr>
          <w:rFonts w:ascii="Arial" w:eastAsia="Times New Roman" w:hAnsi="Arial" w:cs="Arial"/>
          <w:b/>
          <w:color w:val="000000" w:themeColor="text1"/>
          <w:u w:val="single"/>
        </w:rPr>
      </w:pPr>
    </w:p>
    <w:p w14:paraId="2A31C9C1" w14:textId="77777777" w:rsidR="00D05A98" w:rsidRDefault="00D05A98" w:rsidP="008902F7">
      <w:pPr>
        <w:rPr>
          <w:rFonts w:ascii="Arial" w:eastAsia="Times New Roman" w:hAnsi="Arial" w:cs="Arial"/>
          <w:b/>
          <w:color w:val="000000" w:themeColor="text1"/>
          <w:u w:val="single"/>
        </w:rPr>
      </w:pPr>
    </w:p>
    <w:p w14:paraId="0437B9EA" w14:textId="77777777" w:rsidR="00D05A98" w:rsidRDefault="00D05A98" w:rsidP="008902F7">
      <w:pPr>
        <w:rPr>
          <w:rFonts w:ascii="Arial" w:eastAsia="Times New Roman" w:hAnsi="Arial" w:cs="Arial"/>
          <w:b/>
          <w:color w:val="000000" w:themeColor="text1"/>
          <w:u w:val="single"/>
        </w:rPr>
      </w:pPr>
    </w:p>
    <w:p w14:paraId="0C7C8082" w14:textId="77777777" w:rsidR="00D05A98" w:rsidRDefault="00D05A98" w:rsidP="008902F7">
      <w:pPr>
        <w:rPr>
          <w:rFonts w:ascii="Arial" w:eastAsia="Times New Roman" w:hAnsi="Arial" w:cs="Arial"/>
          <w:b/>
          <w:color w:val="000000" w:themeColor="text1"/>
          <w:u w:val="single"/>
        </w:rPr>
      </w:pPr>
    </w:p>
    <w:p w14:paraId="74B66384" w14:textId="77777777" w:rsidR="00D05A98" w:rsidRDefault="00D05A98" w:rsidP="008902F7">
      <w:pPr>
        <w:rPr>
          <w:rFonts w:ascii="Arial" w:eastAsia="Times New Roman" w:hAnsi="Arial" w:cs="Arial"/>
          <w:b/>
          <w:color w:val="000000" w:themeColor="text1"/>
          <w:u w:val="single"/>
        </w:rPr>
      </w:pPr>
    </w:p>
    <w:p w14:paraId="7B215169" w14:textId="77777777" w:rsidR="00D05A98" w:rsidRDefault="00D05A98" w:rsidP="008902F7">
      <w:pPr>
        <w:rPr>
          <w:rFonts w:ascii="Arial" w:eastAsia="Times New Roman" w:hAnsi="Arial" w:cs="Arial"/>
          <w:b/>
          <w:color w:val="000000" w:themeColor="text1"/>
          <w:u w:val="single"/>
        </w:rPr>
      </w:pPr>
    </w:p>
    <w:p w14:paraId="6BE9BE5A" w14:textId="77777777" w:rsidR="00D05A98" w:rsidRDefault="00D05A98" w:rsidP="008902F7">
      <w:pPr>
        <w:rPr>
          <w:rFonts w:ascii="Arial" w:eastAsia="Times New Roman" w:hAnsi="Arial" w:cs="Arial"/>
          <w:b/>
          <w:color w:val="000000" w:themeColor="text1"/>
          <w:u w:val="single"/>
        </w:rPr>
      </w:pPr>
    </w:p>
    <w:p w14:paraId="6DEEBB4D" w14:textId="77777777" w:rsidR="00D05A98" w:rsidRDefault="00D05A98" w:rsidP="008902F7">
      <w:pPr>
        <w:rPr>
          <w:rFonts w:ascii="Arial" w:eastAsia="Times New Roman" w:hAnsi="Arial" w:cs="Arial"/>
          <w:b/>
          <w:color w:val="000000" w:themeColor="text1"/>
          <w:u w:val="single"/>
        </w:rPr>
      </w:pPr>
    </w:p>
    <w:p w14:paraId="288463E7" w14:textId="77777777" w:rsidR="00D05A98" w:rsidRDefault="00D05A98" w:rsidP="008902F7">
      <w:pPr>
        <w:rPr>
          <w:rFonts w:ascii="Arial" w:eastAsia="Times New Roman" w:hAnsi="Arial" w:cs="Arial"/>
          <w:b/>
          <w:color w:val="000000" w:themeColor="text1"/>
          <w:u w:val="single"/>
        </w:rPr>
      </w:pPr>
    </w:p>
    <w:p w14:paraId="6EDBF403" w14:textId="77777777" w:rsidR="00D05A98" w:rsidRDefault="00D05A98" w:rsidP="008902F7">
      <w:pPr>
        <w:rPr>
          <w:rFonts w:ascii="Arial" w:eastAsia="Times New Roman" w:hAnsi="Arial" w:cs="Arial"/>
          <w:b/>
          <w:color w:val="000000" w:themeColor="text1"/>
          <w:u w:val="single"/>
        </w:rPr>
      </w:pPr>
    </w:p>
    <w:p w14:paraId="64E10CA6" w14:textId="77777777" w:rsidR="00D05A98" w:rsidRDefault="00D05A98" w:rsidP="008902F7">
      <w:pPr>
        <w:rPr>
          <w:rFonts w:ascii="Arial" w:eastAsia="Times New Roman" w:hAnsi="Arial" w:cs="Arial"/>
          <w:b/>
          <w:color w:val="000000" w:themeColor="text1"/>
          <w:u w:val="single"/>
        </w:rPr>
      </w:pPr>
    </w:p>
    <w:p w14:paraId="6574BB9D" w14:textId="77777777" w:rsidR="00D05A98" w:rsidRDefault="00D05A98" w:rsidP="008902F7">
      <w:pPr>
        <w:rPr>
          <w:rFonts w:ascii="Arial" w:eastAsia="Times New Roman" w:hAnsi="Arial" w:cs="Arial"/>
          <w:b/>
          <w:color w:val="000000" w:themeColor="text1"/>
          <w:u w:val="single"/>
        </w:rPr>
      </w:pPr>
    </w:p>
    <w:p w14:paraId="3AC265E2" w14:textId="77777777" w:rsidR="00D05A98" w:rsidRDefault="00D05A98" w:rsidP="008902F7">
      <w:pPr>
        <w:rPr>
          <w:rFonts w:ascii="Arial" w:eastAsia="Times New Roman" w:hAnsi="Arial" w:cs="Arial"/>
          <w:b/>
          <w:color w:val="000000" w:themeColor="text1"/>
          <w:u w:val="single"/>
        </w:rPr>
      </w:pPr>
    </w:p>
    <w:p w14:paraId="69FEF452" w14:textId="77777777" w:rsidR="00D05A98" w:rsidRDefault="00D05A98" w:rsidP="008902F7">
      <w:pPr>
        <w:rPr>
          <w:rFonts w:ascii="Arial" w:eastAsia="Times New Roman" w:hAnsi="Arial" w:cs="Arial"/>
          <w:b/>
          <w:color w:val="000000" w:themeColor="text1"/>
          <w:u w:val="single"/>
        </w:rPr>
      </w:pPr>
    </w:p>
    <w:p w14:paraId="2EB312B0" w14:textId="77777777" w:rsidR="00D05A98" w:rsidRDefault="00D05A98" w:rsidP="008902F7">
      <w:pPr>
        <w:rPr>
          <w:rFonts w:ascii="Arial" w:eastAsia="Times New Roman" w:hAnsi="Arial" w:cs="Arial"/>
          <w:b/>
          <w:color w:val="000000" w:themeColor="text1"/>
          <w:u w:val="single"/>
        </w:rPr>
      </w:pPr>
    </w:p>
    <w:p w14:paraId="13AD2A0B" w14:textId="77777777" w:rsidR="00D05A98" w:rsidRDefault="00D05A98" w:rsidP="008902F7">
      <w:pPr>
        <w:rPr>
          <w:rFonts w:ascii="Arial" w:eastAsia="Times New Roman" w:hAnsi="Arial" w:cs="Arial"/>
          <w:b/>
          <w:color w:val="000000" w:themeColor="text1"/>
          <w:u w:val="single"/>
        </w:rPr>
      </w:pPr>
    </w:p>
    <w:p w14:paraId="32077CAE" w14:textId="77777777" w:rsidR="00D05A98" w:rsidRDefault="00D05A98" w:rsidP="008902F7">
      <w:pPr>
        <w:rPr>
          <w:rFonts w:ascii="Arial" w:eastAsia="Times New Roman" w:hAnsi="Arial" w:cs="Arial"/>
          <w:b/>
          <w:color w:val="000000" w:themeColor="text1"/>
          <w:u w:val="single"/>
        </w:rPr>
      </w:pPr>
    </w:p>
    <w:p w14:paraId="031EFC6C" w14:textId="77777777" w:rsidR="00D05A98" w:rsidRDefault="00D05A98" w:rsidP="008902F7">
      <w:pPr>
        <w:rPr>
          <w:rFonts w:ascii="Arial" w:eastAsia="Times New Roman" w:hAnsi="Arial" w:cs="Arial"/>
          <w:b/>
          <w:color w:val="000000" w:themeColor="text1"/>
          <w:u w:val="single"/>
        </w:rPr>
      </w:pPr>
    </w:p>
    <w:p w14:paraId="17F37261" w14:textId="77777777" w:rsidR="00D05A98" w:rsidRDefault="00D05A98" w:rsidP="008902F7">
      <w:pPr>
        <w:rPr>
          <w:rFonts w:ascii="Arial" w:eastAsia="Times New Roman" w:hAnsi="Arial" w:cs="Arial"/>
          <w:b/>
          <w:color w:val="000000" w:themeColor="text1"/>
          <w:u w:val="single"/>
        </w:rPr>
      </w:pPr>
    </w:p>
    <w:p w14:paraId="1070608C" w14:textId="56C67E98"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Pr="00A418D8" w:rsidRDefault="00D74F4F"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dm+d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r>
              <w:rPr>
                <w:rFonts w:ascii="Arial" w:hAnsi="Arial" w:cs="Arial"/>
                <w:sz w:val="20"/>
                <w:szCs w:val="20"/>
              </w:rPr>
              <w:t>Lisdexamfetamin</w:t>
            </w:r>
            <w:r w:rsidR="003C3B9D">
              <w:rPr>
                <w:rFonts w:ascii="Arial" w:hAnsi="Arial" w:cs="Arial"/>
                <w:sz w:val="20"/>
                <w:szCs w:val="20"/>
              </w:rPr>
              <w:t>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r>
              <w:rPr>
                <w:rFonts w:ascii="Arial" w:hAnsi="Arial" w:cs="Arial"/>
                <w:sz w:val="20"/>
                <w:szCs w:val="20"/>
              </w:rPr>
              <w:t>Lisdexamfetamine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r>
              <w:rPr>
                <w:rFonts w:ascii="Arial" w:hAnsi="Arial" w:cs="Arial"/>
                <w:sz w:val="20"/>
                <w:szCs w:val="20"/>
              </w:rPr>
              <w:t>Lisdexamfetamine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r>
              <w:rPr>
                <w:rFonts w:ascii="Arial" w:hAnsi="Arial" w:cs="Arial"/>
                <w:sz w:val="20"/>
                <w:szCs w:val="20"/>
              </w:rPr>
              <w:t>Lisdexamfetamine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r>
              <w:rPr>
                <w:rFonts w:ascii="Arial" w:hAnsi="Arial" w:cs="Arial"/>
                <w:sz w:val="20"/>
                <w:szCs w:val="20"/>
              </w:rPr>
              <w:t>Dicycloverine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r>
              <w:rPr>
                <w:rFonts w:ascii="Arial" w:hAnsi="Arial" w:cs="Arial"/>
                <w:sz w:val="20"/>
                <w:szCs w:val="20"/>
              </w:rPr>
              <w:t>Lisdexamfetamine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r>
              <w:rPr>
                <w:rFonts w:ascii="Arial" w:hAnsi="Arial" w:cs="Arial"/>
                <w:sz w:val="20"/>
                <w:szCs w:val="20"/>
              </w:rPr>
              <w:t>Lisdexamfetamine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Salbutamol 2.5mg/2.5ml nebuliser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bookmarkEnd w:id="0"/>
    </w:tbl>
    <w:p w14:paraId="1212364B" w14:textId="77777777" w:rsidR="00D05A98" w:rsidRDefault="00D05A98" w:rsidP="0030361F">
      <w:pPr>
        <w:spacing w:before="100" w:beforeAutospacing="1" w:after="100" w:afterAutospacing="1"/>
        <w:rPr>
          <w:rFonts w:ascii="Arial" w:eastAsia="Times New Roman" w:hAnsi="Arial" w:cs="Arial"/>
          <w:b/>
          <w:u w:val="single"/>
        </w:rPr>
      </w:pPr>
    </w:p>
    <w:p w14:paraId="6F00C5B8" w14:textId="77777777" w:rsidR="00D05A98" w:rsidRDefault="00D05A98" w:rsidP="0030361F">
      <w:pPr>
        <w:spacing w:before="100" w:beforeAutospacing="1" w:after="100" w:afterAutospacing="1"/>
        <w:rPr>
          <w:rFonts w:ascii="Arial" w:eastAsia="Times New Roman" w:hAnsi="Arial" w:cs="Arial"/>
          <w:b/>
          <w:u w:val="single"/>
        </w:rPr>
      </w:pPr>
    </w:p>
    <w:p w14:paraId="2F6257DF" w14:textId="77777777" w:rsidR="00D05A98" w:rsidRDefault="00D05A98" w:rsidP="0030361F">
      <w:pPr>
        <w:spacing w:before="100" w:beforeAutospacing="1" w:after="100" w:afterAutospacing="1"/>
        <w:rPr>
          <w:rFonts w:ascii="Arial" w:eastAsia="Times New Roman" w:hAnsi="Arial" w:cs="Arial"/>
          <w:b/>
          <w:u w:val="single"/>
        </w:rPr>
      </w:pPr>
    </w:p>
    <w:p w14:paraId="0DDC3E85" w14:textId="77777777" w:rsidR="00D05A98" w:rsidRDefault="00D05A98" w:rsidP="0030361F">
      <w:pPr>
        <w:spacing w:before="100" w:beforeAutospacing="1" w:after="100" w:afterAutospacing="1"/>
        <w:rPr>
          <w:rFonts w:ascii="Arial" w:eastAsia="Times New Roman" w:hAnsi="Arial" w:cs="Arial"/>
          <w:b/>
          <w:u w:val="single"/>
        </w:rPr>
      </w:pPr>
    </w:p>
    <w:p w14:paraId="0E338AAD" w14:textId="77777777" w:rsidR="00D05A98" w:rsidRDefault="00D05A98" w:rsidP="0030361F">
      <w:pPr>
        <w:spacing w:before="100" w:beforeAutospacing="1" w:after="100" w:afterAutospacing="1"/>
        <w:rPr>
          <w:rFonts w:ascii="Arial" w:eastAsia="Times New Roman" w:hAnsi="Arial" w:cs="Arial"/>
          <w:b/>
          <w:u w:val="single"/>
        </w:rPr>
      </w:pPr>
    </w:p>
    <w:p w14:paraId="5ED8A933" w14:textId="77777777" w:rsidR="00D05A98" w:rsidRDefault="00D05A98" w:rsidP="0030361F">
      <w:pPr>
        <w:spacing w:before="100" w:beforeAutospacing="1" w:after="100" w:afterAutospacing="1"/>
        <w:rPr>
          <w:rFonts w:ascii="Arial" w:eastAsia="Times New Roman" w:hAnsi="Arial" w:cs="Arial"/>
          <w:b/>
          <w:u w:val="single"/>
        </w:rPr>
      </w:pPr>
    </w:p>
    <w:p w14:paraId="725382BB" w14:textId="6A5BCD1C" w:rsidR="00921D67" w:rsidRDefault="00CC70DD" w:rsidP="0030361F">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245DC1C3" w14:textId="5CEC392B" w:rsidR="0045045E" w:rsidRPr="0045045E" w:rsidRDefault="003578E2" w:rsidP="0045045E">
      <w:pPr>
        <w:rPr>
          <w:rFonts w:ascii="Calibri" w:eastAsia="Calibri" w:hAnsi="Calibri" w:cs="Calibri"/>
          <w:sz w:val="22"/>
          <w:szCs w:val="22"/>
          <w:lang w:val="en-GB"/>
          <w14:ligatures w14:val="standardContextual"/>
        </w:rPr>
      </w:pPr>
      <w:r>
        <w:rPr>
          <w:rFonts w:ascii="Arial" w:eastAsia="Times New Roman" w:hAnsi="Arial" w:cs="Arial"/>
          <w:bCs/>
        </w:rPr>
        <w:t>None</w:t>
      </w:r>
    </w:p>
    <w:p w14:paraId="0F4A660E" w14:textId="1028B679"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E5ED440" w14:textId="27CAD785" w:rsidR="00CC70DD" w:rsidRDefault="00CC70DD" w:rsidP="00560196">
      <w:pPr>
        <w:rPr>
          <w:rFonts w:ascii="Arial" w:hAnsi="Arial" w:cs="Arial"/>
        </w:rPr>
      </w:pPr>
      <w:r w:rsidRPr="00CC70DD">
        <w:rPr>
          <w:rFonts w:ascii="Arial" w:eastAsia="Times New Roman" w:hAnsi="Arial" w:cs="Arial"/>
          <w:bCs/>
        </w:rPr>
        <w:t>The following concepts will be invalidated mid-May</w:t>
      </w:r>
      <w:r w:rsidR="00D5262C">
        <w:rPr>
          <w:rFonts w:ascii="Arial" w:eastAsia="Times New Roman" w:hAnsi="Arial" w:cs="Arial"/>
          <w:bCs/>
        </w:rPr>
        <w:t xml:space="preserve">. </w:t>
      </w:r>
      <w:r w:rsidR="006C42C6">
        <w:rPr>
          <w:rFonts w:ascii="Arial" w:hAnsi="Arial" w:cs="Arial"/>
        </w:rPr>
        <w:t>The reason for the invalidation is that these pack sizes were authored erroneously. Pack sizes for such concepts should not be based on bottle sizes. The dm+d Content Committee has decided that in this scenario, the most pragmatic decision is to author pack sizes based on the volumes of water to be added for reconstitution.</w:t>
      </w:r>
    </w:p>
    <w:p w14:paraId="369EA145" w14:textId="77777777" w:rsidR="00560196" w:rsidRPr="00CC70DD" w:rsidRDefault="00560196" w:rsidP="00560196">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CC70DD" w14:paraId="071AF0C4" w14:textId="77777777" w:rsidTr="009322EB">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83F0" w14:textId="77777777" w:rsidR="00CC70DD" w:rsidRDefault="00CC70DD" w:rsidP="00CC70D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D4F5F" w14:textId="77777777" w:rsidR="00CC70DD" w:rsidRDefault="00CC70DD" w:rsidP="00CC70DD">
            <w:pPr>
              <w:rPr>
                <w:rFonts w:ascii="Arial" w:hAnsi="Arial" w:cs="Arial"/>
                <w:b/>
                <w:bCs/>
                <w:sz w:val="20"/>
                <w:szCs w:val="20"/>
                <w:lang w:eastAsia="en-GB"/>
              </w:rPr>
            </w:pPr>
            <w:r>
              <w:rPr>
                <w:rFonts w:ascii="Arial" w:hAnsi="Arial" w:cs="Arial"/>
                <w:b/>
                <w:bCs/>
                <w:sz w:val="20"/>
                <w:szCs w:val="20"/>
                <w:lang w:eastAsia="en-GB"/>
              </w:rPr>
              <w:t>Replacement concepts</w:t>
            </w:r>
          </w:p>
        </w:tc>
      </w:tr>
      <w:tr w:rsidR="009322EB" w14:paraId="4942AEE7" w14:textId="77777777" w:rsidTr="0000544F">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4F6B" w14:textId="18EC8E19" w:rsidR="009322EB" w:rsidRDefault="009322EB" w:rsidP="009322EB">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A88E6"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9322EB" w14:paraId="21D4E630"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3CBB79"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0C57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9322EB" w14:paraId="08191DA3"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8F857E"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12C9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9322EB" w14:paraId="7C42A0D6"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2BC3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ABD0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9322EB" w14:paraId="09BC77A2" w14:textId="77777777" w:rsidTr="009322EB">
        <w:trPr>
          <w:trHeight w:val="79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13624" w14:textId="1FD5D9E9"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w:t>
            </w:r>
            <w:r w:rsidR="00844A56">
              <w:rPr>
                <w:rFonts w:ascii="Arial" w:hAnsi="Arial" w:cs="Arial"/>
                <w:sz w:val="20"/>
                <w:szCs w:val="20"/>
                <w:lang w:eastAsia="en-GB"/>
              </w:rPr>
              <w:t xml:space="preserve">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26DB6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9322EB" w14:paraId="0540642D"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63A9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1E02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9322EB" w14:paraId="52934F38"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4FD47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5881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9322EB" w14:paraId="14CC0441" w14:textId="77777777" w:rsidTr="009322EB">
        <w:trPr>
          <w:trHeight w:val="79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30842"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0C1EA"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9322EB" w14:paraId="29D6E12F"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E7B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5108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9322EB" w14:paraId="69456539"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9840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A734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30195423" w14:textId="11EB8BB1" w:rsidR="00B02DC8" w:rsidRDefault="00CC70DD" w:rsidP="00BB7C98">
      <w:pPr>
        <w:autoSpaceDE w:val="0"/>
        <w:autoSpaceDN w:val="0"/>
        <w:adjustRightInd w:val="0"/>
        <w:rPr>
          <w:rFonts w:ascii="Arial" w:hAnsi="Arial" w:cs="Arial"/>
        </w:rPr>
      </w:pPr>
      <w:r>
        <w:rPr>
          <w:rFonts w:ascii="Arial" w:hAnsi="Arial" w:cs="Arial"/>
        </w:rPr>
        <w:br w:type="textWrapping" w:clear="all"/>
      </w: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296805">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0691" w14:textId="77777777" w:rsidR="00296805" w:rsidRDefault="00296805">
      <w:r>
        <w:separator/>
      </w:r>
    </w:p>
  </w:endnote>
  <w:endnote w:type="continuationSeparator" w:id="0">
    <w:p w14:paraId="4B0A5F74" w14:textId="77777777" w:rsidR="00296805" w:rsidRDefault="00296805">
      <w:r>
        <w:continuationSeparator/>
      </w:r>
    </w:p>
  </w:endnote>
  <w:endnote w:type="continuationNotice" w:id="1">
    <w:p w14:paraId="64E723FC" w14:textId="77777777" w:rsidR="00296805" w:rsidRDefault="00296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403D" w14:textId="77777777" w:rsidR="00296805" w:rsidRDefault="00296805">
      <w:r>
        <w:separator/>
      </w:r>
    </w:p>
  </w:footnote>
  <w:footnote w:type="continuationSeparator" w:id="0">
    <w:p w14:paraId="2DA5C065" w14:textId="77777777" w:rsidR="00296805" w:rsidRDefault="00296805">
      <w:r>
        <w:continuationSeparator/>
      </w:r>
    </w:p>
  </w:footnote>
  <w:footnote w:type="continuationNotice" w:id="1">
    <w:p w14:paraId="0F9D95D8" w14:textId="77777777" w:rsidR="00296805" w:rsidRDefault="00296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1"/>
  </w:num>
  <w:num w:numId="3" w16cid:durableId="252514690">
    <w:abstractNumId w:val="5"/>
  </w:num>
  <w:num w:numId="4" w16cid:durableId="839274633">
    <w:abstractNumId w:val="5"/>
  </w:num>
  <w:num w:numId="5" w16cid:durableId="1058478317">
    <w:abstractNumId w:val="20"/>
  </w:num>
  <w:num w:numId="6" w16cid:durableId="662321439">
    <w:abstractNumId w:val="33"/>
  </w:num>
  <w:num w:numId="7" w16cid:durableId="471563972">
    <w:abstractNumId w:val="25"/>
  </w:num>
  <w:num w:numId="8" w16cid:durableId="330135103">
    <w:abstractNumId w:val="13"/>
  </w:num>
  <w:num w:numId="9" w16cid:durableId="1549226573">
    <w:abstractNumId w:val="9"/>
  </w:num>
  <w:num w:numId="10" w16cid:durableId="570701642">
    <w:abstractNumId w:val="9"/>
  </w:num>
  <w:num w:numId="11" w16cid:durableId="1026442828">
    <w:abstractNumId w:val="26"/>
  </w:num>
  <w:num w:numId="12" w16cid:durableId="1543248331">
    <w:abstractNumId w:val="12"/>
  </w:num>
  <w:num w:numId="13" w16cid:durableId="2043553454">
    <w:abstractNumId w:val="10"/>
  </w:num>
  <w:num w:numId="14" w16cid:durableId="1864853621">
    <w:abstractNumId w:val="29"/>
  </w:num>
  <w:num w:numId="15" w16cid:durableId="1722629119">
    <w:abstractNumId w:val="4"/>
  </w:num>
  <w:num w:numId="16" w16cid:durableId="2116443266">
    <w:abstractNumId w:val="8"/>
  </w:num>
  <w:num w:numId="17" w16cid:durableId="1452892963">
    <w:abstractNumId w:val="32"/>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3"/>
  </w:num>
  <w:num w:numId="30" w16cid:durableId="226186590">
    <w:abstractNumId w:val="23"/>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8"/>
  </w:num>
  <w:num w:numId="37" w16cid:durableId="993604287">
    <w:abstractNumId w:val="16"/>
  </w:num>
  <w:num w:numId="38" w16cid:durableId="1003900043">
    <w:abstractNumId w:val="27"/>
  </w:num>
  <w:num w:numId="39" w16cid:durableId="1025981712">
    <w:abstractNumId w:val="30"/>
  </w:num>
  <w:num w:numId="40" w16cid:durableId="585268245">
    <w:abstractNumId w:val="6"/>
  </w:num>
  <w:num w:numId="41" w16cid:durableId="2004813511">
    <w:abstractNumId w:val="24"/>
  </w:num>
  <w:num w:numId="42" w16cid:durableId="1487088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714E"/>
    <w:rsid w:val="005E7634"/>
    <w:rsid w:val="005F1008"/>
    <w:rsid w:val="005F1011"/>
    <w:rsid w:val="005F3CAE"/>
    <w:rsid w:val="005F51EA"/>
    <w:rsid w:val="005F5556"/>
    <w:rsid w:val="005F6697"/>
    <w:rsid w:val="005F6F87"/>
    <w:rsid w:val="006001A6"/>
    <w:rsid w:val="00601C2F"/>
    <w:rsid w:val="00601DDE"/>
    <w:rsid w:val="00602E74"/>
    <w:rsid w:val="00603A48"/>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EB3"/>
    <w:rsid w:val="007322C0"/>
    <w:rsid w:val="00732D92"/>
    <w:rsid w:val="00733519"/>
    <w:rsid w:val="007344A8"/>
    <w:rsid w:val="00734A69"/>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20B2"/>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4A37"/>
    <w:rsid w:val="00DE5643"/>
    <w:rsid w:val="00DE6026"/>
    <w:rsid w:val="00DE6597"/>
    <w:rsid w:val="00DE6BCB"/>
    <w:rsid w:val="00DE7623"/>
    <w:rsid w:val="00DE7EEF"/>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B80"/>
    <w:rsid w:val="00E10DDB"/>
    <w:rsid w:val="00E11605"/>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7C4"/>
    <w:rsid w:val="00E42FDF"/>
    <w:rsid w:val="00E440A4"/>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7EB"/>
    <w:rsid w:val="00FA103E"/>
    <w:rsid w:val="00FA2387"/>
    <w:rsid w:val="00FA26A4"/>
    <w:rsid w:val="00FA3E6B"/>
    <w:rsid w:val="00FA47B8"/>
    <w:rsid w:val="00FA5911"/>
    <w:rsid w:val="00FA730F"/>
    <w:rsid w:val="00FA758E"/>
    <w:rsid w:val="00FA7866"/>
    <w:rsid w:val="00FB066F"/>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mailto:information.standards@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1047481&amp;nextURL=%2Ft_c_home%2FviewBlog%3Fblogid%3D5013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hsengland.kahootz.com/t_c_home/viewBlogArticle?articleID=994809&amp;nextURL=%2Ft_c_home%2FviewBlog%3Fblogid%3D501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hsdigital.ekmeds@nhs.ne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edicinestandard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6</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6547</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8</cp:revision>
  <cp:lastPrinted>2024-02-15T18:32:00Z</cp:lastPrinted>
  <dcterms:created xsi:type="dcterms:W3CDTF">2024-04-04T06:25:00Z</dcterms:created>
  <dcterms:modified xsi:type="dcterms:W3CDTF">2024-04-04T10:44:00Z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