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8CDFB" w14:textId="5287F64B" w:rsidR="006352FE" w:rsidRDefault="00F13AA3" w:rsidP="004D2ECE">
      <w:pPr>
        <w:pStyle w:val="Chapter"/>
      </w:pPr>
      <w:bookmarkStart w:id="0" w:name="_Toc161912364"/>
      <w:bookmarkStart w:id="1" w:name="_Toc167271174"/>
      <w:bookmarkStart w:id="2" w:name="_Toc167271278"/>
      <w:bookmarkStart w:id="3" w:name="_Toc167271308"/>
      <w:bookmarkStart w:id="4" w:name="_Toc473030492"/>
      <w:bookmarkStart w:id="5" w:name="_Toc473200690"/>
      <w:bookmarkStart w:id="6" w:name="_Toc293390439"/>
      <w:bookmarkStart w:id="7" w:name="_Toc356822846"/>
      <w:r>
        <w:rPr>
          <w:noProof/>
        </w:rPr>
        <w:drawing>
          <wp:anchor distT="0" distB="0" distL="114300" distR="114300" simplePos="0" relativeHeight="251657216" behindDoc="1" locked="0" layoutInCell="1" allowOverlap="1" wp14:anchorId="08388DEC" wp14:editId="79840C5C">
            <wp:simplePos x="0" y="0"/>
            <wp:positionH relativeFrom="column">
              <wp:posOffset>-675005</wp:posOffset>
            </wp:positionH>
            <wp:positionV relativeFrom="paragraph">
              <wp:posOffset>-927100</wp:posOffset>
            </wp:positionV>
            <wp:extent cx="7558860" cy="1069213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8860" cy="106921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1D62F4AC" w14:textId="77777777" w:rsidR="006352FE" w:rsidRDefault="006352FE" w:rsidP="004D2ECE">
      <w:pPr>
        <w:pStyle w:val="Chapter"/>
      </w:pPr>
    </w:p>
    <w:p w14:paraId="78511FD5" w14:textId="77777777" w:rsidR="006352FE" w:rsidRDefault="006352FE" w:rsidP="004D2ECE">
      <w:pPr>
        <w:pStyle w:val="Chapter"/>
      </w:pPr>
    </w:p>
    <w:p w14:paraId="5B3F14CE" w14:textId="77777777" w:rsidR="006352FE" w:rsidRDefault="006352FE" w:rsidP="004D2ECE">
      <w:pPr>
        <w:pStyle w:val="Chapter"/>
      </w:pPr>
    </w:p>
    <w:p w14:paraId="1E0E085E" w14:textId="77777777" w:rsidR="006352FE" w:rsidRDefault="006352FE" w:rsidP="004D2ECE">
      <w:pPr>
        <w:pStyle w:val="Chapter"/>
      </w:pPr>
    </w:p>
    <w:p w14:paraId="1B63B659" w14:textId="6A597699" w:rsidR="006352FE" w:rsidRDefault="006352FE" w:rsidP="004D2ECE">
      <w:pPr>
        <w:pStyle w:val="Chapter"/>
      </w:pPr>
    </w:p>
    <w:p w14:paraId="09030D86" w14:textId="77777777" w:rsidR="000C1441" w:rsidRDefault="000C1441" w:rsidP="00C37AC5">
      <w:pPr>
        <w:pStyle w:val="Chapter"/>
        <w:rPr>
          <w:color w:val="auto"/>
        </w:rPr>
      </w:pPr>
      <w:bookmarkStart w:id="8" w:name="_Toc473030493"/>
      <w:bookmarkStart w:id="9" w:name="_Toc473200691"/>
      <w:bookmarkStart w:id="10" w:name="_Toc161912368"/>
      <w:bookmarkEnd w:id="4"/>
      <w:bookmarkEnd w:id="5"/>
    </w:p>
    <w:p w14:paraId="5879266C" w14:textId="77777777" w:rsidR="000C1441" w:rsidRDefault="000C1441" w:rsidP="00C37AC5">
      <w:pPr>
        <w:pStyle w:val="Chapter"/>
        <w:rPr>
          <w:color w:val="auto"/>
        </w:rPr>
      </w:pPr>
    </w:p>
    <w:p w14:paraId="05BFE9D9" w14:textId="77777777" w:rsidR="000C1441" w:rsidRDefault="000C1441" w:rsidP="00C37AC5">
      <w:pPr>
        <w:pStyle w:val="Chapter"/>
        <w:rPr>
          <w:color w:val="auto"/>
        </w:rPr>
      </w:pPr>
    </w:p>
    <w:p w14:paraId="37D9F048" w14:textId="77777777" w:rsidR="000C1441" w:rsidRDefault="000C1441" w:rsidP="00C37AC5">
      <w:pPr>
        <w:pStyle w:val="Chapter"/>
        <w:rPr>
          <w:color w:val="auto"/>
        </w:rPr>
      </w:pPr>
    </w:p>
    <w:p w14:paraId="435765AF" w14:textId="77777777" w:rsidR="000C1441" w:rsidRDefault="000C1441" w:rsidP="00C37AC5">
      <w:pPr>
        <w:pStyle w:val="Chapter"/>
        <w:rPr>
          <w:color w:val="auto"/>
        </w:rPr>
      </w:pPr>
    </w:p>
    <w:p w14:paraId="02DA6482" w14:textId="77777777" w:rsidR="000C1441" w:rsidRDefault="000C1441" w:rsidP="00C37AC5">
      <w:pPr>
        <w:pStyle w:val="Chapter"/>
        <w:rPr>
          <w:color w:val="auto"/>
        </w:rPr>
      </w:pPr>
    </w:p>
    <w:p w14:paraId="4F2D4544" w14:textId="77777777" w:rsidR="000C1441" w:rsidRDefault="000C1441" w:rsidP="00C37AC5">
      <w:pPr>
        <w:pStyle w:val="Chapter"/>
        <w:rPr>
          <w:color w:val="auto"/>
        </w:rPr>
      </w:pPr>
    </w:p>
    <w:p w14:paraId="7166DEEC" w14:textId="77777777" w:rsidR="000C1441" w:rsidRDefault="000C1441" w:rsidP="00C37AC5">
      <w:pPr>
        <w:pStyle w:val="Chapter"/>
        <w:rPr>
          <w:color w:val="auto"/>
        </w:rPr>
      </w:pPr>
    </w:p>
    <w:p w14:paraId="446C4044" w14:textId="77777777" w:rsidR="000C1441" w:rsidRDefault="000C1441" w:rsidP="00C37AC5">
      <w:pPr>
        <w:pStyle w:val="Chapter"/>
        <w:rPr>
          <w:color w:val="auto"/>
        </w:rPr>
      </w:pPr>
    </w:p>
    <w:p w14:paraId="425FE67D" w14:textId="77777777" w:rsidR="000C1441" w:rsidRDefault="000C1441" w:rsidP="00C37AC5">
      <w:pPr>
        <w:pStyle w:val="Chapter"/>
        <w:rPr>
          <w:color w:val="auto"/>
        </w:rPr>
      </w:pPr>
    </w:p>
    <w:p w14:paraId="276E5AF4" w14:textId="77777777" w:rsidR="000C1441" w:rsidRDefault="000C1441" w:rsidP="00C37AC5">
      <w:pPr>
        <w:pStyle w:val="Chapter"/>
        <w:rPr>
          <w:color w:val="auto"/>
        </w:rPr>
      </w:pPr>
    </w:p>
    <w:p w14:paraId="62AF5157" w14:textId="77777777" w:rsidR="000C1441" w:rsidRDefault="000C1441" w:rsidP="00C37AC5">
      <w:pPr>
        <w:pStyle w:val="Chapter"/>
        <w:rPr>
          <w:color w:val="auto"/>
        </w:rPr>
      </w:pPr>
    </w:p>
    <w:p w14:paraId="28C14803" w14:textId="77777777" w:rsidR="000C1441" w:rsidRDefault="000C1441" w:rsidP="00C37AC5">
      <w:pPr>
        <w:pStyle w:val="Chapter"/>
        <w:rPr>
          <w:color w:val="auto"/>
        </w:rPr>
      </w:pPr>
    </w:p>
    <w:p w14:paraId="5195A760" w14:textId="77777777" w:rsidR="000C1441" w:rsidRDefault="000C1441" w:rsidP="00C37AC5">
      <w:pPr>
        <w:pStyle w:val="Chapter"/>
        <w:rPr>
          <w:color w:val="auto"/>
        </w:rPr>
      </w:pPr>
    </w:p>
    <w:p w14:paraId="22C5E8E5" w14:textId="77777777" w:rsidR="000C1441" w:rsidRDefault="000C1441" w:rsidP="00C37AC5">
      <w:pPr>
        <w:pStyle w:val="Chapter"/>
        <w:rPr>
          <w:color w:val="auto"/>
        </w:rPr>
      </w:pPr>
    </w:p>
    <w:p w14:paraId="7BF05A94" w14:textId="77777777" w:rsidR="000C1441" w:rsidRDefault="000C1441" w:rsidP="00C37AC5">
      <w:pPr>
        <w:pStyle w:val="Chapter"/>
        <w:rPr>
          <w:color w:val="auto"/>
        </w:rPr>
      </w:pPr>
    </w:p>
    <w:p w14:paraId="14A56350" w14:textId="77777777" w:rsidR="000C1441" w:rsidRDefault="000C1441" w:rsidP="00C37AC5">
      <w:pPr>
        <w:pStyle w:val="Chapter"/>
        <w:rPr>
          <w:color w:val="auto"/>
        </w:rPr>
      </w:pPr>
    </w:p>
    <w:p w14:paraId="4CD46C27" w14:textId="77777777" w:rsidR="000C1441" w:rsidRDefault="000C1441" w:rsidP="00C37AC5">
      <w:pPr>
        <w:pStyle w:val="Chapter"/>
        <w:rPr>
          <w:color w:val="auto"/>
        </w:rPr>
      </w:pPr>
    </w:p>
    <w:p w14:paraId="74D39159" w14:textId="77777777" w:rsidR="000C1441" w:rsidRDefault="000C1441" w:rsidP="00C37AC5">
      <w:pPr>
        <w:pStyle w:val="Chapter"/>
        <w:rPr>
          <w:color w:val="auto"/>
        </w:rPr>
      </w:pPr>
    </w:p>
    <w:p w14:paraId="76EB5896" w14:textId="77777777" w:rsidR="000C1441" w:rsidRDefault="000C1441" w:rsidP="00C37AC5">
      <w:pPr>
        <w:pStyle w:val="Chapter"/>
        <w:rPr>
          <w:color w:val="auto"/>
        </w:rPr>
      </w:pPr>
    </w:p>
    <w:p w14:paraId="00827874" w14:textId="77777777" w:rsidR="000C1441" w:rsidRDefault="000C1441" w:rsidP="00C37AC5">
      <w:pPr>
        <w:pStyle w:val="Chapter"/>
        <w:rPr>
          <w:color w:val="auto"/>
        </w:rPr>
      </w:pPr>
    </w:p>
    <w:p w14:paraId="2A4A19D4" w14:textId="77777777" w:rsidR="000C1441" w:rsidRDefault="000C1441" w:rsidP="00C37AC5">
      <w:pPr>
        <w:pStyle w:val="Chapter"/>
        <w:rPr>
          <w:color w:val="auto"/>
        </w:rPr>
      </w:pPr>
    </w:p>
    <w:p w14:paraId="259886EA" w14:textId="77777777" w:rsidR="000C1441" w:rsidRDefault="000C1441" w:rsidP="00C37AC5">
      <w:pPr>
        <w:pStyle w:val="Chapter"/>
        <w:rPr>
          <w:color w:val="auto"/>
        </w:rPr>
      </w:pPr>
    </w:p>
    <w:p w14:paraId="2FBBE8A1" w14:textId="77777777" w:rsidR="000C1441" w:rsidRDefault="000C1441" w:rsidP="00C37AC5">
      <w:pPr>
        <w:pStyle w:val="Chapter"/>
        <w:rPr>
          <w:color w:val="auto"/>
        </w:rPr>
      </w:pPr>
    </w:p>
    <w:p w14:paraId="3FA976E1" w14:textId="77777777" w:rsidR="000C1441" w:rsidRDefault="000C1441" w:rsidP="00C37AC5">
      <w:pPr>
        <w:pStyle w:val="Chapter"/>
        <w:rPr>
          <w:color w:val="auto"/>
        </w:rPr>
      </w:pPr>
    </w:p>
    <w:p w14:paraId="07C206CD" w14:textId="58ECFB6A" w:rsidR="00917E3A" w:rsidRDefault="00917E3A">
      <w:pPr>
        <w:rPr>
          <w:rFonts w:eastAsia="Times New Roman"/>
          <w:b/>
          <w:bCs/>
          <w:sz w:val="36"/>
          <w:szCs w:val="36"/>
        </w:rPr>
      </w:pPr>
      <w:r>
        <w:br w:type="page"/>
      </w:r>
    </w:p>
    <w:p w14:paraId="167600C7" w14:textId="77777777" w:rsidR="000C1441" w:rsidRDefault="000C1441" w:rsidP="00C37AC5">
      <w:pPr>
        <w:pStyle w:val="Chapter"/>
        <w:rPr>
          <w:color w:val="auto"/>
        </w:rPr>
      </w:pPr>
    </w:p>
    <w:p w14:paraId="788C707F" w14:textId="63427652" w:rsidR="007F5F01" w:rsidRDefault="002B35E6" w:rsidP="00A971DD">
      <w:pPr>
        <w:rPr>
          <w:b/>
          <w:bCs/>
        </w:rPr>
      </w:pPr>
      <w:bookmarkStart w:id="11" w:name="_Toc167271175"/>
      <w:r>
        <w:t xml:space="preserve">This guide is aimed at employers who have recently been accepted as </w:t>
      </w:r>
      <w:r w:rsidR="00665CE1">
        <w:t>Employing Authorities</w:t>
      </w:r>
      <w:r>
        <w:t xml:space="preserve"> of the NHS Pension Scheme and as a broad overview for new </w:t>
      </w:r>
      <w:r w:rsidR="00665CE1">
        <w:t>pension</w:t>
      </w:r>
      <w:r>
        <w:t xml:space="preserve"> professionals</w:t>
      </w:r>
      <w:r w:rsidR="00665CE1">
        <w:t xml:space="preserve"> responsible for the administration of the </w:t>
      </w:r>
      <w:r>
        <w:t>NHS Pension Scheme.</w:t>
      </w:r>
      <w:bookmarkEnd w:id="8"/>
      <w:bookmarkEnd w:id="9"/>
      <w:bookmarkEnd w:id="10"/>
      <w:bookmarkEnd w:id="11"/>
    </w:p>
    <w:p w14:paraId="3EC4B292" w14:textId="77777777" w:rsidR="002B35E6" w:rsidRDefault="002B35E6" w:rsidP="00A971DD">
      <w:pPr>
        <w:rPr>
          <w:b/>
          <w:bCs/>
        </w:rPr>
      </w:pPr>
    </w:p>
    <w:p w14:paraId="1B035D63" w14:textId="62A5A099" w:rsidR="002B35E6" w:rsidRDefault="002B35E6" w:rsidP="00A971DD">
      <w:pPr>
        <w:rPr>
          <w:b/>
          <w:bCs/>
        </w:rPr>
      </w:pPr>
      <w:bookmarkStart w:id="12" w:name="_Toc473030494"/>
      <w:bookmarkStart w:id="13" w:name="_Toc473200692"/>
      <w:bookmarkStart w:id="14" w:name="_Toc161912369"/>
      <w:bookmarkStart w:id="15" w:name="_Toc167271176"/>
      <w:r>
        <w:t xml:space="preserve">More information </w:t>
      </w:r>
      <w:r w:rsidR="00AD34A2">
        <w:t xml:space="preserve">about all the areas covered in this guide can be found on </w:t>
      </w:r>
      <w:r w:rsidR="009F0BDE">
        <w:br/>
      </w:r>
      <w:hyperlink r:id="rId12" w:history="1">
        <w:r w:rsidR="00AD34A2" w:rsidRPr="00AD34A2">
          <w:rPr>
            <w:rStyle w:val="Hyperlink"/>
          </w:rPr>
          <w:t>the NHS Pensions website</w:t>
        </w:r>
      </w:hyperlink>
      <w:r w:rsidR="00816366">
        <w:t>.</w:t>
      </w:r>
      <w:r w:rsidR="00665CE1">
        <w:t xml:space="preserve"> </w:t>
      </w:r>
      <w:r w:rsidR="00AD34A2">
        <w:t xml:space="preserve">This includes </w:t>
      </w:r>
      <w:r w:rsidR="00334BC4">
        <w:t xml:space="preserve">factsheets </w:t>
      </w:r>
      <w:r w:rsidR="00665CE1">
        <w:t>providing more technical information for employers that require this level of detail.</w:t>
      </w:r>
      <w:bookmarkEnd w:id="12"/>
      <w:bookmarkEnd w:id="13"/>
      <w:bookmarkEnd w:id="14"/>
      <w:bookmarkEnd w:id="15"/>
    </w:p>
    <w:p w14:paraId="6B226A57" w14:textId="77777777" w:rsidR="00334BC4" w:rsidRDefault="00334BC4" w:rsidP="00A971DD">
      <w:pPr>
        <w:rPr>
          <w:b/>
          <w:bCs/>
        </w:rPr>
      </w:pPr>
    </w:p>
    <w:p w14:paraId="22568178" w14:textId="31687AD1" w:rsidR="00334BC4" w:rsidRDefault="00334BC4" w:rsidP="00A971DD">
      <w:pPr>
        <w:rPr>
          <w:b/>
          <w:bCs/>
        </w:rPr>
      </w:pPr>
      <w:bookmarkStart w:id="16" w:name="_Toc473030495"/>
      <w:bookmarkStart w:id="17" w:name="_Toc473200693"/>
      <w:bookmarkStart w:id="18" w:name="_Toc161912370"/>
      <w:bookmarkStart w:id="19" w:name="_Toc167271177"/>
      <w:r>
        <w:t xml:space="preserve">Please email </w:t>
      </w:r>
      <w:hyperlink r:id="rId13" w:history="1">
        <w:r w:rsidR="00DF5C96" w:rsidRPr="00F65A77">
          <w:rPr>
            <w:rStyle w:val="Hyperlink"/>
          </w:rPr>
          <w:t>stakeholderengagement@nhsbsa.nhs.uk</w:t>
        </w:r>
      </w:hyperlink>
      <w:r w:rsidR="00DF5C96">
        <w:t xml:space="preserve"> </w:t>
      </w:r>
      <w:r>
        <w:t>wi</w:t>
      </w:r>
      <w:r w:rsidR="00665CE1">
        <w:t xml:space="preserve">th any suggestions you may have in respect </w:t>
      </w:r>
      <w:r w:rsidR="00DF5C96">
        <w:t>to</w:t>
      </w:r>
      <w:r w:rsidR="00665CE1">
        <w:t xml:space="preserve"> further information to assist </w:t>
      </w:r>
      <w:r w:rsidR="00DF5C96">
        <w:t>E</w:t>
      </w:r>
      <w:r w:rsidR="00665CE1">
        <w:t xml:space="preserve">mploying </w:t>
      </w:r>
      <w:r w:rsidR="00DF5C96">
        <w:t>A</w:t>
      </w:r>
      <w:r w:rsidR="00665CE1">
        <w:t xml:space="preserve">uthorities with the administration of the </w:t>
      </w:r>
      <w:r w:rsidR="00AD34A2">
        <w:t>NHS Pension S</w:t>
      </w:r>
      <w:r w:rsidR="00665CE1">
        <w:t>cheme.</w:t>
      </w:r>
      <w:bookmarkEnd w:id="16"/>
      <w:bookmarkEnd w:id="17"/>
      <w:bookmarkEnd w:id="18"/>
      <w:bookmarkEnd w:id="19"/>
    </w:p>
    <w:p w14:paraId="6BB1A7CA" w14:textId="77777777" w:rsidR="00816366" w:rsidRDefault="00816366" w:rsidP="00A971DD">
      <w:pPr>
        <w:rPr>
          <w:b/>
          <w:bCs/>
        </w:rPr>
      </w:pPr>
    </w:p>
    <w:bookmarkEnd w:id="6"/>
    <w:bookmarkEnd w:id="7"/>
    <w:p w14:paraId="3D87E7CC" w14:textId="77777777" w:rsidR="000079B1" w:rsidRDefault="000079B1" w:rsidP="00A971DD">
      <w:pPr>
        <w:rPr>
          <w:b/>
          <w:bCs/>
          <w:lang w:val="en-US"/>
        </w:rPr>
      </w:pPr>
    </w:p>
    <w:p w14:paraId="36F61A9A" w14:textId="77777777" w:rsidR="000079B1" w:rsidRDefault="000079B1" w:rsidP="00A971DD">
      <w:pPr>
        <w:rPr>
          <w:lang w:val="en-US"/>
        </w:rPr>
      </w:pPr>
    </w:p>
    <w:p w14:paraId="54F67144" w14:textId="77777777" w:rsidR="00A971DD" w:rsidRDefault="00A971DD" w:rsidP="00A971DD">
      <w:pPr>
        <w:rPr>
          <w:rFonts w:eastAsia="Arial"/>
          <w:b/>
          <w:color w:val="005EB8"/>
          <w:sz w:val="32"/>
          <w:szCs w:val="22"/>
        </w:rPr>
      </w:pPr>
      <w:bookmarkStart w:id="20" w:name="_Toc161912371"/>
    </w:p>
    <w:p w14:paraId="5754B9B9" w14:textId="77777777" w:rsidR="00A971DD" w:rsidRDefault="00A971DD" w:rsidP="00A971DD">
      <w:pPr>
        <w:rPr>
          <w:rFonts w:eastAsia="Arial"/>
          <w:b/>
          <w:color w:val="005EB8"/>
          <w:sz w:val="32"/>
          <w:szCs w:val="22"/>
        </w:rPr>
      </w:pPr>
    </w:p>
    <w:p w14:paraId="2502D729" w14:textId="77777777" w:rsidR="00A971DD" w:rsidRDefault="00A971DD" w:rsidP="00A971DD">
      <w:pPr>
        <w:pStyle w:val="Heading3"/>
        <w:rPr>
          <w:rFonts w:eastAsia="Arial"/>
        </w:rPr>
      </w:pPr>
    </w:p>
    <w:p w14:paraId="519F8B27" w14:textId="77777777" w:rsidR="00A971DD" w:rsidRDefault="00A971DD" w:rsidP="00A971DD">
      <w:pPr>
        <w:rPr>
          <w:rFonts w:eastAsia="Arial"/>
          <w:b/>
          <w:color w:val="005EB8"/>
          <w:sz w:val="32"/>
          <w:szCs w:val="22"/>
        </w:rPr>
      </w:pPr>
    </w:p>
    <w:p w14:paraId="4C99E63A" w14:textId="77777777" w:rsidR="00A971DD" w:rsidRDefault="00A971DD" w:rsidP="00A971DD">
      <w:pPr>
        <w:rPr>
          <w:rFonts w:eastAsia="Arial"/>
          <w:b/>
          <w:color w:val="005EB8"/>
          <w:sz w:val="32"/>
          <w:szCs w:val="22"/>
        </w:rPr>
      </w:pPr>
    </w:p>
    <w:p w14:paraId="0062087F" w14:textId="77777777" w:rsidR="00A971DD" w:rsidRDefault="00A971DD" w:rsidP="00A971DD">
      <w:pPr>
        <w:rPr>
          <w:rFonts w:eastAsia="Arial"/>
          <w:b/>
          <w:color w:val="005EB8"/>
          <w:sz w:val="32"/>
          <w:szCs w:val="22"/>
        </w:rPr>
      </w:pPr>
    </w:p>
    <w:p w14:paraId="4ED7E085" w14:textId="77777777" w:rsidR="00A971DD" w:rsidRDefault="00A971DD" w:rsidP="00A971DD">
      <w:pPr>
        <w:rPr>
          <w:rFonts w:eastAsia="Arial"/>
          <w:b/>
          <w:color w:val="005EB8"/>
          <w:sz w:val="32"/>
          <w:szCs w:val="22"/>
        </w:rPr>
      </w:pPr>
    </w:p>
    <w:p w14:paraId="3D6D427A" w14:textId="77777777" w:rsidR="00A971DD" w:rsidRDefault="00A971DD" w:rsidP="00A971DD">
      <w:pPr>
        <w:rPr>
          <w:rFonts w:eastAsia="Arial"/>
          <w:b/>
          <w:color w:val="005EB8"/>
          <w:sz w:val="32"/>
          <w:szCs w:val="22"/>
        </w:rPr>
      </w:pPr>
    </w:p>
    <w:p w14:paraId="369AE672" w14:textId="77777777" w:rsidR="00A971DD" w:rsidRDefault="00A971DD" w:rsidP="00A971DD">
      <w:pPr>
        <w:rPr>
          <w:rFonts w:eastAsia="Arial"/>
          <w:b/>
          <w:color w:val="005EB8"/>
          <w:sz w:val="32"/>
          <w:szCs w:val="22"/>
        </w:rPr>
      </w:pPr>
    </w:p>
    <w:p w14:paraId="3D136A52" w14:textId="77777777" w:rsidR="00A971DD" w:rsidRDefault="00A971DD" w:rsidP="00A971DD">
      <w:pPr>
        <w:rPr>
          <w:rFonts w:eastAsia="Arial"/>
          <w:b/>
          <w:color w:val="005EB8"/>
          <w:sz w:val="32"/>
          <w:szCs w:val="22"/>
        </w:rPr>
      </w:pPr>
    </w:p>
    <w:p w14:paraId="0A780B83" w14:textId="77777777" w:rsidR="00A971DD" w:rsidRDefault="00A971DD" w:rsidP="00A971DD">
      <w:pPr>
        <w:rPr>
          <w:rFonts w:eastAsia="Arial"/>
          <w:b/>
          <w:color w:val="005EB8"/>
          <w:sz w:val="32"/>
          <w:szCs w:val="22"/>
        </w:rPr>
      </w:pPr>
    </w:p>
    <w:p w14:paraId="52B1807B" w14:textId="77777777" w:rsidR="00A971DD" w:rsidRDefault="00A971DD" w:rsidP="00A971DD">
      <w:pPr>
        <w:rPr>
          <w:rFonts w:eastAsia="Arial"/>
          <w:b/>
          <w:color w:val="005EB8"/>
          <w:sz w:val="32"/>
          <w:szCs w:val="22"/>
        </w:rPr>
      </w:pPr>
    </w:p>
    <w:p w14:paraId="149DFC40" w14:textId="77777777" w:rsidR="00A971DD" w:rsidRDefault="00A971DD" w:rsidP="00A971DD">
      <w:pPr>
        <w:rPr>
          <w:rFonts w:eastAsia="Arial"/>
          <w:b/>
          <w:color w:val="005EB8"/>
          <w:sz w:val="32"/>
          <w:szCs w:val="22"/>
        </w:rPr>
      </w:pPr>
    </w:p>
    <w:p w14:paraId="180F7259" w14:textId="77777777" w:rsidR="00A971DD" w:rsidRDefault="00A971DD" w:rsidP="00A971DD"/>
    <w:p w14:paraId="2D83385E" w14:textId="77777777" w:rsidR="00A971DD" w:rsidRDefault="00A971DD" w:rsidP="00A971DD"/>
    <w:p w14:paraId="56E31172" w14:textId="77777777" w:rsidR="00A971DD" w:rsidRDefault="00A971DD" w:rsidP="00A971DD"/>
    <w:p w14:paraId="7156FA82" w14:textId="77777777" w:rsidR="00A971DD" w:rsidRDefault="00A971DD" w:rsidP="00A971DD"/>
    <w:p w14:paraId="7E427228" w14:textId="77777777" w:rsidR="00A971DD" w:rsidRDefault="00A971DD" w:rsidP="00A971DD"/>
    <w:p w14:paraId="6C25B016" w14:textId="77777777" w:rsidR="00A971DD" w:rsidRDefault="00A971DD" w:rsidP="00A971DD"/>
    <w:p w14:paraId="672B435B" w14:textId="77777777" w:rsidR="00A971DD" w:rsidRDefault="00A971DD" w:rsidP="00A971DD"/>
    <w:p w14:paraId="536250AC" w14:textId="77777777" w:rsidR="00A971DD" w:rsidRDefault="00A971DD" w:rsidP="00A971DD"/>
    <w:p w14:paraId="6FDA9791" w14:textId="77777777" w:rsidR="00A971DD" w:rsidRDefault="00A971DD" w:rsidP="00A971DD"/>
    <w:p w14:paraId="7B83AA7B" w14:textId="77777777" w:rsidR="00A971DD" w:rsidRDefault="00A971DD" w:rsidP="00A971DD"/>
    <w:p w14:paraId="25CA5B0A" w14:textId="77777777" w:rsidR="00A971DD" w:rsidRDefault="00A971DD" w:rsidP="00A971DD"/>
    <w:p w14:paraId="00E49D76" w14:textId="77777777" w:rsidR="00A971DD" w:rsidRDefault="00A971DD" w:rsidP="00A971DD"/>
    <w:p w14:paraId="142C56C2" w14:textId="77777777" w:rsidR="00A971DD" w:rsidRDefault="00A971DD" w:rsidP="00A971DD"/>
    <w:p w14:paraId="6CAF4DDB" w14:textId="77777777" w:rsidR="00A971DD" w:rsidRDefault="00A971DD" w:rsidP="00A971DD"/>
    <w:p w14:paraId="029CD4AA" w14:textId="77777777" w:rsidR="00A971DD" w:rsidRDefault="00A971DD" w:rsidP="00A971DD"/>
    <w:p w14:paraId="236B466E" w14:textId="77777777" w:rsidR="00A971DD" w:rsidRDefault="00A971DD" w:rsidP="00A971DD"/>
    <w:p w14:paraId="0A8A6A76" w14:textId="77777777" w:rsidR="00A971DD" w:rsidRDefault="00A971DD" w:rsidP="00A971DD"/>
    <w:p w14:paraId="0306A802" w14:textId="77777777" w:rsidR="00A971DD" w:rsidRDefault="00A971DD" w:rsidP="00A971DD"/>
    <w:p w14:paraId="0F41BB62" w14:textId="7B22D9B3" w:rsidR="00B911F0" w:rsidRPr="00A971DD" w:rsidRDefault="00E3335C" w:rsidP="00A971DD">
      <w:pPr>
        <w:pStyle w:val="Heading1"/>
      </w:pPr>
      <w:bookmarkStart w:id="21" w:name="_Toc167271279"/>
      <w:bookmarkStart w:id="22" w:name="_Toc167271309"/>
      <w:r w:rsidRPr="00A971DD">
        <w:rPr>
          <w:rFonts w:eastAsia="Arial"/>
        </w:rPr>
        <w:lastRenderedPageBreak/>
        <w:t>Contents</w:t>
      </w:r>
      <w:bookmarkEnd w:id="20"/>
      <w:bookmarkEnd w:id="21"/>
      <w:bookmarkEnd w:id="22"/>
    </w:p>
    <w:p w14:paraId="1DCE78B2" w14:textId="77777777" w:rsidR="00DF5C96" w:rsidRPr="00DF5C96" w:rsidRDefault="00DF5C96" w:rsidP="006B14AA"/>
    <w:sdt>
      <w:sdtPr>
        <w:rPr>
          <w:rFonts w:ascii="Arial" w:eastAsia="MS Mincho" w:hAnsi="Arial" w:cs="Arial"/>
          <w:b w:val="0"/>
          <w:bCs w:val="0"/>
          <w:color w:val="auto"/>
          <w:sz w:val="24"/>
          <w:szCs w:val="24"/>
          <w:lang w:val="en-GB" w:eastAsia="en-US"/>
        </w:rPr>
        <w:id w:val="1612400865"/>
        <w:docPartObj>
          <w:docPartGallery w:val="Table of Contents"/>
          <w:docPartUnique/>
        </w:docPartObj>
      </w:sdtPr>
      <w:sdtEndPr>
        <w:rPr>
          <w:noProof/>
        </w:rPr>
      </w:sdtEndPr>
      <w:sdtContent>
        <w:p w14:paraId="3688CF40" w14:textId="65BEBF6E" w:rsidR="00DB07B9" w:rsidRDefault="00DB07B9" w:rsidP="001631BF">
          <w:pPr>
            <w:pStyle w:val="TOCHeading"/>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p>
        <w:p w14:paraId="06E23E92" w14:textId="769F1949"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0" w:history="1">
            <w:r w:rsidR="00DB07B9" w:rsidRPr="00B90F77">
              <w:rPr>
                <w:rStyle w:val="Hyperlink"/>
                <w:rFonts w:eastAsia="Arial"/>
              </w:rPr>
              <w:t>Eligibility</w:t>
            </w:r>
            <w:r w:rsidR="00DB07B9">
              <w:rPr>
                <w:webHidden/>
              </w:rPr>
              <w:tab/>
            </w:r>
            <w:r w:rsidR="00DB07B9">
              <w:rPr>
                <w:webHidden/>
              </w:rPr>
              <w:fldChar w:fldCharType="begin"/>
            </w:r>
            <w:r w:rsidR="00DB07B9">
              <w:rPr>
                <w:webHidden/>
              </w:rPr>
              <w:instrText xml:space="preserve"> PAGEREF _Toc167271310 \h </w:instrText>
            </w:r>
            <w:r w:rsidR="00DB07B9">
              <w:rPr>
                <w:webHidden/>
              </w:rPr>
            </w:r>
            <w:r w:rsidR="00DB07B9">
              <w:rPr>
                <w:webHidden/>
              </w:rPr>
              <w:fldChar w:fldCharType="separate"/>
            </w:r>
            <w:r w:rsidR="00DB07B9">
              <w:rPr>
                <w:webHidden/>
              </w:rPr>
              <w:t>4</w:t>
            </w:r>
            <w:r w:rsidR="00DB07B9">
              <w:rPr>
                <w:webHidden/>
              </w:rPr>
              <w:fldChar w:fldCharType="end"/>
            </w:r>
          </w:hyperlink>
        </w:p>
        <w:p w14:paraId="30871A84" w14:textId="23C35D26"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1" w:history="1">
            <w:r w:rsidR="00DB07B9" w:rsidRPr="00B90F77">
              <w:rPr>
                <w:rStyle w:val="Hyperlink"/>
                <w:rFonts w:eastAsia="Arial"/>
              </w:rPr>
              <w:t>New joiner</w:t>
            </w:r>
            <w:r w:rsidR="00DB07B9">
              <w:rPr>
                <w:webHidden/>
              </w:rPr>
              <w:tab/>
            </w:r>
            <w:r w:rsidR="00DB07B9">
              <w:rPr>
                <w:webHidden/>
              </w:rPr>
              <w:fldChar w:fldCharType="begin"/>
            </w:r>
            <w:r w:rsidR="00DB07B9">
              <w:rPr>
                <w:webHidden/>
              </w:rPr>
              <w:instrText xml:space="preserve"> PAGEREF _Toc167271311 \h </w:instrText>
            </w:r>
            <w:r w:rsidR="00DB07B9">
              <w:rPr>
                <w:webHidden/>
              </w:rPr>
            </w:r>
            <w:r w:rsidR="00DB07B9">
              <w:rPr>
                <w:webHidden/>
              </w:rPr>
              <w:fldChar w:fldCharType="separate"/>
            </w:r>
            <w:r w:rsidR="00DB07B9">
              <w:rPr>
                <w:webHidden/>
              </w:rPr>
              <w:t>4</w:t>
            </w:r>
            <w:r w:rsidR="00DB07B9">
              <w:rPr>
                <w:webHidden/>
              </w:rPr>
              <w:fldChar w:fldCharType="end"/>
            </w:r>
          </w:hyperlink>
        </w:p>
        <w:p w14:paraId="4A110BA0" w14:textId="6FA5D829"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2" w:history="1">
            <w:r w:rsidR="00DB07B9" w:rsidRPr="00B90F77">
              <w:rPr>
                <w:rStyle w:val="Hyperlink"/>
                <w:rFonts w:eastAsia="Arial"/>
              </w:rPr>
              <w:t>Auto enrolment</w:t>
            </w:r>
            <w:r w:rsidR="00DB07B9">
              <w:rPr>
                <w:webHidden/>
              </w:rPr>
              <w:tab/>
            </w:r>
            <w:r w:rsidR="00DB07B9">
              <w:rPr>
                <w:webHidden/>
              </w:rPr>
              <w:fldChar w:fldCharType="begin"/>
            </w:r>
            <w:r w:rsidR="00DB07B9">
              <w:rPr>
                <w:webHidden/>
              </w:rPr>
              <w:instrText xml:space="preserve"> PAGEREF _Toc167271312 \h </w:instrText>
            </w:r>
            <w:r w:rsidR="00DB07B9">
              <w:rPr>
                <w:webHidden/>
              </w:rPr>
            </w:r>
            <w:r w:rsidR="00DB07B9">
              <w:rPr>
                <w:webHidden/>
              </w:rPr>
              <w:fldChar w:fldCharType="separate"/>
            </w:r>
            <w:r w:rsidR="00DB07B9">
              <w:rPr>
                <w:webHidden/>
              </w:rPr>
              <w:t>5</w:t>
            </w:r>
            <w:r w:rsidR="00DB07B9">
              <w:rPr>
                <w:webHidden/>
              </w:rPr>
              <w:fldChar w:fldCharType="end"/>
            </w:r>
          </w:hyperlink>
        </w:p>
        <w:p w14:paraId="0AF7D285" w14:textId="5FA6AD31"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3" w:history="1">
            <w:r w:rsidR="00DB07B9" w:rsidRPr="00B90F77">
              <w:rPr>
                <w:rStyle w:val="Hyperlink"/>
                <w:rFonts w:eastAsia="Arial"/>
              </w:rPr>
              <w:t>Record keeping</w:t>
            </w:r>
            <w:r w:rsidR="00DB07B9">
              <w:rPr>
                <w:webHidden/>
              </w:rPr>
              <w:tab/>
            </w:r>
            <w:r w:rsidR="00DB07B9">
              <w:rPr>
                <w:webHidden/>
              </w:rPr>
              <w:fldChar w:fldCharType="begin"/>
            </w:r>
            <w:r w:rsidR="00DB07B9">
              <w:rPr>
                <w:webHidden/>
              </w:rPr>
              <w:instrText xml:space="preserve"> PAGEREF _Toc167271313 \h </w:instrText>
            </w:r>
            <w:r w:rsidR="00DB07B9">
              <w:rPr>
                <w:webHidden/>
              </w:rPr>
            </w:r>
            <w:r w:rsidR="00DB07B9">
              <w:rPr>
                <w:webHidden/>
              </w:rPr>
              <w:fldChar w:fldCharType="separate"/>
            </w:r>
            <w:r w:rsidR="00DB07B9">
              <w:rPr>
                <w:webHidden/>
              </w:rPr>
              <w:t>5</w:t>
            </w:r>
            <w:r w:rsidR="00DB07B9">
              <w:rPr>
                <w:webHidden/>
              </w:rPr>
              <w:fldChar w:fldCharType="end"/>
            </w:r>
          </w:hyperlink>
        </w:p>
        <w:p w14:paraId="6053E02D" w14:textId="5C939C1F"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4" w:history="1">
            <w:r w:rsidR="00DB07B9" w:rsidRPr="00B90F77">
              <w:rPr>
                <w:rStyle w:val="Hyperlink"/>
                <w:rFonts w:eastAsia="Arial"/>
              </w:rPr>
              <w:t>Year-end processing</w:t>
            </w:r>
            <w:r w:rsidR="00DB07B9">
              <w:rPr>
                <w:webHidden/>
              </w:rPr>
              <w:tab/>
            </w:r>
            <w:r w:rsidR="00DB07B9">
              <w:rPr>
                <w:webHidden/>
              </w:rPr>
              <w:fldChar w:fldCharType="begin"/>
            </w:r>
            <w:r w:rsidR="00DB07B9">
              <w:rPr>
                <w:webHidden/>
              </w:rPr>
              <w:instrText xml:space="preserve"> PAGEREF _Toc167271314 \h </w:instrText>
            </w:r>
            <w:r w:rsidR="00DB07B9">
              <w:rPr>
                <w:webHidden/>
              </w:rPr>
            </w:r>
            <w:r w:rsidR="00DB07B9">
              <w:rPr>
                <w:webHidden/>
              </w:rPr>
              <w:fldChar w:fldCharType="separate"/>
            </w:r>
            <w:r w:rsidR="00DB07B9">
              <w:rPr>
                <w:webHidden/>
              </w:rPr>
              <w:t>5</w:t>
            </w:r>
            <w:r w:rsidR="00DB07B9">
              <w:rPr>
                <w:webHidden/>
              </w:rPr>
              <w:fldChar w:fldCharType="end"/>
            </w:r>
          </w:hyperlink>
        </w:p>
        <w:p w14:paraId="0CCC1078" w14:textId="58CD4398"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5" w:history="1">
            <w:r w:rsidR="00DB07B9" w:rsidRPr="00B90F77">
              <w:rPr>
                <w:rStyle w:val="Hyperlink"/>
                <w:rFonts w:eastAsia="Arial"/>
              </w:rPr>
              <w:t>Estimates</w:t>
            </w:r>
            <w:r w:rsidR="00DB07B9">
              <w:rPr>
                <w:webHidden/>
              </w:rPr>
              <w:tab/>
            </w:r>
            <w:r w:rsidR="00DB07B9">
              <w:rPr>
                <w:webHidden/>
              </w:rPr>
              <w:fldChar w:fldCharType="begin"/>
            </w:r>
            <w:r w:rsidR="00DB07B9">
              <w:rPr>
                <w:webHidden/>
              </w:rPr>
              <w:instrText xml:space="preserve"> PAGEREF _Toc167271315 \h </w:instrText>
            </w:r>
            <w:r w:rsidR="00DB07B9">
              <w:rPr>
                <w:webHidden/>
              </w:rPr>
            </w:r>
            <w:r w:rsidR="00DB07B9">
              <w:rPr>
                <w:webHidden/>
              </w:rPr>
              <w:fldChar w:fldCharType="separate"/>
            </w:r>
            <w:r w:rsidR="00DB07B9">
              <w:rPr>
                <w:webHidden/>
              </w:rPr>
              <w:t>6</w:t>
            </w:r>
            <w:r w:rsidR="00DB07B9">
              <w:rPr>
                <w:webHidden/>
              </w:rPr>
              <w:fldChar w:fldCharType="end"/>
            </w:r>
          </w:hyperlink>
        </w:p>
        <w:p w14:paraId="0BA07136" w14:textId="582C1919"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6" w:history="1">
            <w:r w:rsidR="00DB07B9" w:rsidRPr="00B90F77">
              <w:rPr>
                <w:rStyle w:val="Hyperlink"/>
                <w:rFonts w:eastAsia="Arial"/>
              </w:rPr>
              <w:t>Part-time contracts</w:t>
            </w:r>
            <w:r w:rsidR="00DB07B9">
              <w:rPr>
                <w:webHidden/>
              </w:rPr>
              <w:tab/>
            </w:r>
            <w:r w:rsidR="00DB07B9">
              <w:rPr>
                <w:webHidden/>
              </w:rPr>
              <w:fldChar w:fldCharType="begin"/>
            </w:r>
            <w:r w:rsidR="00DB07B9">
              <w:rPr>
                <w:webHidden/>
              </w:rPr>
              <w:instrText xml:space="preserve"> PAGEREF _Toc167271316 \h </w:instrText>
            </w:r>
            <w:r w:rsidR="00DB07B9">
              <w:rPr>
                <w:webHidden/>
              </w:rPr>
            </w:r>
            <w:r w:rsidR="00DB07B9">
              <w:rPr>
                <w:webHidden/>
              </w:rPr>
              <w:fldChar w:fldCharType="separate"/>
            </w:r>
            <w:r w:rsidR="00DB07B9">
              <w:rPr>
                <w:webHidden/>
              </w:rPr>
              <w:t>6</w:t>
            </w:r>
            <w:r w:rsidR="00DB07B9">
              <w:rPr>
                <w:webHidden/>
              </w:rPr>
              <w:fldChar w:fldCharType="end"/>
            </w:r>
          </w:hyperlink>
        </w:p>
        <w:p w14:paraId="2523DF23" w14:textId="0E873554"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7" w:history="1">
            <w:r w:rsidR="00DB07B9" w:rsidRPr="00B90F77">
              <w:rPr>
                <w:rStyle w:val="Hyperlink"/>
                <w:rFonts w:eastAsia="Arial"/>
              </w:rPr>
              <w:t>Leavers</w:t>
            </w:r>
            <w:r w:rsidR="00DB07B9">
              <w:rPr>
                <w:webHidden/>
              </w:rPr>
              <w:tab/>
            </w:r>
            <w:r w:rsidR="00DB07B9">
              <w:rPr>
                <w:webHidden/>
              </w:rPr>
              <w:fldChar w:fldCharType="begin"/>
            </w:r>
            <w:r w:rsidR="00DB07B9">
              <w:rPr>
                <w:webHidden/>
              </w:rPr>
              <w:instrText xml:space="preserve"> PAGEREF _Toc167271317 \h </w:instrText>
            </w:r>
            <w:r w:rsidR="00DB07B9">
              <w:rPr>
                <w:webHidden/>
              </w:rPr>
            </w:r>
            <w:r w:rsidR="00DB07B9">
              <w:rPr>
                <w:webHidden/>
              </w:rPr>
              <w:fldChar w:fldCharType="separate"/>
            </w:r>
            <w:r w:rsidR="00DB07B9">
              <w:rPr>
                <w:webHidden/>
              </w:rPr>
              <w:t>7</w:t>
            </w:r>
            <w:r w:rsidR="00DB07B9">
              <w:rPr>
                <w:webHidden/>
              </w:rPr>
              <w:fldChar w:fldCharType="end"/>
            </w:r>
          </w:hyperlink>
        </w:p>
        <w:p w14:paraId="6C34163B" w14:textId="4E3C15F9"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8" w:history="1">
            <w:r w:rsidR="00DB07B9" w:rsidRPr="00B90F77">
              <w:rPr>
                <w:rStyle w:val="Hyperlink"/>
                <w:rFonts w:eastAsia="Arial"/>
              </w:rPr>
              <w:t>Pensionable pay</w:t>
            </w:r>
            <w:r w:rsidR="00DB07B9">
              <w:rPr>
                <w:webHidden/>
              </w:rPr>
              <w:tab/>
            </w:r>
            <w:r w:rsidR="00DB07B9">
              <w:rPr>
                <w:webHidden/>
              </w:rPr>
              <w:fldChar w:fldCharType="begin"/>
            </w:r>
            <w:r w:rsidR="00DB07B9">
              <w:rPr>
                <w:webHidden/>
              </w:rPr>
              <w:instrText xml:space="preserve"> PAGEREF _Toc167271318 \h </w:instrText>
            </w:r>
            <w:r w:rsidR="00DB07B9">
              <w:rPr>
                <w:webHidden/>
              </w:rPr>
            </w:r>
            <w:r w:rsidR="00DB07B9">
              <w:rPr>
                <w:webHidden/>
              </w:rPr>
              <w:fldChar w:fldCharType="separate"/>
            </w:r>
            <w:r w:rsidR="00DB07B9">
              <w:rPr>
                <w:webHidden/>
              </w:rPr>
              <w:t>7</w:t>
            </w:r>
            <w:r w:rsidR="00DB07B9">
              <w:rPr>
                <w:webHidden/>
              </w:rPr>
              <w:fldChar w:fldCharType="end"/>
            </w:r>
          </w:hyperlink>
        </w:p>
        <w:p w14:paraId="2545D171" w14:textId="59B8A4D1"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19" w:history="1">
            <w:r w:rsidR="00DB07B9" w:rsidRPr="00B90F77">
              <w:rPr>
                <w:rStyle w:val="Hyperlink"/>
                <w:rFonts w:eastAsia="Arial"/>
              </w:rPr>
              <w:t>Employer contributions</w:t>
            </w:r>
            <w:r w:rsidR="00DB07B9">
              <w:rPr>
                <w:webHidden/>
              </w:rPr>
              <w:tab/>
            </w:r>
            <w:r w:rsidR="00DB07B9">
              <w:rPr>
                <w:webHidden/>
              </w:rPr>
              <w:fldChar w:fldCharType="begin"/>
            </w:r>
            <w:r w:rsidR="00DB07B9">
              <w:rPr>
                <w:webHidden/>
              </w:rPr>
              <w:instrText xml:space="preserve"> PAGEREF _Toc167271319 \h </w:instrText>
            </w:r>
            <w:r w:rsidR="00DB07B9">
              <w:rPr>
                <w:webHidden/>
              </w:rPr>
            </w:r>
            <w:r w:rsidR="00DB07B9">
              <w:rPr>
                <w:webHidden/>
              </w:rPr>
              <w:fldChar w:fldCharType="separate"/>
            </w:r>
            <w:r w:rsidR="00DB07B9">
              <w:rPr>
                <w:webHidden/>
              </w:rPr>
              <w:t>8</w:t>
            </w:r>
            <w:r w:rsidR="00DB07B9">
              <w:rPr>
                <w:webHidden/>
              </w:rPr>
              <w:fldChar w:fldCharType="end"/>
            </w:r>
          </w:hyperlink>
        </w:p>
        <w:p w14:paraId="0280A735" w14:textId="621C3DFF"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0" w:history="1">
            <w:r w:rsidR="00DB07B9" w:rsidRPr="00B90F77">
              <w:rPr>
                <w:rStyle w:val="Hyperlink"/>
                <w:rFonts w:eastAsia="Arial"/>
              </w:rPr>
              <w:t>Member contributions</w:t>
            </w:r>
            <w:r w:rsidR="00DB07B9">
              <w:rPr>
                <w:webHidden/>
              </w:rPr>
              <w:tab/>
            </w:r>
            <w:r w:rsidR="00DB07B9">
              <w:rPr>
                <w:webHidden/>
              </w:rPr>
              <w:fldChar w:fldCharType="begin"/>
            </w:r>
            <w:r w:rsidR="00DB07B9">
              <w:rPr>
                <w:webHidden/>
              </w:rPr>
              <w:instrText xml:space="preserve"> PAGEREF _Toc167271320 \h </w:instrText>
            </w:r>
            <w:r w:rsidR="00DB07B9">
              <w:rPr>
                <w:webHidden/>
              </w:rPr>
            </w:r>
            <w:r w:rsidR="00DB07B9">
              <w:rPr>
                <w:webHidden/>
              </w:rPr>
              <w:fldChar w:fldCharType="separate"/>
            </w:r>
            <w:r w:rsidR="00DB07B9">
              <w:rPr>
                <w:webHidden/>
              </w:rPr>
              <w:t>8</w:t>
            </w:r>
            <w:r w:rsidR="00DB07B9">
              <w:rPr>
                <w:webHidden/>
              </w:rPr>
              <w:fldChar w:fldCharType="end"/>
            </w:r>
          </w:hyperlink>
        </w:p>
        <w:p w14:paraId="1C9B56DA" w14:textId="561F87F1"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1" w:history="1">
            <w:r w:rsidR="00DB07B9" w:rsidRPr="00B90F77">
              <w:rPr>
                <w:rStyle w:val="Hyperlink"/>
                <w:rFonts w:eastAsia="Arial"/>
              </w:rPr>
              <w:t>Additional Pension contributions</w:t>
            </w:r>
            <w:r w:rsidR="00DB07B9">
              <w:rPr>
                <w:webHidden/>
              </w:rPr>
              <w:tab/>
            </w:r>
            <w:r w:rsidR="00DB07B9">
              <w:rPr>
                <w:webHidden/>
              </w:rPr>
              <w:fldChar w:fldCharType="begin"/>
            </w:r>
            <w:r w:rsidR="00DB07B9">
              <w:rPr>
                <w:webHidden/>
              </w:rPr>
              <w:instrText xml:space="preserve"> PAGEREF _Toc167271321 \h </w:instrText>
            </w:r>
            <w:r w:rsidR="00DB07B9">
              <w:rPr>
                <w:webHidden/>
              </w:rPr>
            </w:r>
            <w:r w:rsidR="00DB07B9">
              <w:rPr>
                <w:webHidden/>
              </w:rPr>
              <w:fldChar w:fldCharType="separate"/>
            </w:r>
            <w:r w:rsidR="00DB07B9">
              <w:rPr>
                <w:webHidden/>
              </w:rPr>
              <w:t>8</w:t>
            </w:r>
            <w:r w:rsidR="00DB07B9">
              <w:rPr>
                <w:webHidden/>
              </w:rPr>
              <w:fldChar w:fldCharType="end"/>
            </w:r>
          </w:hyperlink>
        </w:p>
        <w:p w14:paraId="0E5F9E53" w14:textId="419B9E83"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2" w:history="1">
            <w:r w:rsidR="00DB07B9" w:rsidRPr="00B90F77">
              <w:rPr>
                <w:rStyle w:val="Hyperlink"/>
                <w:rFonts w:eastAsia="Arial"/>
              </w:rPr>
              <w:t>Added Years contributions</w:t>
            </w:r>
            <w:r w:rsidR="00DB07B9">
              <w:rPr>
                <w:webHidden/>
              </w:rPr>
              <w:tab/>
            </w:r>
            <w:r w:rsidR="00DB07B9">
              <w:rPr>
                <w:webHidden/>
              </w:rPr>
              <w:fldChar w:fldCharType="begin"/>
            </w:r>
            <w:r w:rsidR="00DB07B9">
              <w:rPr>
                <w:webHidden/>
              </w:rPr>
              <w:instrText xml:space="preserve"> PAGEREF _Toc167271322 \h </w:instrText>
            </w:r>
            <w:r w:rsidR="00DB07B9">
              <w:rPr>
                <w:webHidden/>
              </w:rPr>
            </w:r>
            <w:r w:rsidR="00DB07B9">
              <w:rPr>
                <w:webHidden/>
              </w:rPr>
              <w:fldChar w:fldCharType="separate"/>
            </w:r>
            <w:r w:rsidR="00DB07B9">
              <w:rPr>
                <w:webHidden/>
              </w:rPr>
              <w:t>9</w:t>
            </w:r>
            <w:r w:rsidR="00DB07B9">
              <w:rPr>
                <w:webHidden/>
              </w:rPr>
              <w:fldChar w:fldCharType="end"/>
            </w:r>
          </w:hyperlink>
        </w:p>
        <w:p w14:paraId="05499851" w14:textId="432B3ECF"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3" w:history="1">
            <w:r w:rsidR="00DB07B9" w:rsidRPr="00B90F77">
              <w:rPr>
                <w:rStyle w:val="Hyperlink"/>
                <w:rFonts w:eastAsia="Arial"/>
              </w:rPr>
              <w:t>NHS Pension Scheme Money Purchase Additional Voluntary Contributions (MPAVCs)</w:t>
            </w:r>
            <w:r w:rsidR="00DB07B9">
              <w:rPr>
                <w:webHidden/>
              </w:rPr>
              <w:tab/>
            </w:r>
            <w:r w:rsidR="00DB07B9">
              <w:rPr>
                <w:webHidden/>
              </w:rPr>
              <w:fldChar w:fldCharType="begin"/>
            </w:r>
            <w:r w:rsidR="00DB07B9">
              <w:rPr>
                <w:webHidden/>
              </w:rPr>
              <w:instrText xml:space="preserve"> PAGEREF _Toc167271323 \h </w:instrText>
            </w:r>
            <w:r w:rsidR="00DB07B9">
              <w:rPr>
                <w:webHidden/>
              </w:rPr>
            </w:r>
            <w:r w:rsidR="00DB07B9">
              <w:rPr>
                <w:webHidden/>
              </w:rPr>
              <w:fldChar w:fldCharType="separate"/>
            </w:r>
            <w:r w:rsidR="00DB07B9">
              <w:rPr>
                <w:webHidden/>
              </w:rPr>
              <w:t>9</w:t>
            </w:r>
            <w:r w:rsidR="00DB07B9">
              <w:rPr>
                <w:webHidden/>
              </w:rPr>
              <w:fldChar w:fldCharType="end"/>
            </w:r>
          </w:hyperlink>
        </w:p>
        <w:p w14:paraId="73651DCF" w14:textId="5D57ED93"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4" w:history="1">
            <w:r w:rsidR="00DB07B9" w:rsidRPr="00B90F77">
              <w:rPr>
                <w:rStyle w:val="Hyperlink"/>
                <w:rFonts w:eastAsia="Arial"/>
              </w:rPr>
              <w:t>Early Retirement Reduction Buy Out (ERRBO)</w:t>
            </w:r>
            <w:r w:rsidR="00DB07B9">
              <w:rPr>
                <w:webHidden/>
              </w:rPr>
              <w:tab/>
            </w:r>
            <w:r w:rsidR="00DB07B9">
              <w:rPr>
                <w:webHidden/>
              </w:rPr>
              <w:fldChar w:fldCharType="begin"/>
            </w:r>
            <w:r w:rsidR="00DB07B9">
              <w:rPr>
                <w:webHidden/>
              </w:rPr>
              <w:instrText xml:space="preserve"> PAGEREF _Toc167271324 \h </w:instrText>
            </w:r>
            <w:r w:rsidR="00DB07B9">
              <w:rPr>
                <w:webHidden/>
              </w:rPr>
            </w:r>
            <w:r w:rsidR="00DB07B9">
              <w:rPr>
                <w:webHidden/>
              </w:rPr>
              <w:fldChar w:fldCharType="separate"/>
            </w:r>
            <w:r w:rsidR="00DB07B9">
              <w:rPr>
                <w:webHidden/>
              </w:rPr>
              <w:t>10</w:t>
            </w:r>
            <w:r w:rsidR="00DB07B9">
              <w:rPr>
                <w:webHidden/>
              </w:rPr>
              <w:fldChar w:fldCharType="end"/>
            </w:r>
          </w:hyperlink>
        </w:p>
        <w:p w14:paraId="09358BDC" w14:textId="397939BB"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5" w:history="1">
            <w:r w:rsidR="00DB07B9" w:rsidRPr="00B90F77">
              <w:rPr>
                <w:rStyle w:val="Hyperlink"/>
                <w:rFonts w:eastAsia="Arial"/>
              </w:rPr>
              <w:t>Death in Service</w:t>
            </w:r>
            <w:r w:rsidR="00DB07B9">
              <w:rPr>
                <w:webHidden/>
              </w:rPr>
              <w:tab/>
            </w:r>
            <w:r w:rsidR="00DB07B9">
              <w:rPr>
                <w:webHidden/>
              </w:rPr>
              <w:fldChar w:fldCharType="begin"/>
            </w:r>
            <w:r w:rsidR="00DB07B9">
              <w:rPr>
                <w:webHidden/>
              </w:rPr>
              <w:instrText xml:space="preserve"> PAGEREF _Toc167271325 \h </w:instrText>
            </w:r>
            <w:r w:rsidR="00DB07B9">
              <w:rPr>
                <w:webHidden/>
              </w:rPr>
            </w:r>
            <w:r w:rsidR="00DB07B9">
              <w:rPr>
                <w:webHidden/>
              </w:rPr>
              <w:fldChar w:fldCharType="separate"/>
            </w:r>
            <w:r w:rsidR="00DB07B9">
              <w:rPr>
                <w:webHidden/>
              </w:rPr>
              <w:t>10</w:t>
            </w:r>
            <w:r w:rsidR="00DB07B9">
              <w:rPr>
                <w:webHidden/>
              </w:rPr>
              <w:fldChar w:fldCharType="end"/>
            </w:r>
          </w:hyperlink>
        </w:p>
        <w:p w14:paraId="66431B8F" w14:textId="3876C24E"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6" w:history="1">
            <w:r w:rsidR="00DB07B9" w:rsidRPr="00B90F77">
              <w:rPr>
                <w:rStyle w:val="Hyperlink"/>
                <w:rFonts w:eastAsia="Arial"/>
              </w:rPr>
              <w:t>Data protection</w:t>
            </w:r>
            <w:r w:rsidR="00DB07B9">
              <w:rPr>
                <w:webHidden/>
              </w:rPr>
              <w:tab/>
            </w:r>
            <w:r w:rsidR="00DB07B9">
              <w:rPr>
                <w:webHidden/>
              </w:rPr>
              <w:fldChar w:fldCharType="begin"/>
            </w:r>
            <w:r w:rsidR="00DB07B9">
              <w:rPr>
                <w:webHidden/>
              </w:rPr>
              <w:instrText xml:space="preserve"> PAGEREF _Toc167271326 \h </w:instrText>
            </w:r>
            <w:r w:rsidR="00DB07B9">
              <w:rPr>
                <w:webHidden/>
              </w:rPr>
            </w:r>
            <w:r w:rsidR="00DB07B9">
              <w:rPr>
                <w:webHidden/>
              </w:rPr>
              <w:fldChar w:fldCharType="separate"/>
            </w:r>
            <w:r w:rsidR="00DB07B9">
              <w:rPr>
                <w:webHidden/>
              </w:rPr>
              <w:t>10</w:t>
            </w:r>
            <w:r w:rsidR="00DB07B9">
              <w:rPr>
                <w:webHidden/>
              </w:rPr>
              <w:fldChar w:fldCharType="end"/>
            </w:r>
          </w:hyperlink>
        </w:p>
        <w:p w14:paraId="37853655" w14:textId="7EFA66DD"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7" w:history="1">
            <w:r w:rsidR="00DB07B9" w:rsidRPr="00B90F77">
              <w:rPr>
                <w:rStyle w:val="Hyperlink"/>
                <w:rFonts w:eastAsia="Arial"/>
              </w:rPr>
              <w:t>Disputes</w:t>
            </w:r>
            <w:r w:rsidR="00DB07B9">
              <w:rPr>
                <w:webHidden/>
              </w:rPr>
              <w:tab/>
            </w:r>
            <w:r w:rsidR="00DB07B9">
              <w:rPr>
                <w:webHidden/>
              </w:rPr>
              <w:fldChar w:fldCharType="begin"/>
            </w:r>
            <w:r w:rsidR="00DB07B9">
              <w:rPr>
                <w:webHidden/>
              </w:rPr>
              <w:instrText xml:space="preserve"> PAGEREF _Toc167271327 \h </w:instrText>
            </w:r>
            <w:r w:rsidR="00DB07B9">
              <w:rPr>
                <w:webHidden/>
              </w:rPr>
            </w:r>
            <w:r w:rsidR="00DB07B9">
              <w:rPr>
                <w:webHidden/>
              </w:rPr>
              <w:fldChar w:fldCharType="separate"/>
            </w:r>
            <w:r w:rsidR="00DB07B9">
              <w:rPr>
                <w:webHidden/>
              </w:rPr>
              <w:t>10</w:t>
            </w:r>
            <w:r w:rsidR="00DB07B9">
              <w:rPr>
                <w:webHidden/>
              </w:rPr>
              <w:fldChar w:fldCharType="end"/>
            </w:r>
          </w:hyperlink>
        </w:p>
        <w:p w14:paraId="0C823E9D" w14:textId="0E4E9F36"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8" w:history="1">
            <w:r w:rsidR="00DB07B9" w:rsidRPr="00B90F77">
              <w:rPr>
                <w:rStyle w:val="Hyperlink"/>
                <w:rFonts w:eastAsia="Arial"/>
              </w:rPr>
              <w:t>Excessive pay increases (Final Pay Controls)</w:t>
            </w:r>
            <w:r w:rsidR="00DB07B9">
              <w:rPr>
                <w:webHidden/>
              </w:rPr>
              <w:tab/>
            </w:r>
            <w:r w:rsidR="00DB07B9">
              <w:rPr>
                <w:webHidden/>
              </w:rPr>
              <w:fldChar w:fldCharType="begin"/>
            </w:r>
            <w:r w:rsidR="00DB07B9">
              <w:rPr>
                <w:webHidden/>
              </w:rPr>
              <w:instrText xml:space="preserve"> PAGEREF _Toc167271328 \h </w:instrText>
            </w:r>
            <w:r w:rsidR="00DB07B9">
              <w:rPr>
                <w:webHidden/>
              </w:rPr>
            </w:r>
            <w:r w:rsidR="00DB07B9">
              <w:rPr>
                <w:webHidden/>
              </w:rPr>
              <w:fldChar w:fldCharType="separate"/>
            </w:r>
            <w:r w:rsidR="00DB07B9">
              <w:rPr>
                <w:webHidden/>
              </w:rPr>
              <w:t>10</w:t>
            </w:r>
            <w:r w:rsidR="00DB07B9">
              <w:rPr>
                <w:webHidden/>
              </w:rPr>
              <w:fldChar w:fldCharType="end"/>
            </w:r>
          </w:hyperlink>
        </w:p>
        <w:p w14:paraId="7BA8B771" w14:textId="643FED2C"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29" w:history="1">
            <w:r w:rsidR="00DB07B9" w:rsidRPr="00B90F77">
              <w:rPr>
                <w:rStyle w:val="Hyperlink"/>
                <w:rFonts w:eastAsia="Arial"/>
              </w:rPr>
              <w:t>Late payment of contributions</w:t>
            </w:r>
            <w:r w:rsidR="00DB07B9">
              <w:rPr>
                <w:webHidden/>
              </w:rPr>
              <w:tab/>
            </w:r>
            <w:r w:rsidR="00DB07B9">
              <w:rPr>
                <w:webHidden/>
              </w:rPr>
              <w:fldChar w:fldCharType="begin"/>
            </w:r>
            <w:r w:rsidR="00DB07B9">
              <w:rPr>
                <w:webHidden/>
              </w:rPr>
              <w:instrText xml:space="preserve"> PAGEREF _Toc167271329 \h </w:instrText>
            </w:r>
            <w:r w:rsidR="00DB07B9">
              <w:rPr>
                <w:webHidden/>
              </w:rPr>
            </w:r>
            <w:r w:rsidR="00DB07B9">
              <w:rPr>
                <w:webHidden/>
              </w:rPr>
              <w:fldChar w:fldCharType="separate"/>
            </w:r>
            <w:r w:rsidR="00DB07B9">
              <w:rPr>
                <w:webHidden/>
              </w:rPr>
              <w:t>11</w:t>
            </w:r>
            <w:r w:rsidR="00DB07B9">
              <w:rPr>
                <w:webHidden/>
              </w:rPr>
              <w:fldChar w:fldCharType="end"/>
            </w:r>
          </w:hyperlink>
        </w:p>
        <w:p w14:paraId="129262EA" w14:textId="15E1949F"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0" w:history="1">
            <w:r w:rsidR="00DB07B9" w:rsidRPr="00B90F77">
              <w:rPr>
                <w:rStyle w:val="Hyperlink"/>
                <w:rFonts w:eastAsia="Arial"/>
              </w:rPr>
              <w:t>Maternity, paternity, shared parental, and adoption leave</w:t>
            </w:r>
            <w:r w:rsidR="00DB07B9">
              <w:rPr>
                <w:webHidden/>
              </w:rPr>
              <w:tab/>
            </w:r>
            <w:r w:rsidR="00DB07B9">
              <w:rPr>
                <w:webHidden/>
              </w:rPr>
              <w:fldChar w:fldCharType="begin"/>
            </w:r>
            <w:r w:rsidR="00DB07B9">
              <w:rPr>
                <w:webHidden/>
              </w:rPr>
              <w:instrText xml:space="preserve"> PAGEREF _Toc167271330 \h </w:instrText>
            </w:r>
            <w:r w:rsidR="00DB07B9">
              <w:rPr>
                <w:webHidden/>
              </w:rPr>
            </w:r>
            <w:r w:rsidR="00DB07B9">
              <w:rPr>
                <w:webHidden/>
              </w:rPr>
              <w:fldChar w:fldCharType="separate"/>
            </w:r>
            <w:r w:rsidR="00DB07B9">
              <w:rPr>
                <w:webHidden/>
              </w:rPr>
              <w:t>11</w:t>
            </w:r>
            <w:r w:rsidR="00DB07B9">
              <w:rPr>
                <w:webHidden/>
              </w:rPr>
              <w:fldChar w:fldCharType="end"/>
            </w:r>
          </w:hyperlink>
        </w:p>
        <w:p w14:paraId="14E95E09" w14:textId="3060790A"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1" w:history="1">
            <w:r w:rsidR="00DB07B9" w:rsidRPr="00B90F77">
              <w:rPr>
                <w:rStyle w:val="Hyperlink"/>
                <w:rFonts w:eastAsia="Arial"/>
              </w:rPr>
              <w:t>Redundancy</w:t>
            </w:r>
            <w:r w:rsidR="00DB07B9">
              <w:rPr>
                <w:webHidden/>
              </w:rPr>
              <w:tab/>
            </w:r>
            <w:r w:rsidR="00DB07B9">
              <w:rPr>
                <w:webHidden/>
              </w:rPr>
              <w:fldChar w:fldCharType="begin"/>
            </w:r>
            <w:r w:rsidR="00DB07B9">
              <w:rPr>
                <w:webHidden/>
              </w:rPr>
              <w:instrText xml:space="preserve"> PAGEREF _Toc167271331 \h </w:instrText>
            </w:r>
            <w:r w:rsidR="00DB07B9">
              <w:rPr>
                <w:webHidden/>
              </w:rPr>
            </w:r>
            <w:r w:rsidR="00DB07B9">
              <w:rPr>
                <w:webHidden/>
              </w:rPr>
              <w:fldChar w:fldCharType="separate"/>
            </w:r>
            <w:r w:rsidR="00DB07B9">
              <w:rPr>
                <w:webHidden/>
              </w:rPr>
              <w:t>11</w:t>
            </w:r>
            <w:r w:rsidR="00DB07B9">
              <w:rPr>
                <w:webHidden/>
              </w:rPr>
              <w:fldChar w:fldCharType="end"/>
            </w:r>
          </w:hyperlink>
        </w:p>
        <w:p w14:paraId="57C94D7E" w14:textId="34C8AB27"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2" w:history="1">
            <w:r w:rsidR="00DB07B9" w:rsidRPr="00B90F77">
              <w:rPr>
                <w:rStyle w:val="Hyperlink"/>
                <w:rFonts w:eastAsia="Arial"/>
              </w:rPr>
              <w:t>Refunds of member contributions</w:t>
            </w:r>
            <w:r w:rsidR="00DB07B9">
              <w:rPr>
                <w:webHidden/>
              </w:rPr>
              <w:tab/>
            </w:r>
            <w:r w:rsidR="00DB07B9">
              <w:rPr>
                <w:webHidden/>
              </w:rPr>
              <w:fldChar w:fldCharType="begin"/>
            </w:r>
            <w:r w:rsidR="00DB07B9">
              <w:rPr>
                <w:webHidden/>
              </w:rPr>
              <w:instrText xml:space="preserve"> PAGEREF _Toc167271332 \h </w:instrText>
            </w:r>
            <w:r w:rsidR="00DB07B9">
              <w:rPr>
                <w:webHidden/>
              </w:rPr>
            </w:r>
            <w:r w:rsidR="00DB07B9">
              <w:rPr>
                <w:webHidden/>
              </w:rPr>
              <w:fldChar w:fldCharType="separate"/>
            </w:r>
            <w:r w:rsidR="00DB07B9">
              <w:rPr>
                <w:webHidden/>
              </w:rPr>
              <w:t>11</w:t>
            </w:r>
            <w:r w:rsidR="00DB07B9">
              <w:rPr>
                <w:webHidden/>
              </w:rPr>
              <w:fldChar w:fldCharType="end"/>
            </w:r>
          </w:hyperlink>
        </w:p>
        <w:p w14:paraId="60AECCE3" w14:textId="2E459C67"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3" w:history="1">
            <w:r w:rsidR="00DB07B9" w:rsidRPr="00B90F77">
              <w:rPr>
                <w:rStyle w:val="Hyperlink"/>
                <w:rFonts w:eastAsia="Arial"/>
              </w:rPr>
              <w:t>Sick leave</w:t>
            </w:r>
            <w:r w:rsidR="00DB07B9">
              <w:rPr>
                <w:webHidden/>
              </w:rPr>
              <w:tab/>
            </w:r>
            <w:r w:rsidR="00DB07B9">
              <w:rPr>
                <w:webHidden/>
              </w:rPr>
              <w:fldChar w:fldCharType="begin"/>
            </w:r>
            <w:r w:rsidR="00DB07B9">
              <w:rPr>
                <w:webHidden/>
              </w:rPr>
              <w:instrText xml:space="preserve"> PAGEREF _Toc167271333 \h </w:instrText>
            </w:r>
            <w:r w:rsidR="00DB07B9">
              <w:rPr>
                <w:webHidden/>
              </w:rPr>
            </w:r>
            <w:r w:rsidR="00DB07B9">
              <w:rPr>
                <w:webHidden/>
              </w:rPr>
              <w:fldChar w:fldCharType="separate"/>
            </w:r>
            <w:r w:rsidR="00DB07B9">
              <w:rPr>
                <w:webHidden/>
              </w:rPr>
              <w:t>12</w:t>
            </w:r>
            <w:r w:rsidR="00DB07B9">
              <w:rPr>
                <w:webHidden/>
              </w:rPr>
              <w:fldChar w:fldCharType="end"/>
            </w:r>
          </w:hyperlink>
        </w:p>
        <w:p w14:paraId="2CF712CF" w14:textId="1228DB44"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4" w:history="1">
            <w:r w:rsidR="00DB07B9" w:rsidRPr="00B90F77">
              <w:rPr>
                <w:rStyle w:val="Hyperlink"/>
                <w:rFonts w:eastAsia="Arial"/>
              </w:rPr>
              <w:t>Ill health</w:t>
            </w:r>
            <w:r w:rsidR="00DB07B9">
              <w:rPr>
                <w:webHidden/>
              </w:rPr>
              <w:tab/>
            </w:r>
            <w:r w:rsidR="00DB07B9">
              <w:rPr>
                <w:webHidden/>
              </w:rPr>
              <w:fldChar w:fldCharType="begin"/>
            </w:r>
            <w:r w:rsidR="00DB07B9">
              <w:rPr>
                <w:webHidden/>
              </w:rPr>
              <w:instrText xml:space="preserve"> PAGEREF _Toc167271334 \h </w:instrText>
            </w:r>
            <w:r w:rsidR="00DB07B9">
              <w:rPr>
                <w:webHidden/>
              </w:rPr>
            </w:r>
            <w:r w:rsidR="00DB07B9">
              <w:rPr>
                <w:webHidden/>
              </w:rPr>
              <w:fldChar w:fldCharType="separate"/>
            </w:r>
            <w:r w:rsidR="00DB07B9">
              <w:rPr>
                <w:webHidden/>
              </w:rPr>
              <w:t>12</w:t>
            </w:r>
            <w:r w:rsidR="00DB07B9">
              <w:rPr>
                <w:webHidden/>
              </w:rPr>
              <w:fldChar w:fldCharType="end"/>
            </w:r>
          </w:hyperlink>
        </w:p>
        <w:p w14:paraId="1D9949B8" w14:textId="5295C45B"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5" w:history="1">
            <w:r w:rsidR="00DB07B9" w:rsidRPr="00B90F77">
              <w:rPr>
                <w:rStyle w:val="Hyperlink"/>
                <w:rFonts w:eastAsia="Arial"/>
              </w:rPr>
              <w:t>Tax</w:t>
            </w:r>
            <w:r w:rsidR="00DB07B9">
              <w:rPr>
                <w:webHidden/>
              </w:rPr>
              <w:tab/>
            </w:r>
            <w:r w:rsidR="001631BF">
              <w:rPr>
                <w:webHidden/>
              </w:rPr>
              <w:tab/>
            </w:r>
            <w:r w:rsidR="00DB07B9">
              <w:rPr>
                <w:webHidden/>
              </w:rPr>
              <w:fldChar w:fldCharType="begin"/>
            </w:r>
            <w:r w:rsidR="00DB07B9">
              <w:rPr>
                <w:webHidden/>
              </w:rPr>
              <w:instrText xml:space="preserve"> PAGEREF _Toc167271335 \h </w:instrText>
            </w:r>
            <w:r w:rsidR="00DB07B9">
              <w:rPr>
                <w:webHidden/>
              </w:rPr>
            </w:r>
            <w:r w:rsidR="00DB07B9">
              <w:rPr>
                <w:webHidden/>
              </w:rPr>
              <w:fldChar w:fldCharType="separate"/>
            </w:r>
            <w:r w:rsidR="00DB07B9">
              <w:rPr>
                <w:webHidden/>
              </w:rPr>
              <w:t>12</w:t>
            </w:r>
            <w:r w:rsidR="00DB07B9">
              <w:rPr>
                <w:webHidden/>
              </w:rPr>
              <w:fldChar w:fldCharType="end"/>
            </w:r>
          </w:hyperlink>
        </w:p>
        <w:p w14:paraId="1CADEC5E" w14:textId="37CC1F00"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6" w:history="1">
            <w:r w:rsidR="00DB07B9" w:rsidRPr="00B90F77">
              <w:rPr>
                <w:rStyle w:val="Hyperlink"/>
                <w:rFonts w:eastAsia="Arial"/>
              </w:rPr>
              <w:t>Transfers in or out of the NHS Pension Scheme</w:t>
            </w:r>
            <w:r w:rsidR="00DB07B9">
              <w:rPr>
                <w:webHidden/>
              </w:rPr>
              <w:tab/>
            </w:r>
            <w:r w:rsidR="00DB07B9">
              <w:rPr>
                <w:webHidden/>
              </w:rPr>
              <w:fldChar w:fldCharType="begin"/>
            </w:r>
            <w:r w:rsidR="00DB07B9">
              <w:rPr>
                <w:webHidden/>
              </w:rPr>
              <w:instrText xml:space="preserve"> PAGEREF _Toc167271336 \h </w:instrText>
            </w:r>
            <w:r w:rsidR="00DB07B9">
              <w:rPr>
                <w:webHidden/>
              </w:rPr>
            </w:r>
            <w:r w:rsidR="00DB07B9">
              <w:rPr>
                <w:webHidden/>
              </w:rPr>
              <w:fldChar w:fldCharType="separate"/>
            </w:r>
            <w:r w:rsidR="00DB07B9">
              <w:rPr>
                <w:webHidden/>
              </w:rPr>
              <w:t>12</w:t>
            </w:r>
            <w:r w:rsidR="00DB07B9">
              <w:rPr>
                <w:webHidden/>
              </w:rPr>
              <w:fldChar w:fldCharType="end"/>
            </w:r>
          </w:hyperlink>
        </w:p>
        <w:p w14:paraId="5751816D" w14:textId="4F0DC77D" w:rsidR="00DB07B9" w:rsidRDefault="00000000" w:rsidP="001631BF">
          <w:pPr>
            <w:pStyle w:val="TOC1"/>
            <w:spacing w:line="360" w:lineRule="auto"/>
            <w:rPr>
              <w:rFonts w:asciiTheme="minorHAnsi" w:eastAsiaTheme="minorEastAsia" w:hAnsiTheme="minorHAnsi" w:cstheme="minorBidi"/>
              <w:kern w:val="2"/>
              <w:lang w:val="en-GB" w:eastAsia="en-GB"/>
              <w14:ligatures w14:val="standardContextual"/>
            </w:rPr>
          </w:pPr>
          <w:hyperlink w:anchor="_Toc167271337" w:history="1">
            <w:r w:rsidR="00DB07B9" w:rsidRPr="00B90F77">
              <w:rPr>
                <w:rStyle w:val="Hyperlink"/>
                <w:rFonts w:eastAsia="Arial"/>
              </w:rPr>
              <w:t>Unauthorised leave</w:t>
            </w:r>
            <w:r w:rsidR="00DB07B9">
              <w:rPr>
                <w:webHidden/>
              </w:rPr>
              <w:tab/>
            </w:r>
            <w:r w:rsidR="00DB07B9">
              <w:rPr>
                <w:webHidden/>
              </w:rPr>
              <w:fldChar w:fldCharType="begin"/>
            </w:r>
            <w:r w:rsidR="00DB07B9">
              <w:rPr>
                <w:webHidden/>
              </w:rPr>
              <w:instrText xml:space="preserve"> PAGEREF _Toc167271337 \h </w:instrText>
            </w:r>
            <w:r w:rsidR="00DB07B9">
              <w:rPr>
                <w:webHidden/>
              </w:rPr>
            </w:r>
            <w:r w:rsidR="00DB07B9">
              <w:rPr>
                <w:webHidden/>
              </w:rPr>
              <w:fldChar w:fldCharType="separate"/>
            </w:r>
            <w:r w:rsidR="00DB07B9">
              <w:rPr>
                <w:webHidden/>
              </w:rPr>
              <w:t>13</w:t>
            </w:r>
            <w:r w:rsidR="00DB07B9">
              <w:rPr>
                <w:webHidden/>
              </w:rPr>
              <w:fldChar w:fldCharType="end"/>
            </w:r>
          </w:hyperlink>
        </w:p>
        <w:p w14:paraId="43EA3E50" w14:textId="5EAAE0FF" w:rsidR="00DB07B9" w:rsidRDefault="00DB07B9" w:rsidP="001631BF">
          <w:pPr>
            <w:spacing w:line="360" w:lineRule="auto"/>
          </w:pPr>
          <w:r>
            <w:rPr>
              <w:b/>
              <w:bCs/>
              <w:noProof/>
            </w:rPr>
            <w:fldChar w:fldCharType="end"/>
          </w:r>
        </w:p>
      </w:sdtContent>
    </w:sdt>
    <w:p w14:paraId="48F7C42F" w14:textId="77777777" w:rsidR="00E3335C" w:rsidRDefault="00E3335C" w:rsidP="00E3335C"/>
    <w:p w14:paraId="354AD755" w14:textId="737162C9" w:rsidR="00E3335C" w:rsidRDefault="00E3335C" w:rsidP="00A971DD">
      <w:pPr>
        <w:pStyle w:val="TOCHeading"/>
      </w:pPr>
    </w:p>
    <w:p w14:paraId="42860262" w14:textId="14D7E739" w:rsidR="00FE1591" w:rsidRPr="006B14AA" w:rsidRDefault="001B494F" w:rsidP="004D2ECE">
      <w:pPr>
        <w:pStyle w:val="Heading1"/>
        <w:rPr>
          <w:rFonts w:eastAsia="Arial"/>
          <w:bCs w:val="0"/>
          <w:szCs w:val="22"/>
        </w:rPr>
      </w:pPr>
      <w:bookmarkStart w:id="23" w:name="_Toc373738912"/>
      <w:bookmarkStart w:id="24" w:name="_Toc377106261"/>
      <w:bookmarkStart w:id="25" w:name="_Toc382212694"/>
      <w:bookmarkStart w:id="26" w:name="_Toc382212803"/>
      <w:bookmarkStart w:id="27" w:name="_Toc382212885"/>
      <w:bookmarkStart w:id="28" w:name="_Toc382226192"/>
      <w:bookmarkStart w:id="29" w:name="_Toc382228308"/>
      <w:bookmarkStart w:id="30" w:name="_Toc382228345"/>
      <w:bookmarkStart w:id="31" w:name="_Toc382311981"/>
      <w:bookmarkStart w:id="32" w:name="_Toc471890792"/>
      <w:bookmarkStart w:id="33" w:name="_Toc161912372"/>
      <w:bookmarkStart w:id="34" w:name="_Toc167271178"/>
      <w:bookmarkStart w:id="35" w:name="_Toc167271280"/>
      <w:bookmarkStart w:id="36" w:name="_Toc167271310"/>
      <w:bookmarkStart w:id="37" w:name="Chapter7"/>
      <w:bookmarkStart w:id="38" w:name="Chapter8"/>
      <w:bookmarkStart w:id="39" w:name="_Toc356822859"/>
      <w:r>
        <w:rPr>
          <w:rFonts w:eastAsia="Arial"/>
          <w:bCs w:val="0"/>
          <w:szCs w:val="22"/>
        </w:rPr>
        <w:t>E</w:t>
      </w:r>
      <w:r w:rsidR="00FE1591" w:rsidRPr="006B14AA">
        <w:rPr>
          <w:rFonts w:eastAsia="Arial"/>
          <w:bCs w:val="0"/>
          <w:szCs w:val="22"/>
        </w:rPr>
        <w:t>ligibility</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00FE1591" w:rsidRPr="006B14AA">
        <w:rPr>
          <w:rFonts w:eastAsia="Arial"/>
          <w:bCs w:val="0"/>
          <w:szCs w:val="22"/>
        </w:rPr>
        <w:t xml:space="preserve"> </w:t>
      </w:r>
    </w:p>
    <w:p w14:paraId="2A16538D" w14:textId="77777777" w:rsidR="00FE1591" w:rsidRPr="004B4CA6" w:rsidRDefault="00FE1591" w:rsidP="00665CE1"/>
    <w:p w14:paraId="35901BEB" w14:textId="6BB7EAB7" w:rsidR="00FE1591" w:rsidRPr="004B4CA6" w:rsidRDefault="00FE1591" w:rsidP="00665CE1">
      <w:pPr>
        <w:pStyle w:val="Default"/>
        <w:rPr>
          <w:color w:val="auto"/>
        </w:rPr>
      </w:pPr>
      <w:r w:rsidRPr="004B4CA6">
        <w:rPr>
          <w:color w:val="auto"/>
        </w:rPr>
        <w:t>Every employer in the UK has a legal duty to ensure that its employees are afforded their legal pension rights</w:t>
      </w:r>
      <w:r w:rsidR="00D95BE3">
        <w:rPr>
          <w:color w:val="auto"/>
        </w:rPr>
        <w:t>,</w:t>
      </w:r>
      <w:r w:rsidRPr="004B4CA6">
        <w:rPr>
          <w:color w:val="auto"/>
        </w:rPr>
        <w:t xml:space="preserve"> whether that is the NHS Pension Scheme or other pension arrangements.   </w:t>
      </w:r>
    </w:p>
    <w:p w14:paraId="748BDC16" w14:textId="77777777" w:rsidR="00FE1591" w:rsidRPr="004B4CA6" w:rsidRDefault="00FE1591" w:rsidP="00665CE1">
      <w:pPr>
        <w:pStyle w:val="Default"/>
        <w:rPr>
          <w:color w:val="auto"/>
        </w:rPr>
      </w:pPr>
    </w:p>
    <w:p w14:paraId="34873067" w14:textId="492DE556" w:rsidR="00FE1591" w:rsidRPr="004B4CA6" w:rsidRDefault="00DF5A60" w:rsidP="00665CE1">
      <w:pPr>
        <w:pStyle w:val="Default"/>
        <w:rPr>
          <w:color w:val="auto"/>
        </w:rPr>
      </w:pPr>
      <w:r>
        <w:rPr>
          <w:color w:val="auto"/>
        </w:rPr>
        <w:t xml:space="preserve">New starters </w:t>
      </w:r>
      <w:r w:rsidR="00FE1591" w:rsidRPr="004B4CA6">
        <w:rPr>
          <w:color w:val="auto"/>
        </w:rPr>
        <w:t>must be put into the NHS Pension Scheme on the first day of their employment</w:t>
      </w:r>
      <w:r w:rsidR="00D95BE3">
        <w:rPr>
          <w:color w:val="auto"/>
        </w:rPr>
        <w:t>,</w:t>
      </w:r>
      <w:r w:rsidR="00FE1591" w:rsidRPr="004B4CA6">
        <w:rPr>
          <w:color w:val="auto"/>
        </w:rPr>
        <w:t xml:space="preserve"> subject to them </w:t>
      </w:r>
      <w:r>
        <w:rPr>
          <w:color w:val="auto"/>
        </w:rPr>
        <w:t xml:space="preserve">meeting the eligibility criteria </w:t>
      </w:r>
      <w:r w:rsidR="00FE1591" w:rsidRPr="004B4CA6">
        <w:rPr>
          <w:color w:val="auto"/>
        </w:rPr>
        <w:t xml:space="preserve">to join the NHS Pension Scheme. </w:t>
      </w:r>
    </w:p>
    <w:p w14:paraId="4158B55C" w14:textId="77777777" w:rsidR="00FE1591" w:rsidRPr="004B4CA6" w:rsidRDefault="00FE1591" w:rsidP="00665CE1">
      <w:pPr>
        <w:pStyle w:val="Default"/>
        <w:rPr>
          <w:color w:val="auto"/>
        </w:rPr>
      </w:pPr>
    </w:p>
    <w:p w14:paraId="03327161" w14:textId="77777777" w:rsidR="006F1AB3" w:rsidRDefault="008B4B31" w:rsidP="00665CE1">
      <w:r>
        <w:t>To be eligible to join the Scheme, the new starter must be:</w:t>
      </w:r>
    </w:p>
    <w:p w14:paraId="41343961" w14:textId="77777777" w:rsidR="004D2ECE" w:rsidRDefault="004D2ECE" w:rsidP="00665CE1"/>
    <w:p w14:paraId="0B8A1F5A" w14:textId="6900893A" w:rsidR="00DF5A60" w:rsidRDefault="00364B74" w:rsidP="00DF5A60">
      <w:pPr>
        <w:numPr>
          <w:ilvl w:val="0"/>
          <w:numId w:val="13"/>
        </w:numPr>
      </w:pPr>
      <w:r>
        <w:t>a</w:t>
      </w:r>
      <w:r w:rsidR="00DF5A60">
        <w:t>ged between 16 and 75</w:t>
      </w:r>
    </w:p>
    <w:p w14:paraId="4CE17365" w14:textId="549D609E" w:rsidR="00DF5A60" w:rsidRDefault="00364B74" w:rsidP="00DF5A60">
      <w:pPr>
        <w:numPr>
          <w:ilvl w:val="0"/>
          <w:numId w:val="13"/>
        </w:numPr>
      </w:pPr>
      <w:r>
        <w:t>d</w:t>
      </w:r>
      <w:r w:rsidR="00DF5A60">
        <w:t>irectly employed by the NHS</w:t>
      </w:r>
    </w:p>
    <w:p w14:paraId="0014D046" w14:textId="0C32B05F" w:rsidR="00DF5A60" w:rsidRDefault="00364B74" w:rsidP="00DF5A60">
      <w:pPr>
        <w:numPr>
          <w:ilvl w:val="0"/>
          <w:numId w:val="13"/>
        </w:numPr>
      </w:pPr>
      <w:r>
        <w:t>a</w:t>
      </w:r>
      <w:r w:rsidR="008B4B31">
        <w:t xml:space="preserve"> </w:t>
      </w:r>
      <w:r w:rsidR="00DF5A60">
        <w:t>Medical, Dental</w:t>
      </w:r>
      <w:r w:rsidR="00442742">
        <w:t>,</w:t>
      </w:r>
      <w:r w:rsidR="00DF5A60">
        <w:t xml:space="preserve"> </w:t>
      </w:r>
      <w:r w:rsidR="00442742">
        <w:t>or</w:t>
      </w:r>
      <w:r w:rsidR="00DF5A60">
        <w:t xml:space="preserve"> Ophthalmic practi</w:t>
      </w:r>
      <w:r w:rsidR="00661595">
        <w:t>ti</w:t>
      </w:r>
      <w:r w:rsidR="00DF5A60">
        <w:t xml:space="preserve">oner </w:t>
      </w:r>
      <w:r w:rsidR="008B4B31">
        <w:t xml:space="preserve">or </w:t>
      </w:r>
      <w:r w:rsidR="00DF5A60">
        <w:t>trainee</w:t>
      </w:r>
    </w:p>
    <w:p w14:paraId="3986B418" w14:textId="273D8872" w:rsidR="00DF5A60" w:rsidRDefault="00364B74" w:rsidP="00DF5A60">
      <w:pPr>
        <w:numPr>
          <w:ilvl w:val="0"/>
          <w:numId w:val="13"/>
        </w:numPr>
      </w:pPr>
      <w:r>
        <w:t>G</w:t>
      </w:r>
      <w:r w:rsidR="002D5764">
        <w:t>eneral Practice (G</w:t>
      </w:r>
      <w:r w:rsidR="00C3670B">
        <w:t>P</w:t>
      </w:r>
      <w:r w:rsidR="002D5764">
        <w:t>)</w:t>
      </w:r>
      <w:r w:rsidR="00C3670B">
        <w:t xml:space="preserve"> </w:t>
      </w:r>
      <w:r w:rsidR="00442742">
        <w:t>p</w:t>
      </w:r>
      <w:r w:rsidR="00C3670B">
        <w:t xml:space="preserve">ractice </w:t>
      </w:r>
      <w:r w:rsidR="00442742">
        <w:t>s</w:t>
      </w:r>
      <w:r w:rsidR="00C3670B">
        <w:t>taff</w:t>
      </w:r>
    </w:p>
    <w:p w14:paraId="7FB7CC11" w14:textId="7EA8445E" w:rsidR="007473DB" w:rsidRDefault="00364B74" w:rsidP="00DF5A60">
      <w:pPr>
        <w:numPr>
          <w:ilvl w:val="0"/>
          <w:numId w:val="13"/>
        </w:numPr>
      </w:pPr>
      <w:r>
        <w:t>e</w:t>
      </w:r>
      <w:r w:rsidR="00C35D43">
        <w:t>ligible s</w:t>
      </w:r>
      <w:r w:rsidR="007473DB">
        <w:t>taff who work for an NHS Pension Scheme approved employer e.g. a Direction / Determination e</w:t>
      </w:r>
      <w:r w:rsidR="00C35D43">
        <w:t>mployer or Independent Provider</w:t>
      </w:r>
    </w:p>
    <w:p w14:paraId="491C9D5D" w14:textId="0B1B8484" w:rsidR="003B0BCA" w:rsidRDefault="00364B74" w:rsidP="00DF5A60">
      <w:pPr>
        <w:numPr>
          <w:ilvl w:val="0"/>
          <w:numId w:val="13"/>
        </w:numPr>
      </w:pPr>
      <w:r>
        <w:t>n</w:t>
      </w:r>
      <w:r w:rsidR="003B0BCA">
        <w:t>on</w:t>
      </w:r>
      <w:r w:rsidR="00691E0A">
        <w:t>-</w:t>
      </w:r>
      <w:r w:rsidR="007473DB">
        <w:t xml:space="preserve">GP </w:t>
      </w:r>
      <w:r>
        <w:t>p</w:t>
      </w:r>
      <w:r w:rsidR="007473DB">
        <w:t>roviders</w:t>
      </w:r>
    </w:p>
    <w:p w14:paraId="69CDD5EB" w14:textId="56C1E568" w:rsidR="003B0BCA" w:rsidRDefault="00364B74" w:rsidP="00DF5A60">
      <w:pPr>
        <w:numPr>
          <w:ilvl w:val="0"/>
          <w:numId w:val="13"/>
        </w:numPr>
      </w:pPr>
      <w:r>
        <w:t>f</w:t>
      </w:r>
      <w:r w:rsidR="003B0BCA">
        <w:t xml:space="preserve">reelance </w:t>
      </w:r>
      <w:r w:rsidR="00691E0A">
        <w:t>L</w:t>
      </w:r>
      <w:r w:rsidR="003B0BCA">
        <w:t xml:space="preserve">ocum </w:t>
      </w:r>
      <w:r w:rsidR="007473DB">
        <w:t>GPs</w:t>
      </w:r>
    </w:p>
    <w:p w14:paraId="67E2861E" w14:textId="6D6C9974" w:rsidR="00BB6604" w:rsidRPr="00DF5A60" w:rsidRDefault="00364B74" w:rsidP="00DF5A60">
      <w:pPr>
        <w:numPr>
          <w:ilvl w:val="0"/>
          <w:numId w:val="13"/>
        </w:numPr>
      </w:pPr>
      <w:r>
        <w:t>b</w:t>
      </w:r>
      <w:r w:rsidR="00BB6604">
        <w:t xml:space="preserve">ank </w:t>
      </w:r>
      <w:r>
        <w:t>s</w:t>
      </w:r>
      <w:r w:rsidR="00BB6604">
        <w:t xml:space="preserve">hift </w:t>
      </w:r>
      <w:r>
        <w:t>w</w:t>
      </w:r>
      <w:r w:rsidR="00BB6604">
        <w:t>orker</w:t>
      </w:r>
    </w:p>
    <w:p w14:paraId="1894901C" w14:textId="77777777" w:rsidR="00DF5A60" w:rsidRDefault="00DF5A60" w:rsidP="00665CE1"/>
    <w:p w14:paraId="16693FB1" w14:textId="77777777" w:rsidR="00DF5A60" w:rsidRDefault="008B4B31" w:rsidP="00665CE1">
      <w:r>
        <w:t>A new starter is n</w:t>
      </w:r>
      <w:r w:rsidR="00DF5A60">
        <w:t xml:space="preserve">ot </w:t>
      </w:r>
      <w:r>
        <w:t>e</w:t>
      </w:r>
      <w:r w:rsidR="00DF5A60">
        <w:t>ligible</w:t>
      </w:r>
      <w:r>
        <w:t xml:space="preserve"> if they are:</w:t>
      </w:r>
    </w:p>
    <w:p w14:paraId="5EBD21A5" w14:textId="77777777" w:rsidR="004D2ECE" w:rsidRDefault="004D2ECE" w:rsidP="00665CE1"/>
    <w:p w14:paraId="18C0A790" w14:textId="7A47F58B" w:rsidR="003B0BCA" w:rsidRDefault="00364B74" w:rsidP="003B0BCA">
      <w:pPr>
        <w:numPr>
          <w:ilvl w:val="0"/>
          <w:numId w:val="14"/>
        </w:numPr>
      </w:pPr>
      <w:r>
        <w:t>a</w:t>
      </w:r>
      <w:r w:rsidR="003B0BCA">
        <w:t>ged over 75</w:t>
      </w:r>
    </w:p>
    <w:p w14:paraId="31E8F304" w14:textId="6602AB89" w:rsidR="003B0BCA" w:rsidRDefault="00364B74" w:rsidP="003B0BCA">
      <w:pPr>
        <w:numPr>
          <w:ilvl w:val="0"/>
          <w:numId w:val="14"/>
        </w:numPr>
      </w:pPr>
      <w:r>
        <w:t>h</w:t>
      </w:r>
      <w:r w:rsidR="007473DB">
        <w:t xml:space="preserve">olders of an </w:t>
      </w:r>
      <w:r w:rsidR="00EA517D">
        <w:t>honorary</w:t>
      </w:r>
      <w:r w:rsidR="007473DB">
        <w:t xml:space="preserve"> post in the NHS</w:t>
      </w:r>
    </w:p>
    <w:p w14:paraId="50BFA0AA" w14:textId="21C7734B" w:rsidR="003B0BCA" w:rsidRDefault="007473DB" w:rsidP="003B0BCA">
      <w:pPr>
        <w:numPr>
          <w:ilvl w:val="0"/>
          <w:numId w:val="14"/>
        </w:numPr>
      </w:pPr>
      <w:r>
        <w:t>employed by a General Dental Services or Personal Dental Services contractor</w:t>
      </w:r>
      <w:r w:rsidR="00C35D43">
        <w:t xml:space="preserve"> who is not a qualified </w:t>
      </w:r>
      <w:r w:rsidR="0099138B">
        <w:t>D</w:t>
      </w:r>
      <w:r w:rsidR="00C35D43">
        <w:t>entist</w:t>
      </w:r>
      <w:r w:rsidR="0075068B">
        <w:t>.</w:t>
      </w:r>
    </w:p>
    <w:p w14:paraId="4E7F6315" w14:textId="77777777" w:rsidR="003D3F6B" w:rsidRDefault="003D3F6B" w:rsidP="004D2ECE">
      <w:pPr>
        <w:pStyle w:val="Heading1"/>
      </w:pPr>
      <w:bookmarkStart w:id="40" w:name="_Toc161912373"/>
    </w:p>
    <w:p w14:paraId="4CCFDAE2" w14:textId="57AACCCB" w:rsidR="00B844F4" w:rsidRPr="006B14AA" w:rsidRDefault="00B844F4" w:rsidP="004D2ECE">
      <w:pPr>
        <w:pStyle w:val="Heading1"/>
        <w:rPr>
          <w:rFonts w:eastAsia="Arial"/>
          <w:bCs w:val="0"/>
          <w:szCs w:val="22"/>
        </w:rPr>
      </w:pPr>
      <w:bookmarkStart w:id="41" w:name="_Toc167271179"/>
      <w:bookmarkStart w:id="42" w:name="_Toc167271281"/>
      <w:bookmarkStart w:id="43" w:name="_Toc167271311"/>
      <w:r w:rsidRPr="006B14AA">
        <w:rPr>
          <w:rFonts w:eastAsia="Arial"/>
          <w:bCs w:val="0"/>
          <w:szCs w:val="22"/>
        </w:rPr>
        <w:t xml:space="preserve">New </w:t>
      </w:r>
      <w:r w:rsidR="00E6796E" w:rsidRPr="006B14AA">
        <w:rPr>
          <w:rFonts w:eastAsia="Arial"/>
          <w:bCs w:val="0"/>
          <w:szCs w:val="22"/>
        </w:rPr>
        <w:t>j</w:t>
      </w:r>
      <w:r w:rsidRPr="006B14AA">
        <w:rPr>
          <w:rFonts w:eastAsia="Arial"/>
          <w:bCs w:val="0"/>
          <w:szCs w:val="22"/>
        </w:rPr>
        <w:t>oiner</w:t>
      </w:r>
      <w:bookmarkEnd w:id="40"/>
      <w:bookmarkEnd w:id="41"/>
      <w:bookmarkEnd w:id="42"/>
      <w:bookmarkEnd w:id="43"/>
    </w:p>
    <w:p w14:paraId="5D0CDE2D" w14:textId="77777777" w:rsidR="00B844F4" w:rsidRDefault="00B844F4" w:rsidP="00665CE1">
      <w:pPr>
        <w:rPr>
          <w:b/>
        </w:rPr>
      </w:pPr>
    </w:p>
    <w:p w14:paraId="51B44887" w14:textId="3F7BCD83" w:rsidR="00B844F4" w:rsidRPr="003D4C9A" w:rsidRDefault="00B844F4" w:rsidP="00665CE1">
      <w:r w:rsidRPr="003D4C9A">
        <w:t xml:space="preserve">If </w:t>
      </w:r>
      <w:r w:rsidR="00287573">
        <w:t>an</w:t>
      </w:r>
      <w:r w:rsidRPr="003D4C9A">
        <w:t xml:space="preserve"> employer has access to Pensions Online</w:t>
      </w:r>
      <w:r w:rsidR="008B4B31">
        <w:t xml:space="preserve"> (POL)</w:t>
      </w:r>
      <w:r w:rsidRPr="003D4C9A">
        <w:t xml:space="preserve"> </w:t>
      </w:r>
      <w:r w:rsidR="008B4B31">
        <w:t>they</w:t>
      </w:r>
      <w:r w:rsidRPr="003D4C9A">
        <w:t xml:space="preserve"> will be able to submit the joiner information via th</w:t>
      </w:r>
      <w:r w:rsidR="008B4B31">
        <w:t xml:space="preserve">is </w:t>
      </w:r>
      <w:r w:rsidRPr="003D4C9A">
        <w:t>portal</w:t>
      </w:r>
      <w:r w:rsidR="001946FD">
        <w:t>.</w:t>
      </w:r>
      <w:r w:rsidR="008B4B31">
        <w:t xml:space="preserve"> POL</w:t>
      </w:r>
      <w:r w:rsidR="001946FD">
        <w:t xml:space="preserve"> can be accessed</w:t>
      </w:r>
      <w:r w:rsidR="008B4B31">
        <w:t xml:space="preserve"> from the </w:t>
      </w:r>
      <w:hyperlink r:id="rId14" w:history="1">
        <w:r w:rsidR="008B4B31" w:rsidRPr="008B4B31">
          <w:rPr>
            <w:rStyle w:val="Hyperlink"/>
          </w:rPr>
          <w:t>NHS Pensions website</w:t>
        </w:r>
      </w:hyperlink>
      <w:r w:rsidR="00EA1611">
        <w:rPr>
          <w:rStyle w:val="Hyperlink"/>
        </w:rPr>
        <w:t>.</w:t>
      </w:r>
    </w:p>
    <w:p w14:paraId="0C4F3744" w14:textId="77777777" w:rsidR="00B844F4" w:rsidRPr="003D4C9A" w:rsidRDefault="00B844F4" w:rsidP="00665CE1"/>
    <w:p w14:paraId="5607E579" w14:textId="2D19EBEC" w:rsidR="00B844F4" w:rsidRDefault="002B2826" w:rsidP="00665CE1">
      <w:r w:rsidRPr="003D4C9A">
        <w:t xml:space="preserve">If </w:t>
      </w:r>
      <w:r w:rsidR="00287573">
        <w:t>an</w:t>
      </w:r>
      <w:r w:rsidRPr="003D4C9A">
        <w:t xml:space="preserve"> employer does not have access to </w:t>
      </w:r>
      <w:r w:rsidR="00E6796E">
        <w:t>POL</w:t>
      </w:r>
      <w:r w:rsidRPr="003D4C9A">
        <w:t xml:space="preserve">, </w:t>
      </w:r>
      <w:r w:rsidR="003B0BCA">
        <w:t xml:space="preserve">the appropriate </w:t>
      </w:r>
      <w:r w:rsidRPr="003D4C9A">
        <w:t xml:space="preserve">documentation </w:t>
      </w:r>
      <w:r w:rsidR="00BC1AD7">
        <w:t xml:space="preserve">listed below </w:t>
      </w:r>
      <w:r w:rsidRPr="003D4C9A">
        <w:t>will need to be manually</w:t>
      </w:r>
      <w:r w:rsidR="00BC1AD7">
        <w:t xml:space="preserve"> </w:t>
      </w:r>
      <w:r w:rsidR="00EA1611">
        <w:t xml:space="preserve">submitted </w:t>
      </w:r>
      <w:r w:rsidRPr="003D4C9A">
        <w:t xml:space="preserve">to NHS Pensions. </w:t>
      </w:r>
    </w:p>
    <w:p w14:paraId="07FB2E86" w14:textId="77777777" w:rsidR="001946FD" w:rsidRDefault="001946FD" w:rsidP="00665C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365"/>
      </w:tblGrid>
      <w:tr w:rsidR="001946FD" w:rsidRPr="00C73564" w14:paraId="0113B041" w14:textId="77777777" w:rsidTr="004D2ECE">
        <w:trPr>
          <w:trHeight w:val="397"/>
        </w:trPr>
        <w:tc>
          <w:tcPr>
            <w:tcW w:w="1384" w:type="dxa"/>
            <w:shd w:val="clear" w:color="auto" w:fill="auto"/>
            <w:vAlign w:val="center"/>
          </w:tcPr>
          <w:p w14:paraId="4A347CCE" w14:textId="5DEEB1FD" w:rsidR="001946FD" w:rsidRPr="000A3349" w:rsidRDefault="00364B74" w:rsidP="00C35D43">
            <w:pPr>
              <w:rPr>
                <w:b/>
              </w:rPr>
            </w:pPr>
            <w:r>
              <w:rPr>
                <w:b/>
              </w:rPr>
              <w:t>Form</w:t>
            </w:r>
          </w:p>
        </w:tc>
        <w:tc>
          <w:tcPr>
            <w:tcW w:w="8584" w:type="dxa"/>
            <w:shd w:val="clear" w:color="auto" w:fill="auto"/>
            <w:vAlign w:val="center"/>
          </w:tcPr>
          <w:p w14:paraId="5AA4D888" w14:textId="77777777" w:rsidR="001946FD" w:rsidRPr="000A3349" w:rsidRDefault="001946FD" w:rsidP="004D2ECE">
            <w:pPr>
              <w:rPr>
                <w:b/>
              </w:rPr>
            </w:pPr>
            <w:r w:rsidRPr="00C73564">
              <w:rPr>
                <w:b/>
              </w:rPr>
              <w:t>Employer type</w:t>
            </w:r>
          </w:p>
        </w:tc>
      </w:tr>
      <w:tr w:rsidR="001946FD" w:rsidRPr="00C73564" w14:paraId="6C997755" w14:textId="77777777" w:rsidTr="004D2ECE">
        <w:trPr>
          <w:trHeight w:val="397"/>
        </w:trPr>
        <w:tc>
          <w:tcPr>
            <w:tcW w:w="1384" w:type="dxa"/>
            <w:shd w:val="clear" w:color="auto" w:fill="auto"/>
            <w:vAlign w:val="center"/>
          </w:tcPr>
          <w:p w14:paraId="6B5D4EBB" w14:textId="77777777" w:rsidR="001946FD" w:rsidRPr="00C73564" w:rsidRDefault="001946FD" w:rsidP="004D2ECE">
            <w:r w:rsidRPr="00C73564">
              <w:rPr>
                <w:b/>
              </w:rPr>
              <w:t>SS10</w:t>
            </w:r>
            <w:r w:rsidRPr="00C73564">
              <w:tab/>
            </w:r>
          </w:p>
        </w:tc>
        <w:tc>
          <w:tcPr>
            <w:tcW w:w="8584" w:type="dxa"/>
            <w:shd w:val="clear" w:color="auto" w:fill="auto"/>
            <w:vAlign w:val="center"/>
          </w:tcPr>
          <w:p w14:paraId="75A240B6" w14:textId="77777777" w:rsidR="001946FD" w:rsidRPr="00C73564" w:rsidRDefault="001946FD" w:rsidP="00BC1AD7">
            <w:r w:rsidRPr="00C73564">
              <w:t xml:space="preserve">Available to NHS </w:t>
            </w:r>
            <w:r w:rsidR="00BC1AD7">
              <w:t>employers, Direction / Determination employers and Independent Providers.</w:t>
            </w:r>
          </w:p>
        </w:tc>
      </w:tr>
      <w:tr w:rsidR="001946FD" w:rsidRPr="00C73564" w14:paraId="4E5D8C69" w14:textId="77777777" w:rsidTr="004D2ECE">
        <w:trPr>
          <w:trHeight w:val="680"/>
        </w:trPr>
        <w:tc>
          <w:tcPr>
            <w:tcW w:w="1384" w:type="dxa"/>
            <w:shd w:val="clear" w:color="auto" w:fill="auto"/>
            <w:vAlign w:val="center"/>
          </w:tcPr>
          <w:p w14:paraId="5683E366" w14:textId="77777777" w:rsidR="001946FD" w:rsidRPr="00C73564" w:rsidRDefault="001946FD" w:rsidP="004D2ECE">
            <w:r w:rsidRPr="00C73564">
              <w:rPr>
                <w:b/>
              </w:rPr>
              <w:t>SS10GP</w:t>
            </w:r>
          </w:p>
        </w:tc>
        <w:tc>
          <w:tcPr>
            <w:tcW w:w="8584" w:type="dxa"/>
            <w:shd w:val="clear" w:color="auto" w:fill="auto"/>
            <w:vAlign w:val="center"/>
          </w:tcPr>
          <w:p w14:paraId="1CB7B312" w14:textId="70B46733" w:rsidR="001946FD" w:rsidRPr="00C73564" w:rsidRDefault="001946FD" w:rsidP="004D2ECE">
            <w:r w:rsidRPr="00C73564">
              <w:t xml:space="preserve">Available to GP Practices and </w:t>
            </w:r>
            <w:r w:rsidR="00FF1E26">
              <w:t>o</w:t>
            </w:r>
            <w:r w:rsidRPr="00C73564">
              <w:t xml:space="preserve">ut </w:t>
            </w:r>
            <w:r w:rsidR="00FF1E26">
              <w:t>o</w:t>
            </w:r>
            <w:r w:rsidRPr="00C73564">
              <w:t xml:space="preserve">f </w:t>
            </w:r>
            <w:r w:rsidR="00FF1E26">
              <w:t>h</w:t>
            </w:r>
            <w:r w:rsidRPr="00C73564">
              <w:t xml:space="preserve">ours </w:t>
            </w:r>
            <w:r w:rsidR="00B747A8">
              <w:t>p</w:t>
            </w:r>
            <w:r w:rsidRPr="00C73564">
              <w:t>roviders (for non-medical employees).</w:t>
            </w:r>
          </w:p>
        </w:tc>
      </w:tr>
    </w:tbl>
    <w:p w14:paraId="4B5EC1A3" w14:textId="11452B53" w:rsidR="002B2826" w:rsidRPr="003D4C9A" w:rsidRDefault="00661595" w:rsidP="00C37AC5">
      <w:r w:rsidRPr="003D4C9A">
        <w:t>Additional</w:t>
      </w:r>
      <w:r>
        <w:t>ly</w:t>
      </w:r>
      <w:r w:rsidR="00FB0D3F">
        <w:t>,</w:t>
      </w:r>
      <w:r>
        <w:t xml:space="preserve"> NHS Pensions has</w:t>
      </w:r>
      <w:r w:rsidR="002B2826" w:rsidRPr="003D4C9A">
        <w:t xml:space="preserve"> a separate spreadsheet </w:t>
      </w:r>
      <w:r w:rsidR="00287573">
        <w:t xml:space="preserve">for an employer to complete if </w:t>
      </w:r>
      <w:r w:rsidR="00C37AC5">
        <w:t xml:space="preserve">they </w:t>
      </w:r>
      <w:r w:rsidR="00287573">
        <w:t>want</w:t>
      </w:r>
      <w:r w:rsidR="001946FD">
        <w:t xml:space="preserve"> to</w:t>
      </w:r>
      <w:r w:rsidR="00287573">
        <w:t xml:space="preserve"> enrol </w:t>
      </w:r>
      <w:r w:rsidR="002B2826" w:rsidRPr="003D4C9A">
        <w:t>multiple new joiners.</w:t>
      </w:r>
    </w:p>
    <w:p w14:paraId="0D376A93" w14:textId="77777777" w:rsidR="002B2826" w:rsidRPr="003D4C9A" w:rsidRDefault="002B2826" w:rsidP="00665CE1">
      <w:pPr>
        <w:ind w:left="1440" w:hanging="1440"/>
      </w:pPr>
    </w:p>
    <w:p w14:paraId="22005382" w14:textId="0E4D402E" w:rsidR="002B2826" w:rsidRPr="003D4C9A" w:rsidRDefault="00BC1AD7" w:rsidP="00C37AC5">
      <w:r>
        <w:t>POL</w:t>
      </w:r>
      <w:r w:rsidR="00FB0D3F">
        <w:t>,</w:t>
      </w:r>
      <w:r>
        <w:t xml:space="preserve"> and the </w:t>
      </w:r>
      <w:r w:rsidR="00FB0D3F">
        <w:t xml:space="preserve">relevant </w:t>
      </w:r>
      <w:r>
        <w:t xml:space="preserve">spreadsheets can be </w:t>
      </w:r>
      <w:r w:rsidR="00FB0D3F">
        <w:t xml:space="preserve">found </w:t>
      </w:r>
      <w:r>
        <w:t xml:space="preserve">on </w:t>
      </w:r>
      <w:r w:rsidR="00FB0D3F">
        <w:t xml:space="preserve">the </w:t>
      </w:r>
      <w:hyperlink r:id="rId15" w:history="1">
        <w:r w:rsidR="00FB0D3F" w:rsidRPr="008B4B31">
          <w:rPr>
            <w:rStyle w:val="Hyperlink"/>
          </w:rPr>
          <w:t>NHS Pensions website</w:t>
        </w:r>
      </w:hyperlink>
      <w:r w:rsidR="00FB0D3F">
        <w:rPr>
          <w:rStyle w:val="Hyperlink"/>
        </w:rPr>
        <w:t>.</w:t>
      </w:r>
    </w:p>
    <w:p w14:paraId="01906E5C" w14:textId="77777777" w:rsidR="00DA06B7" w:rsidRDefault="00DA06B7" w:rsidP="00665CE1">
      <w:pPr>
        <w:ind w:left="1440" w:hanging="1440"/>
      </w:pPr>
    </w:p>
    <w:p w14:paraId="4D37D13B" w14:textId="3960A216" w:rsidR="00FE1591" w:rsidRDefault="00DA06B7" w:rsidP="00665CE1">
      <w:pPr>
        <w:rPr>
          <w:b/>
        </w:rPr>
      </w:pPr>
      <w:r>
        <w:t xml:space="preserve">Completed documentation should be sent to </w:t>
      </w:r>
      <w:hyperlink r:id="rId16" w:history="1">
        <w:r w:rsidR="00CA5090" w:rsidRPr="00B22648">
          <w:rPr>
            <w:rStyle w:val="Hyperlink"/>
          </w:rPr>
          <w:t>directionbodies@nhsbsa.nhs.uk</w:t>
        </w:r>
      </w:hyperlink>
      <w:r w:rsidR="00CA5090">
        <w:t>.</w:t>
      </w:r>
      <w:r w:rsidR="49072A67">
        <w:t xml:space="preserve"> </w:t>
      </w:r>
      <w:bookmarkStart w:id="44" w:name="_Toc377106263"/>
      <w:bookmarkStart w:id="45" w:name="_Toc382212696"/>
      <w:bookmarkStart w:id="46" w:name="_Toc382212805"/>
      <w:bookmarkStart w:id="47" w:name="_Toc382212887"/>
    </w:p>
    <w:p w14:paraId="08DB5466" w14:textId="77777777" w:rsidR="00364B74" w:rsidRDefault="00364B74" w:rsidP="00180712">
      <w:pPr>
        <w:pStyle w:val="Heading1"/>
        <w:rPr>
          <w:rFonts w:eastAsia="Arial"/>
          <w:bCs w:val="0"/>
          <w:szCs w:val="22"/>
        </w:rPr>
      </w:pPr>
      <w:bookmarkStart w:id="48" w:name="_Toc161912374"/>
    </w:p>
    <w:p w14:paraId="7162A653" w14:textId="1890DF83" w:rsidR="00180712" w:rsidRDefault="00180712" w:rsidP="00180712">
      <w:pPr>
        <w:pStyle w:val="Heading1"/>
      </w:pPr>
      <w:bookmarkStart w:id="49" w:name="_Toc167271180"/>
      <w:bookmarkStart w:id="50" w:name="_Toc167271282"/>
      <w:bookmarkStart w:id="51" w:name="_Toc167271312"/>
      <w:r w:rsidRPr="006B14AA">
        <w:rPr>
          <w:rFonts w:eastAsia="Arial"/>
          <w:bCs w:val="0"/>
          <w:szCs w:val="22"/>
        </w:rPr>
        <w:t xml:space="preserve">Auto </w:t>
      </w:r>
      <w:r w:rsidR="00C35D43" w:rsidRPr="006B14AA">
        <w:rPr>
          <w:rFonts w:eastAsia="Arial"/>
          <w:bCs w:val="0"/>
          <w:szCs w:val="22"/>
        </w:rPr>
        <w:t>e</w:t>
      </w:r>
      <w:r w:rsidRPr="006B14AA">
        <w:rPr>
          <w:rFonts w:eastAsia="Arial"/>
          <w:bCs w:val="0"/>
          <w:szCs w:val="22"/>
        </w:rPr>
        <w:t>nrolment</w:t>
      </w:r>
      <w:bookmarkEnd w:id="48"/>
      <w:bookmarkEnd w:id="49"/>
      <w:bookmarkEnd w:id="50"/>
      <w:bookmarkEnd w:id="51"/>
    </w:p>
    <w:p w14:paraId="7093B73C" w14:textId="77777777" w:rsidR="00180712" w:rsidRDefault="00180712" w:rsidP="00180712"/>
    <w:p w14:paraId="6DE96704" w14:textId="27F084A2" w:rsidR="00180712" w:rsidRPr="004B4CA6" w:rsidRDefault="00180712" w:rsidP="00180712">
      <w:r>
        <w:t>An e</w:t>
      </w:r>
      <w:r w:rsidRPr="004B4CA6">
        <w:t xml:space="preserve">mployer, from the relevant staging date, must </w:t>
      </w:r>
      <w:r w:rsidRPr="00147FA0">
        <w:t xml:space="preserve">arrange for </w:t>
      </w:r>
      <w:r w:rsidRPr="00147FA0">
        <w:rPr>
          <w:bCs/>
        </w:rPr>
        <w:t>all</w:t>
      </w:r>
      <w:r w:rsidRPr="00147FA0">
        <w:t xml:space="preserve"> </w:t>
      </w:r>
      <w:r>
        <w:t>of its</w:t>
      </w:r>
      <w:r w:rsidRPr="004B4CA6">
        <w:t xml:space="preserve"> salaried employees to be auto</w:t>
      </w:r>
      <w:r w:rsidR="00CC6B1E">
        <w:t xml:space="preserve"> </w:t>
      </w:r>
      <w:r w:rsidRPr="004B4CA6">
        <w:t>enrolled into a qualifying pension scheme. The NHS</w:t>
      </w:r>
      <w:r>
        <w:t xml:space="preserve"> </w:t>
      </w:r>
      <w:r w:rsidRPr="004B4CA6">
        <w:t>P</w:t>
      </w:r>
      <w:r>
        <w:t xml:space="preserve">ension </w:t>
      </w:r>
      <w:r w:rsidRPr="004B4CA6">
        <w:t>S</w:t>
      </w:r>
      <w:r>
        <w:t>cheme</w:t>
      </w:r>
      <w:r w:rsidRPr="004B4CA6">
        <w:t xml:space="preserve"> is a qualifying pension scheme and is the default scheme for all NHS </w:t>
      </w:r>
      <w:r>
        <w:t>e</w:t>
      </w:r>
      <w:r w:rsidRPr="004B4CA6">
        <w:t xml:space="preserve">mployees. However, not all staff are eligible to join the NHS Pension Scheme. Employers will need to take action to identify these </w:t>
      </w:r>
      <w:r>
        <w:t>employees</w:t>
      </w:r>
      <w:r w:rsidRPr="004B4CA6">
        <w:t xml:space="preserve"> and auto</w:t>
      </w:r>
      <w:r w:rsidR="00364B74">
        <w:t xml:space="preserve"> </w:t>
      </w:r>
      <w:r w:rsidRPr="004B4CA6">
        <w:t>enrol them into alternative pension arrangements.</w:t>
      </w:r>
      <w:r>
        <w:t xml:space="preserve"> </w:t>
      </w:r>
    </w:p>
    <w:p w14:paraId="2E21E5C9" w14:textId="77777777" w:rsidR="00180712" w:rsidRPr="004B4CA6" w:rsidRDefault="00180712" w:rsidP="00665CE1">
      <w:pPr>
        <w:rPr>
          <w:b/>
        </w:rPr>
      </w:pPr>
    </w:p>
    <w:p w14:paraId="6579280F" w14:textId="77777777" w:rsidR="00FE1591" w:rsidRPr="006B14AA" w:rsidRDefault="00FE1591" w:rsidP="004D2ECE">
      <w:pPr>
        <w:pStyle w:val="Heading1"/>
        <w:rPr>
          <w:rFonts w:eastAsia="Arial"/>
          <w:bCs w:val="0"/>
          <w:szCs w:val="22"/>
        </w:rPr>
      </w:pPr>
      <w:bookmarkStart w:id="52" w:name="_Toc382311983"/>
      <w:bookmarkStart w:id="53" w:name="_Toc471890794"/>
      <w:bookmarkStart w:id="54" w:name="_Toc473200694"/>
      <w:bookmarkStart w:id="55" w:name="_Toc161912375"/>
      <w:bookmarkStart w:id="56" w:name="_Toc167271181"/>
      <w:bookmarkStart w:id="57" w:name="_Toc167271283"/>
      <w:bookmarkStart w:id="58" w:name="_Toc167271313"/>
      <w:r w:rsidRPr="006B14AA">
        <w:rPr>
          <w:rFonts w:eastAsia="Arial"/>
          <w:bCs w:val="0"/>
          <w:szCs w:val="22"/>
        </w:rPr>
        <w:t>Record keeping</w:t>
      </w:r>
      <w:bookmarkEnd w:id="44"/>
      <w:bookmarkEnd w:id="45"/>
      <w:bookmarkEnd w:id="46"/>
      <w:bookmarkEnd w:id="47"/>
      <w:bookmarkEnd w:id="52"/>
      <w:bookmarkEnd w:id="53"/>
      <w:bookmarkEnd w:id="54"/>
      <w:bookmarkEnd w:id="55"/>
      <w:bookmarkEnd w:id="56"/>
      <w:bookmarkEnd w:id="57"/>
      <w:bookmarkEnd w:id="58"/>
    </w:p>
    <w:p w14:paraId="7402B1B2" w14:textId="77777777" w:rsidR="00FE1591" w:rsidRPr="004B4CA6" w:rsidRDefault="00FE1591" w:rsidP="00665CE1">
      <w:pPr>
        <w:pStyle w:val="Default"/>
        <w:rPr>
          <w:color w:val="auto"/>
        </w:rPr>
      </w:pPr>
    </w:p>
    <w:p w14:paraId="2667E93C" w14:textId="77777777" w:rsidR="00FE1591" w:rsidRPr="004B4CA6" w:rsidRDefault="00DA06B7" w:rsidP="00665CE1">
      <w:r>
        <w:t>A member</w:t>
      </w:r>
      <w:r w:rsidR="00E6796E">
        <w:t>’</w:t>
      </w:r>
      <w:r>
        <w:t>s</w:t>
      </w:r>
      <w:r w:rsidR="00FE1591" w:rsidRPr="004B4CA6">
        <w:t xml:space="preserve"> NHS </w:t>
      </w:r>
      <w:r w:rsidR="00C37AC5">
        <w:t>p</w:t>
      </w:r>
      <w:r w:rsidR="00FE1591" w:rsidRPr="004B4CA6">
        <w:t xml:space="preserve">ension </w:t>
      </w:r>
      <w:r w:rsidR="00287573">
        <w:t>benefits are</w:t>
      </w:r>
      <w:r w:rsidR="00FE1591" w:rsidRPr="004B4CA6">
        <w:t xml:space="preserve"> bas</w:t>
      </w:r>
      <w:r w:rsidR="006F1AB3">
        <w:t xml:space="preserve">ed on their reckonable </w:t>
      </w:r>
      <w:r w:rsidR="00FE1591" w:rsidRPr="004B4CA6">
        <w:t>NHS Pension Scheme</w:t>
      </w:r>
      <w:r>
        <w:t xml:space="preserve"> membership and pensionable pay. </w:t>
      </w:r>
    </w:p>
    <w:p w14:paraId="7B6B681A" w14:textId="77777777" w:rsidR="00FE1591" w:rsidRPr="004B4CA6" w:rsidRDefault="00FE1591" w:rsidP="00665CE1"/>
    <w:p w14:paraId="6285AE52" w14:textId="511CFF09" w:rsidR="00FE1591" w:rsidRPr="004B4CA6" w:rsidRDefault="00FE1591" w:rsidP="00665CE1">
      <w:r w:rsidRPr="004B4CA6">
        <w:t>Employer</w:t>
      </w:r>
      <w:r w:rsidR="00DA06B7">
        <w:t>s</w:t>
      </w:r>
      <w:r w:rsidRPr="004B4CA6">
        <w:t xml:space="preserve"> must provide</w:t>
      </w:r>
      <w:r w:rsidR="00DA06B7">
        <w:t xml:space="preserve"> accurate pension</w:t>
      </w:r>
      <w:r w:rsidRPr="004B4CA6">
        <w:t xml:space="preserve"> information in respect </w:t>
      </w:r>
      <w:r w:rsidR="003F19C2">
        <w:t>to</w:t>
      </w:r>
      <w:r w:rsidRPr="004B4CA6">
        <w:t xml:space="preserve"> all c</w:t>
      </w:r>
      <w:r w:rsidRPr="004B4CA6">
        <w:rPr>
          <w:bCs/>
        </w:rPr>
        <w:t>ontributions, actual and whole time equivalent pensionable pay, hours or sessions worked for part time contracts, paid and unpaid absences, joining and leaving dates, and reasons for leaving.</w:t>
      </w:r>
      <w:r w:rsidR="00DA06B7">
        <w:rPr>
          <w:bCs/>
        </w:rPr>
        <w:t xml:space="preserve"> This information is provided on either an annual basis or</w:t>
      </w:r>
      <w:r w:rsidR="00287573">
        <w:rPr>
          <w:bCs/>
        </w:rPr>
        <w:t xml:space="preserve"> at the point that</w:t>
      </w:r>
      <w:r w:rsidR="00DA06B7">
        <w:rPr>
          <w:bCs/>
        </w:rPr>
        <w:t xml:space="preserve"> a pension event occurs.</w:t>
      </w:r>
    </w:p>
    <w:p w14:paraId="3D7D69D0" w14:textId="77777777" w:rsidR="00FE1591" w:rsidRDefault="00FE1591" w:rsidP="00665CE1"/>
    <w:p w14:paraId="0F512B3B" w14:textId="76EACC80" w:rsidR="003D4C9A" w:rsidRPr="006B14AA" w:rsidRDefault="00D31338" w:rsidP="004D2ECE">
      <w:pPr>
        <w:pStyle w:val="Heading1"/>
        <w:rPr>
          <w:rFonts w:eastAsia="Arial"/>
          <w:bCs w:val="0"/>
          <w:szCs w:val="22"/>
        </w:rPr>
      </w:pPr>
      <w:bookmarkStart w:id="59" w:name="_Toc161912376"/>
      <w:bookmarkStart w:id="60" w:name="_Toc167271182"/>
      <w:bookmarkStart w:id="61" w:name="_Toc167271284"/>
      <w:bookmarkStart w:id="62" w:name="_Toc167271314"/>
      <w:r w:rsidRPr="006B14AA">
        <w:rPr>
          <w:rFonts w:eastAsia="Arial"/>
          <w:bCs w:val="0"/>
          <w:szCs w:val="22"/>
        </w:rPr>
        <w:t>Year-end</w:t>
      </w:r>
      <w:r w:rsidR="003D4C9A" w:rsidRPr="006B14AA">
        <w:rPr>
          <w:rFonts w:eastAsia="Arial"/>
          <w:bCs w:val="0"/>
          <w:szCs w:val="22"/>
        </w:rPr>
        <w:t xml:space="preserve"> </w:t>
      </w:r>
      <w:r w:rsidR="00E6796E" w:rsidRPr="006B14AA">
        <w:rPr>
          <w:rFonts w:eastAsia="Arial"/>
          <w:bCs w:val="0"/>
          <w:szCs w:val="22"/>
        </w:rPr>
        <w:t>p</w:t>
      </w:r>
      <w:r w:rsidR="003D4C9A" w:rsidRPr="006B14AA">
        <w:rPr>
          <w:rFonts w:eastAsia="Arial"/>
          <w:bCs w:val="0"/>
          <w:szCs w:val="22"/>
        </w:rPr>
        <w:t>rocessing</w:t>
      </w:r>
      <w:bookmarkEnd w:id="59"/>
      <w:bookmarkEnd w:id="60"/>
      <w:bookmarkEnd w:id="61"/>
      <w:bookmarkEnd w:id="62"/>
    </w:p>
    <w:p w14:paraId="37F421AB" w14:textId="77777777" w:rsidR="003D4C9A" w:rsidRDefault="003D4C9A" w:rsidP="00665CE1"/>
    <w:p w14:paraId="2BBC6F8B" w14:textId="77777777" w:rsidR="00BC1AD7" w:rsidRPr="00C35D43" w:rsidRDefault="00BC1AD7" w:rsidP="00665CE1">
      <w:pPr>
        <w:rPr>
          <w:bCs/>
          <w:color w:val="000000"/>
          <w:lang w:eastAsia="en-GB"/>
        </w:rPr>
      </w:pPr>
      <w:r w:rsidRPr="00C35D43">
        <w:rPr>
          <w:bCs/>
          <w:color w:val="000000"/>
          <w:lang w:eastAsia="en-GB"/>
        </w:rPr>
        <w:t>Employing Authorities must, in law, provide accurate pension data in respect of every Officer or Practice Staff member to NHS Pensions within two calendar months of 31 March, which is the Scheme year end. In respect of Practitioners and non-GP Providers the deadline is 13 months after Scheme year end.</w:t>
      </w:r>
    </w:p>
    <w:p w14:paraId="770FF9D7" w14:textId="77777777" w:rsidR="006645D3" w:rsidRPr="00C35D43" w:rsidRDefault="006645D3" w:rsidP="00665CE1">
      <w:pPr>
        <w:rPr>
          <w:bCs/>
          <w:color w:val="000000"/>
          <w:lang w:eastAsia="en-GB"/>
        </w:rPr>
      </w:pPr>
    </w:p>
    <w:p w14:paraId="3AF09ED9" w14:textId="77777777" w:rsidR="006645D3" w:rsidRPr="00B4682F" w:rsidRDefault="006645D3" w:rsidP="00665CE1">
      <w:r w:rsidRPr="00C35D43">
        <w:rPr>
          <w:color w:val="000000"/>
          <w:lang w:eastAsia="en-GB"/>
        </w:rPr>
        <w:t>HMRC require all the necessary information to allow the members Annual Allowance position to be calculated by 6 July after the end of the Scheme year.</w:t>
      </w:r>
    </w:p>
    <w:p w14:paraId="3C0ABA7B" w14:textId="77777777" w:rsidR="00BC1AD7" w:rsidRPr="004B4CA6" w:rsidRDefault="00BC1AD7" w:rsidP="00665CE1"/>
    <w:p w14:paraId="02A0DDC0" w14:textId="77777777" w:rsidR="003D4C9A" w:rsidRDefault="003D4C9A" w:rsidP="00665CE1">
      <w:r w:rsidRPr="003D4C9A">
        <w:t xml:space="preserve">If </w:t>
      </w:r>
      <w:r w:rsidR="00287573">
        <w:t>an</w:t>
      </w:r>
      <w:r w:rsidRPr="003D4C9A">
        <w:t xml:space="preserve"> employer does not have access to </w:t>
      </w:r>
      <w:r w:rsidR="00E6796E">
        <w:t>POL</w:t>
      </w:r>
      <w:r w:rsidRPr="003D4C9A">
        <w:t>, documentation will need to be manually submitted</w:t>
      </w:r>
      <w:r w:rsidR="002C3CC7">
        <w:t xml:space="preserve"> via a</w:t>
      </w:r>
      <w:r w:rsidR="00974A57">
        <w:t>n</w:t>
      </w:r>
      <w:r w:rsidR="002C3CC7">
        <w:t xml:space="preserve"> annual update</w:t>
      </w:r>
      <w:r w:rsidRPr="003D4C9A">
        <w:t xml:space="preserve"> spreadsheet</w:t>
      </w:r>
      <w:r w:rsidR="006645D3">
        <w:t xml:space="preserve"> (SD55)</w:t>
      </w:r>
      <w:r w:rsidRPr="003D4C9A">
        <w:t xml:space="preserve"> to NHS Pensions. </w:t>
      </w:r>
    </w:p>
    <w:p w14:paraId="7067B2CA" w14:textId="77777777" w:rsidR="001946FD" w:rsidRDefault="001946FD" w:rsidP="00665C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642"/>
      </w:tblGrid>
      <w:tr w:rsidR="001946FD" w:rsidRPr="00C73564" w14:paraId="41CC2522" w14:textId="77777777" w:rsidTr="004D2ECE">
        <w:trPr>
          <w:trHeight w:val="397"/>
        </w:trPr>
        <w:tc>
          <w:tcPr>
            <w:tcW w:w="1101" w:type="dxa"/>
            <w:shd w:val="clear" w:color="auto" w:fill="auto"/>
            <w:vAlign w:val="center"/>
          </w:tcPr>
          <w:p w14:paraId="5542D762" w14:textId="44A56075" w:rsidR="001946FD" w:rsidRPr="00C35D43" w:rsidRDefault="00364B74" w:rsidP="004D2ECE">
            <w:pPr>
              <w:rPr>
                <w:b/>
              </w:rPr>
            </w:pPr>
            <w:r>
              <w:rPr>
                <w:b/>
              </w:rPr>
              <w:t>Form</w:t>
            </w:r>
          </w:p>
        </w:tc>
        <w:tc>
          <w:tcPr>
            <w:tcW w:w="8867" w:type="dxa"/>
            <w:shd w:val="clear" w:color="auto" w:fill="auto"/>
            <w:vAlign w:val="center"/>
          </w:tcPr>
          <w:p w14:paraId="004DC005" w14:textId="77777777" w:rsidR="001946FD" w:rsidRPr="00C35D43" w:rsidRDefault="001946FD" w:rsidP="004D2ECE">
            <w:pPr>
              <w:rPr>
                <w:b/>
              </w:rPr>
            </w:pPr>
            <w:r w:rsidRPr="00C35D43">
              <w:rPr>
                <w:b/>
              </w:rPr>
              <w:t>Employer type</w:t>
            </w:r>
          </w:p>
        </w:tc>
      </w:tr>
      <w:tr w:rsidR="001946FD" w:rsidRPr="00C73564" w14:paraId="04DE84EA" w14:textId="77777777" w:rsidTr="004D2ECE">
        <w:trPr>
          <w:trHeight w:val="680"/>
        </w:trPr>
        <w:tc>
          <w:tcPr>
            <w:tcW w:w="1101" w:type="dxa"/>
            <w:shd w:val="clear" w:color="auto" w:fill="auto"/>
            <w:vAlign w:val="center"/>
          </w:tcPr>
          <w:p w14:paraId="4FB94E5D" w14:textId="4DEAFA3E" w:rsidR="001946FD" w:rsidRPr="00C35D43" w:rsidRDefault="001946FD" w:rsidP="004D2ECE">
            <w:pPr>
              <w:rPr>
                <w:b/>
              </w:rPr>
            </w:pPr>
            <w:r w:rsidRPr="00C35D43">
              <w:rPr>
                <w:b/>
              </w:rPr>
              <w:t>SD55</w:t>
            </w:r>
            <w:r w:rsidR="00364B74">
              <w:rPr>
                <w:b/>
              </w:rPr>
              <w:t xml:space="preserve"> (annual update)</w:t>
            </w:r>
          </w:p>
        </w:tc>
        <w:tc>
          <w:tcPr>
            <w:tcW w:w="8867" w:type="dxa"/>
            <w:shd w:val="clear" w:color="auto" w:fill="auto"/>
            <w:vAlign w:val="center"/>
          </w:tcPr>
          <w:p w14:paraId="130012D1" w14:textId="77777777" w:rsidR="001946FD" w:rsidRPr="00C35D43" w:rsidRDefault="006645D3" w:rsidP="004D2ECE">
            <w:pPr>
              <w:rPr>
                <w:bCs/>
                <w:iCs/>
                <w:color w:val="000000"/>
                <w:lang w:eastAsia="en-GB"/>
              </w:rPr>
            </w:pPr>
            <w:r w:rsidRPr="00C35D43">
              <w:rPr>
                <w:bCs/>
                <w:iCs/>
                <w:color w:val="000000"/>
                <w:lang w:eastAsia="en-GB"/>
              </w:rPr>
              <w:t>Available to all NHS employers, GP Practices, Direction / Determination employers and Independent Providers who do not have access to Pensions Online</w:t>
            </w:r>
            <w:r w:rsidR="00C35D43">
              <w:rPr>
                <w:bCs/>
                <w:iCs/>
                <w:color w:val="000000"/>
                <w:lang w:eastAsia="en-GB"/>
              </w:rPr>
              <w:t>.</w:t>
            </w:r>
          </w:p>
        </w:tc>
      </w:tr>
    </w:tbl>
    <w:p w14:paraId="679DC631" w14:textId="77777777" w:rsidR="002C3CC7" w:rsidRDefault="002C3CC7" w:rsidP="00665CE1"/>
    <w:p w14:paraId="2AC9470E" w14:textId="77777777" w:rsidR="003D4C9A" w:rsidRDefault="002C3CC7" w:rsidP="00665CE1">
      <w:pPr>
        <w:rPr>
          <w:bCs/>
        </w:rPr>
      </w:pPr>
      <w:r>
        <w:rPr>
          <w:bCs/>
        </w:rPr>
        <w:t xml:space="preserve">Please note that submission via the manual spreadsheet will only be accepted for organisations </w:t>
      </w:r>
      <w:r w:rsidR="002A383D">
        <w:rPr>
          <w:bCs/>
        </w:rPr>
        <w:t>that</w:t>
      </w:r>
      <w:r>
        <w:rPr>
          <w:bCs/>
        </w:rPr>
        <w:t xml:space="preserve"> are unable to access </w:t>
      </w:r>
      <w:r w:rsidR="00E6796E">
        <w:rPr>
          <w:bCs/>
        </w:rPr>
        <w:t>POL</w:t>
      </w:r>
      <w:r>
        <w:rPr>
          <w:bCs/>
        </w:rPr>
        <w:t xml:space="preserve">. NHS Pensions will </w:t>
      </w:r>
      <w:r w:rsidR="002A383D">
        <w:rPr>
          <w:bCs/>
        </w:rPr>
        <w:t>publish articles in the</w:t>
      </w:r>
      <w:r>
        <w:rPr>
          <w:bCs/>
        </w:rPr>
        <w:t xml:space="preserve"> </w:t>
      </w:r>
      <w:r w:rsidR="00E6796E">
        <w:rPr>
          <w:bCs/>
        </w:rPr>
        <w:t xml:space="preserve">monthly Employer </w:t>
      </w:r>
      <w:r>
        <w:rPr>
          <w:bCs/>
        </w:rPr>
        <w:t xml:space="preserve">Newsletter </w:t>
      </w:r>
      <w:r w:rsidR="002A383D">
        <w:rPr>
          <w:bCs/>
        </w:rPr>
        <w:t xml:space="preserve">to remind employers </w:t>
      </w:r>
      <w:r>
        <w:rPr>
          <w:bCs/>
        </w:rPr>
        <w:t>of the requirement to submit this information</w:t>
      </w:r>
      <w:r w:rsidR="002A383D">
        <w:rPr>
          <w:bCs/>
        </w:rPr>
        <w:t>. NHS Pensions</w:t>
      </w:r>
      <w:r>
        <w:rPr>
          <w:bCs/>
        </w:rPr>
        <w:t xml:space="preserve"> will send the relevant guide and spreadsheets directly to </w:t>
      </w:r>
      <w:r w:rsidR="002A383D">
        <w:rPr>
          <w:bCs/>
        </w:rPr>
        <w:t>each</w:t>
      </w:r>
      <w:r>
        <w:rPr>
          <w:bCs/>
        </w:rPr>
        <w:t xml:space="preserve"> named EA contact.</w:t>
      </w:r>
    </w:p>
    <w:p w14:paraId="06B7A43A" w14:textId="77777777" w:rsidR="002C3CC7" w:rsidRDefault="002C3CC7" w:rsidP="00665CE1">
      <w:pPr>
        <w:rPr>
          <w:bCs/>
        </w:rPr>
      </w:pPr>
    </w:p>
    <w:p w14:paraId="4E240B21" w14:textId="77777777" w:rsidR="002C3CC7" w:rsidRDefault="002C3CC7" w:rsidP="00665CE1">
      <w:pPr>
        <w:rPr>
          <w:bCs/>
        </w:rPr>
      </w:pPr>
      <w:r>
        <w:rPr>
          <w:bCs/>
        </w:rPr>
        <w:t xml:space="preserve">It is therefore imperative that employers ensure that </w:t>
      </w:r>
      <w:r w:rsidR="00E6796E">
        <w:rPr>
          <w:bCs/>
        </w:rPr>
        <w:t xml:space="preserve">the </w:t>
      </w:r>
      <w:r>
        <w:rPr>
          <w:bCs/>
        </w:rPr>
        <w:t>contact information</w:t>
      </w:r>
      <w:r w:rsidR="00E6796E">
        <w:rPr>
          <w:bCs/>
        </w:rPr>
        <w:t xml:space="preserve"> NH</w:t>
      </w:r>
      <w:r w:rsidR="00C37AC5">
        <w:rPr>
          <w:bCs/>
        </w:rPr>
        <w:t>S Pensions hold</w:t>
      </w:r>
      <w:r>
        <w:rPr>
          <w:bCs/>
        </w:rPr>
        <w:t xml:space="preserve"> is kept up to date</w:t>
      </w:r>
      <w:r w:rsidR="002A383D">
        <w:rPr>
          <w:bCs/>
        </w:rPr>
        <w:t>; an annual review is suggested.</w:t>
      </w:r>
    </w:p>
    <w:p w14:paraId="57CBC475" w14:textId="77777777" w:rsidR="002C3CC7" w:rsidRDefault="002C3CC7" w:rsidP="00665CE1">
      <w:pPr>
        <w:rPr>
          <w:bCs/>
        </w:rPr>
      </w:pPr>
    </w:p>
    <w:p w14:paraId="3F3CA3AE" w14:textId="3565FA4A" w:rsidR="002C3CC7" w:rsidRDefault="002C3CC7" w:rsidP="00665CE1">
      <w:pPr>
        <w:rPr>
          <w:bCs/>
        </w:rPr>
      </w:pPr>
      <w:r w:rsidRPr="00147FA0">
        <w:rPr>
          <w:bCs/>
        </w:rPr>
        <w:t xml:space="preserve">Organisations that have the ability to complete </w:t>
      </w:r>
      <w:r w:rsidR="006645D3">
        <w:rPr>
          <w:bCs/>
        </w:rPr>
        <w:t xml:space="preserve">via POL </w:t>
      </w:r>
      <w:r w:rsidRPr="00147FA0">
        <w:rPr>
          <w:bCs/>
        </w:rPr>
        <w:t xml:space="preserve">but outsource this function to a </w:t>
      </w:r>
      <w:r w:rsidR="00D343C2" w:rsidRPr="00147FA0">
        <w:rPr>
          <w:bCs/>
        </w:rPr>
        <w:t>third-party</w:t>
      </w:r>
      <w:r w:rsidRPr="00147FA0">
        <w:rPr>
          <w:bCs/>
        </w:rPr>
        <w:t xml:space="preserve"> provider will still be expected to input the information electronically. We will not accept the manual submission direct from the third party.</w:t>
      </w:r>
    </w:p>
    <w:p w14:paraId="146028A0" w14:textId="77777777" w:rsidR="006645D3" w:rsidRPr="00147FA0" w:rsidRDefault="006645D3" w:rsidP="00665CE1">
      <w:pPr>
        <w:rPr>
          <w:bCs/>
        </w:rPr>
      </w:pPr>
    </w:p>
    <w:p w14:paraId="48033081" w14:textId="77777777" w:rsidR="006F1AB3" w:rsidRPr="006B14AA" w:rsidRDefault="006F1AB3" w:rsidP="004D2ECE">
      <w:pPr>
        <w:pStyle w:val="Heading1"/>
        <w:rPr>
          <w:rFonts w:eastAsia="Arial"/>
          <w:bCs w:val="0"/>
          <w:szCs w:val="22"/>
        </w:rPr>
      </w:pPr>
      <w:bookmarkStart w:id="63" w:name="_Toc161912377"/>
      <w:bookmarkStart w:id="64" w:name="_Toc167271183"/>
      <w:bookmarkStart w:id="65" w:name="_Toc167271285"/>
      <w:bookmarkStart w:id="66" w:name="_Toc167271315"/>
      <w:r w:rsidRPr="006B14AA">
        <w:rPr>
          <w:rFonts w:eastAsia="Arial"/>
          <w:bCs w:val="0"/>
          <w:szCs w:val="22"/>
        </w:rPr>
        <w:t>Estimates</w:t>
      </w:r>
      <w:bookmarkEnd w:id="63"/>
      <w:bookmarkEnd w:id="64"/>
      <w:bookmarkEnd w:id="65"/>
      <w:bookmarkEnd w:id="66"/>
    </w:p>
    <w:p w14:paraId="3D68AF69" w14:textId="77777777" w:rsidR="006F1AB3" w:rsidRDefault="006F1AB3" w:rsidP="00665CE1"/>
    <w:p w14:paraId="741E3438" w14:textId="243FA700" w:rsidR="00FE6832" w:rsidRDefault="00FE6832" w:rsidP="00665CE1">
      <w:r>
        <w:t xml:space="preserve">NHS Pensions </w:t>
      </w:r>
      <w:r w:rsidR="002A383D">
        <w:t xml:space="preserve">aim to </w:t>
      </w:r>
      <w:r>
        <w:t>provide active and deferred members with</w:t>
      </w:r>
      <w:r w:rsidR="00CF0C06">
        <w:t xml:space="preserve"> either</w:t>
      </w:r>
      <w:r>
        <w:t xml:space="preserve"> an Annual Benefit Statement (ABS) </w:t>
      </w:r>
      <w:r w:rsidR="00CF0C06">
        <w:t>or a</w:t>
      </w:r>
      <w:r>
        <w:t xml:space="preserve"> Total Reward Statement</w:t>
      </w:r>
      <w:r w:rsidR="00C37AC5">
        <w:t xml:space="preserve"> (TRS)</w:t>
      </w:r>
      <w:r>
        <w:t>. Th</w:t>
      </w:r>
      <w:r w:rsidR="005445B1">
        <w:t>ese</w:t>
      </w:r>
      <w:r>
        <w:t xml:space="preserve"> can be accessed in one of two ways.</w:t>
      </w:r>
    </w:p>
    <w:p w14:paraId="45C649D2" w14:textId="77777777" w:rsidR="00FE6832" w:rsidRDefault="00FE6832" w:rsidP="00665CE1"/>
    <w:p w14:paraId="630AD255" w14:textId="3A2FDF65" w:rsidR="00FE6832" w:rsidRDefault="00FE6832" w:rsidP="00665CE1">
      <w:pPr>
        <w:numPr>
          <w:ilvl w:val="0"/>
          <w:numId w:val="12"/>
        </w:numPr>
      </w:pPr>
      <w:r>
        <w:t xml:space="preserve">Members whose employer has access to Electronic Staff Records (ESR) will be able to access their </w:t>
      </w:r>
      <w:r w:rsidR="00974A57">
        <w:t xml:space="preserve">Total Reward Statement </w:t>
      </w:r>
      <w:r w:rsidR="005445B1">
        <w:t>via</w:t>
      </w:r>
      <w:r w:rsidR="00C37AC5">
        <w:t xml:space="preserve"> ESR self-serve</w:t>
      </w:r>
      <w:r w:rsidR="00974A57">
        <w:t>.</w:t>
      </w:r>
    </w:p>
    <w:p w14:paraId="3133E6F0" w14:textId="7CF50FB5" w:rsidR="00FE6832" w:rsidRDefault="00FE6832" w:rsidP="00665CE1">
      <w:pPr>
        <w:numPr>
          <w:ilvl w:val="0"/>
          <w:numId w:val="12"/>
        </w:numPr>
      </w:pPr>
      <w:r w:rsidRPr="00FE6832">
        <w:t xml:space="preserve">Members whose employer does not have access to ESR will be able to access their </w:t>
      </w:r>
      <w:r w:rsidR="005445B1">
        <w:t>Annual Benefit S</w:t>
      </w:r>
      <w:r w:rsidRPr="00FE6832">
        <w:t xml:space="preserve">tatement through the </w:t>
      </w:r>
      <w:r w:rsidR="005445B1">
        <w:t>My NHS Pension portal.</w:t>
      </w:r>
      <w:r w:rsidRPr="00FE6832">
        <w:t xml:space="preserve">  </w:t>
      </w:r>
    </w:p>
    <w:p w14:paraId="2F2F59C8" w14:textId="77777777" w:rsidR="00FE6832" w:rsidRDefault="00FE6832" w:rsidP="00665CE1"/>
    <w:p w14:paraId="46942A44" w14:textId="0429F8AE" w:rsidR="00FE6832" w:rsidRDefault="00C739EE" w:rsidP="00665CE1">
      <w:r>
        <w:t>Th</w:t>
      </w:r>
      <w:r w:rsidR="002A383D">
        <w:t xml:space="preserve">e </w:t>
      </w:r>
      <w:r w:rsidR="005445B1">
        <w:t>My NHS Pension</w:t>
      </w:r>
      <w:r>
        <w:t xml:space="preserve"> </w:t>
      </w:r>
      <w:r w:rsidR="009B4765">
        <w:t xml:space="preserve">portal </w:t>
      </w:r>
      <w:r>
        <w:t>is</w:t>
      </w:r>
      <w:r w:rsidR="009B4765">
        <w:t xml:space="preserve"> a</w:t>
      </w:r>
      <w:r>
        <w:t xml:space="preserve"> free of charge</w:t>
      </w:r>
      <w:r w:rsidR="009B4765">
        <w:t xml:space="preserve"> service provided by NHS Business Services Authority and</w:t>
      </w:r>
      <w:r>
        <w:t xml:space="preserve"> is a fast and convenient way for members to obta</w:t>
      </w:r>
      <w:r w:rsidR="00C37AC5">
        <w:t>in information about their NHS p</w:t>
      </w:r>
      <w:r>
        <w:t>ension</w:t>
      </w:r>
      <w:r w:rsidR="00BB6604">
        <w:t xml:space="preserve"> benefits</w:t>
      </w:r>
      <w:r>
        <w:t>.</w:t>
      </w:r>
    </w:p>
    <w:p w14:paraId="1FB6B6EF" w14:textId="77777777" w:rsidR="0043404D" w:rsidRDefault="0043404D" w:rsidP="00665CE1"/>
    <w:p w14:paraId="7026F1D7" w14:textId="5516CA2F" w:rsidR="0043404D" w:rsidRDefault="003D541C" w:rsidP="00665CE1">
      <w:r>
        <w:t>Members will still be provided with the same information regardless of whether they</w:t>
      </w:r>
      <w:r w:rsidR="0043404D">
        <w:t xml:space="preserve"> access their ABS</w:t>
      </w:r>
      <w:r>
        <w:t>/TRS via ESR or via the My NHS Pension portal.</w:t>
      </w:r>
    </w:p>
    <w:p w14:paraId="3D266006" w14:textId="77777777" w:rsidR="00C739EE" w:rsidRDefault="00C739EE" w:rsidP="00665CE1"/>
    <w:p w14:paraId="043EA08C" w14:textId="3B332A83" w:rsidR="00FE6832" w:rsidRDefault="00883D35" w:rsidP="00665CE1">
      <w:r>
        <w:t xml:space="preserve">Subsequent estimates from NHS Pensions </w:t>
      </w:r>
      <w:r w:rsidR="001D6340">
        <w:t>are available and may be chargeable.</w:t>
      </w:r>
    </w:p>
    <w:p w14:paraId="06965C5F" w14:textId="77777777" w:rsidR="00DD7B8F" w:rsidRDefault="00DD7B8F" w:rsidP="00665CE1"/>
    <w:p w14:paraId="5E0FF7E9" w14:textId="0F96CFB6" w:rsidR="00DD7B8F" w:rsidRDefault="00DD7B8F" w:rsidP="00665CE1">
      <w:r>
        <w:t>Some members who have complex NHS Pension records may not automatically receive a statement</w:t>
      </w:r>
      <w:r w:rsidR="004B58D5">
        <w:t xml:space="preserve"> each year</w:t>
      </w:r>
      <w:r w:rsidR="26C21B9A">
        <w:t xml:space="preserve"> and can re</w:t>
      </w:r>
      <w:r w:rsidR="7C73900F">
        <w:t>quest</w:t>
      </w:r>
      <w:r w:rsidR="26C21B9A">
        <w:t xml:space="preserve"> one from NHS Pensions free of charge.</w:t>
      </w:r>
    </w:p>
    <w:p w14:paraId="71A1D095" w14:textId="77777777" w:rsidR="00C739EE" w:rsidRPr="00FE6832" w:rsidRDefault="00C739EE" w:rsidP="00665CE1"/>
    <w:p w14:paraId="67CBC708" w14:textId="257B8E90" w:rsidR="00FE1591" w:rsidRPr="006B14AA" w:rsidRDefault="00FE1591" w:rsidP="004D2ECE">
      <w:pPr>
        <w:pStyle w:val="Heading1"/>
        <w:rPr>
          <w:rFonts w:eastAsia="Arial"/>
          <w:bCs w:val="0"/>
          <w:szCs w:val="22"/>
        </w:rPr>
      </w:pPr>
      <w:bookmarkStart w:id="67" w:name="_Toc377106264"/>
      <w:bookmarkStart w:id="68" w:name="_Toc382212697"/>
      <w:bookmarkStart w:id="69" w:name="_Toc382212806"/>
      <w:bookmarkStart w:id="70" w:name="_Toc382212888"/>
      <w:bookmarkStart w:id="71" w:name="_Toc382226194"/>
      <w:bookmarkStart w:id="72" w:name="_Toc382228310"/>
      <w:bookmarkStart w:id="73" w:name="_Toc382228347"/>
      <w:bookmarkStart w:id="74" w:name="_Toc382311984"/>
      <w:bookmarkStart w:id="75" w:name="_Toc471890795"/>
      <w:bookmarkStart w:id="76" w:name="_Toc473200695"/>
      <w:bookmarkStart w:id="77" w:name="_Toc161912378"/>
      <w:bookmarkStart w:id="78" w:name="_Toc167271184"/>
      <w:bookmarkStart w:id="79" w:name="_Toc167271286"/>
      <w:bookmarkStart w:id="80" w:name="_Toc167271316"/>
      <w:r w:rsidRPr="006B14AA">
        <w:rPr>
          <w:rFonts w:eastAsia="Arial"/>
          <w:bCs w:val="0"/>
          <w:szCs w:val="22"/>
        </w:rPr>
        <w:t>Part</w:t>
      </w:r>
      <w:r w:rsidR="0090406C">
        <w:rPr>
          <w:rFonts w:eastAsia="Arial"/>
          <w:bCs w:val="0"/>
          <w:szCs w:val="22"/>
        </w:rPr>
        <w:t>-</w:t>
      </w:r>
      <w:r w:rsidRPr="006B14AA">
        <w:rPr>
          <w:rFonts w:eastAsia="Arial"/>
          <w:bCs w:val="0"/>
          <w:szCs w:val="22"/>
        </w:rPr>
        <w:t>time contracts</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F9F751F" w14:textId="77777777" w:rsidR="00FE1591" w:rsidRPr="004B4CA6" w:rsidRDefault="00FE1591" w:rsidP="00665CE1"/>
    <w:p w14:paraId="735CD95C" w14:textId="22BAABF1" w:rsidR="00FE1591" w:rsidRDefault="00FE1591" w:rsidP="00665CE1">
      <w:r w:rsidRPr="004B4CA6">
        <w:t xml:space="preserve">A </w:t>
      </w:r>
      <w:r w:rsidR="00F37351">
        <w:t>member</w:t>
      </w:r>
      <w:r w:rsidR="00F37351" w:rsidRPr="004B4CA6">
        <w:t xml:space="preserve"> </w:t>
      </w:r>
      <w:r w:rsidRPr="004B4CA6">
        <w:t>who works in a part</w:t>
      </w:r>
      <w:r w:rsidR="0090406C">
        <w:t>-</w:t>
      </w:r>
      <w:r w:rsidRPr="004B4CA6">
        <w:t>time capacity</w:t>
      </w:r>
      <w:r w:rsidR="003E4F26">
        <w:t>,</w:t>
      </w:r>
      <w:r w:rsidRPr="004B4CA6">
        <w:t xml:space="preserve"> and </w:t>
      </w:r>
      <w:r w:rsidR="002A383D">
        <w:t xml:space="preserve">also </w:t>
      </w:r>
      <w:r w:rsidRPr="004B4CA6">
        <w:t>has other part</w:t>
      </w:r>
      <w:r w:rsidR="0090406C">
        <w:t>-</w:t>
      </w:r>
      <w:r w:rsidRPr="004B4CA6">
        <w:t>time NHS pensionable posts will have multiple (part</w:t>
      </w:r>
      <w:r w:rsidR="00BF7386">
        <w:t>-</w:t>
      </w:r>
      <w:r w:rsidRPr="004B4CA6">
        <w:t xml:space="preserve">time) Officer pensionable posts </w:t>
      </w:r>
      <w:r w:rsidR="00E6796E">
        <w:t>recorded</w:t>
      </w:r>
      <w:r w:rsidR="00E6796E" w:rsidRPr="004B4CA6">
        <w:t xml:space="preserve"> </w:t>
      </w:r>
      <w:r w:rsidRPr="004B4CA6">
        <w:t>on their centralised pensio</w:t>
      </w:r>
      <w:r w:rsidR="00974A57">
        <w:t xml:space="preserve">n record held </w:t>
      </w:r>
      <w:r w:rsidR="00733421">
        <w:t>by</w:t>
      </w:r>
      <w:r w:rsidR="00974A57">
        <w:t xml:space="preserve"> NHS Pensions. </w:t>
      </w:r>
      <w:r w:rsidR="006F1AB3">
        <w:t xml:space="preserve">Although a person could </w:t>
      </w:r>
      <w:r w:rsidR="002A383D">
        <w:t xml:space="preserve">choose to </w:t>
      </w:r>
      <w:r w:rsidR="006F1AB3">
        <w:t xml:space="preserve">work </w:t>
      </w:r>
      <w:r w:rsidR="006645D3">
        <w:t>in excess of whole time</w:t>
      </w:r>
      <w:r w:rsidR="006F1AB3">
        <w:t xml:space="preserve"> </w:t>
      </w:r>
      <w:r w:rsidR="006645D3">
        <w:t>per</w:t>
      </w:r>
      <w:r w:rsidRPr="004B4CA6">
        <w:t xml:space="preserve"> week</w:t>
      </w:r>
      <w:r w:rsidR="000A04F1">
        <w:t>,</w:t>
      </w:r>
      <w:r w:rsidRPr="004B4CA6">
        <w:t xml:space="preserve"> </w:t>
      </w:r>
      <w:r w:rsidR="006645D3">
        <w:t>their</w:t>
      </w:r>
      <w:r w:rsidRPr="004B4CA6">
        <w:t xml:space="preserve"> aggregated pensionable hours </w:t>
      </w:r>
      <w:r w:rsidRPr="004B4CA6">
        <w:rPr>
          <w:b/>
        </w:rPr>
        <w:t>must not</w:t>
      </w:r>
      <w:r w:rsidRPr="004B4CA6">
        <w:t xml:space="preserve"> exceed whole time (i.e. 37.5) for NHS </w:t>
      </w:r>
      <w:r w:rsidR="002C10ED">
        <w:t>P</w:t>
      </w:r>
      <w:r w:rsidRPr="004B4CA6">
        <w:t xml:space="preserve">ension purposes. </w:t>
      </w:r>
    </w:p>
    <w:p w14:paraId="4C0B99FA" w14:textId="77777777" w:rsidR="006F1AB3" w:rsidRPr="004B4CA6" w:rsidRDefault="006F1AB3" w:rsidP="00665CE1"/>
    <w:p w14:paraId="741EF9E3" w14:textId="77777777" w:rsidR="00FE1591" w:rsidRPr="004B4CA6" w:rsidRDefault="00FE1591" w:rsidP="00665CE1">
      <w:pPr>
        <w:autoSpaceDE w:val="0"/>
        <w:autoSpaceDN w:val="0"/>
        <w:adjustRightInd w:val="0"/>
      </w:pPr>
      <w:r w:rsidRPr="004B4CA6">
        <w:t xml:space="preserve">Where there are two or more pensionable posts follow these rules: </w:t>
      </w:r>
    </w:p>
    <w:p w14:paraId="63657326" w14:textId="77777777" w:rsidR="00FE1591" w:rsidRPr="004B4CA6" w:rsidRDefault="00FE1591" w:rsidP="00665CE1">
      <w:pPr>
        <w:autoSpaceDE w:val="0"/>
        <w:autoSpaceDN w:val="0"/>
        <w:adjustRightInd w:val="0"/>
      </w:pPr>
      <w:r w:rsidRPr="004B4CA6">
        <w:t xml:space="preserve"> </w:t>
      </w:r>
    </w:p>
    <w:p w14:paraId="45FF520B" w14:textId="653D271A" w:rsidR="00FE1591" w:rsidRPr="004B4CA6" w:rsidRDefault="00BF7386" w:rsidP="00665CE1">
      <w:pPr>
        <w:numPr>
          <w:ilvl w:val="0"/>
          <w:numId w:val="5"/>
        </w:numPr>
        <w:autoSpaceDE w:val="0"/>
        <w:autoSpaceDN w:val="0"/>
        <w:adjustRightInd w:val="0"/>
      </w:pPr>
      <w:r>
        <w:t>w</w:t>
      </w:r>
      <w:r w:rsidR="00FE1591" w:rsidRPr="004B4CA6">
        <w:t>hole time posts take priority</w:t>
      </w:r>
    </w:p>
    <w:p w14:paraId="6EFB56A5" w14:textId="28CE7EC3" w:rsidR="00FE1591" w:rsidRPr="004B4CA6" w:rsidRDefault="00BF7386" w:rsidP="00665CE1">
      <w:pPr>
        <w:numPr>
          <w:ilvl w:val="0"/>
          <w:numId w:val="5"/>
        </w:numPr>
        <w:autoSpaceDE w:val="0"/>
        <w:autoSpaceDN w:val="0"/>
        <w:adjustRightInd w:val="0"/>
      </w:pPr>
      <w:r>
        <w:t>t</w:t>
      </w:r>
      <w:r w:rsidR="00FE1591" w:rsidRPr="004B4CA6">
        <w:t xml:space="preserve">hen higher paid part time posts or hours take priority </w:t>
      </w:r>
    </w:p>
    <w:p w14:paraId="3B37F24D" w14:textId="378277B1" w:rsidR="00FE1591" w:rsidRPr="004B4CA6" w:rsidRDefault="00BF7386" w:rsidP="00665CE1">
      <w:pPr>
        <w:numPr>
          <w:ilvl w:val="0"/>
          <w:numId w:val="5"/>
        </w:numPr>
        <w:autoSpaceDE w:val="0"/>
        <w:autoSpaceDN w:val="0"/>
        <w:adjustRightInd w:val="0"/>
      </w:pPr>
      <w:r>
        <w:t>t</w:t>
      </w:r>
      <w:r w:rsidR="00FE1591" w:rsidRPr="004B4CA6">
        <w:t xml:space="preserve">hen identical posts that are </w:t>
      </w:r>
      <w:r w:rsidR="00C15963">
        <w:t>similar</w:t>
      </w:r>
      <w:r w:rsidR="00FE1591" w:rsidRPr="004B4CA6">
        <w:t xml:space="preserve"> to administ</w:t>
      </w:r>
      <w:r w:rsidR="002A383D">
        <w:t>er</w:t>
      </w:r>
      <w:r w:rsidR="00FE1591" w:rsidRPr="004B4CA6">
        <w:t xml:space="preserve"> take priority.</w:t>
      </w:r>
    </w:p>
    <w:p w14:paraId="6C573F46" w14:textId="77777777" w:rsidR="00FE1591" w:rsidRPr="004B4CA6" w:rsidRDefault="00FE1591" w:rsidP="00665CE1">
      <w:pPr>
        <w:pStyle w:val="Heading3"/>
        <w:rPr>
          <w:color w:val="auto"/>
        </w:rPr>
      </w:pPr>
    </w:p>
    <w:p w14:paraId="6A234F52" w14:textId="79FE2CEC" w:rsidR="00FE1591" w:rsidRPr="00974A57" w:rsidRDefault="00FE1591" w:rsidP="00665CE1">
      <w:r w:rsidRPr="00974A57">
        <w:t>It is advisable to ask a part</w:t>
      </w:r>
      <w:r w:rsidR="00C15963">
        <w:t>-</w:t>
      </w:r>
      <w:r w:rsidRPr="00974A57">
        <w:t xml:space="preserve">time employee if they have other NHS pensionable posts. </w:t>
      </w:r>
    </w:p>
    <w:p w14:paraId="67A6F665" w14:textId="77777777" w:rsidR="00FE1591" w:rsidRPr="004B4CA6" w:rsidRDefault="00FE1591" w:rsidP="00665CE1"/>
    <w:p w14:paraId="0B477954" w14:textId="4F07B25F" w:rsidR="00FE1591" w:rsidRPr="004D2ECE" w:rsidRDefault="00FE1591" w:rsidP="00665CE1">
      <w:r w:rsidRPr="004B4CA6">
        <w:t>Where a</w:t>
      </w:r>
      <w:r w:rsidR="00661595">
        <w:t>n</w:t>
      </w:r>
      <w:r w:rsidRPr="004B4CA6">
        <w:t xml:space="preserve"> NHS Pension Scheme member is part</w:t>
      </w:r>
      <w:r w:rsidR="00343078">
        <w:t>-</w:t>
      </w:r>
      <w:r w:rsidRPr="004B4CA6">
        <w:t>time</w:t>
      </w:r>
      <w:r w:rsidR="00B200A0">
        <w:t>,</w:t>
      </w:r>
      <w:r w:rsidRPr="004B4CA6">
        <w:t xml:space="preserve"> their tiered employee contribution rate is based on their actua</w:t>
      </w:r>
      <w:r w:rsidR="004D2ECE">
        <w:t>l pensionable pay</w:t>
      </w:r>
      <w:r w:rsidR="25982C4D">
        <w:t>.</w:t>
      </w:r>
    </w:p>
    <w:p w14:paraId="50064FED" w14:textId="77777777" w:rsidR="00974A57" w:rsidRDefault="00974A57" w:rsidP="00665CE1">
      <w:pPr>
        <w:pStyle w:val="Heading3"/>
        <w:rPr>
          <w:color w:val="auto"/>
        </w:rPr>
      </w:pPr>
      <w:bookmarkStart w:id="81" w:name="_Toc377106266"/>
      <w:bookmarkStart w:id="82" w:name="_Toc382212699"/>
      <w:bookmarkStart w:id="83" w:name="_Toc382212808"/>
      <w:bookmarkStart w:id="84" w:name="_Toc382212890"/>
      <w:bookmarkStart w:id="85" w:name="_Toc382226196"/>
      <w:bookmarkStart w:id="86" w:name="_Toc382228312"/>
      <w:bookmarkStart w:id="87" w:name="_Toc382228349"/>
      <w:bookmarkStart w:id="88" w:name="_Toc382311986"/>
      <w:bookmarkStart w:id="89" w:name="_Toc471890797"/>
    </w:p>
    <w:bookmarkEnd w:id="81"/>
    <w:bookmarkEnd w:id="82"/>
    <w:bookmarkEnd w:id="83"/>
    <w:bookmarkEnd w:id="84"/>
    <w:bookmarkEnd w:id="85"/>
    <w:bookmarkEnd w:id="86"/>
    <w:bookmarkEnd w:id="87"/>
    <w:bookmarkEnd w:id="88"/>
    <w:bookmarkEnd w:id="89"/>
    <w:p w14:paraId="1D350AB8" w14:textId="77777777" w:rsidR="00FE1591" w:rsidRDefault="00FE1591" w:rsidP="00665CE1"/>
    <w:p w14:paraId="708B3835" w14:textId="77777777" w:rsidR="002F268A" w:rsidRPr="004B4CA6" w:rsidRDefault="002F268A" w:rsidP="00665CE1"/>
    <w:p w14:paraId="16E90399" w14:textId="77777777" w:rsidR="006F1AB3" w:rsidRPr="006B14AA" w:rsidRDefault="006F1AB3" w:rsidP="004D2ECE">
      <w:pPr>
        <w:pStyle w:val="Heading1"/>
        <w:rPr>
          <w:rFonts w:eastAsia="Arial"/>
          <w:bCs w:val="0"/>
          <w:szCs w:val="22"/>
        </w:rPr>
      </w:pPr>
      <w:bookmarkStart w:id="90" w:name="_Toc473200697"/>
      <w:bookmarkStart w:id="91" w:name="_Toc161912379"/>
      <w:bookmarkStart w:id="92" w:name="_Toc167271185"/>
      <w:bookmarkStart w:id="93" w:name="_Toc167271287"/>
      <w:bookmarkStart w:id="94" w:name="_Toc167271317"/>
      <w:r w:rsidRPr="006B14AA">
        <w:rPr>
          <w:rFonts w:eastAsia="Arial"/>
          <w:bCs w:val="0"/>
          <w:szCs w:val="22"/>
        </w:rPr>
        <w:lastRenderedPageBreak/>
        <w:t>Leavers</w:t>
      </w:r>
      <w:bookmarkEnd w:id="90"/>
      <w:bookmarkEnd w:id="91"/>
      <w:bookmarkEnd w:id="92"/>
      <w:bookmarkEnd w:id="93"/>
      <w:bookmarkEnd w:id="94"/>
    </w:p>
    <w:p w14:paraId="043BB464" w14:textId="77777777" w:rsidR="006F1AB3" w:rsidRPr="004B4CA6" w:rsidRDefault="006F1AB3" w:rsidP="00665CE1"/>
    <w:p w14:paraId="01840F76" w14:textId="7B969E0C" w:rsidR="002C3CC7" w:rsidRPr="00C739EE" w:rsidRDefault="002C3CC7" w:rsidP="005D6452">
      <w:r w:rsidRPr="003D4C9A">
        <w:t xml:space="preserve">If </w:t>
      </w:r>
      <w:r w:rsidR="005741FA">
        <w:t>an</w:t>
      </w:r>
      <w:r w:rsidRPr="003D4C9A">
        <w:t xml:space="preserve"> employer has access to </w:t>
      </w:r>
      <w:r w:rsidR="00E6796E">
        <w:t>POL</w:t>
      </w:r>
      <w:r w:rsidR="002F268A">
        <w:t>,</w:t>
      </w:r>
      <w:r w:rsidRPr="003D4C9A">
        <w:t xml:space="preserve"> </w:t>
      </w:r>
      <w:r w:rsidR="002F268A">
        <w:t>they</w:t>
      </w:r>
      <w:r w:rsidRPr="003D4C9A">
        <w:t xml:space="preserve"> w</w:t>
      </w:r>
      <w:r w:rsidR="00450E9D">
        <w:t xml:space="preserve">ill be able to submit </w:t>
      </w:r>
      <w:r w:rsidR="002F268A">
        <w:t>any</w:t>
      </w:r>
      <w:r w:rsidR="00450E9D">
        <w:t xml:space="preserve"> leaver</w:t>
      </w:r>
      <w:r w:rsidRPr="003D4C9A">
        <w:t xml:space="preserve"> information via </w:t>
      </w:r>
      <w:r w:rsidR="00E6796E">
        <w:t>this</w:t>
      </w:r>
      <w:r w:rsidRPr="003D4C9A">
        <w:t xml:space="preserve"> portal. Further information </w:t>
      </w:r>
      <w:r w:rsidR="00AD1F96">
        <w:t xml:space="preserve">on how to utilise POL is available via the </w:t>
      </w:r>
      <w:hyperlink r:id="rId17" w:history="1">
        <w:r w:rsidR="00AD1F96" w:rsidRPr="00AD1F96">
          <w:rPr>
            <w:rStyle w:val="Hyperlink"/>
          </w:rPr>
          <w:t>NHS Pensions website.</w:t>
        </w:r>
      </w:hyperlink>
    </w:p>
    <w:p w14:paraId="4251DF02" w14:textId="77777777" w:rsidR="002C3CC7" w:rsidRPr="003D4C9A" w:rsidRDefault="002C3CC7" w:rsidP="00665CE1"/>
    <w:p w14:paraId="59E531F5" w14:textId="77777777" w:rsidR="002C3CC7" w:rsidRDefault="002C3CC7" w:rsidP="00665CE1">
      <w:r w:rsidRPr="003D4C9A">
        <w:t xml:space="preserve">If </w:t>
      </w:r>
      <w:r w:rsidR="005741FA">
        <w:t>an</w:t>
      </w:r>
      <w:r w:rsidRPr="003D4C9A">
        <w:t xml:space="preserve"> employer does not have access to </w:t>
      </w:r>
      <w:r w:rsidR="005D6452">
        <w:t>POL</w:t>
      </w:r>
      <w:r w:rsidRPr="003D4C9A">
        <w:t>, documentation will need to be manually submitted</w:t>
      </w:r>
      <w:r w:rsidR="00450E9D">
        <w:t xml:space="preserve"> via a leaver</w:t>
      </w:r>
      <w:r w:rsidR="00C35D43">
        <w:t xml:space="preserve"> E</w:t>
      </w:r>
      <w:r w:rsidRPr="003D4C9A">
        <w:t>xcel spreadsheet</w:t>
      </w:r>
      <w:r w:rsidR="00450E9D">
        <w:t xml:space="preserve"> to NHS Pensions.</w:t>
      </w:r>
    </w:p>
    <w:p w14:paraId="48BA6E54" w14:textId="77777777" w:rsidR="005E7557" w:rsidRDefault="005E7557" w:rsidP="00665C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368"/>
      </w:tblGrid>
      <w:tr w:rsidR="005E7557" w:rsidRPr="00C73564" w14:paraId="29BEBD6E" w14:textId="77777777" w:rsidTr="004D2ECE">
        <w:trPr>
          <w:trHeight w:val="397"/>
        </w:trPr>
        <w:tc>
          <w:tcPr>
            <w:tcW w:w="1384" w:type="dxa"/>
            <w:shd w:val="clear" w:color="auto" w:fill="auto"/>
            <w:vAlign w:val="center"/>
          </w:tcPr>
          <w:p w14:paraId="33275CB1" w14:textId="77777777" w:rsidR="005E7557" w:rsidRPr="000A3349" w:rsidRDefault="005E7557" w:rsidP="004D2ECE">
            <w:pPr>
              <w:rPr>
                <w:b/>
              </w:rPr>
            </w:pPr>
            <w:r w:rsidRPr="000A3349">
              <w:rPr>
                <w:b/>
              </w:rPr>
              <w:t>Form</w:t>
            </w:r>
          </w:p>
        </w:tc>
        <w:tc>
          <w:tcPr>
            <w:tcW w:w="8584" w:type="dxa"/>
            <w:shd w:val="clear" w:color="auto" w:fill="auto"/>
            <w:vAlign w:val="center"/>
          </w:tcPr>
          <w:p w14:paraId="081BB36B" w14:textId="77777777" w:rsidR="005E7557" w:rsidRPr="000A3349" w:rsidRDefault="005E7557" w:rsidP="004D2ECE">
            <w:pPr>
              <w:rPr>
                <w:b/>
              </w:rPr>
            </w:pPr>
            <w:r w:rsidRPr="000A3349">
              <w:rPr>
                <w:b/>
              </w:rPr>
              <w:t>Employer type</w:t>
            </w:r>
          </w:p>
        </w:tc>
      </w:tr>
      <w:tr w:rsidR="005E7557" w:rsidRPr="00C73564" w14:paraId="5952D452" w14:textId="77777777" w:rsidTr="004D2ECE">
        <w:trPr>
          <w:trHeight w:val="680"/>
        </w:trPr>
        <w:tc>
          <w:tcPr>
            <w:tcW w:w="1384" w:type="dxa"/>
            <w:shd w:val="clear" w:color="auto" w:fill="auto"/>
            <w:vAlign w:val="center"/>
          </w:tcPr>
          <w:p w14:paraId="1575E939" w14:textId="7B890A02" w:rsidR="005E7557" w:rsidRPr="000A3349" w:rsidRDefault="005E7557" w:rsidP="004D2ECE">
            <w:pPr>
              <w:rPr>
                <w:b/>
              </w:rPr>
            </w:pPr>
            <w:r w:rsidRPr="000A3349">
              <w:rPr>
                <w:b/>
              </w:rPr>
              <w:t>SD55</w:t>
            </w:r>
            <w:r w:rsidR="00364B74">
              <w:rPr>
                <w:b/>
              </w:rPr>
              <w:t xml:space="preserve"> (leaver)</w:t>
            </w:r>
          </w:p>
        </w:tc>
        <w:tc>
          <w:tcPr>
            <w:tcW w:w="8584" w:type="dxa"/>
            <w:shd w:val="clear" w:color="auto" w:fill="auto"/>
            <w:vAlign w:val="center"/>
          </w:tcPr>
          <w:p w14:paraId="6780F563" w14:textId="77777777" w:rsidR="005E7557" w:rsidRPr="00A97A68" w:rsidRDefault="00180712" w:rsidP="004D2ECE">
            <w:r w:rsidRPr="00C35D43">
              <w:rPr>
                <w:bCs/>
                <w:iCs/>
                <w:color w:val="000000"/>
                <w:lang w:eastAsia="en-GB"/>
              </w:rPr>
              <w:t>Available to all NHS employers, GP Practices, Direction / Determination employers and Independent Providers who do not have access to Pensions Online</w:t>
            </w:r>
            <w:r w:rsidR="00C35D43">
              <w:rPr>
                <w:bCs/>
                <w:iCs/>
                <w:color w:val="000000"/>
                <w:lang w:eastAsia="en-GB"/>
              </w:rPr>
              <w:t>.</w:t>
            </w:r>
          </w:p>
        </w:tc>
      </w:tr>
    </w:tbl>
    <w:p w14:paraId="59A82335" w14:textId="77777777" w:rsidR="002C3CC7" w:rsidRPr="003D4C9A" w:rsidRDefault="002C3CC7" w:rsidP="00665CE1"/>
    <w:p w14:paraId="225B84CB" w14:textId="77777777" w:rsidR="00450E9D" w:rsidRDefault="00450E9D" w:rsidP="004D2ECE">
      <w:r w:rsidRPr="003D4C9A">
        <w:t xml:space="preserve">These forms alongside the accompanying guidance notes are all available on </w:t>
      </w:r>
      <w:r w:rsidR="005D6452">
        <w:t>the</w:t>
      </w:r>
      <w:r w:rsidR="005D6452" w:rsidRPr="003D4C9A">
        <w:t xml:space="preserve"> </w:t>
      </w:r>
      <w:r w:rsidRPr="003D4C9A">
        <w:t>website</w:t>
      </w:r>
      <w:r w:rsidR="005D6452">
        <w:t>.</w:t>
      </w:r>
    </w:p>
    <w:p w14:paraId="2C021FBD" w14:textId="77777777" w:rsidR="00147FA0" w:rsidRDefault="00147FA0" w:rsidP="00665CE1">
      <w:pPr>
        <w:ind w:left="1440" w:hanging="1440"/>
      </w:pPr>
    </w:p>
    <w:p w14:paraId="68884DC8" w14:textId="77777777" w:rsidR="00147FA0" w:rsidRPr="006B14AA" w:rsidRDefault="00147FA0" w:rsidP="004D2ECE">
      <w:pPr>
        <w:pStyle w:val="Heading1"/>
        <w:rPr>
          <w:rFonts w:eastAsia="Arial"/>
          <w:bCs w:val="0"/>
          <w:szCs w:val="22"/>
        </w:rPr>
      </w:pPr>
      <w:bookmarkStart w:id="95" w:name="_Toc473200698"/>
      <w:bookmarkStart w:id="96" w:name="_Toc161912380"/>
      <w:bookmarkStart w:id="97" w:name="_Toc167271186"/>
      <w:bookmarkStart w:id="98" w:name="_Toc167271288"/>
      <w:bookmarkStart w:id="99" w:name="_Toc167271318"/>
      <w:r w:rsidRPr="006B14AA">
        <w:rPr>
          <w:rFonts w:eastAsia="Arial"/>
          <w:bCs w:val="0"/>
          <w:szCs w:val="22"/>
        </w:rPr>
        <w:t xml:space="preserve">Pensionable </w:t>
      </w:r>
      <w:r w:rsidR="005D6452" w:rsidRPr="006B14AA">
        <w:rPr>
          <w:rFonts w:eastAsia="Arial"/>
          <w:bCs w:val="0"/>
          <w:szCs w:val="22"/>
        </w:rPr>
        <w:t>p</w:t>
      </w:r>
      <w:r w:rsidRPr="006B14AA">
        <w:rPr>
          <w:rFonts w:eastAsia="Arial"/>
          <w:bCs w:val="0"/>
          <w:szCs w:val="22"/>
        </w:rPr>
        <w:t>ay</w:t>
      </w:r>
      <w:bookmarkEnd w:id="95"/>
      <w:bookmarkEnd w:id="96"/>
      <w:bookmarkEnd w:id="97"/>
      <w:bookmarkEnd w:id="98"/>
      <w:bookmarkEnd w:id="99"/>
    </w:p>
    <w:p w14:paraId="501CCD5E" w14:textId="77777777" w:rsidR="00147FA0" w:rsidRPr="00334BC4" w:rsidRDefault="00147FA0" w:rsidP="00147FA0"/>
    <w:p w14:paraId="7BFF7592" w14:textId="35744CA1" w:rsidR="00A97A68" w:rsidRPr="0070409B" w:rsidRDefault="00147FA0" w:rsidP="00147FA0">
      <w:r w:rsidRPr="00147FA0">
        <w:t xml:space="preserve">There is a difference between pay and pensionable pay. Pay may include overtime, (in excess of </w:t>
      </w:r>
      <w:r w:rsidR="0006157E" w:rsidRPr="00147FA0">
        <w:t>whole-time</w:t>
      </w:r>
      <w:r w:rsidRPr="00147FA0">
        <w:t xml:space="preserve"> hours) one off bonuses, and expenses. However, NHS pensionable pay, which is used to calculate pension benefits </w:t>
      </w:r>
      <w:r w:rsidR="00BF3953">
        <w:t>(</w:t>
      </w:r>
      <w:r w:rsidR="006E6E8D">
        <w:t xml:space="preserve">i.e. </w:t>
      </w:r>
      <w:r w:rsidRPr="00147FA0">
        <w:t>what contributions are based and paid on</w:t>
      </w:r>
      <w:r w:rsidR="00BF3953">
        <w:t>)</w:t>
      </w:r>
      <w:r w:rsidRPr="00147FA0">
        <w:t xml:space="preserve"> may be less than actual (taxable) pay. This is because pensionable pay </w:t>
      </w:r>
      <w:r w:rsidR="00BB6604">
        <w:t>does not include</w:t>
      </w:r>
      <w:r w:rsidRPr="00147FA0">
        <w:t xml:space="preserve"> one off </w:t>
      </w:r>
      <w:r w:rsidR="00560D81">
        <w:t xml:space="preserve">(irregular) </w:t>
      </w:r>
      <w:r w:rsidRPr="00147FA0">
        <w:t>bonuses and expenses. Pensionable pay should however include regular payments such as unsocial</w:t>
      </w:r>
      <w:r w:rsidRPr="0070409B">
        <w:t xml:space="preserve"> hours allowance and London weighting. </w:t>
      </w:r>
    </w:p>
    <w:p w14:paraId="124E6DDC" w14:textId="77777777" w:rsidR="00147FA0" w:rsidRDefault="00147FA0" w:rsidP="00665CE1">
      <w:pPr>
        <w:ind w:left="1440" w:hanging="1440"/>
      </w:pPr>
    </w:p>
    <w:p w14:paraId="65D9424C" w14:textId="5F1B1D93" w:rsidR="00147FA0" w:rsidRPr="0070409B" w:rsidRDefault="00147FA0" w:rsidP="00147FA0">
      <w:r w:rsidRPr="0070409B">
        <w:t>There is no minimum number of hours that can be pensionable in the NHS Pension Scheme. The maximum</w:t>
      </w:r>
      <w:r w:rsidRPr="0070409B">
        <w:rPr>
          <w:b/>
          <w:bCs/>
        </w:rPr>
        <w:t xml:space="preserve"> </w:t>
      </w:r>
      <w:r w:rsidRPr="0070409B">
        <w:t>number of hours that can be pensionable are the normal (standard) whole</w:t>
      </w:r>
      <w:r w:rsidR="000A4E4F">
        <w:t>-</w:t>
      </w:r>
      <w:r w:rsidRPr="0070409B">
        <w:t>time hours for the relevant job.</w:t>
      </w:r>
    </w:p>
    <w:p w14:paraId="5AD15259" w14:textId="77777777" w:rsidR="00147FA0" w:rsidRDefault="00147FA0" w:rsidP="00665CE1">
      <w:pPr>
        <w:ind w:left="1440" w:hanging="1440"/>
      </w:pPr>
    </w:p>
    <w:p w14:paraId="2B50FA06" w14:textId="4D0BE3B6" w:rsidR="004D2ECE" w:rsidRDefault="00147FA0" w:rsidP="00665CE1">
      <w:r w:rsidRPr="0070409B">
        <w:t>Ov</w:t>
      </w:r>
      <w:r>
        <w:t xml:space="preserve">ertime, in </w:t>
      </w:r>
      <w:r w:rsidR="005D6452">
        <w:t xml:space="preserve">relation to the </w:t>
      </w:r>
      <w:r>
        <w:t xml:space="preserve">NHS </w:t>
      </w:r>
      <w:r w:rsidR="005D6452">
        <w:t>P</w:t>
      </w:r>
      <w:r>
        <w:t xml:space="preserve">ension </w:t>
      </w:r>
      <w:r w:rsidR="005D6452">
        <w:t>Scheme</w:t>
      </w:r>
      <w:r w:rsidR="00BF3953">
        <w:t>,</w:t>
      </w:r>
      <w:r>
        <w:t xml:space="preserve"> </w:t>
      </w:r>
      <w:r w:rsidR="00BF3953">
        <w:t>is</w:t>
      </w:r>
      <w:r w:rsidRPr="0070409B">
        <w:t xml:space="preserve"> hours worked in excess of the </w:t>
      </w:r>
      <w:r w:rsidR="000A4E4F" w:rsidRPr="0070409B">
        <w:t>whole-time</w:t>
      </w:r>
      <w:r w:rsidRPr="0070409B">
        <w:t xml:space="preserve"> standard working week</w:t>
      </w:r>
      <w:r w:rsidR="00C43266">
        <w:t>.</w:t>
      </w:r>
      <w:r w:rsidRPr="0070409B">
        <w:t xml:space="preserve"> Therefore</w:t>
      </w:r>
      <w:r w:rsidR="00D638E1">
        <w:t>,</w:t>
      </w:r>
      <w:r w:rsidRPr="0070409B">
        <w:t xml:space="preserve"> a part</w:t>
      </w:r>
      <w:r w:rsidR="000A4E4F">
        <w:t>-</w:t>
      </w:r>
      <w:r w:rsidRPr="0070409B">
        <w:t>time</w:t>
      </w:r>
      <w:r w:rsidR="00D638E1">
        <w:t xml:space="preserve"> member’</w:t>
      </w:r>
      <w:r w:rsidRPr="0070409B">
        <w:t>s pensionable pay must include any additional hours worked up to the whole</w:t>
      </w:r>
      <w:r w:rsidR="006F7E42">
        <w:t>-</w:t>
      </w:r>
      <w:r w:rsidRPr="0070409B">
        <w:t>time working week</w:t>
      </w:r>
      <w:r w:rsidR="00234B23">
        <w:t xml:space="preserve">. Any </w:t>
      </w:r>
      <w:r w:rsidR="00BF3953">
        <w:t xml:space="preserve">hours worked over the </w:t>
      </w:r>
      <w:r w:rsidR="006F7E42">
        <w:t>whole-time</w:t>
      </w:r>
      <w:r w:rsidR="00BF3953">
        <w:t xml:space="preserve"> working week are not pensionable</w:t>
      </w:r>
      <w:r w:rsidRPr="0070409B">
        <w:t>. For example, if the standard working week is 3</w:t>
      </w:r>
      <w:r w:rsidR="00A97A68">
        <w:t>7.5</w:t>
      </w:r>
      <w:r w:rsidRPr="0070409B">
        <w:t xml:space="preserve"> hours</w:t>
      </w:r>
      <w:r w:rsidR="00BF3953">
        <w:t>,</w:t>
      </w:r>
      <w:r w:rsidRPr="0070409B">
        <w:t xml:space="preserve"> a part</w:t>
      </w:r>
      <w:r w:rsidR="006F7E42">
        <w:t>-</w:t>
      </w:r>
      <w:r w:rsidRPr="0070409B">
        <w:t>time</w:t>
      </w:r>
      <w:r w:rsidR="00234B23">
        <w:t xml:space="preserve"> member</w:t>
      </w:r>
      <w:r w:rsidRPr="0070409B">
        <w:t xml:space="preserve"> normally working 20 hours a week m</w:t>
      </w:r>
      <w:r w:rsidR="00BF3953">
        <w:t>ay</w:t>
      </w:r>
      <w:r w:rsidRPr="0070409B">
        <w:t xml:space="preserve"> </w:t>
      </w:r>
      <w:r w:rsidR="00BF3953">
        <w:t>pay pension</w:t>
      </w:r>
      <w:r w:rsidR="006E6E8D">
        <w:t xml:space="preserve"> contributions </w:t>
      </w:r>
      <w:r w:rsidR="00664FAC">
        <w:t xml:space="preserve">on </w:t>
      </w:r>
      <w:r w:rsidRPr="0070409B">
        <w:t xml:space="preserve">up to </w:t>
      </w:r>
      <w:r w:rsidR="00A97A68">
        <w:t>17.5</w:t>
      </w:r>
      <w:r w:rsidRPr="0070409B">
        <w:t xml:space="preserve"> additional hours per week</w:t>
      </w:r>
      <w:r w:rsidR="004D2ECE">
        <w:t>.</w:t>
      </w:r>
      <w:r w:rsidR="00560D81">
        <w:t xml:space="preserve"> Any additional hours worked up to whole</w:t>
      </w:r>
      <w:r w:rsidR="00664FAC">
        <w:t>-</w:t>
      </w:r>
      <w:r w:rsidR="00560D81">
        <w:t xml:space="preserve">time are pensionable at the standard rate of pay for the role. </w:t>
      </w:r>
    </w:p>
    <w:p w14:paraId="5C947BEA" w14:textId="77777777" w:rsidR="00A97A68" w:rsidRPr="00C35D43" w:rsidRDefault="00A97A68" w:rsidP="00665CE1"/>
    <w:p w14:paraId="4762A1A4" w14:textId="77777777" w:rsidR="00A97A68" w:rsidRPr="00C35D43" w:rsidRDefault="00A97A68" w:rsidP="00665CE1">
      <w:pPr>
        <w:rPr>
          <w:lang w:val="en-US"/>
        </w:rPr>
      </w:pPr>
      <w:r w:rsidRPr="00C35D43">
        <w:rPr>
          <w:bCs/>
          <w:color w:val="000000"/>
          <w:lang w:eastAsia="en-GB"/>
        </w:rPr>
        <w:t xml:space="preserve">Salaried GPs employed by a GP practice must pension all of </w:t>
      </w:r>
      <w:r w:rsidR="00C35D43" w:rsidRPr="00C35D43">
        <w:rPr>
          <w:bCs/>
          <w:color w:val="000000"/>
          <w:lang w:eastAsia="en-GB"/>
        </w:rPr>
        <w:t>their hours including overtime.</w:t>
      </w:r>
      <w:r w:rsidRPr="00C35D43">
        <w:rPr>
          <w:bCs/>
          <w:color w:val="000000"/>
          <w:lang w:eastAsia="en-GB"/>
        </w:rPr>
        <w:t xml:space="preserve">  </w:t>
      </w:r>
    </w:p>
    <w:p w14:paraId="70A8FB89" w14:textId="77777777" w:rsidR="00FE1591" w:rsidRPr="0070409B" w:rsidRDefault="00FE1591" w:rsidP="00665CE1">
      <w:pPr>
        <w:autoSpaceDE w:val="0"/>
        <w:autoSpaceDN w:val="0"/>
        <w:adjustRightInd w:val="0"/>
        <w:rPr>
          <w:lang w:val="en-US"/>
        </w:rPr>
      </w:pPr>
    </w:p>
    <w:p w14:paraId="1DC69DB9" w14:textId="3768C86C" w:rsidR="00FE1591" w:rsidRPr="0070409B" w:rsidRDefault="00FE1591" w:rsidP="00665CE1">
      <w:r w:rsidRPr="0070409B">
        <w:t xml:space="preserve">Where there </w:t>
      </w:r>
      <w:r w:rsidR="00921308">
        <w:t>is an</w:t>
      </w:r>
      <w:r w:rsidRPr="0070409B">
        <w:t xml:space="preserve"> </w:t>
      </w:r>
      <w:r w:rsidR="00921308">
        <w:t>excessive pay</w:t>
      </w:r>
      <w:r w:rsidRPr="0070409B">
        <w:t xml:space="preserve"> increase in the </w:t>
      </w:r>
      <w:r w:rsidR="00921308">
        <w:t>final year</w:t>
      </w:r>
      <w:r w:rsidR="005D6452">
        <w:t>’</w:t>
      </w:r>
      <w:r w:rsidR="00921308">
        <w:t>s pensionable pay (best of the last three years)</w:t>
      </w:r>
      <w:r w:rsidR="00B7299C">
        <w:t>,</w:t>
      </w:r>
      <w:r w:rsidR="00921308">
        <w:t xml:space="preserve"> </w:t>
      </w:r>
      <w:r w:rsidR="005D6452">
        <w:t>for</w:t>
      </w:r>
      <w:r w:rsidRPr="0070409B">
        <w:t xml:space="preserve"> a member of the 1995 Section</w:t>
      </w:r>
      <w:r w:rsidR="00B7299C">
        <w:t>,</w:t>
      </w:r>
      <w:r w:rsidRPr="0070409B">
        <w:t xml:space="preserve"> the employer </w:t>
      </w:r>
      <w:r w:rsidR="00921308">
        <w:t>will be charged under the rules of ‘Final Pay Control</w:t>
      </w:r>
      <w:r w:rsidR="007D198D">
        <w:t>s</w:t>
      </w:r>
      <w:r w:rsidR="00921308">
        <w:t>’</w:t>
      </w:r>
      <w:r w:rsidR="007D198D">
        <w:t>.</w:t>
      </w:r>
      <w:r w:rsidR="005E663E">
        <w:t xml:space="preserve"> There is more information about this provided below under the heading ‘Excessive Pay Increases’</w:t>
      </w:r>
      <w:r w:rsidRPr="0070409B">
        <w:t>.</w:t>
      </w:r>
      <w:r w:rsidR="00921308">
        <w:t xml:space="preserve"> Exceptionally</w:t>
      </w:r>
      <w:r w:rsidR="00A97A68">
        <w:t xml:space="preserve"> for the 1995 and 2008 sections</w:t>
      </w:r>
      <w:r w:rsidR="00921308">
        <w:t xml:space="preserve">, </w:t>
      </w:r>
      <w:r w:rsidRPr="0070409B">
        <w:t xml:space="preserve">NHS Pensions may </w:t>
      </w:r>
      <w:r w:rsidR="00921308">
        <w:t xml:space="preserve">be required to </w:t>
      </w:r>
      <w:r w:rsidRPr="0070409B">
        <w:t xml:space="preserve">impose a pensionable pay figure upon which pension benefits are based.    </w:t>
      </w:r>
    </w:p>
    <w:p w14:paraId="679D8BDC" w14:textId="77777777" w:rsidR="00FE1591" w:rsidRPr="0070409B" w:rsidRDefault="00FE1591" w:rsidP="00665CE1"/>
    <w:p w14:paraId="220B65F8" w14:textId="07807827" w:rsidR="00921308" w:rsidRDefault="00842C51" w:rsidP="00665CE1">
      <w:r>
        <w:t>Where a S</w:t>
      </w:r>
      <w:r w:rsidR="00FE1591" w:rsidRPr="0070409B">
        <w:t xml:space="preserve">cheme member has </w:t>
      </w:r>
      <w:r w:rsidR="0DD5464C">
        <w:t xml:space="preserve">service in the 1995/2008 </w:t>
      </w:r>
      <w:r w:rsidR="00707253">
        <w:t>S</w:t>
      </w:r>
      <w:r w:rsidR="0DD5464C">
        <w:t>cheme and has</w:t>
      </w:r>
      <w:r w:rsidR="00FE1591">
        <w:t xml:space="preserve"> </w:t>
      </w:r>
      <w:r w:rsidR="00FE1591" w:rsidRPr="0070409B">
        <w:t>more than one part</w:t>
      </w:r>
      <w:r w:rsidR="00197B33">
        <w:t>-</w:t>
      </w:r>
      <w:r w:rsidR="00FE1591" w:rsidRPr="0070409B">
        <w:t>time pensionable post at retirement</w:t>
      </w:r>
      <w:r w:rsidR="009C51AC">
        <w:t>,</w:t>
      </w:r>
      <w:r w:rsidR="00FE1591" w:rsidRPr="0070409B">
        <w:t xml:space="preserve"> a composite/aggregate whole time equivalent pensionable pay figure is used for benefit p</w:t>
      </w:r>
      <w:r w:rsidR="002F1364">
        <w:t xml:space="preserve">urposes. </w:t>
      </w:r>
    </w:p>
    <w:p w14:paraId="2A5395EA" w14:textId="77777777" w:rsidR="00921308" w:rsidRDefault="00921308" w:rsidP="00665CE1"/>
    <w:p w14:paraId="63AAFC09" w14:textId="0AC0AA99" w:rsidR="004D18AC" w:rsidRDefault="00A97A68" w:rsidP="00665CE1">
      <w:pPr>
        <w:rPr>
          <w:bCs/>
          <w:color w:val="000000"/>
          <w:lang w:eastAsia="en-GB"/>
        </w:rPr>
      </w:pPr>
      <w:r w:rsidRPr="00C35D43">
        <w:rPr>
          <w:bCs/>
          <w:color w:val="000000"/>
          <w:lang w:eastAsia="en-GB"/>
        </w:rPr>
        <w:lastRenderedPageBreak/>
        <w:t xml:space="preserve">Tiered contribution rates for Officers and </w:t>
      </w:r>
      <w:r w:rsidR="009C51AC">
        <w:rPr>
          <w:bCs/>
          <w:color w:val="000000"/>
          <w:lang w:eastAsia="en-GB"/>
        </w:rPr>
        <w:t>p</w:t>
      </w:r>
      <w:r w:rsidRPr="00C35D43">
        <w:rPr>
          <w:bCs/>
          <w:color w:val="000000"/>
          <w:lang w:eastAsia="en-GB"/>
        </w:rPr>
        <w:t>ractice staff are broadly based on the previous year’s whole time equivalent pensionable pay unless the person is a new starter in which case their actual pay must</w:t>
      </w:r>
      <w:r w:rsidR="00D931D9">
        <w:rPr>
          <w:bCs/>
          <w:color w:val="000000"/>
          <w:lang w:eastAsia="en-GB"/>
        </w:rPr>
        <w:t xml:space="preserve"> be</w:t>
      </w:r>
      <w:r w:rsidRPr="00C35D43">
        <w:rPr>
          <w:bCs/>
          <w:color w:val="000000"/>
          <w:lang w:eastAsia="en-GB"/>
        </w:rPr>
        <w:t xml:space="preserve"> annualised to set the ti</w:t>
      </w:r>
      <w:r w:rsidR="00364B74">
        <w:rPr>
          <w:bCs/>
          <w:color w:val="000000"/>
          <w:lang w:eastAsia="en-GB"/>
        </w:rPr>
        <w:t>e</w:t>
      </w:r>
      <w:r w:rsidRPr="00C35D43">
        <w:rPr>
          <w:bCs/>
          <w:color w:val="000000"/>
          <w:lang w:eastAsia="en-GB"/>
        </w:rPr>
        <w:t xml:space="preserve">red rate. </w:t>
      </w:r>
      <w:r w:rsidR="00364B74">
        <w:rPr>
          <w:bCs/>
          <w:color w:val="000000"/>
          <w:lang w:eastAsia="en-GB"/>
        </w:rPr>
        <w:t>Mid-</w:t>
      </w:r>
      <w:r w:rsidR="00560D81">
        <w:rPr>
          <w:bCs/>
          <w:color w:val="000000"/>
          <w:lang w:eastAsia="en-GB"/>
        </w:rPr>
        <w:t>year changes to pay</w:t>
      </w:r>
      <w:r w:rsidR="0091236C">
        <w:rPr>
          <w:bCs/>
          <w:color w:val="000000"/>
          <w:lang w:eastAsia="en-GB"/>
        </w:rPr>
        <w:t xml:space="preserve"> should</w:t>
      </w:r>
      <w:r w:rsidR="00560D81">
        <w:rPr>
          <w:bCs/>
          <w:color w:val="000000"/>
          <w:lang w:eastAsia="en-GB"/>
        </w:rPr>
        <w:t xml:space="preserve"> </w:t>
      </w:r>
      <w:r w:rsidR="0091236C">
        <w:rPr>
          <w:bCs/>
          <w:color w:val="000000"/>
          <w:lang w:eastAsia="en-GB"/>
        </w:rPr>
        <w:t>instigate</w:t>
      </w:r>
      <w:r w:rsidR="00560D81">
        <w:rPr>
          <w:bCs/>
          <w:color w:val="000000"/>
          <w:lang w:eastAsia="en-GB"/>
        </w:rPr>
        <w:t xml:space="preserve"> a tiered contribution rate review which may change their contribution rate for the pay period after the change: for example, a pay increase in April will</w:t>
      </w:r>
      <w:r w:rsidR="0091236C">
        <w:rPr>
          <w:bCs/>
          <w:color w:val="000000"/>
          <w:lang w:eastAsia="en-GB"/>
        </w:rPr>
        <w:t xml:space="preserve"> mean their May pay has a new contribution rate. </w:t>
      </w:r>
      <w:r w:rsidR="0091236C" w:rsidRPr="0091236C">
        <w:rPr>
          <w:bCs/>
          <w:color w:val="000000"/>
          <w:lang w:eastAsia="en-GB"/>
        </w:rPr>
        <w:t>Different rules apply to Practitioners and non-GP Providers.</w:t>
      </w:r>
    </w:p>
    <w:p w14:paraId="3193D0CB" w14:textId="77777777" w:rsidR="00C35D43" w:rsidRDefault="00C35D43" w:rsidP="00665CE1">
      <w:pPr>
        <w:rPr>
          <w:rFonts w:ascii="Cambria" w:eastAsia="Times New Roman" w:hAnsi="Cambria"/>
          <w:b/>
          <w:bCs/>
          <w:i/>
          <w:iCs/>
        </w:rPr>
      </w:pPr>
    </w:p>
    <w:p w14:paraId="0EBDC853" w14:textId="77777777" w:rsidR="003B0CA1" w:rsidRPr="004D2ECE" w:rsidRDefault="003B0CA1" w:rsidP="004D2ECE">
      <w:pPr>
        <w:pStyle w:val="Heading1"/>
      </w:pPr>
      <w:bookmarkStart w:id="100" w:name="_Toc377106272"/>
      <w:bookmarkStart w:id="101" w:name="_Toc382212705"/>
      <w:bookmarkStart w:id="102" w:name="_Toc382212814"/>
      <w:bookmarkStart w:id="103" w:name="_Toc382212896"/>
      <w:bookmarkStart w:id="104" w:name="_Toc382226202"/>
      <w:bookmarkStart w:id="105" w:name="_Toc382228318"/>
      <w:bookmarkStart w:id="106" w:name="_Toc382228355"/>
      <w:bookmarkStart w:id="107" w:name="_Toc382311992"/>
      <w:bookmarkStart w:id="108" w:name="_Toc471890800"/>
      <w:bookmarkStart w:id="109" w:name="_Toc473200699"/>
      <w:bookmarkStart w:id="110" w:name="_Toc161912381"/>
      <w:bookmarkStart w:id="111" w:name="_Toc167271187"/>
      <w:bookmarkStart w:id="112" w:name="_Toc167271289"/>
      <w:bookmarkStart w:id="113" w:name="_Toc167271319"/>
      <w:r w:rsidRPr="006B14AA">
        <w:rPr>
          <w:rFonts w:eastAsia="Arial"/>
          <w:bCs w:val="0"/>
          <w:szCs w:val="22"/>
        </w:rPr>
        <w:t>Employer contributions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D2ECE">
        <w:t xml:space="preserve"> </w:t>
      </w:r>
    </w:p>
    <w:p w14:paraId="21BAE40F" w14:textId="77777777" w:rsidR="003B0CA1" w:rsidRPr="0070409B" w:rsidRDefault="003B0CA1" w:rsidP="003B0CA1"/>
    <w:p w14:paraId="19CBC701" w14:textId="67E0C925" w:rsidR="003B0CA1" w:rsidRPr="0070409B" w:rsidRDefault="00BF6816" w:rsidP="003B0CA1">
      <w:r>
        <w:t>Employer contributions are payable each month and</w:t>
      </w:r>
      <w:r w:rsidR="003B0CA1" w:rsidRPr="0070409B">
        <w:t xml:space="preserve"> must credit the NHS Pensions bank account no later than day </w:t>
      </w:r>
      <w:r w:rsidR="00E358C4">
        <w:t xml:space="preserve">19 </w:t>
      </w:r>
      <w:r w:rsidR="003B0CA1" w:rsidRPr="0070409B">
        <w:t xml:space="preserve">of </w:t>
      </w:r>
      <w:r w:rsidR="00E358C4">
        <w:t>each</w:t>
      </w:r>
      <w:r w:rsidR="003B0CA1" w:rsidRPr="0070409B">
        <w:t xml:space="preserve"> month</w:t>
      </w:r>
      <w:r w:rsidR="00D931D9">
        <w:t>,</w:t>
      </w:r>
      <w:r w:rsidR="003B0CA1" w:rsidRPr="0070409B">
        <w:t xml:space="preserve"> after the month in which the relevant earnings were paid. For employers </w:t>
      </w:r>
      <w:r w:rsidR="002D03E5">
        <w:t>that have</w:t>
      </w:r>
      <w:r w:rsidR="003B0CA1" w:rsidRPr="0070409B">
        <w:t xml:space="preserve"> access to POL</w:t>
      </w:r>
      <w:r w:rsidR="002D03E5">
        <w:t>,</w:t>
      </w:r>
      <w:r w:rsidR="003B0CA1" w:rsidRPr="0070409B">
        <w:t xml:space="preserve"> submission of form GP1 / RFT1</w:t>
      </w:r>
      <w:r w:rsidR="003B0CA1">
        <w:t xml:space="preserve"> must be made</w:t>
      </w:r>
      <w:r w:rsidR="003B0CA1" w:rsidRPr="0070409B">
        <w:t xml:space="preserve"> each month </w:t>
      </w:r>
      <w:r w:rsidR="002D03E5">
        <w:t>electronically using this method</w:t>
      </w:r>
      <w:r w:rsidR="003B0CA1" w:rsidRPr="0070409B">
        <w:t>. This</w:t>
      </w:r>
      <w:r w:rsidR="002D03E5">
        <w:t xml:space="preserve"> process</w:t>
      </w:r>
      <w:r w:rsidR="003B0CA1" w:rsidRPr="0070409B">
        <w:t xml:space="preserve"> initiates the setting up of a Direct Debit. </w:t>
      </w:r>
    </w:p>
    <w:p w14:paraId="1F34966F" w14:textId="77777777" w:rsidR="003B0CA1" w:rsidRDefault="003B0CA1" w:rsidP="00665CE1">
      <w:pPr>
        <w:rPr>
          <w:rFonts w:ascii="Cambria" w:eastAsia="Times New Roman" w:hAnsi="Cambria"/>
          <w:b/>
          <w:bCs/>
          <w:i/>
          <w:iCs/>
        </w:rPr>
      </w:pPr>
    </w:p>
    <w:p w14:paraId="3F7BE88F" w14:textId="79519C5D" w:rsidR="00FE1591" w:rsidRPr="006B14AA" w:rsidRDefault="00E36BAF" w:rsidP="004D2ECE">
      <w:pPr>
        <w:pStyle w:val="Heading1"/>
        <w:rPr>
          <w:rFonts w:eastAsia="Arial"/>
          <w:bCs w:val="0"/>
          <w:szCs w:val="22"/>
        </w:rPr>
      </w:pPr>
      <w:bookmarkStart w:id="114" w:name="_Toc377106273"/>
      <w:bookmarkStart w:id="115" w:name="_Toc382212706"/>
      <w:bookmarkStart w:id="116" w:name="_Toc382212815"/>
      <w:bookmarkStart w:id="117" w:name="_Toc382212897"/>
      <w:bookmarkStart w:id="118" w:name="_Toc382226203"/>
      <w:bookmarkStart w:id="119" w:name="_Toc382228319"/>
      <w:bookmarkStart w:id="120" w:name="_Toc382228356"/>
      <w:bookmarkStart w:id="121" w:name="_Toc382311993"/>
      <w:bookmarkStart w:id="122" w:name="_Toc471890801"/>
      <w:bookmarkStart w:id="123" w:name="_Toc473200700"/>
      <w:bookmarkStart w:id="124" w:name="_Toc161912382"/>
      <w:bookmarkStart w:id="125" w:name="_Toc167271188"/>
      <w:bookmarkStart w:id="126" w:name="_Toc167271290"/>
      <w:bookmarkStart w:id="127" w:name="_Toc167271320"/>
      <w:r>
        <w:rPr>
          <w:rFonts w:eastAsia="Arial"/>
          <w:bCs w:val="0"/>
          <w:szCs w:val="22"/>
        </w:rPr>
        <w:t>Member</w:t>
      </w:r>
      <w:r w:rsidRPr="006B14AA">
        <w:rPr>
          <w:rFonts w:eastAsia="Arial"/>
          <w:bCs w:val="0"/>
          <w:szCs w:val="22"/>
        </w:rPr>
        <w:t xml:space="preserve"> </w:t>
      </w:r>
      <w:r w:rsidR="00FE1591" w:rsidRPr="006B14AA">
        <w:rPr>
          <w:rFonts w:eastAsia="Arial"/>
          <w:bCs w:val="0"/>
          <w:szCs w:val="22"/>
        </w:rPr>
        <w:t>contributions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FE1591" w:rsidRPr="006B14AA">
        <w:rPr>
          <w:rFonts w:eastAsia="Arial"/>
          <w:bCs w:val="0"/>
          <w:szCs w:val="22"/>
        </w:rPr>
        <w:t xml:space="preserve"> </w:t>
      </w:r>
    </w:p>
    <w:p w14:paraId="0F958454" w14:textId="77777777" w:rsidR="00FE1591" w:rsidRPr="004100C7" w:rsidRDefault="00FE1591" w:rsidP="00665CE1"/>
    <w:p w14:paraId="76023DD7" w14:textId="1774398B" w:rsidR="00FE1591" w:rsidRPr="0070409B" w:rsidRDefault="00E36BAF" w:rsidP="00665CE1">
      <w:r>
        <w:rPr>
          <w:color w:val="000000"/>
          <w:lang w:eastAsia="en-GB"/>
        </w:rPr>
        <w:t xml:space="preserve">Member </w:t>
      </w:r>
      <w:r w:rsidR="00A2105B">
        <w:rPr>
          <w:color w:val="000000"/>
          <w:lang w:eastAsia="en-GB"/>
        </w:rPr>
        <w:t xml:space="preserve">contributions in respect of Officers and </w:t>
      </w:r>
      <w:r w:rsidR="00EC5D44">
        <w:rPr>
          <w:color w:val="000000"/>
          <w:lang w:eastAsia="en-GB"/>
        </w:rPr>
        <w:t>p</w:t>
      </w:r>
      <w:r w:rsidR="00A2105B">
        <w:rPr>
          <w:color w:val="000000"/>
          <w:lang w:eastAsia="en-GB"/>
        </w:rPr>
        <w:t xml:space="preserve">ractice </w:t>
      </w:r>
      <w:r w:rsidR="00EC5D44">
        <w:rPr>
          <w:color w:val="000000"/>
          <w:lang w:eastAsia="en-GB"/>
        </w:rPr>
        <w:t>s</w:t>
      </w:r>
      <w:r w:rsidR="00A2105B">
        <w:rPr>
          <w:color w:val="000000"/>
          <w:lang w:eastAsia="en-GB"/>
        </w:rPr>
        <w:t xml:space="preserve">taff are tiered depending on the </w:t>
      </w:r>
      <w:r w:rsidR="00BF6816">
        <w:rPr>
          <w:color w:val="000000"/>
          <w:lang w:eastAsia="en-GB"/>
        </w:rPr>
        <w:t>member</w:t>
      </w:r>
      <w:r>
        <w:rPr>
          <w:color w:val="000000"/>
          <w:lang w:eastAsia="en-GB"/>
        </w:rPr>
        <w:t>’</w:t>
      </w:r>
      <w:r w:rsidR="00BF6816">
        <w:rPr>
          <w:color w:val="000000"/>
          <w:lang w:eastAsia="en-GB"/>
        </w:rPr>
        <w:t>s actual pay</w:t>
      </w:r>
      <w:r w:rsidR="00A2105B">
        <w:rPr>
          <w:rFonts w:ascii="Tahoma" w:hAnsi="Tahoma" w:cs="Tahoma"/>
          <w:color w:val="000000"/>
          <w:lang w:eastAsia="en-GB"/>
        </w:rPr>
        <w:t>.</w:t>
      </w:r>
      <w:r w:rsidR="00FE1591" w:rsidRPr="0070409B">
        <w:t xml:space="preserve"> The higher the </w:t>
      </w:r>
      <w:r w:rsidR="004076AF">
        <w:t xml:space="preserve">actual </w:t>
      </w:r>
      <w:r w:rsidR="00FE1591" w:rsidRPr="0070409B">
        <w:t>pensionable pay, the higher the</w:t>
      </w:r>
      <w:r w:rsidR="002F1364">
        <w:t xml:space="preserve"> contribution</w:t>
      </w:r>
      <w:r w:rsidR="00FE1591" w:rsidRPr="0070409B">
        <w:t xml:space="preserve"> rate</w:t>
      </w:r>
      <w:r w:rsidR="00344840">
        <w:t>.</w:t>
      </w:r>
      <w:r w:rsidR="005D6452">
        <w:t xml:space="preserve"> </w:t>
      </w:r>
      <w:r w:rsidR="00FE1591" w:rsidRPr="0070409B">
        <w:t xml:space="preserve"> </w:t>
      </w:r>
    </w:p>
    <w:p w14:paraId="4F0B4B34" w14:textId="77777777" w:rsidR="00FE1591" w:rsidRPr="0070409B" w:rsidRDefault="00FE1591" w:rsidP="00665CE1"/>
    <w:p w14:paraId="5E485453" w14:textId="458A185B" w:rsidR="004076AF" w:rsidRDefault="00A2105B" w:rsidP="00665CE1">
      <w:r>
        <w:rPr>
          <w:color w:val="000000"/>
          <w:lang w:eastAsia="en-GB"/>
        </w:rPr>
        <w:t>The rate is usually based on the previous year’s</w:t>
      </w:r>
      <w:r w:rsidR="363F3AEF">
        <w:rPr>
          <w:color w:val="000000"/>
          <w:lang w:eastAsia="en-GB"/>
        </w:rPr>
        <w:t xml:space="preserve"> annualised </w:t>
      </w:r>
      <w:r w:rsidR="004076AF">
        <w:rPr>
          <w:color w:val="000000"/>
          <w:lang w:eastAsia="en-GB"/>
        </w:rPr>
        <w:t>actual</w:t>
      </w:r>
      <w:r>
        <w:rPr>
          <w:color w:val="000000"/>
          <w:lang w:eastAsia="en-GB"/>
        </w:rPr>
        <w:t xml:space="preserve"> pay</w:t>
      </w:r>
      <w:r w:rsidR="00364B74">
        <w:rPr>
          <w:color w:val="000000"/>
          <w:lang w:eastAsia="en-GB"/>
        </w:rPr>
        <w:t>,</w:t>
      </w:r>
      <w:r>
        <w:rPr>
          <w:color w:val="000000"/>
          <w:lang w:eastAsia="en-GB"/>
        </w:rPr>
        <w:t xml:space="preserve"> unless there has been a change in circumstances during a Scheme year. Such changes can include a pay increase (other than due to an unexpected change in duties or one unlikely to persist for at least 12 months), the person changes NHS jobs, is a new starter, or has been promoted. In such circumstances the contribution rate will be based on their new estimated annualised pay</w:t>
      </w:r>
      <w:r w:rsidR="004076AF">
        <w:rPr>
          <w:color w:val="000000"/>
          <w:lang w:eastAsia="en-GB"/>
        </w:rPr>
        <w:t>.</w:t>
      </w:r>
      <w:r>
        <w:rPr>
          <w:rFonts w:ascii="Tahoma" w:hAnsi="Tahoma" w:cs="Tahoma"/>
          <w:color w:val="000000"/>
          <w:lang w:eastAsia="en-GB"/>
        </w:rPr>
        <w:t xml:space="preserve"> </w:t>
      </w:r>
      <w:r w:rsidR="45303218">
        <w:t xml:space="preserve"> </w:t>
      </w:r>
    </w:p>
    <w:p w14:paraId="56051C9E" w14:textId="77777777" w:rsidR="00564BD9" w:rsidRDefault="00564BD9" w:rsidP="00665CE1"/>
    <w:p w14:paraId="17D7DB2E" w14:textId="364F0400" w:rsidR="004076AF" w:rsidRPr="0070409B" w:rsidRDefault="004076AF" w:rsidP="00665CE1">
      <w:r>
        <w:t xml:space="preserve">The </w:t>
      </w:r>
      <w:r w:rsidR="00011A02">
        <w:t>member</w:t>
      </w:r>
      <w:r>
        <w:t xml:space="preserve"> contribution rates can be found under the </w:t>
      </w:r>
      <w:r w:rsidR="009D56E7">
        <w:t>M</w:t>
      </w:r>
      <w:r>
        <w:t xml:space="preserve">ember </w:t>
      </w:r>
      <w:r w:rsidR="009D56E7">
        <w:t>H</w:t>
      </w:r>
      <w:r>
        <w:t>ub of the website under ‘</w:t>
      </w:r>
      <w:r w:rsidR="009D56E7">
        <w:t>C</w:t>
      </w:r>
      <w:r>
        <w:t xml:space="preserve">ost of being in the </w:t>
      </w:r>
      <w:r w:rsidR="009D56E7">
        <w:t>S</w:t>
      </w:r>
      <w:r>
        <w:t>cheme’</w:t>
      </w:r>
      <w:r w:rsidR="00D26503">
        <w:t>.</w:t>
      </w:r>
      <w:r>
        <w:t xml:space="preserve"> </w:t>
      </w:r>
    </w:p>
    <w:p w14:paraId="4F00442F" w14:textId="77777777" w:rsidR="00FE1591" w:rsidRPr="0070409B" w:rsidRDefault="00FE1591" w:rsidP="00665CE1">
      <w:pPr>
        <w:rPr>
          <w:u w:val="single"/>
        </w:rPr>
      </w:pPr>
    </w:p>
    <w:p w14:paraId="58449C0F" w14:textId="77777777" w:rsidR="00FE1591" w:rsidRPr="006B14AA" w:rsidRDefault="00FE1591" w:rsidP="004D2ECE">
      <w:pPr>
        <w:pStyle w:val="Heading1"/>
        <w:rPr>
          <w:rFonts w:eastAsia="Arial"/>
          <w:bCs w:val="0"/>
          <w:szCs w:val="22"/>
        </w:rPr>
      </w:pPr>
      <w:bookmarkStart w:id="128" w:name="_Toc377106275"/>
      <w:bookmarkStart w:id="129" w:name="_Toc382212708"/>
      <w:bookmarkStart w:id="130" w:name="_Toc382212817"/>
      <w:bookmarkStart w:id="131" w:name="_Toc382212899"/>
      <w:bookmarkStart w:id="132" w:name="_Toc382226205"/>
      <w:bookmarkStart w:id="133" w:name="_Toc382228321"/>
      <w:bookmarkStart w:id="134" w:name="_Toc382228358"/>
      <w:bookmarkStart w:id="135" w:name="_Toc382311995"/>
      <w:bookmarkStart w:id="136" w:name="_Toc471890803"/>
      <w:bookmarkStart w:id="137" w:name="_Toc473200702"/>
      <w:bookmarkStart w:id="138" w:name="_Toc161912383"/>
      <w:bookmarkStart w:id="139" w:name="_Toc167271189"/>
      <w:bookmarkStart w:id="140" w:name="_Toc167271291"/>
      <w:bookmarkStart w:id="141" w:name="_Toc167271321"/>
      <w:r w:rsidRPr="006B14AA">
        <w:rPr>
          <w:rFonts w:eastAsia="Arial"/>
          <w:bCs w:val="0"/>
          <w:szCs w:val="22"/>
        </w:rPr>
        <w:t>Additional Pension contributions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B23D53F" w14:textId="77777777" w:rsidR="00FE1591" w:rsidRPr="0070409B" w:rsidRDefault="00FE1591" w:rsidP="00665CE1"/>
    <w:p w14:paraId="08B8BE03" w14:textId="6CC2939A" w:rsidR="00FE1591" w:rsidRPr="0070409B" w:rsidRDefault="00FE1591" w:rsidP="00665CE1">
      <w:r w:rsidRPr="0070409B">
        <w:t xml:space="preserve">The Additional Pension </w:t>
      </w:r>
      <w:r w:rsidR="001155B6">
        <w:t xml:space="preserve">(AP) </w:t>
      </w:r>
      <w:r w:rsidRPr="0070409B">
        <w:t>was introduced in April 2008 to replace the full cost Added Years arrangement which is now closed to new applications. A person may elect to buy A</w:t>
      </w:r>
      <w:r w:rsidR="006F4A0C">
        <w:t xml:space="preserve">dditional </w:t>
      </w:r>
      <w:r w:rsidR="001155B6">
        <w:t>P</w:t>
      </w:r>
      <w:r w:rsidR="006F4A0C">
        <w:t>ension</w:t>
      </w:r>
      <w:r w:rsidRPr="0070409B">
        <w:t xml:space="preserve"> to increase their annual NHS </w:t>
      </w:r>
      <w:r w:rsidR="006F4A0C">
        <w:t>p</w:t>
      </w:r>
      <w:r w:rsidRPr="0070409B">
        <w:t xml:space="preserve">ension in units of £250 up to a </w:t>
      </w:r>
      <w:r w:rsidR="00F016F4" w:rsidRPr="0070409B">
        <w:t>ma</w:t>
      </w:r>
      <w:r w:rsidR="00F016F4">
        <w:t>ximum of</w:t>
      </w:r>
      <w:r w:rsidR="00643D0F">
        <w:t xml:space="preserve"> £6,500 in the 2015 Scheme.</w:t>
      </w:r>
    </w:p>
    <w:p w14:paraId="325E30B0" w14:textId="77777777" w:rsidR="00FE1591" w:rsidRDefault="00FE1591" w:rsidP="00665CE1"/>
    <w:p w14:paraId="627EA13C" w14:textId="20861B38" w:rsidR="00A2105B" w:rsidRPr="004100C7" w:rsidRDefault="00A2105B" w:rsidP="00665CE1">
      <w:r>
        <w:rPr>
          <w:color w:val="000000"/>
          <w:lang w:eastAsia="en-GB"/>
        </w:rPr>
        <w:t xml:space="preserve">If a member bought Additional Pension when </w:t>
      </w:r>
      <w:r w:rsidR="004076AF">
        <w:rPr>
          <w:color w:val="000000"/>
          <w:lang w:eastAsia="en-GB"/>
        </w:rPr>
        <w:t>they</w:t>
      </w:r>
      <w:r>
        <w:rPr>
          <w:color w:val="000000"/>
          <w:lang w:eastAsia="en-GB"/>
        </w:rPr>
        <w:t xml:space="preserve"> were a member of the 1995/2008 Scheme</w:t>
      </w:r>
      <w:r w:rsidR="004076AF">
        <w:rPr>
          <w:color w:val="000000"/>
          <w:lang w:eastAsia="en-GB"/>
        </w:rPr>
        <w:t>, they</w:t>
      </w:r>
      <w:r>
        <w:rPr>
          <w:color w:val="000000"/>
          <w:lang w:eastAsia="en-GB"/>
        </w:rPr>
        <w:t xml:space="preserve"> can normally buy up to an additional £6,500 annual pension after moving to the 2015 Scheme</w:t>
      </w:r>
      <w:r>
        <w:rPr>
          <w:color w:val="000000"/>
          <w:sz w:val="23"/>
          <w:szCs w:val="23"/>
          <w:lang w:eastAsia="en-GB"/>
        </w:rPr>
        <w:t>.</w:t>
      </w:r>
    </w:p>
    <w:p w14:paraId="2EFC57B6" w14:textId="77777777" w:rsidR="00A2105B" w:rsidRPr="0070409B" w:rsidRDefault="00A2105B" w:rsidP="00665CE1"/>
    <w:p w14:paraId="21BD9D96" w14:textId="0A3B94F0" w:rsidR="00FE1591" w:rsidRPr="0070409B" w:rsidRDefault="00FE1591" w:rsidP="00665CE1">
      <w:r w:rsidRPr="0070409B">
        <w:t>The A</w:t>
      </w:r>
      <w:r w:rsidR="006F4A0C">
        <w:t xml:space="preserve">dditional </w:t>
      </w:r>
      <w:r w:rsidR="001155B6">
        <w:t>P</w:t>
      </w:r>
      <w:r w:rsidR="006F4A0C">
        <w:t>ension</w:t>
      </w:r>
      <w:r w:rsidRPr="0070409B">
        <w:t xml:space="preserve"> can eithe</w:t>
      </w:r>
      <w:r w:rsidR="00643D0F">
        <w:t>r be purchased in instalments or</w:t>
      </w:r>
      <w:r w:rsidRPr="0070409B">
        <w:t xml:space="preserve"> by a </w:t>
      </w:r>
      <w:r w:rsidR="00F016F4" w:rsidRPr="0070409B">
        <w:t>one-off</w:t>
      </w:r>
      <w:r w:rsidRPr="0070409B">
        <w:t xml:space="preserve"> payment. The employer is legally responsible for collecting the contributions and sending them to NHS Pensions at the same time as </w:t>
      </w:r>
      <w:r w:rsidR="00695014">
        <w:t>member</w:t>
      </w:r>
      <w:r w:rsidR="00695014" w:rsidRPr="0070409B">
        <w:t xml:space="preserve"> </w:t>
      </w:r>
      <w:r w:rsidRPr="0070409B">
        <w:t xml:space="preserve">and employer contributions. </w:t>
      </w:r>
    </w:p>
    <w:p w14:paraId="02534D60" w14:textId="77777777" w:rsidR="00FE1591" w:rsidRPr="0070409B" w:rsidRDefault="00FE1591" w:rsidP="00665CE1"/>
    <w:p w14:paraId="50CC1319" w14:textId="216794B8" w:rsidR="00FE1591" w:rsidRPr="0070409B" w:rsidRDefault="00FE1591" w:rsidP="00665CE1">
      <w:r w:rsidRPr="0070409B">
        <w:t>A</w:t>
      </w:r>
      <w:r w:rsidR="006F4A0C">
        <w:t xml:space="preserve">dditional </w:t>
      </w:r>
      <w:r w:rsidR="001155B6">
        <w:t>P</w:t>
      </w:r>
      <w:r w:rsidR="006F4A0C">
        <w:t>ension</w:t>
      </w:r>
      <w:r w:rsidRPr="0070409B">
        <w:t xml:space="preserve"> contributions attract tax relief within limits set by HM</w:t>
      </w:r>
      <w:r w:rsidR="00F016F4">
        <w:t>RC.</w:t>
      </w:r>
      <w:r w:rsidRPr="0070409B">
        <w:t xml:space="preserve"> </w:t>
      </w:r>
    </w:p>
    <w:p w14:paraId="2D48D213" w14:textId="77777777" w:rsidR="00FE1591" w:rsidRPr="006B14AA" w:rsidRDefault="00FE1591" w:rsidP="004D2ECE">
      <w:pPr>
        <w:pStyle w:val="Heading1"/>
        <w:rPr>
          <w:rFonts w:eastAsia="Arial"/>
          <w:bCs w:val="0"/>
          <w:szCs w:val="22"/>
        </w:rPr>
      </w:pPr>
      <w:bookmarkStart w:id="142" w:name="_Toc377106276"/>
      <w:bookmarkStart w:id="143" w:name="_Toc382212709"/>
      <w:bookmarkStart w:id="144" w:name="_Toc382212818"/>
      <w:bookmarkStart w:id="145" w:name="_Toc382212900"/>
      <w:bookmarkStart w:id="146" w:name="_Toc382226206"/>
      <w:bookmarkStart w:id="147" w:name="_Toc382228322"/>
      <w:bookmarkStart w:id="148" w:name="_Toc382228359"/>
      <w:bookmarkStart w:id="149" w:name="_Toc382311996"/>
      <w:bookmarkStart w:id="150" w:name="_Toc471890804"/>
      <w:bookmarkStart w:id="151" w:name="_Toc473200703"/>
      <w:bookmarkStart w:id="152" w:name="_Toc161912384"/>
      <w:bookmarkStart w:id="153" w:name="_Toc167271190"/>
      <w:bookmarkStart w:id="154" w:name="_Toc167271292"/>
      <w:bookmarkStart w:id="155" w:name="_Toc167271322"/>
      <w:r w:rsidRPr="006B14AA">
        <w:rPr>
          <w:rFonts w:eastAsia="Arial"/>
          <w:bCs w:val="0"/>
          <w:szCs w:val="22"/>
        </w:rPr>
        <w:lastRenderedPageBreak/>
        <w:t>Added Years contributions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DAFFACB" w14:textId="77777777" w:rsidR="00FE1591" w:rsidRPr="0070409B" w:rsidRDefault="00FE1591" w:rsidP="00665CE1"/>
    <w:p w14:paraId="43351A0F" w14:textId="49E62FFE" w:rsidR="00FE1591" w:rsidRPr="0070409B" w:rsidRDefault="00FE1591" w:rsidP="00665CE1">
      <w:r w:rsidRPr="0070409B">
        <w:t>Prior to the A</w:t>
      </w:r>
      <w:r w:rsidR="006F4A0C">
        <w:t xml:space="preserve">dditional </w:t>
      </w:r>
      <w:r w:rsidR="001155B6">
        <w:t>P</w:t>
      </w:r>
      <w:r w:rsidR="006F4A0C">
        <w:t>ension</w:t>
      </w:r>
      <w:r w:rsidRPr="0070409B">
        <w:t xml:space="preserve"> being introduced in 2008 a</w:t>
      </w:r>
      <w:r w:rsidR="001155B6">
        <w:t>n</w:t>
      </w:r>
      <w:r w:rsidRPr="0070409B">
        <w:t xml:space="preserve"> NHS Pension Scheme member could increase their NHS </w:t>
      </w:r>
      <w:r w:rsidR="006F4A0C">
        <w:t>p</w:t>
      </w:r>
      <w:r w:rsidRPr="0070409B">
        <w:t xml:space="preserve">ension benefits at retirement by buying Added Years. Under this method the </w:t>
      </w:r>
      <w:r w:rsidR="00695014">
        <w:t>member</w:t>
      </w:r>
      <w:r w:rsidR="00695014" w:rsidRPr="0070409B">
        <w:t xml:space="preserve"> </w:t>
      </w:r>
      <w:r w:rsidRPr="0070409B">
        <w:t xml:space="preserve">pays an additional contribution every month, which is set as a fixed percentage of their pensionable pay. The extra contribution is in addition to their basic tiered </w:t>
      </w:r>
      <w:r w:rsidR="00EB14D4">
        <w:t>member</w:t>
      </w:r>
      <w:r w:rsidR="00EB14D4" w:rsidRPr="0070409B">
        <w:t xml:space="preserve"> </w:t>
      </w:r>
      <w:r w:rsidRPr="0070409B">
        <w:t xml:space="preserve">contributions.    </w:t>
      </w:r>
    </w:p>
    <w:p w14:paraId="673582E5" w14:textId="77777777" w:rsidR="00FE1591" w:rsidRPr="0070409B" w:rsidRDefault="00FE1591" w:rsidP="00665CE1"/>
    <w:p w14:paraId="0AEB760B" w14:textId="69926B74" w:rsidR="00FE1591" w:rsidRPr="0070409B" w:rsidRDefault="00FE1591" w:rsidP="00665CE1">
      <w:r w:rsidRPr="0070409B">
        <w:t>Although it is no longer possible to make a new application to buy full cost Added Years</w:t>
      </w:r>
      <w:r w:rsidR="008E2582">
        <w:t>,</w:t>
      </w:r>
      <w:r w:rsidRPr="0070409B">
        <w:t xml:space="preserve"> an existing contract </w:t>
      </w:r>
      <w:r w:rsidR="008E2582">
        <w:t xml:space="preserve">shall </w:t>
      </w:r>
      <w:r w:rsidRPr="0070409B">
        <w:t xml:space="preserve">remain active until </w:t>
      </w:r>
      <w:r w:rsidR="008E2582">
        <w:t>it is</w:t>
      </w:r>
      <w:r w:rsidRPr="0070409B">
        <w:t xml:space="preserve"> completed, which is either at age 55, 60, or 65. Therefore</w:t>
      </w:r>
      <w:r w:rsidR="00EB14D4">
        <w:t>,</w:t>
      </w:r>
      <w:r w:rsidRPr="0070409B">
        <w:t xml:space="preserve"> </w:t>
      </w:r>
      <w:r w:rsidR="00A2105B">
        <w:t>all employers</w:t>
      </w:r>
      <w:r w:rsidRPr="0070409B">
        <w:t xml:space="preserve"> who take on a member of staff who is currently buying Added Years, must collect the additional contributions and forward them to NHS Pensions within the 19 day deadline. </w:t>
      </w:r>
    </w:p>
    <w:p w14:paraId="061C383A" w14:textId="77777777" w:rsidR="00FE1591" w:rsidRPr="0070409B" w:rsidRDefault="00FE1591" w:rsidP="00665CE1"/>
    <w:p w14:paraId="03A5AD57" w14:textId="2E826BC7" w:rsidR="00A2105B" w:rsidRPr="004100C7" w:rsidRDefault="00FE1591" w:rsidP="00665CE1">
      <w:r w:rsidRPr="0070409B">
        <w:t xml:space="preserve">Caution must be applied where the </w:t>
      </w:r>
      <w:r w:rsidR="00ED378F">
        <w:t>member’s</w:t>
      </w:r>
      <w:r w:rsidR="00ED378F" w:rsidRPr="0070409B">
        <w:t xml:space="preserve"> </w:t>
      </w:r>
      <w:r w:rsidRPr="0070409B">
        <w:t>Added Years contributions are capped because they were previously subject to the HMRC earnings cap</w:t>
      </w:r>
      <w:r w:rsidRPr="004100C7">
        <w:t xml:space="preserve">. </w:t>
      </w:r>
      <w:r w:rsidR="00A2105B" w:rsidRPr="003577DE">
        <w:t xml:space="preserve">Additionally, </w:t>
      </w:r>
      <w:r w:rsidR="00A2105B" w:rsidRPr="00AE022D">
        <w:rPr>
          <w:color w:val="000000"/>
          <w:lang w:eastAsia="en-GB"/>
        </w:rPr>
        <w:t>if a member has a break in Scheme membership of 12 months or more</w:t>
      </w:r>
      <w:r w:rsidR="00ED378F">
        <w:rPr>
          <w:color w:val="000000"/>
          <w:lang w:eastAsia="en-GB"/>
        </w:rPr>
        <w:t>,</w:t>
      </w:r>
      <w:r w:rsidR="00A2105B" w:rsidRPr="00AE022D">
        <w:rPr>
          <w:color w:val="000000"/>
          <w:lang w:eastAsia="en-GB"/>
        </w:rPr>
        <w:t xml:space="preserve"> the </w:t>
      </w:r>
      <w:r w:rsidR="00ED378F">
        <w:rPr>
          <w:color w:val="000000"/>
          <w:lang w:eastAsia="en-GB"/>
        </w:rPr>
        <w:t>A</w:t>
      </w:r>
      <w:r w:rsidR="00A2105B" w:rsidRPr="00AE022D">
        <w:rPr>
          <w:color w:val="000000"/>
          <w:lang w:eastAsia="en-GB"/>
        </w:rPr>
        <w:t xml:space="preserve">dded </w:t>
      </w:r>
      <w:r w:rsidR="00ED378F">
        <w:rPr>
          <w:color w:val="000000"/>
          <w:lang w:eastAsia="en-GB"/>
        </w:rPr>
        <w:t>Y</w:t>
      </w:r>
      <w:r w:rsidR="00A2105B" w:rsidRPr="00AE022D">
        <w:rPr>
          <w:color w:val="000000"/>
          <w:lang w:eastAsia="en-GB"/>
        </w:rPr>
        <w:t>ears contract ceases</w:t>
      </w:r>
      <w:r w:rsidR="009C2EAC">
        <w:rPr>
          <w:color w:val="000000"/>
          <w:lang w:eastAsia="en-GB"/>
        </w:rPr>
        <w:t>,</w:t>
      </w:r>
      <w:r w:rsidR="00A2105B" w:rsidRPr="00AE022D">
        <w:rPr>
          <w:color w:val="000000"/>
          <w:lang w:eastAsia="en-GB"/>
        </w:rPr>
        <w:t xml:space="preserve"> and no further contributions can be made</w:t>
      </w:r>
      <w:r w:rsidR="00AE022D">
        <w:rPr>
          <w:color w:val="000000"/>
          <w:lang w:eastAsia="en-GB"/>
        </w:rPr>
        <w:t>.</w:t>
      </w:r>
    </w:p>
    <w:p w14:paraId="05F792CA" w14:textId="77777777" w:rsidR="00FE1591" w:rsidRPr="0070409B" w:rsidRDefault="00FE1591" w:rsidP="00665CE1"/>
    <w:p w14:paraId="05C6FAFF" w14:textId="77777777" w:rsidR="00FE1591" w:rsidRPr="006B14AA" w:rsidRDefault="00FE1591" w:rsidP="004D2ECE">
      <w:pPr>
        <w:pStyle w:val="Heading1"/>
        <w:rPr>
          <w:rFonts w:eastAsia="Arial"/>
          <w:bCs w:val="0"/>
          <w:szCs w:val="22"/>
        </w:rPr>
      </w:pPr>
      <w:bookmarkStart w:id="156" w:name="_Toc377106277"/>
      <w:bookmarkStart w:id="157" w:name="_Toc382212710"/>
      <w:bookmarkStart w:id="158" w:name="_Toc382212819"/>
      <w:bookmarkStart w:id="159" w:name="_Toc382212901"/>
      <w:bookmarkStart w:id="160" w:name="_Toc382226207"/>
      <w:bookmarkStart w:id="161" w:name="_Toc382228323"/>
      <w:bookmarkStart w:id="162" w:name="_Toc382228360"/>
      <w:bookmarkStart w:id="163" w:name="_Toc382311997"/>
      <w:bookmarkStart w:id="164" w:name="_Toc471890805"/>
      <w:bookmarkStart w:id="165" w:name="_Toc473200704"/>
      <w:bookmarkStart w:id="166" w:name="_Toc161912385"/>
      <w:bookmarkStart w:id="167" w:name="_Toc167271191"/>
      <w:bookmarkStart w:id="168" w:name="_Toc167271293"/>
      <w:bookmarkStart w:id="169" w:name="_Toc167271323"/>
      <w:r w:rsidRPr="006B14AA">
        <w:rPr>
          <w:rFonts w:eastAsia="Arial"/>
          <w:bCs w:val="0"/>
          <w:szCs w:val="22"/>
        </w:rPr>
        <w:t>NHS Pension Scheme Money Purchase Additional Voluntary Contributions</w:t>
      </w:r>
      <w:r w:rsidR="008E2582" w:rsidRPr="006B14AA">
        <w:rPr>
          <w:rFonts w:eastAsia="Arial"/>
          <w:bCs w:val="0"/>
          <w:szCs w:val="22"/>
        </w:rPr>
        <w:t xml:space="preserve"> (</w:t>
      </w:r>
      <w:r w:rsidR="001155B6" w:rsidRPr="006B14AA">
        <w:rPr>
          <w:rFonts w:eastAsia="Arial"/>
          <w:bCs w:val="0"/>
          <w:szCs w:val="22"/>
        </w:rPr>
        <w:t>MP</w:t>
      </w:r>
      <w:r w:rsidR="008E2582" w:rsidRPr="006B14AA">
        <w:rPr>
          <w:rFonts w:eastAsia="Arial"/>
          <w:bCs w:val="0"/>
          <w:szCs w:val="22"/>
        </w:rPr>
        <w:t>AVCs)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B14AA">
        <w:rPr>
          <w:rFonts w:eastAsia="Arial"/>
          <w:bCs w:val="0"/>
          <w:szCs w:val="22"/>
        </w:rPr>
        <w:t xml:space="preserve">  </w:t>
      </w:r>
    </w:p>
    <w:p w14:paraId="3D97B12C" w14:textId="77777777" w:rsidR="00FE1591" w:rsidRPr="0070409B" w:rsidRDefault="00FE1591" w:rsidP="00665CE1"/>
    <w:p w14:paraId="7F74C916" w14:textId="77777777" w:rsidR="00FE1591" w:rsidRPr="0070409B" w:rsidRDefault="00FE1591" w:rsidP="00665CE1">
      <w:pPr>
        <w:pStyle w:val="Default"/>
        <w:rPr>
          <w:color w:val="auto"/>
        </w:rPr>
      </w:pPr>
      <w:r w:rsidRPr="0070409B">
        <w:rPr>
          <w:color w:val="auto"/>
        </w:rPr>
        <w:t>The NHS M</w:t>
      </w:r>
      <w:r w:rsidR="001155B6">
        <w:rPr>
          <w:color w:val="auto"/>
        </w:rPr>
        <w:t>P</w:t>
      </w:r>
      <w:r w:rsidRPr="0070409B">
        <w:rPr>
          <w:color w:val="auto"/>
        </w:rPr>
        <w:t xml:space="preserve">AVC </w:t>
      </w:r>
      <w:r w:rsidR="006F4A0C">
        <w:rPr>
          <w:color w:val="auto"/>
        </w:rPr>
        <w:t>s</w:t>
      </w:r>
      <w:r w:rsidRPr="0070409B">
        <w:rPr>
          <w:color w:val="auto"/>
        </w:rPr>
        <w:t>cheme is an arrangement for making additional contributions to bui</w:t>
      </w:r>
      <w:r w:rsidR="00643D0F">
        <w:rPr>
          <w:color w:val="auto"/>
        </w:rPr>
        <w:t xml:space="preserve">ld up a separate pension fund. </w:t>
      </w:r>
      <w:r w:rsidRPr="0070409B">
        <w:rPr>
          <w:color w:val="auto"/>
        </w:rPr>
        <w:t>The additional contributions are invested and then used to buy an extra pension which is normally paid at the same</w:t>
      </w:r>
      <w:r w:rsidR="006F4A0C">
        <w:rPr>
          <w:color w:val="auto"/>
        </w:rPr>
        <w:t xml:space="preserve"> time as the main NHS p</w:t>
      </w:r>
      <w:r w:rsidR="00643D0F">
        <w:rPr>
          <w:color w:val="auto"/>
        </w:rPr>
        <w:t xml:space="preserve">ension. </w:t>
      </w:r>
      <w:r w:rsidRPr="0070409B">
        <w:rPr>
          <w:color w:val="auto"/>
        </w:rPr>
        <w:t>Unlike A</w:t>
      </w:r>
      <w:r w:rsidR="006F4A0C">
        <w:rPr>
          <w:color w:val="auto"/>
        </w:rPr>
        <w:t xml:space="preserve">dditional </w:t>
      </w:r>
      <w:r w:rsidR="001155B6">
        <w:rPr>
          <w:color w:val="auto"/>
        </w:rPr>
        <w:t>P</w:t>
      </w:r>
      <w:r w:rsidR="006F4A0C">
        <w:rPr>
          <w:color w:val="auto"/>
        </w:rPr>
        <w:t>ension</w:t>
      </w:r>
      <w:r w:rsidRPr="0070409B">
        <w:rPr>
          <w:color w:val="auto"/>
        </w:rPr>
        <w:t xml:space="preserve"> and Added Years, contributions paid into the MPAVC </w:t>
      </w:r>
      <w:r w:rsidR="008E2582">
        <w:rPr>
          <w:color w:val="auto"/>
        </w:rPr>
        <w:t xml:space="preserve">are completely separate to NHS Pension Scheme </w:t>
      </w:r>
      <w:r w:rsidR="006F4A0C">
        <w:rPr>
          <w:color w:val="auto"/>
        </w:rPr>
        <w:t>b</w:t>
      </w:r>
      <w:r w:rsidR="008E2582">
        <w:rPr>
          <w:color w:val="auto"/>
        </w:rPr>
        <w:t>enefits and do not affect the member’s</w:t>
      </w:r>
      <w:r w:rsidRPr="0070409B">
        <w:rPr>
          <w:color w:val="auto"/>
        </w:rPr>
        <w:t xml:space="preserve"> NHS </w:t>
      </w:r>
      <w:r w:rsidR="006F4A0C">
        <w:rPr>
          <w:color w:val="auto"/>
        </w:rPr>
        <w:t>p</w:t>
      </w:r>
      <w:r w:rsidRPr="0070409B">
        <w:rPr>
          <w:color w:val="auto"/>
        </w:rPr>
        <w:t>ension</w:t>
      </w:r>
      <w:r w:rsidR="008E2582">
        <w:rPr>
          <w:color w:val="auto"/>
        </w:rPr>
        <w:t xml:space="preserve"> entitlement</w:t>
      </w:r>
      <w:r w:rsidRPr="0070409B">
        <w:rPr>
          <w:color w:val="auto"/>
        </w:rPr>
        <w:t xml:space="preserve"> at retirement</w:t>
      </w:r>
      <w:r w:rsidR="008E2582">
        <w:rPr>
          <w:color w:val="auto"/>
        </w:rPr>
        <w:t>.</w:t>
      </w:r>
      <w:r w:rsidRPr="0070409B">
        <w:rPr>
          <w:color w:val="auto"/>
        </w:rPr>
        <w:t xml:space="preserve">  </w:t>
      </w:r>
    </w:p>
    <w:p w14:paraId="3E53449B" w14:textId="77777777" w:rsidR="00FE1591" w:rsidRPr="0070409B" w:rsidRDefault="00FE1591" w:rsidP="00665CE1">
      <w:pPr>
        <w:autoSpaceDE w:val="0"/>
        <w:autoSpaceDN w:val="0"/>
        <w:rPr>
          <w:lang w:val="en-US"/>
        </w:rPr>
      </w:pPr>
    </w:p>
    <w:p w14:paraId="1B7BD2A4" w14:textId="77777777" w:rsidR="00FE1591" w:rsidRPr="0070409B" w:rsidRDefault="00FE1591" w:rsidP="00665CE1">
      <w:pPr>
        <w:autoSpaceDE w:val="0"/>
        <w:autoSpaceDN w:val="0"/>
      </w:pPr>
      <w:r w:rsidRPr="0070409B">
        <w:rPr>
          <w:lang w:val="en-US"/>
        </w:rPr>
        <w:t xml:space="preserve">A person must be an active member of the </w:t>
      </w:r>
      <w:r w:rsidR="008E2582">
        <w:rPr>
          <w:lang w:val="en-US"/>
        </w:rPr>
        <w:t xml:space="preserve">NHS Pension </w:t>
      </w:r>
      <w:r w:rsidRPr="0070409B">
        <w:rPr>
          <w:lang w:val="en-US"/>
        </w:rPr>
        <w:t xml:space="preserve">Scheme to be eligible to contribute to </w:t>
      </w:r>
      <w:r w:rsidR="008E2582">
        <w:rPr>
          <w:lang w:val="en-US"/>
        </w:rPr>
        <w:t>a</w:t>
      </w:r>
      <w:r w:rsidRPr="0070409B">
        <w:rPr>
          <w:lang w:val="en-US"/>
        </w:rPr>
        <w:t xml:space="preserve"> MPAVC arrangement.</w:t>
      </w:r>
    </w:p>
    <w:p w14:paraId="784C995E" w14:textId="77777777" w:rsidR="00FE1591" w:rsidRPr="0070409B" w:rsidRDefault="00FE1591" w:rsidP="00665CE1">
      <w:pPr>
        <w:autoSpaceDE w:val="0"/>
        <w:autoSpaceDN w:val="0"/>
      </w:pPr>
    </w:p>
    <w:p w14:paraId="2DA4A967" w14:textId="77777777" w:rsidR="00FE1591" w:rsidRPr="00643D0F" w:rsidRDefault="00FE1591" w:rsidP="00665CE1">
      <w:pPr>
        <w:autoSpaceDE w:val="0"/>
        <w:autoSpaceDN w:val="0"/>
      </w:pPr>
      <w:r w:rsidRPr="00643D0F">
        <w:t xml:space="preserve">There is no </w:t>
      </w:r>
      <w:r w:rsidR="008E2582">
        <w:t>defined</w:t>
      </w:r>
      <w:r w:rsidRPr="00643D0F">
        <w:t xml:space="preserve"> cost so individuals choose how much they would like to contribute and can usually change or stop their payments. Lump sum contribution</w:t>
      </w:r>
      <w:r w:rsidR="00643D0F" w:rsidRPr="00643D0F">
        <w:t>s can also be made at any time.</w:t>
      </w:r>
      <w:r w:rsidR="002F1364">
        <w:t xml:space="preserve"> </w:t>
      </w:r>
      <w:r w:rsidRPr="00643D0F">
        <w:t xml:space="preserve">NHS MPAVC arrangements </w:t>
      </w:r>
      <w:r w:rsidR="008E2582">
        <w:t>are</w:t>
      </w:r>
      <w:r w:rsidRPr="00643D0F">
        <w:t xml:space="preserve"> </w:t>
      </w:r>
      <w:r w:rsidR="008E2582">
        <w:t>provided</w:t>
      </w:r>
      <w:r w:rsidRPr="00643D0F">
        <w:t xml:space="preserve"> by chosen providers. The current chosen providers are Standard Life and Prudential. </w:t>
      </w:r>
    </w:p>
    <w:p w14:paraId="2103B0CF" w14:textId="77777777" w:rsidR="00FE1591" w:rsidRPr="0070409B" w:rsidRDefault="00FE1591" w:rsidP="00665CE1">
      <w:pPr>
        <w:autoSpaceDE w:val="0"/>
        <w:autoSpaceDN w:val="0"/>
      </w:pPr>
    </w:p>
    <w:p w14:paraId="25A2A741" w14:textId="5C6D7DB8" w:rsidR="00FE1591" w:rsidRPr="0070409B" w:rsidRDefault="00FE1591" w:rsidP="00665CE1">
      <w:pPr>
        <w:autoSpaceDE w:val="0"/>
        <w:autoSpaceDN w:val="0"/>
        <w:rPr>
          <w:lang w:val="en-US"/>
        </w:rPr>
      </w:pPr>
      <w:r w:rsidRPr="0070409B">
        <w:t>Contributions are taken fro</w:t>
      </w:r>
      <w:r w:rsidR="00643D0F">
        <w:t xml:space="preserve">m pay and must be sent by the </w:t>
      </w:r>
      <w:r w:rsidR="002F1364">
        <w:t>employer</w:t>
      </w:r>
      <w:r w:rsidRPr="0070409B">
        <w:t xml:space="preserve"> direct to the chosen provider. Any delay in paying the contributions could result in a los</w:t>
      </w:r>
      <w:r w:rsidR="00643D0F">
        <w:t>s of investment for which the employer</w:t>
      </w:r>
      <w:r w:rsidRPr="0070409B">
        <w:t xml:space="preserve"> could be held responsible. </w:t>
      </w:r>
    </w:p>
    <w:p w14:paraId="6BF728F9" w14:textId="77777777" w:rsidR="00FE1591" w:rsidRPr="0070409B" w:rsidRDefault="00FE1591" w:rsidP="00665CE1">
      <w:pPr>
        <w:pStyle w:val="Default"/>
        <w:rPr>
          <w:color w:val="auto"/>
        </w:rPr>
      </w:pPr>
    </w:p>
    <w:p w14:paraId="03EBD9CA" w14:textId="6F7CE02C" w:rsidR="00FE1591" w:rsidRPr="0070409B" w:rsidRDefault="00FE1591" w:rsidP="00665CE1">
      <w:pPr>
        <w:pStyle w:val="Default"/>
        <w:rPr>
          <w:color w:val="auto"/>
        </w:rPr>
      </w:pPr>
      <w:r w:rsidRPr="0070409B">
        <w:rPr>
          <w:color w:val="auto"/>
        </w:rPr>
        <w:t>Equitable Life is also a chosen provider. Although closed to new business</w:t>
      </w:r>
      <w:r w:rsidR="008E2582">
        <w:rPr>
          <w:color w:val="auto"/>
        </w:rPr>
        <w:t>,</w:t>
      </w:r>
      <w:r w:rsidRPr="0070409B">
        <w:rPr>
          <w:color w:val="auto"/>
        </w:rPr>
        <w:t xml:space="preserve"> </w:t>
      </w:r>
      <w:r w:rsidR="0091230B">
        <w:rPr>
          <w:color w:val="auto"/>
        </w:rPr>
        <w:t>members</w:t>
      </w:r>
      <w:r w:rsidR="0091230B" w:rsidRPr="0070409B">
        <w:rPr>
          <w:color w:val="auto"/>
        </w:rPr>
        <w:t xml:space="preserve"> </w:t>
      </w:r>
      <w:r w:rsidRPr="0070409B">
        <w:rPr>
          <w:color w:val="auto"/>
        </w:rPr>
        <w:t xml:space="preserve">who have previously contributed to the NHS MPAVC with Equitable </w:t>
      </w:r>
      <w:r w:rsidR="008E2582">
        <w:rPr>
          <w:color w:val="auto"/>
        </w:rPr>
        <w:t xml:space="preserve">Life </w:t>
      </w:r>
      <w:r w:rsidRPr="0070409B">
        <w:rPr>
          <w:color w:val="auto"/>
        </w:rPr>
        <w:t>can continue or restart making payments to them.</w:t>
      </w:r>
    </w:p>
    <w:p w14:paraId="0A0EBB48" w14:textId="77777777" w:rsidR="00FE1591" w:rsidRPr="0070409B" w:rsidRDefault="00FE1591" w:rsidP="00665CE1">
      <w:pPr>
        <w:autoSpaceDE w:val="0"/>
        <w:autoSpaceDN w:val="0"/>
      </w:pPr>
    </w:p>
    <w:p w14:paraId="723362AA" w14:textId="4CEF1AD1" w:rsidR="00FE1591" w:rsidRPr="0070409B" w:rsidRDefault="00FE1591" w:rsidP="00665CE1">
      <w:r w:rsidRPr="0070409B">
        <w:t>HMRC allow tax relief on pension contributions up to 100% of relevant UK earnings for the tax year.</w:t>
      </w:r>
    </w:p>
    <w:p w14:paraId="385D05B9" w14:textId="77777777" w:rsidR="00FE1591" w:rsidRPr="0070409B" w:rsidRDefault="00FE1591" w:rsidP="00665CE1"/>
    <w:p w14:paraId="63B16EAF" w14:textId="2B8CBC26" w:rsidR="00FE1591" w:rsidRDefault="00FE1591" w:rsidP="00665CE1">
      <w:pPr>
        <w:rPr>
          <w:bCs/>
          <w:iCs/>
        </w:rPr>
      </w:pPr>
      <w:r w:rsidRPr="00643D0F">
        <w:rPr>
          <w:bCs/>
          <w:iCs/>
        </w:rPr>
        <w:lastRenderedPageBreak/>
        <w:t xml:space="preserve">Failure to pay any contributions on time will result in </w:t>
      </w:r>
      <w:r w:rsidR="00115DE4">
        <w:rPr>
          <w:bCs/>
          <w:iCs/>
        </w:rPr>
        <w:t>an e</w:t>
      </w:r>
      <w:r w:rsidRPr="00643D0F">
        <w:rPr>
          <w:bCs/>
          <w:iCs/>
        </w:rPr>
        <w:t>mployer being subject to statutory interest</w:t>
      </w:r>
      <w:r w:rsidR="00115DE4">
        <w:rPr>
          <w:bCs/>
          <w:iCs/>
        </w:rPr>
        <w:t xml:space="preserve"> and/or</w:t>
      </w:r>
      <w:r w:rsidRPr="00643D0F">
        <w:rPr>
          <w:bCs/>
          <w:iCs/>
        </w:rPr>
        <w:t xml:space="preserve"> administration charges, and </w:t>
      </w:r>
      <w:r w:rsidR="00115DE4">
        <w:rPr>
          <w:bCs/>
          <w:iCs/>
        </w:rPr>
        <w:t xml:space="preserve">this may also result in an employer </w:t>
      </w:r>
      <w:r w:rsidRPr="00643D0F">
        <w:rPr>
          <w:bCs/>
          <w:iCs/>
        </w:rPr>
        <w:t xml:space="preserve">being referred to regulatory bodies. </w:t>
      </w:r>
    </w:p>
    <w:p w14:paraId="28F01FAB" w14:textId="77777777" w:rsidR="00635084" w:rsidRDefault="00635084" w:rsidP="00665CE1">
      <w:pPr>
        <w:rPr>
          <w:bCs/>
          <w:iCs/>
        </w:rPr>
      </w:pPr>
    </w:p>
    <w:p w14:paraId="1EFBB2C6" w14:textId="77777777" w:rsidR="0070409B" w:rsidRPr="006B14AA" w:rsidRDefault="00643D0F" w:rsidP="004D2ECE">
      <w:pPr>
        <w:pStyle w:val="Heading1"/>
        <w:rPr>
          <w:rFonts w:eastAsia="Arial"/>
          <w:bCs w:val="0"/>
          <w:szCs w:val="22"/>
        </w:rPr>
      </w:pPr>
      <w:bookmarkStart w:id="170" w:name="_Toc161912386"/>
      <w:bookmarkStart w:id="171" w:name="_Toc167271192"/>
      <w:bookmarkStart w:id="172" w:name="_Toc167271294"/>
      <w:bookmarkStart w:id="173" w:name="_Toc167271324"/>
      <w:r w:rsidRPr="006B14AA">
        <w:rPr>
          <w:rFonts w:eastAsia="Arial"/>
          <w:bCs w:val="0"/>
          <w:szCs w:val="22"/>
        </w:rPr>
        <w:t>Early Retirement Reduction Buy Out (ERRBO)</w:t>
      </w:r>
      <w:bookmarkEnd w:id="170"/>
      <w:bookmarkEnd w:id="171"/>
      <w:bookmarkEnd w:id="172"/>
      <w:bookmarkEnd w:id="173"/>
    </w:p>
    <w:p w14:paraId="39060CA1" w14:textId="77777777" w:rsidR="00643D0F" w:rsidRDefault="00643D0F" w:rsidP="00665CE1">
      <w:pPr>
        <w:rPr>
          <w:b/>
          <w:bCs/>
          <w:iCs/>
        </w:rPr>
      </w:pPr>
    </w:p>
    <w:p w14:paraId="381F46E5" w14:textId="3E77B7A0" w:rsidR="00643D0F" w:rsidRDefault="00643D0F" w:rsidP="00665CE1">
      <w:pPr>
        <w:rPr>
          <w:bCs/>
          <w:iCs/>
        </w:rPr>
      </w:pPr>
      <w:r>
        <w:rPr>
          <w:bCs/>
          <w:iCs/>
        </w:rPr>
        <w:t xml:space="preserve">2015 </w:t>
      </w:r>
      <w:r w:rsidR="00115DE4">
        <w:rPr>
          <w:bCs/>
          <w:iCs/>
        </w:rPr>
        <w:t>S</w:t>
      </w:r>
      <w:r>
        <w:rPr>
          <w:bCs/>
          <w:iCs/>
        </w:rPr>
        <w:t xml:space="preserve">cheme members have the ability to buy out the reduction that would apply if retirement benefits were claimed before </w:t>
      </w:r>
      <w:r w:rsidR="00F3769F">
        <w:rPr>
          <w:bCs/>
          <w:iCs/>
        </w:rPr>
        <w:t>n</w:t>
      </w:r>
      <w:r w:rsidR="006F4A0C">
        <w:rPr>
          <w:bCs/>
          <w:iCs/>
        </w:rPr>
        <w:t>ormal</w:t>
      </w:r>
      <w:r w:rsidR="00F3769F">
        <w:rPr>
          <w:bCs/>
          <w:iCs/>
        </w:rPr>
        <w:t xml:space="preserve"> pe</w:t>
      </w:r>
      <w:r w:rsidR="006F4A0C">
        <w:rPr>
          <w:bCs/>
          <w:iCs/>
        </w:rPr>
        <w:t xml:space="preserve">nsion </w:t>
      </w:r>
      <w:r w:rsidR="00F3769F">
        <w:rPr>
          <w:bCs/>
          <w:iCs/>
        </w:rPr>
        <w:t>a</w:t>
      </w:r>
      <w:r w:rsidR="006F4A0C">
        <w:rPr>
          <w:bCs/>
          <w:iCs/>
        </w:rPr>
        <w:t>g</w:t>
      </w:r>
      <w:r>
        <w:rPr>
          <w:bCs/>
          <w:iCs/>
        </w:rPr>
        <w:t>e</w:t>
      </w:r>
      <w:r w:rsidR="00884CD5">
        <w:rPr>
          <w:bCs/>
          <w:iCs/>
        </w:rPr>
        <w:t>,</w:t>
      </w:r>
      <w:r w:rsidR="00635084">
        <w:rPr>
          <w:bCs/>
          <w:iCs/>
        </w:rPr>
        <w:t xml:space="preserve"> which</w:t>
      </w:r>
      <w:r>
        <w:rPr>
          <w:bCs/>
          <w:iCs/>
        </w:rPr>
        <w:t xml:space="preserve"> in the 2015 </w:t>
      </w:r>
      <w:r w:rsidR="00635084">
        <w:rPr>
          <w:bCs/>
          <w:iCs/>
        </w:rPr>
        <w:t>S</w:t>
      </w:r>
      <w:r>
        <w:rPr>
          <w:bCs/>
          <w:iCs/>
        </w:rPr>
        <w:t>cheme is the same as the member</w:t>
      </w:r>
      <w:r w:rsidR="00635084">
        <w:rPr>
          <w:bCs/>
          <w:iCs/>
        </w:rPr>
        <w:t>’</w:t>
      </w:r>
      <w:r>
        <w:rPr>
          <w:bCs/>
          <w:iCs/>
        </w:rPr>
        <w:t xml:space="preserve">s </w:t>
      </w:r>
      <w:r w:rsidR="00F3769F">
        <w:rPr>
          <w:bCs/>
          <w:iCs/>
        </w:rPr>
        <w:t>s</w:t>
      </w:r>
      <w:r>
        <w:rPr>
          <w:bCs/>
          <w:iCs/>
        </w:rPr>
        <w:t xml:space="preserve">tate </w:t>
      </w:r>
      <w:r w:rsidR="00F3769F">
        <w:rPr>
          <w:bCs/>
          <w:iCs/>
        </w:rPr>
        <w:t>p</w:t>
      </w:r>
      <w:r>
        <w:rPr>
          <w:bCs/>
          <w:iCs/>
        </w:rPr>
        <w:t xml:space="preserve">ension </w:t>
      </w:r>
      <w:r w:rsidR="00F3769F">
        <w:rPr>
          <w:bCs/>
          <w:iCs/>
        </w:rPr>
        <w:t>a</w:t>
      </w:r>
      <w:r>
        <w:rPr>
          <w:bCs/>
          <w:iCs/>
        </w:rPr>
        <w:t>ge</w:t>
      </w:r>
      <w:r w:rsidR="00635084">
        <w:rPr>
          <w:bCs/>
          <w:iCs/>
        </w:rPr>
        <w:t xml:space="preserve">, </w:t>
      </w:r>
      <w:r>
        <w:rPr>
          <w:bCs/>
          <w:iCs/>
        </w:rPr>
        <w:t>or age 65 if later</w:t>
      </w:r>
      <w:r w:rsidR="00635084">
        <w:rPr>
          <w:bCs/>
          <w:iCs/>
        </w:rPr>
        <w:t xml:space="preserve">. This </w:t>
      </w:r>
      <w:r>
        <w:rPr>
          <w:bCs/>
          <w:iCs/>
        </w:rPr>
        <w:t xml:space="preserve">may rise during membership of the </w:t>
      </w:r>
      <w:r w:rsidR="00635084">
        <w:rPr>
          <w:bCs/>
          <w:iCs/>
        </w:rPr>
        <w:t>S</w:t>
      </w:r>
      <w:r>
        <w:rPr>
          <w:bCs/>
          <w:iCs/>
        </w:rPr>
        <w:t>cheme if</w:t>
      </w:r>
      <w:r w:rsidR="00EE4E3A">
        <w:rPr>
          <w:bCs/>
          <w:iCs/>
        </w:rPr>
        <w:t xml:space="preserve"> the s</w:t>
      </w:r>
      <w:r w:rsidR="00635084">
        <w:rPr>
          <w:bCs/>
          <w:iCs/>
        </w:rPr>
        <w:t xml:space="preserve">tate </w:t>
      </w:r>
      <w:r w:rsidR="00EE4E3A">
        <w:rPr>
          <w:bCs/>
          <w:iCs/>
        </w:rPr>
        <w:t>p</w:t>
      </w:r>
      <w:r w:rsidR="00635084">
        <w:rPr>
          <w:bCs/>
          <w:iCs/>
        </w:rPr>
        <w:t xml:space="preserve">ension </w:t>
      </w:r>
      <w:r w:rsidR="00EE4E3A">
        <w:rPr>
          <w:bCs/>
          <w:iCs/>
        </w:rPr>
        <w:t>ag</w:t>
      </w:r>
      <w:r w:rsidR="00635084">
        <w:rPr>
          <w:bCs/>
          <w:iCs/>
        </w:rPr>
        <w:t xml:space="preserve">e </w:t>
      </w:r>
      <w:r>
        <w:rPr>
          <w:bCs/>
          <w:iCs/>
        </w:rPr>
        <w:t>rises.</w:t>
      </w:r>
    </w:p>
    <w:p w14:paraId="22EF80D5" w14:textId="77777777" w:rsidR="0070409B" w:rsidRDefault="0070409B" w:rsidP="00665CE1">
      <w:pPr>
        <w:rPr>
          <w:b/>
          <w:bCs/>
          <w:iCs/>
        </w:rPr>
      </w:pPr>
    </w:p>
    <w:p w14:paraId="592E2359" w14:textId="23A6FB7D" w:rsidR="00334BC4" w:rsidRPr="006B14AA" w:rsidRDefault="00334BC4" w:rsidP="004D2ECE">
      <w:pPr>
        <w:pStyle w:val="Heading1"/>
        <w:rPr>
          <w:rFonts w:eastAsia="Arial"/>
          <w:bCs w:val="0"/>
          <w:szCs w:val="22"/>
        </w:rPr>
      </w:pPr>
      <w:bookmarkStart w:id="174" w:name="_Toc161912387"/>
      <w:bookmarkStart w:id="175" w:name="_Toc167271193"/>
      <w:bookmarkStart w:id="176" w:name="_Toc167271295"/>
      <w:bookmarkStart w:id="177" w:name="_Toc167271325"/>
      <w:bookmarkEnd w:id="37"/>
      <w:bookmarkEnd w:id="38"/>
      <w:bookmarkEnd w:id="39"/>
      <w:r w:rsidRPr="006B14AA">
        <w:rPr>
          <w:rFonts w:eastAsia="Arial"/>
          <w:bCs w:val="0"/>
          <w:szCs w:val="22"/>
        </w:rPr>
        <w:t>Death in</w:t>
      </w:r>
      <w:r w:rsidR="0091236C">
        <w:rPr>
          <w:rFonts w:eastAsia="Arial"/>
          <w:bCs w:val="0"/>
          <w:szCs w:val="22"/>
        </w:rPr>
        <w:t xml:space="preserve"> Service</w:t>
      </w:r>
      <w:bookmarkEnd w:id="174"/>
      <w:bookmarkEnd w:id="175"/>
      <w:bookmarkEnd w:id="176"/>
      <w:bookmarkEnd w:id="177"/>
    </w:p>
    <w:p w14:paraId="5A0F0178" w14:textId="77777777" w:rsidR="00334BC4" w:rsidRDefault="00334BC4" w:rsidP="00665CE1">
      <w:pPr>
        <w:pStyle w:val="Footer"/>
        <w:tabs>
          <w:tab w:val="clear" w:pos="4153"/>
          <w:tab w:val="clear" w:pos="8306"/>
        </w:tabs>
        <w:rPr>
          <w:b/>
          <w:lang w:val="en-US"/>
        </w:rPr>
      </w:pPr>
    </w:p>
    <w:p w14:paraId="0CB84744" w14:textId="4DE492D8" w:rsidR="003577DE" w:rsidRPr="00AE022D" w:rsidRDefault="00277CDC" w:rsidP="00665CE1">
      <w:pPr>
        <w:pStyle w:val="Footer"/>
        <w:tabs>
          <w:tab w:val="clear" w:pos="4153"/>
          <w:tab w:val="clear" w:pos="8306"/>
        </w:tabs>
        <w:rPr>
          <w:iCs/>
          <w:lang w:eastAsia="en-GB"/>
        </w:rPr>
      </w:pPr>
      <w:r w:rsidRPr="00AE022D">
        <w:rPr>
          <w:iCs/>
          <w:lang w:eastAsia="en-GB"/>
        </w:rPr>
        <w:t>If a member dies in pensionable</w:t>
      </w:r>
      <w:r w:rsidR="0091236C">
        <w:rPr>
          <w:iCs/>
          <w:lang w:eastAsia="en-GB"/>
        </w:rPr>
        <w:t xml:space="preserve"> employment</w:t>
      </w:r>
      <w:r w:rsidR="00884CD5">
        <w:rPr>
          <w:iCs/>
          <w:lang w:eastAsia="en-GB"/>
        </w:rPr>
        <w:t>,</w:t>
      </w:r>
      <w:r w:rsidRPr="00AE022D">
        <w:rPr>
          <w:iCs/>
          <w:lang w:eastAsia="en-GB"/>
        </w:rPr>
        <w:t xml:space="preserve"> the employer should send completed death benefit claim forms to NHS Pensions as soon as they can. This is so that life assurance benefits can be awarded as soon as possible.</w:t>
      </w:r>
    </w:p>
    <w:p w14:paraId="1492BA0C" w14:textId="77777777" w:rsidR="004B4CA6" w:rsidRPr="00CD241A" w:rsidRDefault="004B4CA6" w:rsidP="00665CE1">
      <w:pPr>
        <w:pStyle w:val="Footer"/>
        <w:tabs>
          <w:tab w:val="clear" w:pos="4153"/>
          <w:tab w:val="clear" w:pos="8306"/>
        </w:tabs>
        <w:rPr>
          <w:lang w:val="en-US"/>
        </w:rPr>
      </w:pPr>
    </w:p>
    <w:p w14:paraId="5BF816A1" w14:textId="080DDB2E" w:rsidR="002F1364" w:rsidRPr="003B0CA1" w:rsidRDefault="003577DE" w:rsidP="004D2ECE">
      <w:pPr>
        <w:pStyle w:val="Footer"/>
        <w:tabs>
          <w:tab w:val="clear" w:pos="4153"/>
          <w:tab w:val="clear" w:pos="8306"/>
        </w:tabs>
      </w:pPr>
      <w:r>
        <w:rPr>
          <w:lang w:val="en-US"/>
        </w:rPr>
        <w:t>If there are any queries t</w:t>
      </w:r>
      <w:r w:rsidR="004B4CA6" w:rsidRPr="00CD241A">
        <w:rPr>
          <w:lang w:val="en-US"/>
        </w:rPr>
        <w:t>he</w:t>
      </w:r>
      <w:r w:rsidR="006F4A0C" w:rsidRPr="00CD241A">
        <w:rPr>
          <w:lang w:val="en-US"/>
        </w:rPr>
        <w:t xml:space="preserve"> Bereavement Team’</w:t>
      </w:r>
      <w:r w:rsidR="004B4CA6" w:rsidRPr="00CD241A">
        <w:rPr>
          <w:lang w:val="en-US"/>
        </w:rPr>
        <w:t>s email address is</w:t>
      </w:r>
      <w:r w:rsidR="00F9298C">
        <w:rPr>
          <w:lang w:val="en-US"/>
        </w:rPr>
        <w:t>:</w:t>
      </w:r>
      <w:r w:rsidR="0048265C">
        <w:rPr>
          <w:lang w:val="en-US"/>
        </w:rPr>
        <w:t xml:space="preserve"> </w:t>
      </w:r>
      <w:hyperlink r:id="rId18" w:history="1">
        <w:r w:rsidR="0048265C" w:rsidRPr="00F65A77">
          <w:rPr>
            <w:rStyle w:val="Hyperlink"/>
            <w:lang w:val="en-US"/>
          </w:rPr>
          <w:t>bereavementreferrals@nhsbsa.nhs.uk</w:t>
        </w:r>
      </w:hyperlink>
      <w:r w:rsidR="0048265C">
        <w:rPr>
          <w:lang w:val="en-US"/>
        </w:rPr>
        <w:t xml:space="preserve">. </w:t>
      </w:r>
      <w:bookmarkStart w:id="178" w:name="_Toc382312003"/>
      <w:bookmarkStart w:id="179" w:name="_Toc471890809"/>
    </w:p>
    <w:p w14:paraId="57890823" w14:textId="77777777" w:rsidR="00055330" w:rsidRDefault="00055330" w:rsidP="00665CE1">
      <w:pPr>
        <w:pStyle w:val="Heading3"/>
        <w:rPr>
          <w:color w:val="auto"/>
        </w:rPr>
      </w:pPr>
    </w:p>
    <w:p w14:paraId="3F0A04E6" w14:textId="77777777" w:rsidR="004B4CA6" w:rsidRPr="006B14AA" w:rsidRDefault="004B4CA6" w:rsidP="004D2ECE">
      <w:pPr>
        <w:pStyle w:val="Heading1"/>
        <w:rPr>
          <w:rFonts w:eastAsia="Arial"/>
          <w:bCs w:val="0"/>
          <w:szCs w:val="22"/>
        </w:rPr>
      </w:pPr>
      <w:bookmarkStart w:id="180" w:name="_Toc473200705"/>
      <w:bookmarkStart w:id="181" w:name="_Toc161912388"/>
      <w:bookmarkStart w:id="182" w:name="_Toc167271194"/>
      <w:bookmarkStart w:id="183" w:name="_Toc167271296"/>
      <w:bookmarkStart w:id="184" w:name="_Toc167271326"/>
      <w:r w:rsidRPr="006B14AA">
        <w:rPr>
          <w:rFonts w:eastAsia="Arial"/>
          <w:bCs w:val="0"/>
          <w:szCs w:val="22"/>
        </w:rPr>
        <w:t xml:space="preserve">Data </w:t>
      </w:r>
      <w:r w:rsidR="00635084" w:rsidRPr="006B14AA">
        <w:rPr>
          <w:rFonts w:eastAsia="Arial"/>
          <w:bCs w:val="0"/>
          <w:szCs w:val="22"/>
        </w:rPr>
        <w:t>p</w:t>
      </w:r>
      <w:r w:rsidRPr="006B14AA">
        <w:rPr>
          <w:rFonts w:eastAsia="Arial"/>
          <w:bCs w:val="0"/>
          <w:szCs w:val="22"/>
        </w:rPr>
        <w:t>rotection</w:t>
      </w:r>
      <w:bookmarkEnd w:id="178"/>
      <w:bookmarkEnd w:id="179"/>
      <w:bookmarkEnd w:id="180"/>
      <w:bookmarkEnd w:id="181"/>
      <w:bookmarkEnd w:id="182"/>
      <w:bookmarkEnd w:id="183"/>
      <w:bookmarkEnd w:id="184"/>
    </w:p>
    <w:p w14:paraId="7E6AD1C1" w14:textId="77777777" w:rsidR="004B4CA6" w:rsidRPr="00CD241A" w:rsidRDefault="004B4CA6" w:rsidP="00665CE1">
      <w:pPr>
        <w:pStyle w:val="EnvelopeReturn"/>
        <w:rPr>
          <w:rFonts w:ascii="Arial" w:hAnsi="Arial"/>
          <w:szCs w:val="24"/>
          <w:u w:val="single"/>
        </w:rPr>
      </w:pPr>
    </w:p>
    <w:p w14:paraId="62FDD006" w14:textId="391322DF" w:rsidR="004B4CA6" w:rsidRDefault="004B4CA6" w:rsidP="00665CE1">
      <w:pPr>
        <w:pStyle w:val="EnvelopeReturn"/>
        <w:rPr>
          <w:rFonts w:ascii="Arial" w:hAnsi="Arial"/>
          <w:szCs w:val="24"/>
        </w:rPr>
      </w:pPr>
      <w:r w:rsidRPr="00CD241A">
        <w:rPr>
          <w:rFonts w:ascii="Arial" w:hAnsi="Arial"/>
          <w:szCs w:val="24"/>
        </w:rPr>
        <w:t xml:space="preserve">Employers can exchange information with NHS Pensions in respect of their </w:t>
      </w:r>
      <w:r w:rsidR="000E0167">
        <w:rPr>
          <w:rFonts w:ascii="Arial" w:hAnsi="Arial"/>
          <w:szCs w:val="24"/>
        </w:rPr>
        <w:t>members</w:t>
      </w:r>
      <w:r w:rsidR="000E0167" w:rsidRPr="00CD241A">
        <w:rPr>
          <w:rFonts w:ascii="Arial" w:hAnsi="Arial"/>
          <w:szCs w:val="24"/>
        </w:rPr>
        <w:t xml:space="preserve"> </w:t>
      </w:r>
      <w:r w:rsidRPr="00CD241A">
        <w:rPr>
          <w:rFonts w:ascii="Arial" w:hAnsi="Arial"/>
          <w:szCs w:val="24"/>
        </w:rPr>
        <w:t xml:space="preserve">but must apply caution in releasing confidential information to a third party. </w:t>
      </w:r>
    </w:p>
    <w:p w14:paraId="3E225A36" w14:textId="77777777" w:rsidR="006F4A0C" w:rsidRPr="00CD241A" w:rsidRDefault="006F4A0C" w:rsidP="00665CE1">
      <w:pPr>
        <w:pStyle w:val="EnvelopeReturn"/>
        <w:rPr>
          <w:rFonts w:ascii="Arial" w:hAnsi="Arial"/>
          <w:szCs w:val="24"/>
        </w:rPr>
      </w:pPr>
    </w:p>
    <w:p w14:paraId="46EB8FE6" w14:textId="77777777" w:rsidR="004B4CA6" w:rsidRPr="006B14AA" w:rsidRDefault="004B4CA6" w:rsidP="004D2ECE">
      <w:pPr>
        <w:pStyle w:val="Heading1"/>
        <w:rPr>
          <w:rFonts w:eastAsia="Arial"/>
          <w:bCs w:val="0"/>
          <w:szCs w:val="22"/>
        </w:rPr>
      </w:pPr>
      <w:bookmarkStart w:id="185" w:name="_Toc382312004"/>
      <w:bookmarkStart w:id="186" w:name="_Toc471890810"/>
      <w:bookmarkStart w:id="187" w:name="_Toc473200706"/>
      <w:bookmarkStart w:id="188" w:name="_Toc161912389"/>
      <w:bookmarkStart w:id="189" w:name="_Toc167271195"/>
      <w:bookmarkStart w:id="190" w:name="_Toc167271297"/>
      <w:bookmarkStart w:id="191" w:name="_Toc167271327"/>
      <w:r w:rsidRPr="006B14AA">
        <w:rPr>
          <w:rFonts w:eastAsia="Arial"/>
          <w:bCs w:val="0"/>
          <w:szCs w:val="22"/>
        </w:rPr>
        <w:t>Disputes</w:t>
      </w:r>
      <w:bookmarkEnd w:id="185"/>
      <w:bookmarkEnd w:id="186"/>
      <w:bookmarkEnd w:id="187"/>
      <w:bookmarkEnd w:id="188"/>
      <w:bookmarkEnd w:id="189"/>
      <w:bookmarkEnd w:id="190"/>
      <w:bookmarkEnd w:id="191"/>
    </w:p>
    <w:p w14:paraId="55FC52EE" w14:textId="77777777" w:rsidR="004B4CA6" w:rsidRPr="00CD241A" w:rsidRDefault="004B4CA6" w:rsidP="00665CE1">
      <w:pPr>
        <w:pStyle w:val="EnvelopeReturn"/>
        <w:rPr>
          <w:rFonts w:ascii="Arial" w:hAnsi="Arial"/>
          <w:szCs w:val="24"/>
          <w:u w:val="single"/>
        </w:rPr>
      </w:pPr>
    </w:p>
    <w:p w14:paraId="4C064F46" w14:textId="5E7CA4B7" w:rsidR="004B4CA6" w:rsidRPr="00CD241A" w:rsidRDefault="004B4CA6" w:rsidP="00665CE1">
      <w:pPr>
        <w:pStyle w:val="EnvelopeReturn"/>
        <w:rPr>
          <w:rFonts w:ascii="Arial" w:hAnsi="Arial"/>
          <w:szCs w:val="24"/>
        </w:rPr>
      </w:pPr>
      <w:r w:rsidRPr="00CD241A">
        <w:rPr>
          <w:rFonts w:ascii="Arial" w:hAnsi="Arial"/>
          <w:szCs w:val="24"/>
        </w:rPr>
        <w:t>If a</w:t>
      </w:r>
      <w:r w:rsidR="00617671">
        <w:rPr>
          <w:rFonts w:ascii="Arial" w:hAnsi="Arial"/>
          <w:szCs w:val="24"/>
        </w:rPr>
        <w:t xml:space="preserve"> member</w:t>
      </w:r>
      <w:r w:rsidRPr="00CD241A">
        <w:rPr>
          <w:rFonts w:ascii="Arial" w:hAnsi="Arial"/>
          <w:szCs w:val="24"/>
        </w:rPr>
        <w:t xml:space="preserve"> enters into a dispute</w:t>
      </w:r>
      <w:r w:rsidR="00617671">
        <w:rPr>
          <w:rFonts w:ascii="Arial" w:hAnsi="Arial"/>
          <w:szCs w:val="24"/>
        </w:rPr>
        <w:t xml:space="preserve"> with their employer</w:t>
      </w:r>
      <w:r w:rsidRPr="00CD241A">
        <w:rPr>
          <w:rFonts w:ascii="Arial" w:hAnsi="Arial"/>
          <w:szCs w:val="24"/>
        </w:rPr>
        <w:t>, or lodges a complaint</w:t>
      </w:r>
      <w:r w:rsidR="00617671">
        <w:rPr>
          <w:rFonts w:ascii="Arial" w:hAnsi="Arial"/>
          <w:szCs w:val="24"/>
        </w:rPr>
        <w:t xml:space="preserve"> against their employer</w:t>
      </w:r>
      <w:r w:rsidRPr="00CD241A">
        <w:rPr>
          <w:rFonts w:ascii="Arial" w:hAnsi="Arial"/>
          <w:szCs w:val="24"/>
        </w:rPr>
        <w:t xml:space="preserve">, in respect of their NHS </w:t>
      </w:r>
      <w:r w:rsidR="006F4A0C">
        <w:rPr>
          <w:rFonts w:ascii="Arial" w:hAnsi="Arial"/>
          <w:szCs w:val="24"/>
        </w:rPr>
        <w:t>p</w:t>
      </w:r>
      <w:r w:rsidRPr="00CD241A">
        <w:rPr>
          <w:rFonts w:ascii="Arial" w:hAnsi="Arial"/>
          <w:szCs w:val="24"/>
        </w:rPr>
        <w:t xml:space="preserve">ension </w:t>
      </w:r>
      <w:r w:rsidR="00617671">
        <w:rPr>
          <w:rFonts w:ascii="Arial" w:hAnsi="Arial"/>
          <w:szCs w:val="24"/>
        </w:rPr>
        <w:t>entitlement</w:t>
      </w:r>
      <w:r w:rsidR="00DD0585">
        <w:rPr>
          <w:rFonts w:ascii="Arial" w:hAnsi="Arial"/>
          <w:szCs w:val="24"/>
        </w:rPr>
        <w:t>,</w:t>
      </w:r>
      <w:r w:rsidRPr="00CD241A">
        <w:rPr>
          <w:rFonts w:ascii="Arial" w:hAnsi="Arial"/>
          <w:szCs w:val="24"/>
        </w:rPr>
        <w:t xml:space="preserve"> this must be handled </w:t>
      </w:r>
      <w:r w:rsidR="00617671">
        <w:rPr>
          <w:rFonts w:ascii="Arial" w:hAnsi="Arial"/>
          <w:szCs w:val="24"/>
        </w:rPr>
        <w:t>by the employer in the first instance</w:t>
      </w:r>
      <w:r w:rsidRPr="00CD241A">
        <w:rPr>
          <w:rFonts w:ascii="Arial" w:hAnsi="Arial"/>
          <w:szCs w:val="24"/>
        </w:rPr>
        <w:t xml:space="preserve">. If the </w:t>
      </w:r>
      <w:r w:rsidR="00DD0585">
        <w:rPr>
          <w:rFonts w:ascii="Arial" w:hAnsi="Arial"/>
          <w:szCs w:val="24"/>
        </w:rPr>
        <w:t>member</w:t>
      </w:r>
      <w:r w:rsidR="00DD0585" w:rsidRPr="00CD241A">
        <w:rPr>
          <w:rFonts w:ascii="Arial" w:hAnsi="Arial"/>
          <w:szCs w:val="24"/>
        </w:rPr>
        <w:t xml:space="preserve"> </w:t>
      </w:r>
      <w:r w:rsidRPr="00CD241A">
        <w:rPr>
          <w:rFonts w:ascii="Arial" w:hAnsi="Arial"/>
          <w:szCs w:val="24"/>
        </w:rPr>
        <w:t>remains dissatisfied</w:t>
      </w:r>
      <w:r w:rsidR="00DD0585">
        <w:rPr>
          <w:rFonts w:ascii="Arial" w:hAnsi="Arial"/>
          <w:szCs w:val="24"/>
        </w:rPr>
        <w:t>,</w:t>
      </w:r>
      <w:r w:rsidRPr="00CD241A">
        <w:rPr>
          <w:rFonts w:ascii="Arial" w:hAnsi="Arial"/>
          <w:szCs w:val="24"/>
        </w:rPr>
        <w:t xml:space="preserve"> they may refer their complaint to NHS Pensions. </w:t>
      </w:r>
    </w:p>
    <w:p w14:paraId="291C0FF7" w14:textId="77777777" w:rsidR="004B4CA6" w:rsidRPr="00CD241A" w:rsidRDefault="004B4CA6" w:rsidP="00665CE1">
      <w:pPr>
        <w:pStyle w:val="EnvelopeReturn"/>
        <w:rPr>
          <w:rFonts w:ascii="Arial" w:hAnsi="Arial"/>
          <w:szCs w:val="24"/>
        </w:rPr>
      </w:pPr>
    </w:p>
    <w:p w14:paraId="349D40E9" w14:textId="77777777" w:rsidR="004B4CA6" w:rsidRDefault="004B4CA6" w:rsidP="00665CE1">
      <w:pPr>
        <w:pStyle w:val="EnvelopeReturn"/>
        <w:rPr>
          <w:rFonts w:ascii="Arial" w:hAnsi="Arial"/>
          <w:szCs w:val="24"/>
        </w:rPr>
      </w:pPr>
      <w:r w:rsidRPr="00CD241A">
        <w:rPr>
          <w:rFonts w:ascii="Arial" w:hAnsi="Arial"/>
          <w:szCs w:val="24"/>
        </w:rPr>
        <w:t>If the</w:t>
      </w:r>
      <w:r w:rsidR="00617671">
        <w:rPr>
          <w:rFonts w:ascii="Arial" w:hAnsi="Arial"/>
          <w:szCs w:val="24"/>
        </w:rPr>
        <w:t xml:space="preserve"> member</w:t>
      </w:r>
      <w:r w:rsidRPr="00CD241A">
        <w:rPr>
          <w:rFonts w:ascii="Arial" w:hAnsi="Arial"/>
          <w:szCs w:val="24"/>
        </w:rPr>
        <w:t xml:space="preserve"> remain</w:t>
      </w:r>
      <w:r w:rsidR="00617671">
        <w:rPr>
          <w:rFonts w:ascii="Arial" w:hAnsi="Arial"/>
          <w:szCs w:val="24"/>
        </w:rPr>
        <w:t>s</w:t>
      </w:r>
      <w:r w:rsidRPr="00CD241A">
        <w:rPr>
          <w:rFonts w:ascii="Arial" w:hAnsi="Arial"/>
          <w:szCs w:val="24"/>
        </w:rPr>
        <w:t xml:space="preserve"> unhappy </w:t>
      </w:r>
      <w:r w:rsidR="00617671">
        <w:rPr>
          <w:rFonts w:ascii="Arial" w:hAnsi="Arial"/>
          <w:szCs w:val="24"/>
        </w:rPr>
        <w:t xml:space="preserve">once the NHS Pensions Internal Dispute Resolution Procedure is exhausted, </w:t>
      </w:r>
      <w:r w:rsidRPr="00CD241A">
        <w:rPr>
          <w:rFonts w:ascii="Arial" w:hAnsi="Arial"/>
          <w:szCs w:val="24"/>
        </w:rPr>
        <w:t>they may refer their complaint to The Pensions Ombudsman who has legal powers over NHS Pensions</w:t>
      </w:r>
      <w:r w:rsidR="00617671">
        <w:rPr>
          <w:rFonts w:ascii="Arial" w:hAnsi="Arial"/>
          <w:szCs w:val="24"/>
        </w:rPr>
        <w:t>, employers,</w:t>
      </w:r>
      <w:r w:rsidRPr="00CD241A">
        <w:rPr>
          <w:rFonts w:ascii="Arial" w:hAnsi="Arial"/>
          <w:szCs w:val="24"/>
        </w:rPr>
        <w:t xml:space="preserve"> and Direction / Determination </w:t>
      </w:r>
      <w:r w:rsidR="006F4A0C">
        <w:rPr>
          <w:rFonts w:ascii="Arial" w:hAnsi="Arial"/>
          <w:szCs w:val="24"/>
        </w:rPr>
        <w:t>e</w:t>
      </w:r>
      <w:r w:rsidRPr="00CD241A">
        <w:rPr>
          <w:rFonts w:ascii="Arial" w:hAnsi="Arial"/>
          <w:szCs w:val="24"/>
        </w:rPr>
        <w:t xml:space="preserve">mployers (that are Employing Authorities).   </w:t>
      </w:r>
    </w:p>
    <w:p w14:paraId="0FCFFDBE" w14:textId="77777777" w:rsidR="00617671" w:rsidRPr="00CD241A" w:rsidRDefault="00617671" w:rsidP="00665CE1">
      <w:pPr>
        <w:pStyle w:val="EnvelopeReturn"/>
        <w:rPr>
          <w:rFonts w:ascii="Arial" w:hAnsi="Arial"/>
          <w:szCs w:val="24"/>
        </w:rPr>
      </w:pPr>
    </w:p>
    <w:p w14:paraId="3946265C" w14:textId="77777777" w:rsidR="004B4CA6" w:rsidRPr="006B14AA" w:rsidRDefault="004B4CA6" w:rsidP="004D2ECE">
      <w:pPr>
        <w:pStyle w:val="Heading1"/>
        <w:rPr>
          <w:rFonts w:eastAsia="Arial"/>
          <w:bCs w:val="0"/>
          <w:szCs w:val="22"/>
        </w:rPr>
      </w:pPr>
      <w:bookmarkStart w:id="192" w:name="_Toc382312005"/>
      <w:bookmarkStart w:id="193" w:name="_Toc471890811"/>
      <w:bookmarkStart w:id="194" w:name="_Toc473200707"/>
      <w:bookmarkStart w:id="195" w:name="_Toc161912390"/>
      <w:bookmarkStart w:id="196" w:name="_Toc167271196"/>
      <w:bookmarkStart w:id="197" w:name="_Toc167271298"/>
      <w:bookmarkStart w:id="198" w:name="_Toc167271328"/>
      <w:r w:rsidRPr="006B14AA">
        <w:rPr>
          <w:rFonts w:eastAsia="Arial"/>
          <w:bCs w:val="0"/>
          <w:szCs w:val="22"/>
        </w:rPr>
        <w:t xml:space="preserve">Excessive </w:t>
      </w:r>
      <w:r w:rsidR="00635084" w:rsidRPr="006B14AA">
        <w:rPr>
          <w:rFonts w:eastAsia="Arial"/>
          <w:bCs w:val="0"/>
          <w:szCs w:val="22"/>
        </w:rPr>
        <w:t>p</w:t>
      </w:r>
      <w:r w:rsidR="005E663E" w:rsidRPr="006B14AA">
        <w:rPr>
          <w:rFonts w:eastAsia="Arial"/>
          <w:bCs w:val="0"/>
          <w:szCs w:val="22"/>
        </w:rPr>
        <w:t xml:space="preserve">ay </w:t>
      </w:r>
      <w:r w:rsidR="00635084" w:rsidRPr="006B14AA">
        <w:rPr>
          <w:rFonts w:eastAsia="Arial"/>
          <w:bCs w:val="0"/>
          <w:szCs w:val="22"/>
        </w:rPr>
        <w:t>i</w:t>
      </w:r>
      <w:r w:rsidR="005E663E" w:rsidRPr="006B14AA">
        <w:rPr>
          <w:rFonts w:eastAsia="Arial"/>
          <w:bCs w:val="0"/>
          <w:szCs w:val="22"/>
        </w:rPr>
        <w:t>ncreases</w:t>
      </w:r>
      <w:bookmarkEnd w:id="192"/>
      <w:bookmarkEnd w:id="193"/>
      <w:bookmarkEnd w:id="194"/>
      <w:r w:rsidRPr="006B14AA">
        <w:rPr>
          <w:rFonts w:eastAsia="Arial"/>
          <w:bCs w:val="0"/>
          <w:szCs w:val="22"/>
        </w:rPr>
        <w:t xml:space="preserve"> </w:t>
      </w:r>
      <w:r w:rsidR="003E019B" w:rsidRPr="006B14AA">
        <w:rPr>
          <w:rFonts w:eastAsia="Arial"/>
          <w:bCs w:val="0"/>
          <w:szCs w:val="22"/>
        </w:rPr>
        <w:t>(Final Pay Controls)</w:t>
      </w:r>
      <w:bookmarkEnd w:id="195"/>
      <w:bookmarkEnd w:id="196"/>
      <w:bookmarkEnd w:id="197"/>
      <w:bookmarkEnd w:id="198"/>
    </w:p>
    <w:p w14:paraId="533A6413" w14:textId="77777777" w:rsidR="004B4CA6" w:rsidRPr="00CD241A" w:rsidRDefault="004B4CA6" w:rsidP="00665CE1">
      <w:pPr>
        <w:pStyle w:val="EnvelopeReturn"/>
        <w:rPr>
          <w:rFonts w:ascii="Arial" w:hAnsi="Arial"/>
          <w:szCs w:val="24"/>
          <w:u w:val="single"/>
        </w:rPr>
      </w:pPr>
    </w:p>
    <w:p w14:paraId="021DFFC7" w14:textId="68AA2664" w:rsidR="004B4CA6" w:rsidRPr="00CD241A" w:rsidRDefault="004B4CA6" w:rsidP="00665CE1">
      <w:r w:rsidRPr="00CD241A">
        <w:t>Where a</w:t>
      </w:r>
      <w:r w:rsidR="00635084">
        <w:t xml:space="preserve"> </w:t>
      </w:r>
      <w:r w:rsidR="00617671">
        <w:t xml:space="preserve">member of the 1995 Section </w:t>
      </w:r>
      <w:r w:rsidRPr="00CD241A">
        <w:t xml:space="preserve">receives an excessive pay </w:t>
      </w:r>
      <w:r w:rsidR="00617671">
        <w:t>increase after 1 April 2014</w:t>
      </w:r>
      <w:r w:rsidRPr="00CD241A">
        <w:t xml:space="preserve"> that has a bearing upon their NHS </w:t>
      </w:r>
      <w:r w:rsidR="006F4A0C">
        <w:t>p</w:t>
      </w:r>
      <w:r w:rsidRPr="00CD241A">
        <w:t>ension benefits</w:t>
      </w:r>
      <w:r w:rsidR="00635084">
        <w:t>,</w:t>
      </w:r>
      <w:r w:rsidRPr="00CD241A">
        <w:t xml:space="preserve"> the</w:t>
      </w:r>
      <w:r w:rsidR="00617671">
        <w:t xml:space="preserve"> e</w:t>
      </w:r>
      <w:r w:rsidRPr="00CD241A">
        <w:t xml:space="preserve">mployer will be subject to a statutory </w:t>
      </w:r>
      <w:r w:rsidR="008732EC" w:rsidRPr="00CD241A">
        <w:t>surcharge,</w:t>
      </w:r>
      <w:r w:rsidRPr="00CD241A">
        <w:t xml:space="preserve"> i.e. levy.</w:t>
      </w:r>
    </w:p>
    <w:p w14:paraId="53EA24B9" w14:textId="77777777" w:rsidR="004B4CA6" w:rsidRPr="00CD241A" w:rsidRDefault="004B4CA6" w:rsidP="00665CE1">
      <w:pPr>
        <w:pStyle w:val="EnvelopeReturn"/>
        <w:rPr>
          <w:rFonts w:ascii="Arial" w:hAnsi="Arial"/>
          <w:szCs w:val="24"/>
          <w:u w:val="single"/>
        </w:rPr>
      </w:pPr>
    </w:p>
    <w:p w14:paraId="588FA639" w14:textId="2C7419D7" w:rsidR="004B4CA6" w:rsidRPr="00CD241A" w:rsidRDefault="004B4CA6" w:rsidP="00665CE1">
      <w:pPr>
        <w:pStyle w:val="EnvelopeReturn"/>
        <w:rPr>
          <w:rFonts w:ascii="Arial" w:hAnsi="Arial"/>
          <w:szCs w:val="24"/>
        </w:rPr>
      </w:pPr>
      <w:r w:rsidRPr="00CD241A">
        <w:rPr>
          <w:rFonts w:ascii="Arial" w:hAnsi="Arial"/>
          <w:szCs w:val="24"/>
        </w:rPr>
        <w:t xml:space="preserve">The </w:t>
      </w:r>
      <w:r w:rsidR="00054BF7">
        <w:rPr>
          <w:rFonts w:ascii="Arial" w:hAnsi="Arial"/>
          <w:szCs w:val="24"/>
        </w:rPr>
        <w:t>e</w:t>
      </w:r>
      <w:r w:rsidRPr="00CD241A">
        <w:rPr>
          <w:rFonts w:ascii="Arial" w:hAnsi="Arial"/>
          <w:szCs w:val="24"/>
        </w:rPr>
        <w:t xml:space="preserve">mployer must pay this surcharge in a </w:t>
      </w:r>
      <w:r w:rsidR="00027A64" w:rsidRPr="00CD241A">
        <w:rPr>
          <w:rFonts w:ascii="Arial" w:hAnsi="Arial"/>
          <w:szCs w:val="24"/>
        </w:rPr>
        <w:t>one-off</w:t>
      </w:r>
      <w:r w:rsidRPr="00CD241A">
        <w:rPr>
          <w:rFonts w:ascii="Arial" w:hAnsi="Arial"/>
          <w:szCs w:val="24"/>
        </w:rPr>
        <w:t xml:space="preserve"> payment within one calendar month of being invoiced. Failure to pay the surcharge on time will result in statutory interest and administration charges.   </w:t>
      </w:r>
    </w:p>
    <w:p w14:paraId="19E8C176" w14:textId="77777777" w:rsidR="004B4CA6" w:rsidRPr="00CD241A" w:rsidRDefault="004B4CA6" w:rsidP="00665CE1">
      <w:pPr>
        <w:autoSpaceDE w:val="0"/>
        <w:autoSpaceDN w:val="0"/>
        <w:adjustRightInd w:val="0"/>
        <w:rPr>
          <w:u w:val="single"/>
          <w:lang w:val="en-US"/>
        </w:rPr>
      </w:pPr>
    </w:p>
    <w:p w14:paraId="11527CCC" w14:textId="77777777" w:rsidR="004B4CA6" w:rsidRPr="006B14AA" w:rsidRDefault="004B4CA6" w:rsidP="004D2ECE">
      <w:pPr>
        <w:pStyle w:val="Heading1"/>
        <w:rPr>
          <w:rFonts w:eastAsia="Arial"/>
          <w:bCs w:val="0"/>
          <w:szCs w:val="22"/>
        </w:rPr>
      </w:pPr>
      <w:bookmarkStart w:id="199" w:name="_Toc382312007"/>
      <w:bookmarkStart w:id="200" w:name="_Toc471890813"/>
      <w:bookmarkStart w:id="201" w:name="_Toc473200709"/>
      <w:bookmarkStart w:id="202" w:name="_Toc161912391"/>
      <w:bookmarkStart w:id="203" w:name="_Toc167271197"/>
      <w:bookmarkStart w:id="204" w:name="_Toc167271299"/>
      <w:bookmarkStart w:id="205" w:name="_Toc167271329"/>
      <w:r w:rsidRPr="006B14AA">
        <w:rPr>
          <w:rFonts w:eastAsia="Arial"/>
          <w:bCs w:val="0"/>
          <w:szCs w:val="22"/>
        </w:rPr>
        <w:lastRenderedPageBreak/>
        <w:t>Late payment of contributions</w:t>
      </w:r>
      <w:bookmarkEnd w:id="199"/>
      <w:bookmarkEnd w:id="200"/>
      <w:bookmarkEnd w:id="201"/>
      <w:bookmarkEnd w:id="202"/>
      <w:bookmarkEnd w:id="203"/>
      <w:bookmarkEnd w:id="204"/>
      <w:bookmarkEnd w:id="205"/>
    </w:p>
    <w:p w14:paraId="248A690A" w14:textId="77777777" w:rsidR="004B4CA6" w:rsidRPr="00CD241A" w:rsidRDefault="004B4CA6" w:rsidP="00665CE1">
      <w:pPr>
        <w:autoSpaceDE w:val="0"/>
        <w:autoSpaceDN w:val="0"/>
        <w:adjustRightInd w:val="0"/>
        <w:rPr>
          <w:lang w:val="en-US"/>
        </w:rPr>
      </w:pPr>
    </w:p>
    <w:p w14:paraId="6CEC70AF" w14:textId="06FCFA08" w:rsidR="004B4CA6" w:rsidRPr="00CD241A" w:rsidRDefault="004B4CA6" w:rsidP="00665CE1">
      <w:pPr>
        <w:autoSpaceDE w:val="0"/>
        <w:autoSpaceDN w:val="0"/>
        <w:adjustRightInd w:val="0"/>
        <w:rPr>
          <w:lang w:val="en-US"/>
        </w:rPr>
      </w:pPr>
      <w:r w:rsidRPr="00CD241A">
        <w:rPr>
          <w:lang w:val="en-US"/>
        </w:rPr>
        <w:t xml:space="preserve">If an </w:t>
      </w:r>
      <w:r w:rsidR="002155D8">
        <w:rPr>
          <w:lang w:val="en-US"/>
        </w:rPr>
        <w:t>e</w:t>
      </w:r>
      <w:r w:rsidRPr="00CD241A">
        <w:rPr>
          <w:lang w:val="en-US"/>
        </w:rPr>
        <w:t>mployer fails to pay any contributions on time</w:t>
      </w:r>
      <w:r w:rsidR="00B2086B">
        <w:rPr>
          <w:lang w:val="en-US"/>
        </w:rPr>
        <w:t>,</w:t>
      </w:r>
      <w:r w:rsidRPr="00CD241A">
        <w:rPr>
          <w:lang w:val="en-US"/>
        </w:rPr>
        <w:t xml:space="preserve"> it will be subject to a statutory interest charge.</w:t>
      </w:r>
    </w:p>
    <w:p w14:paraId="45ABD16D" w14:textId="77777777" w:rsidR="004B4CA6" w:rsidRPr="00CD241A" w:rsidRDefault="004B4CA6" w:rsidP="00665CE1">
      <w:pPr>
        <w:autoSpaceDE w:val="0"/>
        <w:autoSpaceDN w:val="0"/>
        <w:adjustRightInd w:val="0"/>
        <w:rPr>
          <w:lang w:val="en-US"/>
        </w:rPr>
      </w:pPr>
    </w:p>
    <w:p w14:paraId="6B8E1325" w14:textId="7B422C4E" w:rsidR="004B4CA6" w:rsidRPr="00CD241A" w:rsidRDefault="004B4CA6" w:rsidP="00665CE1">
      <w:pPr>
        <w:autoSpaceDE w:val="0"/>
        <w:autoSpaceDN w:val="0"/>
        <w:adjustRightInd w:val="0"/>
        <w:rPr>
          <w:lang w:val="en-US"/>
        </w:rPr>
      </w:pPr>
      <w:r w:rsidRPr="00CD241A">
        <w:rPr>
          <w:lang w:val="en-US"/>
        </w:rPr>
        <w:t>If NHS Pensions has to write to a</w:t>
      </w:r>
      <w:r w:rsidR="002155D8">
        <w:rPr>
          <w:lang w:val="en-US"/>
        </w:rPr>
        <w:t>n</w:t>
      </w:r>
      <w:r w:rsidRPr="00CD241A">
        <w:rPr>
          <w:lang w:val="en-US"/>
        </w:rPr>
        <w:t xml:space="preserve"> </w:t>
      </w:r>
      <w:r w:rsidR="002155D8">
        <w:rPr>
          <w:lang w:val="en-US"/>
        </w:rPr>
        <w:t>e</w:t>
      </w:r>
      <w:r w:rsidRPr="00CD241A">
        <w:rPr>
          <w:lang w:val="en-US"/>
        </w:rPr>
        <w:t>mployer in respect of late contributions</w:t>
      </w:r>
      <w:r w:rsidR="006261CF">
        <w:rPr>
          <w:lang w:val="en-US"/>
        </w:rPr>
        <w:t>,</w:t>
      </w:r>
      <w:r w:rsidRPr="00CD241A">
        <w:rPr>
          <w:lang w:val="en-US"/>
        </w:rPr>
        <w:t xml:space="preserve"> it will be subject to a statutory administration charge.  </w:t>
      </w:r>
    </w:p>
    <w:p w14:paraId="44815665" w14:textId="77777777" w:rsidR="004B4CA6" w:rsidRPr="00CD241A" w:rsidRDefault="004B4CA6" w:rsidP="00665CE1">
      <w:pPr>
        <w:autoSpaceDE w:val="0"/>
        <w:autoSpaceDN w:val="0"/>
        <w:adjustRightInd w:val="0"/>
        <w:rPr>
          <w:b/>
          <w:lang w:val="en-US"/>
        </w:rPr>
      </w:pPr>
    </w:p>
    <w:p w14:paraId="30DC4685" w14:textId="47BA8B0C" w:rsidR="004B4CA6" w:rsidRPr="006B14AA" w:rsidRDefault="004B4CA6" w:rsidP="004D2ECE">
      <w:pPr>
        <w:pStyle w:val="Heading1"/>
        <w:rPr>
          <w:rFonts w:eastAsia="Arial"/>
          <w:bCs w:val="0"/>
          <w:szCs w:val="22"/>
        </w:rPr>
      </w:pPr>
      <w:bookmarkStart w:id="206" w:name="_Toc382312008"/>
      <w:bookmarkStart w:id="207" w:name="_Toc471890814"/>
      <w:bookmarkStart w:id="208" w:name="_Toc473200710"/>
      <w:bookmarkStart w:id="209" w:name="_Toc161912392"/>
      <w:bookmarkStart w:id="210" w:name="_Toc167271198"/>
      <w:bookmarkStart w:id="211" w:name="_Toc167271300"/>
      <w:bookmarkStart w:id="212" w:name="_Toc167271330"/>
      <w:r w:rsidRPr="006B14AA">
        <w:rPr>
          <w:rFonts w:eastAsia="Arial"/>
          <w:bCs w:val="0"/>
          <w:szCs w:val="22"/>
        </w:rPr>
        <w:t>Maternity</w:t>
      </w:r>
      <w:r w:rsidR="006261CF" w:rsidRPr="006B14AA">
        <w:rPr>
          <w:rFonts w:eastAsia="Arial"/>
          <w:bCs w:val="0"/>
          <w:szCs w:val="22"/>
        </w:rPr>
        <w:t xml:space="preserve">, </w:t>
      </w:r>
      <w:r w:rsidRPr="006B14AA">
        <w:rPr>
          <w:rFonts w:eastAsia="Arial"/>
          <w:bCs w:val="0"/>
          <w:szCs w:val="22"/>
        </w:rPr>
        <w:t>paternity</w:t>
      </w:r>
      <w:r w:rsidR="006261CF" w:rsidRPr="006B14AA">
        <w:rPr>
          <w:rFonts w:eastAsia="Arial"/>
          <w:bCs w:val="0"/>
          <w:szCs w:val="22"/>
        </w:rPr>
        <w:t>, shared parental</w:t>
      </w:r>
      <w:r w:rsidR="00E36BAF">
        <w:rPr>
          <w:rFonts w:eastAsia="Arial"/>
          <w:bCs w:val="0"/>
          <w:szCs w:val="22"/>
        </w:rPr>
        <w:t>,</w:t>
      </w:r>
      <w:r w:rsidR="006261CF" w:rsidRPr="006B14AA">
        <w:rPr>
          <w:rFonts w:eastAsia="Arial"/>
          <w:bCs w:val="0"/>
          <w:szCs w:val="22"/>
        </w:rPr>
        <w:t xml:space="preserve"> and adoption</w:t>
      </w:r>
      <w:r w:rsidRPr="006B14AA">
        <w:rPr>
          <w:rFonts w:eastAsia="Arial"/>
          <w:bCs w:val="0"/>
          <w:szCs w:val="22"/>
        </w:rPr>
        <w:t xml:space="preserve"> </w:t>
      </w:r>
      <w:bookmarkEnd w:id="206"/>
      <w:bookmarkEnd w:id="207"/>
      <w:bookmarkEnd w:id="208"/>
      <w:bookmarkEnd w:id="209"/>
      <w:r w:rsidR="00F10BDC" w:rsidRPr="006B14AA">
        <w:rPr>
          <w:rFonts w:eastAsia="Arial"/>
          <w:bCs w:val="0"/>
          <w:szCs w:val="22"/>
        </w:rPr>
        <w:t>leave</w:t>
      </w:r>
      <w:bookmarkEnd w:id="210"/>
      <w:bookmarkEnd w:id="211"/>
      <w:bookmarkEnd w:id="212"/>
    </w:p>
    <w:p w14:paraId="0D8A3064" w14:textId="77777777" w:rsidR="004B4CA6" w:rsidRPr="00CD241A" w:rsidRDefault="004B4CA6" w:rsidP="00665CE1">
      <w:pPr>
        <w:pStyle w:val="bodytext0"/>
        <w:spacing w:before="0" w:beforeAutospacing="0" w:after="0" w:afterAutospacing="0"/>
        <w:rPr>
          <w:rFonts w:eastAsia="Times New Roman"/>
        </w:rPr>
      </w:pPr>
      <w:r w:rsidRPr="00CD241A">
        <w:rPr>
          <w:rFonts w:eastAsia="Times New Roman"/>
        </w:rPr>
        <w:t xml:space="preserve">   </w:t>
      </w:r>
    </w:p>
    <w:p w14:paraId="096F182A" w14:textId="41F1E473" w:rsidR="004B4CA6" w:rsidRPr="00CD241A" w:rsidRDefault="004B4CA6" w:rsidP="00665CE1">
      <w:pPr>
        <w:autoSpaceDE w:val="0"/>
        <w:autoSpaceDN w:val="0"/>
        <w:adjustRightInd w:val="0"/>
      </w:pPr>
      <w:r w:rsidRPr="00CD241A">
        <w:t>When a</w:t>
      </w:r>
      <w:r w:rsidR="00F10BDC">
        <w:t xml:space="preserve"> member </w:t>
      </w:r>
      <w:r w:rsidRPr="00CD241A">
        <w:t>goes on maternity</w:t>
      </w:r>
      <w:r w:rsidR="00584314">
        <w:t xml:space="preserve">, paternity, shared parental, or adoption </w:t>
      </w:r>
      <w:r w:rsidRPr="00CD241A">
        <w:t>leave and intends to return to work</w:t>
      </w:r>
      <w:r w:rsidR="00F10BDC">
        <w:t>,</w:t>
      </w:r>
      <w:r w:rsidRPr="00CD241A">
        <w:t xml:space="preserve"> they can </w:t>
      </w:r>
      <w:r w:rsidR="002155D8">
        <w:t>pay pension contributions on</w:t>
      </w:r>
      <w:r w:rsidRPr="00CD241A">
        <w:t xml:space="preserve"> the whole period of leave. </w:t>
      </w:r>
    </w:p>
    <w:p w14:paraId="05FEC0B4" w14:textId="77777777" w:rsidR="004B4CA6" w:rsidRPr="00CD241A" w:rsidRDefault="004B4CA6" w:rsidP="00665CE1">
      <w:pPr>
        <w:autoSpaceDE w:val="0"/>
        <w:autoSpaceDN w:val="0"/>
        <w:adjustRightInd w:val="0"/>
      </w:pPr>
    </w:p>
    <w:p w14:paraId="19336AC5" w14:textId="6BF3307D" w:rsidR="004B4CA6" w:rsidRPr="00CD241A" w:rsidRDefault="004B4CA6" w:rsidP="00665CE1">
      <w:pPr>
        <w:autoSpaceDE w:val="0"/>
        <w:autoSpaceDN w:val="0"/>
        <w:adjustRightInd w:val="0"/>
        <w:rPr>
          <w:lang w:val="en-US"/>
        </w:rPr>
      </w:pPr>
      <w:r w:rsidRPr="00CD241A">
        <w:t xml:space="preserve">Their tiered employee contribution </w:t>
      </w:r>
      <w:r w:rsidRPr="006B14AA">
        <w:rPr>
          <w:bCs/>
        </w:rPr>
        <w:t>rate</w:t>
      </w:r>
      <w:r w:rsidRPr="00CD241A">
        <w:t xml:space="preserve"> </w:t>
      </w:r>
      <w:r w:rsidR="004076AF">
        <w:t xml:space="preserve">may change </w:t>
      </w:r>
      <w:r w:rsidRPr="00CD241A">
        <w:t xml:space="preserve">as it is based on their </w:t>
      </w:r>
      <w:r w:rsidR="004076AF" w:rsidRPr="006B14AA">
        <w:t>annualised actual pay</w:t>
      </w:r>
      <w:r w:rsidRPr="00CD241A">
        <w:t xml:space="preserve">. </w:t>
      </w:r>
      <w:r w:rsidR="006C4318">
        <w:t>T</w:t>
      </w:r>
      <w:r w:rsidRPr="00CD241A">
        <w:t xml:space="preserve">he </w:t>
      </w:r>
      <w:r w:rsidR="009C2EAC">
        <w:t>member</w:t>
      </w:r>
      <w:r w:rsidR="009C2EAC" w:rsidRPr="00CD241A">
        <w:t xml:space="preserve"> </w:t>
      </w:r>
      <w:r w:rsidR="002155D8">
        <w:t>will pay</w:t>
      </w:r>
      <w:r w:rsidR="001C0A59">
        <w:t xml:space="preserve"> </w:t>
      </w:r>
      <w:r w:rsidRPr="00CD241A">
        <w:t>contributions based on their actual (</w:t>
      </w:r>
      <w:r w:rsidRPr="004D2ECE">
        <w:rPr>
          <w:bCs/>
        </w:rPr>
        <w:t>reduced</w:t>
      </w:r>
      <w:r w:rsidRPr="00CD241A">
        <w:t xml:space="preserve">) pensionable pay. </w:t>
      </w:r>
      <w:r w:rsidRPr="00CD241A">
        <w:rPr>
          <w:lang w:val="en-US"/>
        </w:rPr>
        <w:t xml:space="preserve">In all cases the employer contributions </w:t>
      </w:r>
      <w:r w:rsidR="00277CDC">
        <w:rPr>
          <w:lang w:val="en-US"/>
        </w:rPr>
        <w:t xml:space="preserve">plus the </w:t>
      </w:r>
      <w:r w:rsidR="00AE022D">
        <w:rPr>
          <w:lang w:val="en-US"/>
        </w:rPr>
        <w:t>administration charge</w:t>
      </w:r>
      <w:r w:rsidR="00277CDC">
        <w:rPr>
          <w:lang w:val="en-US"/>
        </w:rPr>
        <w:t xml:space="preserve"> </w:t>
      </w:r>
      <w:r w:rsidRPr="00CD241A">
        <w:rPr>
          <w:lang w:val="en-US"/>
        </w:rPr>
        <w:t>are based on the actual pensionable pay before any reduction.</w:t>
      </w:r>
    </w:p>
    <w:p w14:paraId="6493D5F1" w14:textId="77777777" w:rsidR="004B4CA6" w:rsidRPr="00CD241A" w:rsidRDefault="004B4CA6" w:rsidP="00665CE1">
      <w:pPr>
        <w:autoSpaceDE w:val="0"/>
        <w:autoSpaceDN w:val="0"/>
        <w:adjustRightInd w:val="0"/>
      </w:pPr>
    </w:p>
    <w:p w14:paraId="1683583E" w14:textId="5C119F1D" w:rsidR="004B4CA6" w:rsidRPr="00CD241A" w:rsidRDefault="004B4CA6" w:rsidP="00665CE1">
      <w:pPr>
        <w:autoSpaceDE w:val="0"/>
        <w:autoSpaceDN w:val="0"/>
        <w:adjustRightInd w:val="0"/>
      </w:pPr>
      <w:r w:rsidRPr="00CD241A">
        <w:t xml:space="preserve">If </w:t>
      </w:r>
      <w:r w:rsidR="00457197">
        <w:t xml:space="preserve">a member’s </w:t>
      </w:r>
      <w:r w:rsidRPr="00CD241A">
        <w:t>pay is suspended</w:t>
      </w:r>
      <w:r w:rsidR="002155D8">
        <w:t>,</w:t>
      </w:r>
      <w:r w:rsidRPr="00CD241A">
        <w:t xml:space="preserve"> the </w:t>
      </w:r>
      <w:r w:rsidR="00457197">
        <w:t>member’s</w:t>
      </w:r>
      <w:r w:rsidR="00457197" w:rsidRPr="00CD241A">
        <w:t xml:space="preserve"> </w:t>
      </w:r>
      <w:r w:rsidRPr="00CD241A">
        <w:t>contributions are based on their pay immediately before pay was suspended. The contributions should be collected during the absence or immediately upon a return to work.</w:t>
      </w:r>
    </w:p>
    <w:p w14:paraId="47DD0642" w14:textId="77777777" w:rsidR="004B4CA6" w:rsidRPr="00CD241A" w:rsidRDefault="004B4CA6" w:rsidP="00665CE1">
      <w:pPr>
        <w:autoSpaceDE w:val="0"/>
        <w:autoSpaceDN w:val="0"/>
        <w:adjustRightInd w:val="0"/>
        <w:rPr>
          <w:lang w:val="en-US"/>
        </w:rPr>
      </w:pPr>
    </w:p>
    <w:p w14:paraId="0545F39D" w14:textId="2B120D94" w:rsidR="004B4CA6" w:rsidRPr="00CD241A" w:rsidRDefault="004B4CA6" w:rsidP="00665CE1">
      <w:pPr>
        <w:autoSpaceDE w:val="0"/>
        <w:autoSpaceDN w:val="0"/>
        <w:adjustRightInd w:val="0"/>
        <w:rPr>
          <w:lang w:val="en-US"/>
        </w:rPr>
      </w:pPr>
      <w:r w:rsidRPr="00CD241A">
        <w:rPr>
          <w:lang w:val="en-US"/>
        </w:rPr>
        <w:t xml:space="preserve">If a person chooses not to pay pension contributions during </w:t>
      </w:r>
      <w:r w:rsidR="00AB0947">
        <w:rPr>
          <w:lang w:val="en-US"/>
        </w:rPr>
        <w:t xml:space="preserve">a period of </w:t>
      </w:r>
      <w:r w:rsidRPr="00CD241A">
        <w:rPr>
          <w:lang w:val="en-US"/>
        </w:rPr>
        <w:t>unpaid leave, NHS</w:t>
      </w:r>
      <w:r w:rsidR="00635084">
        <w:rPr>
          <w:lang w:val="en-US"/>
        </w:rPr>
        <w:t xml:space="preserve"> </w:t>
      </w:r>
      <w:r w:rsidRPr="00CD241A">
        <w:rPr>
          <w:lang w:val="en-US"/>
        </w:rPr>
        <w:t>P</w:t>
      </w:r>
      <w:r w:rsidR="00635084">
        <w:rPr>
          <w:lang w:val="en-US"/>
        </w:rPr>
        <w:t xml:space="preserve">ension </w:t>
      </w:r>
      <w:r w:rsidRPr="00CD241A">
        <w:rPr>
          <w:lang w:val="en-US"/>
        </w:rPr>
        <w:t>S</w:t>
      </w:r>
      <w:r w:rsidR="00635084">
        <w:rPr>
          <w:lang w:val="en-US"/>
        </w:rPr>
        <w:t>cheme</w:t>
      </w:r>
      <w:r w:rsidRPr="00CD241A">
        <w:rPr>
          <w:lang w:val="en-US"/>
        </w:rPr>
        <w:t xml:space="preserve"> membership ceases on the day the person last paid contributions. The employer does not pay contributions</w:t>
      </w:r>
      <w:r w:rsidR="002155D8">
        <w:rPr>
          <w:lang w:val="en-US"/>
        </w:rPr>
        <w:t xml:space="preserve"> for this period</w:t>
      </w:r>
      <w:r w:rsidRPr="00CD241A">
        <w:rPr>
          <w:lang w:val="en-US"/>
        </w:rPr>
        <w:t>.</w:t>
      </w:r>
    </w:p>
    <w:p w14:paraId="679F7525" w14:textId="77777777" w:rsidR="004B4CA6" w:rsidRPr="00CD241A" w:rsidRDefault="004B4CA6" w:rsidP="00665CE1">
      <w:pPr>
        <w:autoSpaceDE w:val="0"/>
        <w:autoSpaceDN w:val="0"/>
        <w:adjustRightInd w:val="0"/>
        <w:rPr>
          <w:lang w:val="en-US"/>
        </w:rPr>
      </w:pPr>
    </w:p>
    <w:p w14:paraId="6B5E0599" w14:textId="6E9FABC6" w:rsidR="004B4CA6" w:rsidRDefault="004B4CA6" w:rsidP="00665CE1">
      <w:pPr>
        <w:autoSpaceDE w:val="0"/>
        <w:autoSpaceDN w:val="0"/>
        <w:adjustRightInd w:val="0"/>
        <w:rPr>
          <w:lang w:val="en-US"/>
        </w:rPr>
      </w:pPr>
      <w:r w:rsidRPr="00CD241A">
        <w:rPr>
          <w:lang w:val="en-US"/>
        </w:rPr>
        <w:t xml:space="preserve">If a </w:t>
      </w:r>
      <w:r w:rsidR="002155D8">
        <w:rPr>
          <w:lang w:val="en-US"/>
        </w:rPr>
        <w:t>member</w:t>
      </w:r>
      <w:r w:rsidRPr="00CD241A">
        <w:rPr>
          <w:lang w:val="en-US"/>
        </w:rPr>
        <w:t xml:space="preserve"> decides not to return to work or to opt out of the NHS</w:t>
      </w:r>
      <w:r w:rsidR="00635084">
        <w:rPr>
          <w:lang w:val="en-US"/>
        </w:rPr>
        <w:t xml:space="preserve"> </w:t>
      </w:r>
      <w:r w:rsidRPr="00CD241A">
        <w:rPr>
          <w:lang w:val="en-US"/>
        </w:rPr>
        <w:t>P</w:t>
      </w:r>
      <w:r w:rsidR="00635084">
        <w:rPr>
          <w:lang w:val="en-US"/>
        </w:rPr>
        <w:t xml:space="preserve">ension </w:t>
      </w:r>
      <w:r w:rsidRPr="00CD241A">
        <w:rPr>
          <w:lang w:val="en-US"/>
        </w:rPr>
        <w:t>S</w:t>
      </w:r>
      <w:r w:rsidR="00635084">
        <w:rPr>
          <w:lang w:val="en-US"/>
        </w:rPr>
        <w:t>cheme</w:t>
      </w:r>
      <w:r w:rsidR="00277CDC">
        <w:rPr>
          <w:lang w:val="en-US"/>
        </w:rPr>
        <w:t xml:space="preserve"> </w:t>
      </w:r>
      <w:r w:rsidR="00277CDC">
        <w:rPr>
          <w:rFonts w:ascii="Tahoma" w:hAnsi="Tahoma" w:cs="Tahoma"/>
          <w:color w:val="000000"/>
          <w:lang w:eastAsia="en-GB"/>
        </w:rPr>
        <w:t>whilst still on maternity</w:t>
      </w:r>
      <w:r w:rsidR="00AB0947">
        <w:rPr>
          <w:rFonts w:ascii="Tahoma" w:hAnsi="Tahoma" w:cs="Tahoma"/>
          <w:color w:val="000000"/>
          <w:lang w:eastAsia="en-GB"/>
        </w:rPr>
        <w:t>,</w:t>
      </w:r>
      <w:r w:rsidR="00277CDC">
        <w:rPr>
          <w:rFonts w:ascii="Tahoma" w:hAnsi="Tahoma" w:cs="Tahoma"/>
          <w:color w:val="000000"/>
          <w:lang w:eastAsia="en-GB"/>
        </w:rPr>
        <w:t xml:space="preserve"> paternity</w:t>
      </w:r>
      <w:r w:rsidR="00AB0947">
        <w:rPr>
          <w:rFonts w:ascii="Tahoma" w:hAnsi="Tahoma" w:cs="Tahoma"/>
          <w:color w:val="000000"/>
          <w:lang w:eastAsia="en-GB"/>
        </w:rPr>
        <w:t>, shared parental, or adoption</w:t>
      </w:r>
      <w:r w:rsidR="00277CDC">
        <w:rPr>
          <w:rFonts w:ascii="Tahoma" w:hAnsi="Tahoma" w:cs="Tahoma"/>
          <w:color w:val="000000"/>
          <w:lang w:eastAsia="en-GB"/>
        </w:rPr>
        <w:t xml:space="preserve"> leave</w:t>
      </w:r>
      <w:r w:rsidR="00AB0947">
        <w:rPr>
          <w:rFonts w:ascii="Tahoma" w:hAnsi="Tahoma" w:cs="Tahoma"/>
          <w:color w:val="000000"/>
          <w:lang w:eastAsia="en-GB"/>
        </w:rPr>
        <w:t>,</w:t>
      </w:r>
      <w:r w:rsidR="002155D8">
        <w:rPr>
          <w:lang w:val="en-US"/>
        </w:rPr>
        <w:t xml:space="preserve"> </w:t>
      </w:r>
      <w:r w:rsidRPr="00CD241A">
        <w:rPr>
          <w:lang w:val="en-US"/>
        </w:rPr>
        <w:t>the</w:t>
      </w:r>
      <w:r w:rsidR="002155D8">
        <w:rPr>
          <w:lang w:val="en-US"/>
        </w:rPr>
        <w:t>ir</w:t>
      </w:r>
      <w:r w:rsidRPr="00CD241A">
        <w:rPr>
          <w:lang w:val="en-US"/>
        </w:rPr>
        <w:t xml:space="preserve"> last da</w:t>
      </w:r>
      <w:r w:rsidR="002155D8">
        <w:rPr>
          <w:lang w:val="en-US"/>
        </w:rPr>
        <w:t>y</w:t>
      </w:r>
      <w:r w:rsidRPr="00CD241A">
        <w:rPr>
          <w:lang w:val="en-US"/>
        </w:rPr>
        <w:t xml:space="preserve"> of pensionable membership will be the da</w:t>
      </w:r>
      <w:r w:rsidR="001C0A59">
        <w:rPr>
          <w:lang w:val="en-US"/>
        </w:rPr>
        <w:t>te</w:t>
      </w:r>
      <w:r w:rsidRPr="00CD241A">
        <w:rPr>
          <w:lang w:val="en-US"/>
        </w:rPr>
        <w:t xml:space="preserve"> contributions were last paid.</w:t>
      </w:r>
    </w:p>
    <w:p w14:paraId="1109B3C6" w14:textId="77777777" w:rsidR="002155D8" w:rsidRPr="00CD241A" w:rsidRDefault="002155D8" w:rsidP="00665CE1">
      <w:pPr>
        <w:autoSpaceDE w:val="0"/>
        <w:autoSpaceDN w:val="0"/>
        <w:adjustRightInd w:val="0"/>
        <w:rPr>
          <w:lang w:val="en-US"/>
        </w:rPr>
      </w:pPr>
    </w:p>
    <w:p w14:paraId="5121F545" w14:textId="0DBA79FC" w:rsidR="00B204FF" w:rsidRDefault="004B4CA6" w:rsidP="006B14AA">
      <w:pPr>
        <w:pStyle w:val="NormalWeb"/>
        <w:spacing w:before="0" w:beforeAutospacing="0" w:after="0" w:afterAutospacing="0"/>
      </w:pPr>
      <w:r w:rsidRPr="00CD241A">
        <w:rPr>
          <w:rFonts w:ascii="Arial" w:hAnsi="Arial"/>
        </w:rPr>
        <w:t>For more detailed information contact</w:t>
      </w:r>
      <w:r w:rsidR="009A2988">
        <w:rPr>
          <w:rFonts w:ascii="Arial" w:hAnsi="Arial"/>
        </w:rPr>
        <w:t>:</w:t>
      </w:r>
      <w:r w:rsidRPr="00CD241A">
        <w:rPr>
          <w:rFonts w:ascii="Arial" w:hAnsi="Arial"/>
          <w:lang w:val="en"/>
        </w:rPr>
        <w:t xml:space="preserve"> </w:t>
      </w:r>
      <w:hyperlink r:id="rId19" w:history="1">
        <w:r w:rsidR="007B27DB" w:rsidRPr="007B27DB">
          <w:rPr>
            <w:rStyle w:val="Hyperlink"/>
            <w:rFonts w:ascii="Arial" w:hAnsi="Arial"/>
            <w:lang w:val="en"/>
          </w:rPr>
          <w:t>nhsbsa.pensionsemployers@nhs</w:t>
        </w:r>
        <w:r w:rsidR="007B27DB" w:rsidRPr="00F65A77">
          <w:rPr>
            <w:rStyle w:val="Hyperlink"/>
            <w:rFonts w:ascii="Arial" w:hAnsi="Arial"/>
            <w:lang w:val="en"/>
          </w:rPr>
          <w:t>bsa.nhs.uk</w:t>
        </w:r>
      </w:hyperlink>
      <w:r w:rsidR="007B27DB">
        <w:rPr>
          <w:rFonts w:ascii="Arial" w:hAnsi="Arial"/>
          <w:lang w:val="en"/>
        </w:rPr>
        <w:t xml:space="preserve">. </w:t>
      </w:r>
      <w:bookmarkStart w:id="213" w:name="_Toc382312009"/>
      <w:bookmarkStart w:id="214" w:name="_Toc471890815"/>
      <w:bookmarkStart w:id="215" w:name="_Toc473200711"/>
      <w:bookmarkStart w:id="216" w:name="_Toc161912393"/>
    </w:p>
    <w:p w14:paraId="02526B78" w14:textId="77777777" w:rsidR="00B204FF" w:rsidRDefault="00B204FF" w:rsidP="004D2ECE">
      <w:pPr>
        <w:pStyle w:val="Heading1"/>
      </w:pPr>
    </w:p>
    <w:p w14:paraId="0F43EFB9" w14:textId="3ADE6EEE" w:rsidR="004B4CA6" w:rsidRPr="006B14AA" w:rsidRDefault="004B4CA6" w:rsidP="004D2ECE">
      <w:pPr>
        <w:pStyle w:val="Heading1"/>
        <w:rPr>
          <w:rFonts w:eastAsia="Arial"/>
          <w:bCs w:val="0"/>
          <w:szCs w:val="22"/>
        </w:rPr>
      </w:pPr>
      <w:bookmarkStart w:id="217" w:name="_Toc167271199"/>
      <w:bookmarkStart w:id="218" w:name="_Toc167271301"/>
      <w:bookmarkStart w:id="219" w:name="_Toc167271331"/>
      <w:r w:rsidRPr="006B14AA">
        <w:rPr>
          <w:rFonts w:eastAsia="Arial"/>
          <w:bCs w:val="0"/>
          <w:szCs w:val="22"/>
        </w:rPr>
        <w:t>Redundancy</w:t>
      </w:r>
      <w:bookmarkEnd w:id="213"/>
      <w:bookmarkEnd w:id="214"/>
      <w:bookmarkEnd w:id="215"/>
      <w:bookmarkEnd w:id="216"/>
      <w:bookmarkEnd w:id="217"/>
      <w:bookmarkEnd w:id="218"/>
      <w:bookmarkEnd w:id="219"/>
    </w:p>
    <w:p w14:paraId="3C50448E" w14:textId="77777777" w:rsidR="004B4CA6" w:rsidRPr="00CD241A" w:rsidRDefault="004B4CA6" w:rsidP="00665CE1">
      <w:pPr>
        <w:autoSpaceDE w:val="0"/>
        <w:autoSpaceDN w:val="0"/>
        <w:adjustRightInd w:val="0"/>
        <w:rPr>
          <w:lang w:val="en-US"/>
        </w:rPr>
      </w:pPr>
    </w:p>
    <w:p w14:paraId="6E62C5D6" w14:textId="11C0D543" w:rsidR="00635084" w:rsidRDefault="004B4CA6" w:rsidP="00635084">
      <w:pPr>
        <w:autoSpaceDE w:val="0"/>
        <w:autoSpaceDN w:val="0"/>
        <w:adjustRightInd w:val="0"/>
        <w:rPr>
          <w:lang w:val="en-US"/>
        </w:rPr>
      </w:pPr>
      <w:r w:rsidRPr="00CD241A">
        <w:rPr>
          <w:lang w:val="en-US"/>
        </w:rPr>
        <w:t>If a</w:t>
      </w:r>
      <w:r w:rsidR="00B204FF">
        <w:rPr>
          <w:lang w:val="en-US"/>
        </w:rPr>
        <w:t xml:space="preserve"> member </w:t>
      </w:r>
      <w:r w:rsidRPr="00CD241A">
        <w:rPr>
          <w:lang w:val="en-US"/>
        </w:rPr>
        <w:t>is made redundant</w:t>
      </w:r>
      <w:r w:rsidR="00B204FF">
        <w:rPr>
          <w:lang w:val="en-US"/>
        </w:rPr>
        <w:t>,</w:t>
      </w:r>
      <w:r w:rsidRPr="00CD241A">
        <w:rPr>
          <w:lang w:val="en-US"/>
        </w:rPr>
        <w:t xml:space="preserve"> they may be entitled to claim their pension early</w:t>
      </w:r>
      <w:r w:rsidR="00843977">
        <w:rPr>
          <w:lang w:val="en-US"/>
        </w:rPr>
        <w:t>,</w:t>
      </w:r>
      <w:r w:rsidRPr="00CD241A">
        <w:rPr>
          <w:lang w:val="en-US"/>
        </w:rPr>
        <w:t xml:space="preserve"> subject to meeting certain criteria</w:t>
      </w:r>
      <w:r w:rsidR="00635084">
        <w:rPr>
          <w:lang w:val="en-US"/>
        </w:rPr>
        <w:t>. Redundancy</w:t>
      </w:r>
      <w:r w:rsidR="00635084" w:rsidRPr="00CD241A">
        <w:rPr>
          <w:lang w:val="en-US"/>
        </w:rPr>
        <w:t xml:space="preserve"> may result in a</w:t>
      </w:r>
      <w:r w:rsidR="00635084">
        <w:rPr>
          <w:lang w:val="en-US"/>
        </w:rPr>
        <w:t xml:space="preserve">n employer NHS </w:t>
      </w:r>
      <w:r w:rsidR="00843977">
        <w:rPr>
          <w:lang w:val="en-US"/>
        </w:rPr>
        <w:t>P</w:t>
      </w:r>
      <w:r w:rsidR="00635084" w:rsidRPr="00CD241A">
        <w:rPr>
          <w:lang w:val="en-US"/>
        </w:rPr>
        <w:t>ension c</w:t>
      </w:r>
      <w:r w:rsidR="00635084">
        <w:rPr>
          <w:lang w:val="en-US"/>
        </w:rPr>
        <w:t>harge</w:t>
      </w:r>
      <w:r w:rsidR="00635084" w:rsidRPr="00CD241A">
        <w:rPr>
          <w:lang w:val="en-US"/>
        </w:rPr>
        <w:t xml:space="preserve"> which must be paid prior to any pension benefit being awarded. </w:t>
      </w:r>
    </w:p>
    <w:p w14:paraId="5E4CA32B" w14:textId="77777777" w:rsidR="002155D8" w:rsidRDefault="002155D8" w:rsidP="00665CE1">
      <w:pPr>
        <w:autoSpaceDE w:val="0"/>
        <w:autoSpaceDN w:val="0"/>
        <w:adjustRightInd w:val="0"/>
        <w:rPr>
          <w:lang w:val="en-US"/>
        </w:rPr>
      </w:pPr>
    </w:p>
    <w:p w14:paraId="3D1C8F59" w14:textId="028A548A" w:rsidR="004B4CA6" w:rsidRDefault="004B4CA6" w:rsidP="00665CE1">
      <w:pPr>
        <w:pStyle w:val="NormalWeb"/>
        <w:spacing w:before="0" w:beforeAutospacing="0" w:after="0" w:afterAutospacing="0"/>
        <w:rPr>
          <w:rFonts w:ascii="Arial" w:hAnsi="Arial"/>
          <w:lang w:val="en"/>
        </w:rPr>
      </w:pPr>
      <w:r w:rsidRPr="00CD241A">
        <w:rPr>
          <w:rFonts w:ascii="Arial" w:hAnsi="Arial"/>
        </w:rPr>
        <w:t>For more detailed information contact</w:t>
      </w:r>
      <w:r w:rsidR="00CF3EE1">
        <w:rPr>
          <w:rFonts w:ascii="Arial" w:hAnsi="Arial"/>
        </w:rPr>
        <w:t>:</w:t>
      </w:r>
      <w:r w:rsidRPr="00CD241A">
        <w:rPr>
          <w:rFonts w:ascii="Arial" w:hAnsi="Arial"/>
        </w:rPr>
        <w:t xml:space="preserve"> </w:t>
      </w:r>
      <w:hyperlink r:id="rId20" w:history="1">
        <w:r w:rsidR="007B27DB" w:rsidRPr="007B27DB">
          <w:rPr>
            <w:rStyle w:val="Hyperlink"/>
            <w:rFonts w:ascii="Arial" w:hAnsi="Arial"/>
            <w:lang w:val="en"/>
          </w:rPr>
          <w:t>nhsbsa.pensionsemployers@</w:t>
        </w:r>
        <w:r w:rsidR="007B27DB" w:rsidRPr="00F65A77">
          <w:rPr>
            <w:rStyle w:val="Hyperlink"/>
            <w:rFonts w:ascii="Arial" w:hAnsi="Arial"/>
            <w:lang w:val="en"/>
          </w:rPr>
          <w:t>nhsbsa.nhs.uk</w:t>
        </w:r>
      </w:hyperlink>
      <w:r w:rsidR="007B27DB">
        <w:rPr>
          <w:rFonts w:ascii="Arial" w:hAnsi="Arial"/>
          <w:lang w:val="en"/>
        </w:rPr>
        <w:t xml:space="preserve">. </w:t>
      </w:r>
      <w:r w:rsidRPr="00CD241A">
        <w:rPr>
          <w:rFonts w:ascii="Arial" w:hAnsi="Arial"/>
          <w:lang w:val="en"/>
        </w:rPr>
        <w:t xml:space="preserve"> </w:t>
      </w:r>
    </w:p>
    <w:p w14:paraId="726FF1F3" w14:textId="77777777" w:rsidR="009C2EAC" w:rsidRDefault="009C2EAC" w:rsidP="004D2ECE">
      <w:pPr>
        <w:pStyle w:val="Heading1"/>
        <w:rPr>
          <w:rFonts w:eastAsia="Arial"/>
          <w:bCs w:val="0"/>
          <w:szCs w:val="22"/>
        </w:rPr>
      </w:pPr>
      <w:bookmarkStart w:id="220" w:name="_Toc382312010"/>
      <w:bookmarkStart w:id="221" w:name="_Toc471890816"/>
      <w:bookmarkStart w:id="222" w:name="_Toc473200712"/>
      <w:bookmarkStart w:id="223" w:name="_Toc161912394"/>
    </w:p>
    <w:p w14:paraId="18E13EB8" w14:textId="6638D427" w:rsidR="004B4CA6" w:rsidRPr="006B14AA" w:rsidRDefault="004B4CA6" w:rsidP="004D2ECE">
      <w:pPr>
        <w:pStyle w:val="Heading1"/>
        <w:rPr>
          <w:rFonts w:eastAsia="Arial"/>
          <w:bCs w:val="0"/>
          <w:szCs w:val="22"/>
        </w:rPr>
      </w:pPr>
      <w:bookmarkStart w:id="224" w:name="_Toc167271200"/>
      <w:bookmarkStart w:id="225" w:name="_Toc167271302"/>
      <w:bookmarkStart w:id="226" w:name="_Toc167271332"/>
      <w:r w:rsidRPr="006B14AA">
        <w:rPr>
          <w:rFonts w:eastAsia="Arial"/>
          <w:bCs w:val="0"/>
          <w:szCs w:val="22"/>
        </w:rPr>
        <w:t xml:space="preserve">Refunds of </w:t>
      </w:r>
      <w:r w:rsidR="00E36BAF">
        <w:rPr>
          <w:rFonts w:eastAsia="Arial"/>
          <w:bCs w:val="0"/>
          <w:szCs w:val="22"/>
        </w:rPr>
        <w:t>member</w:t>
      </w:r>
      <w:r w:rsidR="00E36BAF" w:rsidRPr="006B14AA">
        <w:rPr>
          <w:rFonts w:eastAsia="Arial"/>
          <w:bCs w:val="0"/>
          <w:szCs w:val="22"/>
        </w:rPr>
        <w:t xml:space="preserve"> </w:t>
      </w:r>
      <w:r w:rsidRPr="006B14AA">
        <w:rPr>
          <w:rFonts w:eastAsia="Arial"/>
          <w:bCs w:val="0"/>
          <w:szCs w:val="22"/>
        </w:rPr>
        <w:t>contributions</w:t>
      </w:r>
      <w:bookmarkEnd w:id="220"/>
      <w:bookmarkEnd w:id="221"/>
      <w:bookmarkEnd w:id="222"/>
      <w:bookmarkEnd w:id="223"/>
      <w:bookmarkEnd w:id="224"/>
      <w:bookmarkEnd w:id="225"/>
      <w:bookmarkEnd w:id="226"/>
    </w:p>
    <w:p w14:paraId="142FDAC9" w14:textId="77777777" w:rsidR="004B4CA6" w:rsidRPr="00CD241A" w:rsidRDefault="004B4CA6" w:rsidP="00665CE1">
      <w:pPr>
        <w:pStyle w:val="EnvelopeReturn"/>
        <w:rPr>
          <w:rFonts w:ascii="Arial" w:hAnsi="Arial"/>
          <w:b/>
          <w:szCs w:val="24"/>
        </w:rPr>
      </w:pPr>
      <w:r w:rsidRPr="00CD241A">
        <w:rPr>
          <w:rFonts w:ascii="Arial" w:hAnsi="Arial"/>
          <w:b/>
          <w:szCs w:val="24"/>
        </w:rPr>
        <w:t xml:space="preserve"> </w:t>
      </w:r>
    </w:p>
    <w:p w14:paraId="0AE8FE81" w14:textId="6F1783A8" w:rsidR="004B4CA6" w:rsidRPr="00CD241A" w:rsidRDefault="00843977" w:rsidP="00665CE1">
      <w:r>
        <w:t>Members</w:t>
      </w:r>
      <w:r w:rsidRPr="00CD241A">
        <w:t xml:space="preserve"> </w:t>
      </w:r>
      <w:r w:rsidR="004B4CA6" w:rsidRPr="00CD241A">
        <w:t xml:space="preserve">who have less than two years </w:t>
      </w:r>
      <w:r w:rsidR="004B4CA6" w:rsidRPr="00CD241A">
        <w:rPr>
          <w:b/>
        </w:rPr>
        <w:t>total</w:t>
      </w:r>
      <w:r w:rsidR="004B4CA6" w:rsidRPr="00CD241A">
        <w:t xml:space="preserve"> NHS Pension Scheme calendar length membership when they leave NHS employment (or opt out of the Scheme with less than two years </w:t>
      </w:r>
      <w:r w:rsidR="004B4CA6" w:rsidRPr="00CD241A">
        <w:rPr>
          <w:b/>
        </w:rPr>
        <w:t>total</w:t>
      </w:r>
      <w:r w:rsidR="004B4CA6" w:rsidRPr="00CD241A">
        <w:t xml:space="preserve"> NHS Pension Scheme calendar length), may claim a </w:t>
      </w:r>
      <w:r w:rsidR="005E1A15">
        <w:t>refund.</w:t>
      </w:r>
    </w:p>
    <w:p w14:paraId="27785828" w14:textId="77777777" w:rsidR="004B4CA6" w:rsidRPr="00CD241A" w:rsidRDefault="004B4CA6" w:rsidP="00665CE1"/>
    <w:p w14:paraId="4EDAC056" w14:textId="6CC36EEA" w:rsidR="004B4CA6" w:rsidRPr="00CD241A" w:rsidRDefault="005E1A15" w:rsidP="00665CE1">
      <w:r>
        <w:t>Member</w:t>
      </w:r>
      <w:r w:rsidRPr="00CD241A">
        <w:t xml:space="preserve"> </w:t>
      </w:r>
      <w:r w:rsidR="004B4CA6" w:rsidRPr="00CD241A">
        <w:t xml:space="preserve">contributions </w:t>
      </w:r>
      <w:r w:rsidR="00CC50BB">
        <w:t xml:space="preserve">only </w:t>
      </w:r>
      <w:r w:rsidR="004B4CA6" w:rsidRPr="00CD241A">
        <w:t>are refunded</w:t>
      </w:r>
      <w:r w:rsidR="00B36114">
        <w:t>, e</w:t>
      </w:r>
      <w:r w:rsidR="00CC50BB">
        <w:t>mployer contributions are not refunded,</w:t>
      </w:r>
      <w:r w:rsidR="004B4CA6" w:rsidRPr="00CD241A">
        <w:t xml:space="preserve"> and </w:t>
      </w:r>
      <w:r w:rsidR="00CC50BB">
        <w:t xml:space="preserve">the </w:t>
      </w:r>
      <w:r w:rsidR="001C0A59">
        <w:t>returned</w:t>
      </w:r>
      <w:r w:rsidR="00CC50BB">
        <w:t xml:space="preserve"> </w:t>
      </w:r>
      <w:r>
        <w:t xml:space="preserve">member </w:t>
      </w:r>
      <w:r w:rsidR="00CC50BB">
        <w:t>contributions will be</w:t>
      </w:r>
      <w:r w:rsidR="001C0A59">
        <w:t xml:space="preserve"> </w:t>
      </w:r>
      <w:r w:rsidR="004B4CA6" w:rsidRPr="00CD241A">
        <w:t xml:space="preserve">subject to </w:t>
      </w:r>
      <w:r w:rsidR="00CC50BB">
        <w:t xml:space="preserve">certain </w:t>
      </w:r>
      <w:r w:rsidR="004B4CA6" w:rsidRPr="00CD241A">
        <w:t xml:space="preserve">deductions </w:t>
      </w:r>
      <w:r w:rsidR="00CC50BB">
        <w:t>such as</w:t>
      </w:r>
      <w:r w:rsidR="004B4CA6" w:rsidRPr="00CD241A">
        <w:t xml:space="preserve"> tax (at</w:t>
      </w:r>
      <w:r w:rsidR="001C0A59">
        <w:t xml:space="preserve"> the </w:t>
      </w:r>
      <w:r w:rsidR="001C0A59">
        <w:lastRenderedPageBreak/>
        <w:t>member’s marginal rate</w:t>
      </w:r>
      <w:r w:rsidR="004B4CA6" w:rsidRPr="00CD241A">
        <w:t>) and National Insurance (to buy the member back into the Second State Pension).</w:t>
      </w:r>
    </w:p>
    <w:p w14:paraId="391179DC" w14:textId="77777777" w:rsidR="00F82BF6" w:rsidRDefault="00F82BF6" w:rsidP="00665CE1">
      <w:pPr>
        <w:pStyle w:val="Heading3"/>
        <w:rPr>
          <w:color w:val="auto"/>
        </w:rPr>
      </w:pPr>
      <w:bookmarkStart w:id="227" w:name="_Toc382312011"/>
      <w:bookmarkStart w:id="228" w:name="_Toc471890817"/>
      <w:bookmarkStart w:id="229" w:name="_Toc473200713"/>
    </w:p>
    <w:p w14:paraId="6E7CC5DC" w14:textId="2082F9BA" w:rsidR="004B4CA6" w:rsidRPr="006B14AA" w:rsidRDefault="004B4CA6" w:rsidP="004D2ECE">
      <w:pPr>
        <w:pStyle w:val="Heading1"/>
        <w:rPr>
          <w:rFonts w:eastAsia="Arial"/>
          <w:bCs w:val="0"/>
          <w:szCs w:val="22"/>
        </w:rPr>
      </w:pPr>
      <w:bookmarkStart w:id="230" w:name="_Toc161912395"/>
      <w:bookmarkStart w:id="231" w:name="_Toc167271201"/>
      <w:bookmarkStart w:id="232" w:name="_Toc167271303"/>
      <w:bookmarkStart w:id="233" w:name="_Toc167271333"/>
      <w:r w:rsidRPr="006B14AA">
        <w:rPr>
          <w:rFonts w:eastAsia="Arial"/>
          <w:bCs w:val="0"/>
          <w:szCs w:val="22"/>
        </w:rPr>
        <w:t xml:space="preserve">Sick </w:t>
      </w:r>
      <w:bookmarkEnd w:id="227"/>
      <w:bookmarkEnd w:id="228"/>
      <w:bookmarkEnd w:id="229"/>
      <w:bookmarkEnd w:id="230"/>
      <w:r w:rsidR="00BE3534" w:rsidRPr="006B14AA">
        <w:rPr>
          <w:rFonts w:eastAsia="Arial"/>
          <w:bCs w:val="0"/>
          <w:szCs w:val="22"/>
        </w:rPr>
        <w:t>leave</w:t>
      </w:r>
      <w:bookmarkEnd w:id="231"/>
      <w:bookmarkEnd w:id="232"/>
      <w:bookmarkEnd w:id="233"/>
    </w:p>
    <w:p w14:paraId="43BF7A10" w14:textId="77777777" w:rsidR="004B4CA6" w:rsidRPr="00CD241A" w:rsidRDefault="004B4CA6" w:rsidP="00665CE1">
      <w:pPr>
        <w:pStyle w:val="EnvelopeReturn"/>
        <w:rPr>
          <w:rFonts w:ascii="Arial" w:hAnsi="Arial"/>
          <w:szCs w:val="24"/>
        </w:rPr>
      </w:pPr>
    </w:p>
    <w:p w14:paraId="23BA9C71" w14:textId="6B65F626" w:rsidR="004B4CA6" w:rsidRPr="00CD241A" w:rsidRDefault="004B4CA6" w:rsidP="00665CE1">
      <w:pPr>
        <w:autoSpaceDE w:val="0"/>
        <w:autoSpaceDN w:val="0"/>
        <w:adjustRightInd w:val="0"/>
        <w:rPr>
          <w:lang w:val="en-US"/>
        </w:rPr>
      </w:pPr>
      <w:r w:rsidRPr="00CD241A">
        <w:rPr>
          <w:lang w:val="en-US"/>
        </w:rPr>
        <w:t>When a</w:t>
      </w:r>
      <w:r w:rsidR="00BE3534">
        <w:rPr>
          <w:lang w:val="en-US"/>
        </w:rPr>
        <w:t xml:space="preserve"> member </w:t>
      </w:r>
      <w:r w:rsidRPr="00CD241A">
        <w:rPr>
          <w:lang w:val="en-US"/>
        </w:rPr>
        <w:t>is on full pay sick leave</w:t>
      </w:r>
      <w:r w:rsidR="00BE3534">
        <w:rPr>
          <w:lang w:val="en-US"/>
        </w:rPr>
        <w:t>,</w:t>
      </w:r>
      <w:r w:rsidRPr="00CD241A">
        <w:rPr>
          <w:lang w:val="en-US"/>
        </w:rPr>
        <w:t xml:space="preserve"> NHS Pension Scheme contributions are payable on all</w:t>
      </w:r>
      <w:r w:rsidR="00B36114">
        <w:rPr>
          <w:lang w:val="en-US"/>
        </w:rPr>
        <w:t xml:space="preserve"> of</w:t>
      </w:r>
      <w:r w:rsidRPr="00CD241A">
        <w:rPr>
          <w:lang w:val="en-US"/>
        </w:rPr>
        <w:t xml:space="preserve"> the sick pay.</w:t>
      </w:r>
    </w:p>
    <w:p w14:paraId="491072B7" w14:textId="77777777" w:rsidR="004B4CA6" w:rsidRPr="00CD241A" w:rsidRDefault="004B4CA6" w:rsidP="00665CE1">
      <w:pPr>
        <w:autoSpaceDE w:val="0"/>
        <w:autoSpaceDN w:val="0"/>
        <w:adjustRightInd w:val="0"/>
        <w:rPr>
          <w:lang w:val="en-US"/>
        </w:rPr>
      </w:pPr>
    </w:p>
    <w:p w14:paraId="170DC441" w14:textId="5A8B52EC" w:rsidR="004B4CA6" w:rsidRPr="00CD241A" w:rsidRDefault="004B4CA6" w:rsidP="00665CE1">
      <w:pPr>
        <w:autoSpaceDE w:val="0"/>
        <w:autoSpaceDN w:val="0"/>
        <w:adjustRightInd w:val="0"/>
        <w:rPr>
          <w:lang w:val="en-US"/>
        </w:rPr>
      </w:pPr>
      <w:r w:rsidRPr="00CD241A">
        <w:rPr>
          <w:lang w:val="en-US"/>
        </w:rPr>
        <w:t>If the</w:t>
      </w:r>
      <w:r w:rsidR="00B36114">
        <w:rPr>
          <w:lang w:val="en-US"/>
        </w:rPr>
        <w:t xml:space="preserve"> member</w:t>
      </w:r>
      <w:r w:rsidRPr="00CD241A">
        <w:rPr>
          <w:lang w:val="en-US"/>
        </w:rPr>
        <w:t xml:space="preserve"> go</w:t>
      </w:r>
      <w:r w:rsidR="00B36114">
        <w:rPr>
          <w:lang w:val="en-US"/>
        </w:rPr>
        <w:t>es</w:t>
      </w:r>
      <w:r w:rsidRPr="00CD241A">
        <w:rPr>
          <w:lang w:val="en-US"/>
        </w:rPr>
        <w:t xml:space="preserve"> onto reduced or half pay sick</w:t>
      </w:r>
      <w:r w:rsidR="00BE3534">
        <w:rPr>
          <w:lang w:val="en-US"/>
        </w:rPr>
        <w:t>,</w:t>
      </w:r>
      <w:r w:rsidRPr="00CD241A">
        <w:rPr>
          <w:lang w:val="en-US"/>
        </w:rPr>
        <w:t xml:space="preserve"> the </w:t>
      </w:r>
      <w:r w:rsidR="00BE3534">
        <w:rPr>
          <w:lang w:val="en-US"/>
        </w:rPr>
        <w:t>member</w:t>
      </w:r>
      <w:r w:rsidR="00BE3534" w:rsidRPr="00CD241A">
        <w:rPr>
          <w:lang w:val="en-US"/>
        </w:rPr>
        <w:t xml:space="preserve"> </w:t>
      </w:r>
      <w:r w:rsidRPr="00CD241A">
        <w:rPr>
          <w:lang w:val="en-US"/>
        </w:rPr>
        <w:t xml:space="preserve">contributions are payable on the </w:t>
      </w:r>
      <w:r w:rsidRPr="004D2ECE">
        <w:rPr>
          <w:bCs/>
          <w:lang w:val="en-US"/>
        </w:rPr>
        <w:t>reduced</w:t>
      </w:r>
      <w:r w:rsidRPr="00B36114">
        <w:rPr>
          <w:lang w:val="en-US"/>
        </w:rPr>
        <w:t xml:space="preserve"> </w:t>
      </w:r>
      <w:r w:rsidRPr="00CD241A">
        <w:rPr>
          <w:lang w:val="en-US"/>
        </w:rPr>
        <w:t>amount. Howeve</w:t>
      </w:r>
      <w:r w:rsidR="00AE022D">
        <w:rPr>
          <w:lang w:val="en-US"/>
        </w:rPr>
        <w:t>r</w:t>
      </w:r>
      <w:r w:rsidR="00BE3534">
        <w:rPr>
          <w:lang w:val="en-US"/>
        </w:rPr>
        <w:t>,</w:t>
      </w:r>
      <w:r w:rsidR="00AE022D">
        <w:rPr>
          <w:lang w:val="en-US"/>
        </w:rPr>
        <w:t xml:space="preserve"> the employer</w:t>
      </w:r>
      <w:r w:rsidRPr="00CD241A">
        <w:rPr>
          <w:lang w:val="en-US"/>
        </w:rPr>
        <w:t xml:space="preserve"> contributions</w:t>
      </w:r>
      <w:r w:rsidR="00277CDC">
        <w:rPr>
          <w:lang w:val="en-US"/>
        </w:rPr>
        <w:t xml:space="preserve"> plus the scheme administration charge</w:t>
      </w:r>
      <w:r w:rsidRPr="00CD241A">
        <w:rPr>
          <w:lang w:val="en-US"/>
        </w:rPr>
        <w:t xml:space="preserve"> are based on the member</w:t>
      </w:r>
      <w:r w:rsidR="00321782">
        <w:rPr>
          <w:lang w:val="en-US"/>
        </w:rPr>
        <w:t>’</w:t>
      </w:r>
      <w:r w:rsidRPr="00CD241A">
        <w:rPr>
          <w:lang w:val="en-US"/>
        </w:rPr>
        <w:t xml:space="preserve">s ‘normal’ </w:t>
      </w:r>
      <w:r w:rsidRPr="004D2ECE">
        <w:rPr>
          <w:bCs/>
          <w:lang w:val="en-US"/>
        </w:rPr>
        <w:t>unreduced</w:t>
      </w:r>
      <w:r w:rsidRPr="00CD241A">
        <w:rPr>
          <w:lang w:val="en-US"/>
        </w:rPr>
        <w:t xml:space="preserve"> pay. </w:t>
      </w:r>
    </w:p>
    <w:p w14:paraId="062EA910" w14:textId="77777777" w:rsidR="004B4CA6" w:rsidRPr="00CD241A" w:rsidRDefault="004B4CA6" w:rsidP="00665CE1">
      <w:pPr>
        <w:autoSpaceDE w:val="0"/>
        <w:autoSpaceDN w:val="0"/>
        <w:adjustRightInd w:val="0"/>
        <w:rPr>
          <w:lang w:val="en-US"/>
        </w:rPr>
      </w:pPr>
    </w:p>
    <w:p w14:paraId="47188E2C" w14:textId="4B85BC6A" w:rsidR="004B4CA6" w:rsidRPr="00CD241A" w:rsidRDefault="004B4CA6" w:rsidP="00665CE1">
      <w:pPr>
        <w:autoSpaceDE w:val="0"/>
        <w:autoSpaceDN w:val="0"/>
        <w:adjustRightInd w:val="0"/>
        <w:rPr>
          <w:lang w:val="en-US"/>
        </w:rPr>
      </w:pPr>
      <w:r w:rsidRPr="00CD241A">
        <w:rPr>
          <w:lang w:val="en-US"/>
        </w:rPr>
        <w:t xml:space="preserve">When the </w:t>
      </w:r>
      <w:r w:rsidR="00321782">
        <w:rPr>
          <w:lang w:val="en-US"/>
        </w:rPr>
        <w:t>member</w:t>
      </w:r>
      <w:r w:rsidR="00321782" w:rsidRPr="00CD241A">
        <w:rPr>
          <w:lang w:val="en-US"/>
        </w:rPr>
        <w:t xml:space="preserve"> </w:t>
      </w:r>
      <w:r w:rsidRPr="00CD241A">
        <w:rPr>
          <w:lang w:val="en-US"/>
        </w:rPr>
        <w:t>goes on to ‘no</w:t>
      </w:r>
      <w:r w:rsidR="00635084">
        <w:rPr>
          <w:lang w:val="en-US"/>
        </w:rPr>
        <w:t xml:space="preserve"> </w:t>
      </w:r>
      <w:r w:rsidRPr="00CD241A">
        <w:rPr>
          <w:lang w:val="en-US"/>
        </w:rPr>
        <w:t>pay</w:t>
      </w:r>
      <w:r w:rsidR="00B36114">
        <w:rPr>
          <w:lang w:val="en-US"/>
        </w:rPr>
        <w:t xml:space="preserve"> sick leave</w:t>
      </w:r>
      <w:r w:rsidRPr="00CD241A">
        <w:rPr>
          <w:lang w:val="en-US"/>
        </w:rPr>
        <w:t xml:space="preserve">’ then no contributions are payable by either the </w:t>
      </w:r>
      <w:r w:rsidR="00321782">
        <w:rPr>
          <w:lang w:val="en-US"/>
        </w:rPr>
        <w:t>member</w:t>
      </w:r>
      <w:r w:rsidR="00321782" w:rsidRPr="00CD241A">
        <w:rPr>
          <w:lang w:val="en-US"/>
        </w:rPr>
        <w:t xml:space="preserve"> </w:t>
      </w:r>
      <w:r w:rsidRPr="00CD241A">
        <w:rPr>
          <w:lang w:val="en-US"/>
        </w:rPr>
        <w:t>or the employer</w:t>
      </w:r>
      <w:r w:rsidR="4B60CE71" w:rsidRPr="5DB2369A">
        <w:rPr>
          <w:lang w:val="en-US"/>
        </w:rPr>
        <w:t xml:space="preserve"> and instead, the member starts to accrue disallowed days.</w:t>
      </w:r>
    </w:p>
    <w:p w14:paraId="14131324" w14:textId="77777777" w:rsidR="001C0A59" w:rsidRDefault="001C0A59" w:rsidP="00665CE1">
      <w:pPr>
        <w:autoSpaceDE w:val="0"/>
        <w:autoSpaceDN w:val="0"/>
        <w:adjustRightInd w:val="0"/>
        <w:rPr>
          <w:lang w:val="en-US"/>
        </w:rPr>
      </w:pPr>
    </w:p>
    <w:p w14:paraId="3AD207CC" w14:textId="77777777" w:rsidR="001C0A59" w:rsidRPr="006B14AA" w:rsidRDefault="001C0A59" w:rsidP="004D2ECE">
      <w:pPr>
        <w:pStyle w:val="Heading1"/>
        <w:rPr>
          <w:rFonts w:eastAsia="Arial"/>
          <w:bCs w:val="0"/>
          <w:szCs w:val="22"/>
        </w:rPr>
      </w:pPr>
      <w:bookmarkStart w:id="234" w:name="_Toc161912396"/>
      <w:bookmarkStart w:id="235" w:name="_Toc167271202"/>
      <w:bookmarkStart w:id="236" w:name="_Toc167271304"/>
      <w:bookmarkStart w:id="237" w:name="_Toc167271334"/>
      <w:r w:rsidRPr="006B14AA">
        <w:rPr>
          <w:rFonts w:eastAsia="Arial"/>
          <w:bCs w:val="0"/>
          <w:szCs w:val="22"/>
        </w:rPr>
        <w:t>Ill health</w:t>
      </w:r>
      <w:bookmarkEnd w:id="234"/>
      <w:bookmarkEnd w:id="235"/>
      <w:bookmarkEnd w:id="236"/>
      <w:bookmarkEnd w:id="237"/>
    </w:p>
    <w:p w14:paraId="2681EE09" w14:textId="77777777" w:rsidR="001C0A59" w:rsidRPr="00CD241A" w:rsidRDefault="001C0A59" w:rsidP="001C0A59">
      <w:pPr>
        <w:pStyle w:val="EnvelopeReturn"/>
        <w:rPr>
          <w:rFonts w:ascii="Arial" w:hAnsi="Arial"/>
          <w:szCs w:val="24"/>
          <w:u w:val="single"/>
        </w:rPr>
      </w:pPr>
    </w:p>
    <w:p w14:paraId="61958956" w14:textId="7266FF20" w:rsidR="001C0A59" w:rsidRPr="00CD241A" w:rsidRDefault="001C0A59" w:rsidP="001C0A59">
      <w:pPr>
        <w:autoSpaceDE w:val="0"/>
        <w:autoSpaceDN w:val="0"/>
        <w:adjustRightInd w:val="0"/>
        <w:rPr>
          <w:lang w:val="en-US"/>
        </w:rPr>
      </w:pPr>
      <w:r w:rsidRPr="00CD241A">
        <w:rPr>
          <w:lang w:val="en-US"/>
        </w:rPr>
        <w:t xml:space="preserve">If </w:t>
      </w:r>
      <w:r w:rsidR="00321782">
        <w:rPr>
          <w:lang w:val="en-US"/>
        </w:rPr>
        <w:t xml:space="preserve">a member’s </w:t>
      </w:r>
      <w:r w:rsidRPr="00CD241A">
        <w:rPr>
          <w:lang w:val="en-US"/>
        </w:rPr>
        <w:t xml:space="preserve">contract of employment </w:t>
      </w:r>
      <w:r w:rsidR="00277CDC">
        <w:rPr>
          <w:lang w:val="en-US"/>
        </w:rPr>
        <w:t>is to</w:t>
      </w:r>
      <w:r w:rsidRPr="00CD241A">
        <w:rPr>
          <w:lang w:val="en-US"/>
        </w:rPr>
        <w:t xml:space="preserve"> be terminated on </w:t>
      </w:r>
      <w:r w:rsidR="00277CDC">
        <w:rPr>
          <w:lang w:val="en-US"/>
        </w:rPr>
        <w:t xml:space="preserve">capability </w:t>
      </w:r>
      <w:r>
        <w:rPr>
          <w:lang w:val="en-US"/>
        </w:rPr>
        <w:t>due to il</w:t>
      </w:r>
      <w:r w:rsidR="00635084">
        <w:rPr>
          <w:lang w:val="en-US"/>
        </w:rPr>
        <w:t xml:space="preserve">l </w:t>
      </w:r>
      <w:r w:rsidRPr="00CD241A">
        <w:rPr>
          <w:lang w:val="en-US"/>
        </w:rPr>
        <w:t>health grounds</w:t>
      </w:r>
      <w:r w:rsidR="00375CF9">
        <w:rPr>
          <w:lang w:val="en-US"/>
        </w:rPr>
        <w:t>,</w:t>
      </w:r>
      <w:r w:rsidRPr="00CD241A">
        <w:rPr>
          <w:lang w:val="en-US"/>
        </w:rPr>
        <w:t xml:space="preserve"> </w:t>
      </w:r>
      <w:r>
        <w:rPr>
          <w:lang w:val="en-US"/>
        </w:rPr>
        <w:t>an e</w:t>
      </w:r>
      <w:r w:rsidRPr="00CD241A">
        <w:rPr>
          <w:lang w:val="en-US"/>
        </w:rPr>
        <w:t xml:space="preserve">mployer must inform the </w:t>
      </w:r>
      <w:r w:rsidR="00786A79">
        <w:rPr>
          <w:lang w:val="en-US"/>
        </w:rPr>
        <w:t>member</w:t>
      </w:r>
      <w:r w:rsidR="00786A79" w:rsidRPr="00CD241A">
        <w:rPr>
          <w:lang w:val="en-US"/>
        </w:rPr>
        <w:t xml:space="preserve"> </w:t>
      </w:r>
      <w:r w:rsidRPr="00CD241A">
        <w:rPr>
          <w:lang w:val="en-US"/>
        </w:rPr>
        <w:t xml:space="preserve">of their rights to apply for (in </w:t>
      </w:r>
      <w:r w:rsidR="006F4A0C">
        <w:rPr>
          <w:lang w:val="en-US"/>
        </w:rPr>
        <w:t>membership</w:t>
      </w:r>
      <w:r w:rsidRPr="00CD241A">
        <w:rPr>
          <w:lang w:val="en-US"/>
        </w:rPr>
        <w:t>)</w:t>
      </w:r>
      <w:r w:rsidR="006F4A0C" w:rsidRPr="00CD241A">
        <w:rPr>
          <w:lang w:val="en-US"/>
        </w:rPr>
        <w:t xml:space="preserve"> </w:t>
      </w:r>
      <w:r w:rsidR="006F4A0C">
        <w:rPr>
          <w:lang w:val="en-US"/>
        </w:rPr>
        <w:t>ill health retireme</w:t>
      </w:r>
      <w:r>
        <w:rPr>
          <w:lang w:val="en-US"/>
        </w:rPr>
        <w:t>nt</w:t>
      </w:r>
      <w:r w:rsidRPr="00CD241A">
        <w:rPr>
          <w:lang w:val="en-US"/>
        </w:rPr>
        <w:t xml:space="preserve"> whilst they are still employed. </w:t>
      </w:r>
    </w:p>
    <w:p w14:paraId="40C29FAE" w14:textId="77777777" w:rsidR="001C0A59" w:rsidRPr="00CD241A" w:rsidRDefault="001C0A59" w:rsidP="001C0A59">
      <w:pPr>
        <w:autoSpaceDE w:val="0"/>
        <w:autoSpaceDN w:val="0"/>
        <w:adjustRightInd w:val="0"/>
        <w:rPr>
          <w:lang w:val="en-US"/>
        </w:rPr>
      </w:pPr>
    </w:p>
    <w:p w14:paraId="05749E39" w14:textId="23BA8C80" w:rsidR="001C0A59" w:rsidRDefault="001C0A59" w:rsidP="001C0A59">
      <w:pPr>
        <w:autoSpaceDE w:val="0"/>
        <w:autoSpaceDN w:val="0"/>
        <w:adjustRightInd w:val="0"/>
        <w:rPr>
          <w:lang w:val="en-US"/>
        </w:rPr>
      </w:pPr>
      <w:r>
        <w:rPr>
          <w:lang w:val="en-US"/>
        </w:rPr>
        <w:t>If an e</w:t>
      </w:r>
      <w:r w:rsidRPr="00CD241A">
        <w:rPr>
          <w:lang w:val="en-US"/>
        </w:rPr>
        <w:t xml:space="preserve">mployer terminates a </w:t>
      </w:r>
      <w:r>
        <w:rPr>
          <w:lang w:val="en-US"/>
        </w:rPr>
        <w:t xml:space="preserve">member’s </w:t>
      </w:r>
      <w:r w:rsidRPr="00CD241A">
        <w:rPr>
          <w:lang w:val="en-US"/>
        </w:rPr>
        <w:t xml:space="preserve">contract of employment on </w:t>
      </w:r>
      <w:r>
        <w:rPr>
          <w:lang w:val="en-US"/>
        </w:rPr>
        <w:t xml:space="preserve">the </w:t>
      </w:r>
      <w:r w:rsidRPr="00CD241A">
        <w:rPr>
          <w:lang w:val="en-US"/>
        </w:rPr>
        <w:t xml:space="preserve">grounds </w:t>
      </w:r>
      <w:r>
        <w:rPr>
          <w:lang w:val="en-US"/>
        </w:rPr>
        <w:t xml:space="preserve">of </w:t>
      </w:r>
      <w:r w:rsidR="00277CDC">
        <w:rPr>
          <w:lang w:val="en-US"/>
        </w:rPr>
        <w:t xml:space="preserve">capability </w:t>
      </w:r>
      <w:r>
        <w:rPr>
          <w:lang w:val="en-US"/>
        </w:rPr>
        <w:t>due to ill</w:t>
      </w:r>
      <w:r w:rsidR="00635084">
        <w:rPr>
          <w:lang w:val="en-US"/>
        </w:rPr>
        <w:t xml:space="preserve"> </w:t>
      </w:r>
      <w:r>
        <w:rPr>
          <w:lang w:val="en-US"/>
        </w:rPr>
        <w:t>health</w:t>
      </w:r>
      <w:r w:rsidR="00653811">
        <w:rPr>
          <w:lang w:val="en-US"/>
        </w:rPr>
        <w:t>,</w:t>
      </w:r>
      <w:r>
        <w:rPr>
          <w:lang w:val="en-US"/>
        </w:rPr>
        <w:t xml:space="preserve"> </w:t>
      </w:r>
      <w:r w:rsidRPr="00CD241A">
        <w:rPr>
          <w:lang w:val="en-US"/>
        </w:rPr>
        <w:t xml:space="preserve">this does not mean that the person </w:t>
      </w:r>
      <w:r>
        <w:rPr>
          <w:lang w:val="en-US"/>
        </w:rPr>
        <w:t xml:space="preserve">will necessarily </w:t>
      </w:r>
      <w:r w:rsidRPr="00CD241A">
        <w:rPr>
          <w:lang w:val="en-US"/>
        </w:rPr>
        <w:t>qualif</w:t>
      </w:r>
      <w:r>
        <w:rPr>
          <w:lang w:val="en-US"/>
        </w:rPr>
        <w:t>y</w:t>
      </w:r>
      <w:r w:rsidRPr="00CD241A">
        <w:rPr>
          <w:lang w:val="en-US"/>
        </w:rPr>
        <w:t xml:space="preserve"> for</w:t>
      </w:r>
      <w:r w:rsidR="006F4A0C" w:rsidRPr="00CD241A">
        <w:rPr>
          <w:lang w:val="en-US"/>
        </w:rPr>
        <w:t xml:space="preserve"> </w:t>
      </w:r>
      <w:r w:rsidR="006F4A0C">
        <w:rPr>
          <w:lang w:val="en-US"/>
        </w:rPr>
        <w:t>ill health retirement benefi</w:t>
      </w:r>
      <w:r>
        <w:rPr>
          <w:lang w:val="en-US"/>
        </w:rPr>
        <w:t>ts</w:t>
      </w:r>
      <w:r w:rsidRPr="00CD241A">
        <w:rPr>
          <w:lang w:val="en-US"/>
        </w:rPr>
        <w:t>. Entitlement to</w:t>
      </w:r>
      <w:r w:rsidR="006F4A0C" w:rsidRPr="00CD241A">
        <w:rPr>
          <w:lang w:val="en-US"/>
        </w:rPr>
        <w:t xml:space="preserve"> </w:t>
      </w:r>
      <w:r w:rsidR="006F4A0C">
        <w:rPr>
          <w:lang w:val="en-US"/>
        </w:rPr>
        <w:t>ill health retirement ben</w:t>
      </w:r>
      <w:r>
        <w:rPr>
          <w:lang w:val="en-US"/>
        </w:rPr>
        <w:t>efits</w:t>
      </w:r>
      <w:r w:rsidRPr="00CD241A">
        <w:rPr>
          <w:lang w:val="en-US"/>
        </w:rPr>
        <w:t xml:space="preserve"> is determined solely by NHS Pensions and its medical advis</w:t>
      </w:r>
      <w:r>
        <w:rPr>
          <w:lang w:val="en-US"/>
        </w:rPr>
        <w:t>e</w:t>
      </w:r>
      <w:r w:rsidRPr="00CD241A">
        <w:rPr>
          <w:lang w:val="en-US"/>
        </w:rPr>
        <w:t xml:space="preserve">rs.  </w:t>
      </w:r>
    </w:p>
    <w:p w14:paraId="20658C75" w14:textId="368313B8" w:rsidR="00E36BAF" w:rsidRPr="00E36BAF" w:rsidRDefault="001C0A59" w:rsidP="006B14AA">
      <w:pPr>
        <w:autoSpaceDE w:val="0"/>
        <w:autoSpaceDN w:val="0"/>
        <w:adjustRightInd w:val="0"/>
      </w:pPr>
      <w:r w:rsidRPr="00CD241A">
        <w:rPr>
          <w:lang w:val="en-US"/>
        </w:rPr>
        <w:t xml:space="preserve"> </w:t>
      </w:r>
      <w:bookmarkStart w:id="238" w:name="_Toc382312012"/>
      <w:bookmarkStart w:id="239" w:name="_Toc471890818"/>
      <w:bookmarkStart w:id="240" w:name="_Toc473200714"/>
      <w:bookmarkStart w:id="241" w:name="_Toc161912397"/>
    </w:p>
    <w:p w14:paraId="59A8EE1A" w14:textId="090718B9" w:rsidR="004B4CA6" w:rsidRPr="001631BF" w:rsidRDefault="004B4CA6" w:rsidP="001631BF">
      <w:pPr>
        <w:pStyle w:val="Heading1"/>
      </w:pPr>
      <w:bookmarkStart w:id="242" w:name="_Toc167271203"/>
      <w:bookmarkStart w:id="243" w:name="_Toc167271305"/>
      <w:bookmarkStart w:id="244" w:name="_Toc167271335"/>
      <w:r w:rsidRPr="001631BF">
        <w:rPr>
          <w:rFonts w:eastAsia="Arial"/>
        </w:rPr>
        <w:t>Tax</w:t>
      </w:r>
      <w:bookmarkEnd w:id="238"/>
      <w:bookmarkEnd w:id="239"/>
      <w:bookmarkEnd w:id="240"/>
      <w:bookmarkEnd w:id="241"/>
      <w:bookmarkEnd w:id="242"/>
      <w:bookmarkEnd w:id="243"/>
      <w:bookmarkEnd w:id="244"/>
    </w:p>
    <w:p w14:paraId="40C34399" w14:textId="77777777" w:rsidR="004D2ECE" w:rsidRPr="004D2ECE" w:rsidRDefault="004D2ECE" w:rsidP="004D2ECE"/>
    <w:p w14:paraId="1E050A7E" w14:textId="41BED77B" w:rsidR="004B4CA6" w:rsidRPr="00CD241A" w:rsidRDefault="00AB3006" w:rsidP="00665CE1">
      <w:pPr>
        <w:pStyle w:val="EnvelopeReturn"/>
        <w:rPr>
          <w:rFonts w:ascii="Arial" w:hAnsi="Arial"/>
          <w:szCs w:val="24"/>
        </w:rPr>
      </w:pPr>
      <w:r>
        <w:rPr>
          <w:rFonts w:ascii="Arial" w:hAnsi="Arial"/>
          <w:szCs w:val="24"/>
        </w:rPr>
        <w:t>Members</w:t>
      </w:r>
      <w:r w:rsidRPr="00CD241A">
        <w:rPr>
          <w:rFonts w:ascii="Arial" w:hAnsi="Arial"/>
          <w:szCs w:val="24"/>
        </w:rPr>
        <w:t xml:space="preserve"> </w:t>
      </w:r>
      <w:r w:rsidR="004B4CA6" w:rsidRPr="00CD241A">
        <w:rPr>
          <w:rFonts w:ascii="Arial" w:hAnsi="Arial"/>
          <w:szCs w:val="24"/>
        </w:rPr>
        <w:t xml:space="preserve">who pay NHS Pension Scheme contributions are entitled to tax relief. </w:t>
      </w:r>
      <w:r w:rsidR="006F4629">
        <w:rPr>
          <w:rFonts w:ascii="Arial" w:hAnsi="Arial"/>
          <w:szCs w:val="24"/>
        </w:rPr>
        <w:t>T</w:t>
      </w:r>
      <w:r w:rsidR="004B4CA6" w:rsidRPr="00CD241A">
        <w:rPr>
          <w:rFonts w:ascii="Arial" w:hAnsi="Arial"/>
          <w:szCs w:val="24"/>
        </w:rPr>
        <w:t xml:space="preserve">his means that they pay income tax on their salary after their NHS Pension Scheme contributions have been deducted. </w:t>
      </w:r>
    </w:p>
    <w:p w14:paraId="4270494F" w14:textId="77777777" w:rsidR="004B4CA6" w:rsidRPr="00CD241A" w:rsidRDefault="004B4CA6" w:rsidP="00665CE1">
      <w:pPr>
        <w:pStyle w:val="EnvelopeReturn"/>
        <w:rPr>
          <w:rFonts w:ascii="Arial" w:hAnsi="Arial"/>
          <w:szCs w:val="24"/>
        </w:rPr>
      </w:pPr>
    </w:p>
    <w:p w14:paraId="68B924C1" w14:textId="515D58BB" w:rsidR="004B4CA6" w:rsidRPr="00CD241A" w:rsidRDefault="00AB3006" w:rsidP="00665CE1">
      <w:pPr>
        <w:pStyle w:val="EnvelopeReturn"/>
        <w:rPr>
          <w:rFonts w:ascii="Arial" w:hAnsi="Arial"/>
          <w:szCs w:val="24"/>
        </w:rPr>
      </w:pPr>
      <w:r>
        <w:rPr>
          <w:rFonts w:ascii="Arial" w:hAnsi="Arial"/>
          <w:szCs w:val="24"/>
        </w:rPr>
        <w:t>Members</w:t>
      </w:r>
      <w:r w:rsidRPr="00CD241A">
        <w:rPr>
          <w:rFonts w:ascii="Arial" w:hAnsi="Arial"/>
          <w:szCs w:val="24"/>
        </w:rPr>
        <w:t xml:space="preserve"> </w:t>
      </w:r>
      <w:r w:rsidR="004B4CA6" w:rsidRPr="00CD241A">
        <w:rPr>
          <w:rFonts w:ascii="Arial" w:hAnsi="Arial"/>
          <w:szCs w:val="24"/>
        </w:rPr>
        <w:t xml:space="preserve">who are high earners may be subject to the HMRC Annual Allowance or the Lifetime Allowance.  </w:t>
      </w:r>
    </w:p>
    <w:p w14:paraId="21C3DDC7" w14:textId="77777777" w:rsidR="006F4629" w:rsidRPr="00CD241A" w:rsidRDefault="006F4629" w:rsidP="00665CE1">
      <w:pPr>
        <w:autoSpaceDE w:val="0"/>
        <w:autoSpaceDN w:val="0"/>
        <w:adjustRightInd w:val="0"/>
        <w:rPr>
          <w:u w:val="single"/>
          <w:lang w:val="en-US"/>
        </w:rPr>
      </w:pPr>
    </w:p>
    <w:p w14:paraId="721FD0B7" w14:textId="77777777" w:rsidR="007F768C" w:rsidRPr="006B14AA" w:rsidRDefault="007F768C" w:rsidP="00AE022D">
      <w:pPr>
        <w:pStyle w:val="Heading1"/>
        <w:rPr>
          <w:rFonts w:eastAsia="Arial"/>
          <w:bCs w:val="0"/>
          <w:szCs w:val="22"/>
        </w:rPr>
      </w:pPr>
      <w:bookmarkStart w:id="245" w:name="_Toc161912398"/>
      <w:bookmarkStart w:id="246" w:name="_Toc167271204"/>
      <w:bookmarkStart w:id="247" w:name="_Toc167271306"/>
      <w:bookmarkStart w:id="248" w:name="_Toc167271336"/>
      <w:bookmarkStart w:id="249" w:name="_Toc382312013"/>
      <w:bookmarkStart w:id="250" w:name="_Toc471890819"/>
      <w:bookmarkStart w:id="251" w:name="_Toc473200715"/>
      <w:r w:rsidRPr="006B14AA">
        <w:rPr>
          <w:rFonts w:eastAsia="Arial"/>
          <w:bCs w:val="0"/>
          <w:szCs w:val="22"/>
        </w:rPr>
        <w:t>Transfers in or out of the NHS Pension Scheme</w:t>
      </w:r>
      <w:bookmarkEnd w:id="245"/>
      <w:bookmarkEnd w:id="246"/>
      <w:bookmarkEnd w:id="247"/>
      <w:bookmarkEnd w:id="248"/>
      <w:r w:rsidRPr="006B14AA">
        <w:rPr>
          <w:rFonts w:eastAsia="Arial"/>
          <w:bCs w:val="0"/>
          <w:szCs w:val="22"/>
        </w:rPr>
        <w:t xml:space="preserve"> </w:t>
      </w:r>
    </w:p>
    <w:p w14:paraId="4996E9E0" w14:textId="77777777" w:rsidR="007F768C" w:rsidRDefault="007F768C" w:rsidP="007F768C">
      <w:pPr>
        <w:pStyle w:val="Default"/>
        <w:rPr>
          <w:sz w:val="23"/>
          <w:szCs w:val="23"/>
        </w:rPr>
      </w:pPr>
    </w:p>
    <w:p w14:paraId="3D9717B5" w14:textId="77777777" w:rsidR="007F768C" w:rsidRPr="00AE022D" w:rsidRDefault="007F768C" w:rsidP="007F768C">
      <w:pPr>
        <w:pStyle w:val="Default"/>
        <w:rPr>
          <w:b/>
        </w:rPr>
      </w:pPr>
      <w:r w:rsidRPr="00AE022D">
        <w:rPr>
          <w:b/>
        </w:rPr>
        <w:t>Transfers In</w:t>
      </w:r>
    </w:p>
    <w:p w14:paraId="687552B8" w14:textId="77777777" w:rsidR="007F768C" w:rsidRPr="00AE022D" w:rsidRDefault="007F768C" w:rsidP="007F768C">
      <w:pPr>
        <w:pStyle w:val="Default"/>
      </w:pPr>
    </w:p>
    <w:p w14:paraId="416E5D10" w14:textId="2C3377BB" w:rsidR="007F768C" w:rsidRPr="00AE022D" w:rsidRDefault="007F768C" w:rsidP="006B14AA">
      <w:pPr>
        <w:pStyle w:val="Default"/>
      </w:pPr>
      <w:r w:rsidRPr="00AE022D">
        <w:t>A member may apply to transfer previous pension benefits to the NHS</w:t>
      </w:r>
      <w:r w:rsidR="00AE022D">
        <w:t xml:space="preserve"> </w:t>
      </w:r>
      <w:r w:rsidRPr="00AE022D">
        <w:t>P</w:t>
      </w:r>
      <w:r w:rsidR="00AE022D">
        <w:t xml:space="preserve">ension </w:t>
      </w:r>
      <w:r w:rsidRPr="00AE022D">
        <w:t>S</w:t>
      </w:r>
      <w:r w:rsidR="00AE022D">
        <w:t>cheme</w:t>
      </w:r>
      <w:r w:rsidRPr="00AE022D">
        <w:t xml:space="preserve"> providing the member’s previous pension scheme has the relevant Inland Revenue </w:t>
      </w:r>
      <w:r w:rsidR="00AE022D">
        <w:t>a</w:t>
      </w:r>
      <w:r w:rsidRPr="00AE022D">
        <w:t>pproval</w:t>
      </w:r>
      <w:r w:rsidR="302869C8">
        <w:t>.</w:t>
      </w:r>
      <w:r w:rsidR="61258D55">
        <w:t xml:space="preserve"> A</w:t>
      </w:r>
      <w:r w:rsidR="009517F3">
        <w:t xml:space="preserve"> member must make an application to transfer in within 12 months of </w:t>
      </w:r>
      <w:r w:rsidR="22F94561">
        <w:t xml:space="preserve">becoming eligible to </w:t>
      </w:r>
      <w:r w:rsidR="009517F3">
        <w:t>join the Scheme.</w:t>
      </w:r>
    </w:p>
    <w:p w14:paraId="41F5073A" w14:textId="77777777" w:rsidR="007F768C" w:rsidRPr="00AE022D" w:rsidRDefault="007F768C" w:rsidP="007F768C">
      <w:pPr>
        <w:pStyle w:val="Default"/>
      </w:pPr>
    </w:p>
    <w:p w14:paraId="702322CB" w14:textId="77777777" w:rsidR="007F768C" w:rsidRPr="00AE022D" w:rsidRDefault="007F768C" w:rsidP="007F768C">
      <w:pPr>
        <w:pStyle w:val="Default"/>
      </w:pPr>
      <w:r w:rsidRPr="00AE022D">
        <w:t xml:space="preserve">NHS Pensions always recommends that the member seeks independent financial advice, should they be in any doubt that a transfer is the best option for them. </w:t>
      </w:r>
    </w:p>
    <w:p w14:paraId="0EFAC713" w14:textId="77777777" w:rsidR="007F768C" w:rsidRPr="00AE022D" w:rsidRDefault="007F768C" w:rsidP="007F768C">
      <w:pPr>
        <w:pStyle w:val="Default"/>
      </w:pPr>
    </w:p>
    <w:p w14:paraId="45B3EB29" w14:textId="0F3BBB2E" w:rsidR="007F768C" w:rsidRPr="00AE022D" w:rsidRDefault="007F768C" w:rsidP="007F768C">
      <w:pPr>
        <w:pStyle w:val="Default"/>
      </w:pPr>
      <w:r w:rsidRPr="00AE022D">
        <w:lastRenderedPageBreak/>
        <w:t xml:space="preserve">More information can be found in the Transfer in </w:t>
      </w:r>
      <w:r w:rsidR="00524246">
        <w:t>G</w:t>
      </w:r>
      <w:r w:rsidRPr="00AE022D">
        <w:t xml:space="preserve">uide and </w:t>
      </w:r>
      <w:r w:rsidR="00524246">
        <w:t>A</w:t>
      </w:r>
      <w:r w:rsidRPr="00AE022D">
        <w:t xml:space="preserve">pplication </w:t>
      </w:r>
      <w:r w:rsidR="00524246">
        <w:t>P</w:t>
      </w:r>
      <w:r w:rsidRPr="00AE022D">
        <w:t xml:space="preserve">ack on </w:t>
      </w:r>
      <w:r w:rsidR="00524246">
        <w:t>our</w:t>
      </w:r>
      <w:r w:rsidRPr="00AE022D">
        <w:t xml:space="preserve"> website.</w:t>
      </w:r>
    </w:p>
    <w:p w14:paraId="225153C5" w14:textId="77777777" w:rsidR="007F768C" w:rsidRPr="003577DE" w:rsidRDefault="007F768C" w:rsidP="007F768C"/>
    <w:p w14:paraId="2507782C" w14:textId="77777777" w:rsidR="007F768C" w:rsidRPr="00AE022D" w:rsidRDefault="007F768C" w:rsidP="007F768C">
      <w:pPr>
        <w:rPr>
          <w:b/>
        </w:rPr>
      </w:pPr>
      <w:r w:rsidRPr="00AE022D">
        <w:rPr>
          <w:b/>
        </w:rPr>
        <w:t>Transfers Out</w:t>
      </w:r>
    </w:p>
    <w:p w14:paraId="2A99EE07" w14:textId="77777777" w:rsidR="007F768C" w:rsidRPr="008302E9" w:rsidRDefault="007F768C" w:rsidP="007F768C"/>
    <w:p w14:paraId="6E4D454D" w14:textId="0399044A" w:rsidR="007F768C" w:rsidRDefault="007F768C" w:rsidP="007F768C">
      <w:r w:rsidRPr="00D61ADD">
        <w:t xml:space="preserve">If a member leaves pensionable employment before reaching their </w:t>
      </w:r>
      <w:r w:rsidR="00554A2F">
        <w:t>n</w:t>
      </w:r>
      <w:r w:rsidRPr="00D61ADD">
        <w:t xml:space="preserve">ormal </w:t>
      </w:r>
      <w:r w:rsidR="00554A2F">
        <w:t>p</w:t>
      </w:r>
      <w:r w:rsidRPr="00D61ADD">
        <w:t xml:space="preserve">ension </w:t>
      </w:r>
      <w:r w:rsidR="00554A2F">
        <w:t>a</w:t>
      </w:r>
      <w:r w:rsidRPr="00D61ADD">
        <w:t>ge and they become a member of a new pension scheme</w:t>
      </w:r>
      <w:r w:rsidR="001C344C">
        <w:t>,</w:t>
      </w:r>
      <w:r w:rsidRPr="00D61ADD">
        <w:t xml:space="preserve"> they may apply to transfer their accrued pension benefits to their new pension provider.</w:t>
      </w:r>
    </w:p>
    <w:p w14:paraId="2568951C" w14:textId="77777777" w:rsidR="00AE022D" w:rsidRPr="00D61ADD" w:rsidRDefault="00AE022D" w:rsidP="007F768C"/>
    <w:p w14:paraId="382D09A5" w14:textId="7A144553" w:rsidR="007F768C" w:rsidRDefault="007F768C" w:rsidP="007F768C">
      <w:r w:rsidRPr="00D61ADD">
        <w:t>There may be certain conditions and time limits for an application</w:t>
      </w:r>
      <w:r w:rsidR="001C344C">
        <w:t>,</w:t>
      </w:r>
      <w:r w:rsidRPr="00D61ADD">
        <w:t xml:space="preserve"> therefore members </w:t>
      </w:r>
      <w:r w:rsidR="3602F17E">
        <w:t>should check the</w:t>
      </w:r>
      <w:r w:rsidRPr="00D61ADD">
        <w:t xml:space="preserve"> website where more information can be found in the Transfer </w:t>
      </w:r>
      <w:r w:rsidR="00524246">
        <w:t>O</w:t>
      </w:r>
      <w:r w:rsidRPr="00D61ADD">
        <w:t xml:space="preserve">ut </w:t>
      </w:r>
      <w:r w:rsidR="00524246">
        <w:t>G</w:t>
      </w:r>
      <w:r w:rsidRPr="00D61ADD">
        <w:t xml:space="preserve">uide and </w:t>
      </w:r>
      <w:r w:rsidR="00524246">
        <w:t>A</w:t>
      </w:r>
      <w:r w:rsidRPr="00D61ADD">
        <w:t xml:space="preserve">pplication </w:t>
      </w:r>
      <w:r w:rsidR="00524246">
        <w:t>P</w:t>
      </w:r>
      <w:r w:rsidRPr="00D61ADD">
        <w:t>ack.</w:t>
      </w:r>
    </w:p>
    <w:p w14:paraId="32D7DACE" w14:textId="77777777" w:rsidR="00AE022D" w:rsidRPr="00AE022D" w:rsidRDefault="00AE022D" w:rsidP="007F768C"/>
    <w:p w14:paraId="1DF1DED7" w14:textId="76B474D7" w:rsidR="007F768C" w:rsidRPr="00AE022D" w:rsidRDefault="007F768C" w:rsidP="007F768C">
      <w:pPr>
        <w:pStyle w:val="Default"/>
      </w:pPr>
      <w:r w:rsidRPr="00AE022D">
        <w:t xml:space="preserve">NHS Pensions always recommends that </w:t>
      </w:r>
      <w:r w:rsidR="00524246">
        <w:t>a</w:t>
      </w:r>
      <w:r w:rsidR="00524246" w:rsidRPr="00AE022D">
        <w:t xml:space="preserve"> </w:t>
      </w:r>
      <w:r w:rsidRPr="00AE022D">
        <w:t xml:space="preserve">member seeks independent financial advice, should they be in any doubt that a transfer is the best option for them. </w:t>
      </w:r>
    </w:p>
    <w:p w14:paraId="62FE94F4" w14:textId="77777777" w:rsidR="007F768C" w:rsidRDefault="007F768C" w:rsidP="007F768C">
      <w:pPr>
        <w:pStyle w:val="Default"/>
        <w:rPr>
          <w:sz w:val="23"/>
          <w:szCs w:val="23"/>
        </w:rPr>
      </w:pPr>
    </w:p>
    <w:p w14:paraId="5BA52CFB" w14:textId="77777777" w:rsidR="004B4CA6" w:rsidRPr="006B14AA" w:rsidRDefault="004B4CA6" w:rsidP="004D2ECE">
      <w:pPr>
        <w:pStyle w:val="Heading1"/>
        <w:rPr>
          <w:rFonts w:eastAsia="Arial"/>
          <w:bCs w:val="0"/>
          <w:szCs w:val="22"/>
        </w:rPr>
      </w:pPr>
      <w:bookmarkStart w:id="252" w:name="_Toc382312014"/>
      <w:bookmarkStart w:id="253" w:name="_Toc471890820"/>
      <w:bookmarkStart w:id="254" w:name="_Toc473200716"/>
      <w:bookmarkStart w:id="255" w:name="_Toc161912399"/>
      <w:bookmarkStart w:id="256" w:name="_Toc167271205"/>
      <w:bookmarkStart w:id="257" w:name="_Toc167271307"/>
      <w:bookmarkStart w:id="258" w:name="_Toc167271337"/>
      <w:bookmarkEnd w:id="249"/>
      <w:bookmarkEnd w:id="250"/>
      <w:bookmarkEnd w:id="251"/>
      <w:r w:rsidRPr="006B14AA">
        <w:rPr>
          <w:rFonts w:eastAsia="Arial"/>
          <w:bCs w:val="0"/>
          <w:szCs w:val="22"/>
        </w:rPr>
        <w:t>Unauthorised leave</w:t>
      </w:r>
      <w:bookmarkEnd w:id="252"/>
      <w:bookmarkEnd w:id="253"/>
      <w:bookmarkEnd w:id="254"/>
      <w:bookmarkEnd w:id="255"/>
      <w:bookmarkEnd w:id="256"/>
      <w:bookmarkEnd w:id="257"/>
      <w:bookmarkEnd w:id="258"/>
      <w:r w:rsidRPr="006B14AA">
        <w:rPr>
          <w:rFonts w:eastAsia="Arial"/>
          <w:bCs w:val="0"/>
          <w:szCs w:val="22"/>
        </w:rPr>
        <w:t xml:space="preserve"> </w:t>
      </w:r>
    </w:p>
    <w:p w14:paraId="6ABB78F1" w14:textId="77777777" w:rsidR="004B4CA6" w:rsidRPr="00CD241A" w:rsidRDefault="004B4CA6" w:rsidP="00665CE1">
      <w:pPr>
        <w:autoSpaceDE w:val="0"/>
        <w:autoSpaceDN w:val="0"/>
        <w:adjustRightInd w:val="0"/>
        <w:rPr>
          <w:lang w:val="en-US"/>
        </w:rPr>
      </w:pPr>
    </w:p>
    <w:p w14:paraId="351B94A3" w14:textId="77777777" w:rsidR="004B4CA6" w:rsidRPr="00CD241A" w:rsidRDefault="004B4CA6" w:rsidP="00665CE1">
      <w:pPr>
        <w:autoSpaceDE w:val="0"/>
        <w:autoSpaceDN w:val="0"/>
        <w:adjustRightInd w:val="0"/>
        <w:rPr>
          <w:lang w:val="en-US"/>
        </w:rPr>
      </w:pPr>
      <w:r w:rsidRPr="00CD241A">
        <w:rPr>
          <w:lang w:val="en-US"/>
        </w:rPr>
        <w:t xml:space="preserve">Any period of time where contributions are not paid due to unauthorised absence, such as strike days, must be recorded as disallowed days on the SD55 pension return. </w:t>
      </w:r>
    </w:p>
    <w:p w14:paraId="7E21F7F2" w14:textId="77777777" w:rsidR="00A5260C" w:rsidRPr="004B4CA6" w:rsidRDefault="00A5260C" w:rsidP="00665CE1">
      <w:pPr>
        <w:pStyle w:val="Footer"/>
        <w:tabs>
          <w:tab w:val="clear" w:pos="4153"/>
          <w:tab w:val="clear" w:pos="8306"/>
        </w:tabs>
        <w:rPr>
          <w:lang w:val="en-US"/>
        </w:rPr>
      </w:pPr>
    </w:p>
    <w:p w14:paraId="7831EABC" w14:textId="77777777" w:rsidR="004B4CA6" w:rsidRPr="004B4CA6" w:rsidRDefault="004B4CA6" w:rsidP="00665CE1">
      <w:pPr>
        <w:pStyle w:val="Footer"/>
        <w:tabs>
          <w:tab w:val="clear" w:pos="4153"/>
          <w:tab w:val="clear" w:pos="8306"/>
        </w:tabs>
        <w:rPr>
          <w:lang w:val="en-US"/>
        </w:rPr>
      </w:pPr>
    </w:p>
    <w:p w14:paraId="2E0716D3" w14:textId="77777777" w:rsidR="004B4CA6" w:rsidRPr="004B4CA6" w:rsidRDefault="004B4CA6" w:rsidP="00665CE1">
      <w:pPr>
        <w:pStyle w:val="Footer"/>
        <w:tabs>
          <w:tab w:val="clear" w:pos="4153"/>
          <w:tab w:val="clear" w:pos="8306"/>
        </w:tabs>
        <w:rPr>
          <w:lang w:val="en-US"/>
        </w:rPr>
      </w:pPr>
    </w:p>
    <w:p w14:paraId="61035F1D" w14:textId="77777777" w:rsidR="004B4CA6" w:rsidRPr="004B4CA6" w:rsidRDefault="004B4CA6" w:rsidP="00665CE1">
      <w:pPr>
        <w:pStyle w:val="Footer"/>
        <w:tabs>
          <w:tab w:val="clear" w:pos="4153"/>
          <w:tab w:val="clear" w:pos="8306"/>
        </w:tabs>
        <w:rPr>
          <w:lang w:val="en-US"/>
        </w:rPr>
      </w:pPr>
    </w:p>
    <w:p w14:paraId="5964B9CB" w14:textId="77777777" w:rsidR="00334BC4" w:rsidRPr="004B4CA6" w:rsidRDefault="00334BC4" w:rsidP="00665CE1">
      <w:pPr>
        <w:autoSpaceDE w:val="0"/>
        <w:autoSpaceDN w:val="0"/>
        <w:adjustRightInd w:val="0"/>
        <w:rPr>
          <w:sz w:val="20"/>
          <w:szCs w:val="20"/>
          <w:lang w:val="en-US"/>
        </w:rPr>
      </w:pPr>
    </w:p>
    <w:sectPr w:rsidR="00334BC4" w:rsidRPr="004B4CA6" w:rsidSect="00B12416">
      <w:footerReference w:type="default" r:id="rId21"/>
      <w:footerReference w:type="first" r:id="rId22"/>
      <w:pgSz w:w="11906" w:h="16838" w:code="9"/>
      <w:pgMar w:top="1440" w:right="1077" w:bottom="1440" w:left="1077"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C3BB" w14:textId="77777777" w:rsidR="00F54554" w:rsidRDefault="00F54554">
      <w:r>
        <w:separator/>
      </w:r>
    </w:p>
  </w:endnote>
  <w:endnote w:type="continuationSeparator" w:id="0">
    <w:p w14:paraId="4E094BD3" w14:textId="77777777" w:rsidR="00F54554" w:rsidRDefault="00F54554">
      <w:r>
        <w:continuationSeparator/>
      </w:r>
    </w:p>
  </w:endnote>
  <w:endnote w:type="continuationNotice" w:id="1">
    <w:p w14:paraId="2A15B635" w14:textId="77777777" w:rsidR="00F54554" w:rsidRDefault="00F54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EC19" w14:textId="77777777" w:rsidR="00993DE7" w:rsidRDefault="00993DE7" w:rsidP="00993DE7">
    <w:pPr>
      <w:pStyle w:val="Footer"/>
      <w:jc w:val="right"/>
      <w:rPr>
        <w:sz w:val="20"/>
        <w:szCs w:val="20"/>
      </w:rPr>
    </w:pPr>
  </w:p>
  <w:p w14:paraId="22E20108" w14:textId="0EF0243E" w:rsidR="00E15BBC" w:rsidRPr="00BA6929" w:rsidRDefault="00E15BBC" w:rsidP="00E15BBC">
    <w:pPr>
      <w:pStyle w:val="Footer"/>
      <w:jc w:val="right"/>
      <w:rPr>
        <w:sz w:val="20"/>
        <w:szCs w:val="20"/>
      </w:rPr>
    </w:pPr>
    <w:r>
      <w:rPr>
        <w:sz w:val="20"/>
        <w:szCs w:val="20"/>
      </w:rPr>
      <w:t>Employers quick start guide to the NHS Pension Scheme-2024</w:t>
    </w:r>
    <w:r w:rsidR="009F010D">
      <w:rPr>
        <w:sz w:val="20"/>
        <w:szCs w:val="20"/>
      </w:rPr>
      <w:t>0808</w:t>
    </w:r>
    <w:r>
      <w:rPr>
        <w:sz w:val="20"/>
        <w:szCs w:val="20"/>
      </w:rPr>
      <w:t>-</w:t>
    </w:r>
    <w:r w:rsidRPr="00BA6929">
      <w:rPr>
        <w:sz w:val="20"/>
        <w:szCs w:val="20"/>
      </w:rPr>
      <w:t>(</w:t>
    </w:r>
    <w:r>
      <w:rPr>
        <w:sz w:val="20"/>
        <w:szCs w:val="20"/>
      </w:rPr>
      <w:t>V</w:t>
    </w:r>
    <w:r w:rsidR="000A7525">
      <w:rPr>
        <w:sz w:val="20"/>
        <w:szCs w:val="20"/>
      </w:rPr>
      <w:t>5</w:t>
    </w:r>
    <w:r w:rsidRPr="00BA6929">
      <w:rPr>
        <w:sz w:val="20"/>
        <w:szCs w:val="20"/>
      </w:rPr>
      <w:t xml:space="preserve">) </w:t>
    </w:r>
    <w:r w:rsidRPr="00BA6929">
      <w:rPr>
        <w:sz w:val="20"/>
        <w:szCs w:val="20"/>
      </w:rPr>
      <w:fldChar w:fldCharType="begin"/>
    </w:r>
    <w:r w:rsidRPr="00BA6929">
      <w:rPr>
        <w:sz w:val="20"/>
        <w:szCs w:val="20"/>
      </w:rPr>
      <w:instrText xml:space="preserve"> PAGE   \* MERGEFORMAT </w:instrText>
    </w:r>
    <w:r w:rsidRPr="00BA6929">
      <w:rPr>
        <w:sz w:val="20"/>
        <w:szCs w:val="20"/>
      </w:rPr>
      <w:fldChar w:fldCharType="separate"/>
    </w:r>
    <w:r>
      <w:rPr>
        <w:sz w:val="20"/>
        <w:szCs w:val="20"/>
      </w:rPr>
      <w:t>2</w:t>
    </w:r>
    <w:r w:rsidRPr="00BA6929">
      <w:rPr>
        <w:sz w:val="20"/>
        <w:szCs w:val="20"/>
      </w:rPr>
      <w:fldChar w:fldCharType="end"/>
    </w:r>
  </w:p>
  <w:p w14:paraId="32D55641" w14:textId="77777777" w:rsidR="00B36114" w:rsidRPr="00147FA0" w:rsidRDefault="00B36114" w:rsidP="00147FA0">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BCB" w14:textId="77777777" w:rsidR="00B36114" w:rsidRDefault="00B36114" w:rsidP="00A5260C">
    <w:pPr>
      <w:pStyle w:val="Footer"/>
      <w:jc w:val="right"/>
      <w:rPr>
        <w:sz w:val="20"/>
        <w:szCs w:val="20"/>
      </w:rPr>
    </w:pPr>
  </w:p>
  <w:p w14:paraId="546E72DB" w14:textId="77777777" w:rsidR="00B36114" w:rsidRPr="00A5260C" w:rsidRDefault="00046C1D" w:rsidP="00A5260C">
    <w:pPr>
      <w:pStyle w:val="Footer"/>
      <w:jc w:val="right"/>
      <w:rPr>
        <w:sz w:val="20"/>
        <w:szCs w:val="20"/>
      </w:rPr>
    </w:pPr>
    <w:r>
      <w:rPr>
        <w:sz w:val="20"/>
        <w:szCs w:val="20"/>
      </w:rPr>
      <w:t xml:space="preserve">Employers </w:t>
    </w:r>
    <w:r w:rsidR="00B36114">
      <w:rPr>
        <w:sz w:val="20"/>
        <w:szCs w:val="20"/>
      </w:rPr>
      <w:t xml:space="preserve">Quick Start Guide </w:t>
    </w:r>
    <w:r>
      <w:rPr>
        <w:sz w:val="20"/>
        <w:szCs w:val="20"/>
      </w:rPr>
      <w:t>to the NHS Pension Scheme</w:t>
    </w:r>
    <w:r w:rsidR="00993DE7">
      <w:rPr>
        <w:sz w:val="20"/>
        <w:szCs w:val="20"/>
      </w:rPr>
      <w:t xml:space="preserve"> </w:t>
    </w:r>
    <w:r>
      <w:rPr>
        <w:sz w:val="20"/>
        <w:szCs w:val="20"/>
      </w:rPr>
      <w:t>(</w:t>
    </w:r>
    <w:r w:rsidR="00B36114">
      <w:rPr>
        <w:sz w:val="20"/>
        <w:szCs w:val="20"/>
      </w:rPr>
      <w:t>V0.</w:t>
    </w:r>
    <w:r w:rsidR="002F43A0">
      <w:rPr>
        <w:sz w:val="20"/>
        <w:szCs w:val="20"/>
      </w:rPr>
      <w:t>2</w:t>
    </w:r>
    <w:r>
      <w:rPr>
        <w:sz w:val="20"/>
        <w:szCs w:val="20"/>
      </w:rPr>
      <w:t>) 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3A60" w14:textId="77777777" w:rsidR="00F54554" w:rsidRDefault="00F54554">
      <w:r>
        <w:separator/>
      </w:r>
    </w:p>
  </w:footnote>
  <w:footnote w:type="continuationSeparator" w:id="0">
    <w:p w14:paraId="0DFB50CB" w14:textId="77777777" w:rsidR="00F54554" w:rsidRDefault="00F54554">
      <w:r>
        <w:continuationSeparator/>
      </w:r>
    </w:p>
  </w:footnote>
  <w:footnote w:type="continuationNotice" w:id="1">
    <w:p w14:paraId="15DAE273" w14:textId="77777777" w:rsidR="00F54554" w:rsidRDefault="00F54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D4F77"/>
    <w:multiLevelType w:val="hybridMultilevel"/>
    <w:tmpl w:val="866E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E1A80"/>
    <w:multiLevelType w:val="hybridMultilevel"/>
    <w:tmpl w:val="9B2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F156F"/>
    <w:multiLevelType w:val="hybridMultilevel"/>
    <w:tmpl w:val="0F325302"/>
    <w:lvl w:ilvl="0" w:tplc="0C0EEF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551D2"/>
    <w:multiLevelType w:val="hybridMultilevel"/>
    <w:tmpl w:val="5E684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04317F"/>
    <w:multiLevelType w:val="hybridMultilevel"/>
    <w:tmpl w:val="1DD4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75DE5"/>
    <w:multiLevelType w:val="hybridMultilevel"/>
    <w:tmpl w:val="B1407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0245F"/>
    <w:multiLevelType w:val="hybridMultilevel"/>
    <w:tmpl w:val="0A70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74959"/>
    <w:multiLevelType w:val="hybridMultilevel"/>
    <w:tmpl w:val="4520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C48FB"/>
    <w:multiLevelType w:val="hybridMultilevel"/>
    <w:tmpl w:val="FFCE2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A63FEE"/>
    <w:multiLevelType w:val="hybridMultilevel"/>
    <w:tmpl w:val="C31A7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D496B"/>
    <w:multiLevelType w:val="hybridMultilevel"/>
    <w:tmpl w:val="D55C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504388"/>
    <w:multiLevelType w:val="hybridMultilevel"/>
    <w:tmpl w:val="EBA2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132C2"/>
    <w:multiLevelType w:val="hybridMultilevel"/>
    <w:tmpl w:val="D4D81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70C94"/>
    <w:multiLevelType w:val="hybridMultilevel"/>
    <w:tmpl w:val="65F2570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7F1761B9"/>
    <w:multiLevelType w:val="hybridMultilevel"/>
    <w:tmpl w:val="DD52345E"/>
    <w:lvl w:ilvl="0" w:tplc="AEDEE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930656">
    <w:abstractNumId w:val="8"/>
  </w:num>
  <w:num w:numId="2" w16cid:durableId="2039887674">
    <w:abstractNumId w:val="9"/>
  </w:num>
  <w:num w:numId="3" w16cid:durableId="1743065073">
    <w:abstractNumId w:val="12"/>
  </w:num>
  <w:num w:numId="4" w16cid:durableId="1028261349">
    <w:abstractNumId w:val="3"/>
  </w:num>
  <w:num w:numId="5" w16cid:durableId="1428499104">
    <w:abstractNumId w:val="5"/>
  </w:num>
  <w:num w:numId="6" w16cid:durableId="1891649990">
    <w:abstractNumId w:val="7"/>
  </w:num>
  <w:num w:numId="7" w16cid:durableId="1730493595">
    <w:abstractNumId w:val="11"/>
  </w:num>
  <w:num w:numId="8" w16cid:durableId="946888152">
    <w:abstractNumId w:val="0"/>
  </w:num>
  <w:num w:numId="9" w16cid:durableId="1854765290">
    <w:abstractNumId w:val="13"/>
  </w:num>
  <w:num w:numId="10" w16cid:durableId="1795251528">
    <w:abstractNumId w:val="2"/>
  </w:num>
  <w:num w:numId="11" w16cid:durableId="1548296457">
    <w:abstractNumId w:val="14"/>
  </w:num>
  <w:num w:numId="12" w16cid:durableId="15352555">
    <w:abstractNumId w:val="10"/>
  </w:num>
  <w:num w:numId="13" w16cid:durableId="1707556324">
    <w:abstractNumId w:val="6"/>
  </w:num>
  <w:num w:numId="14" w16cid:durableId="229313224">
    <w:abstractNumId w:val="1"/>
  </w:num>
  <w:num w:numId="15" w16cid:durableId="117487988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11B5"/>
    <w:rsid w:val="000079B1"/>
    <w:rsid w:val="00011A02"/>
    <w:rsid w:val="00012F74"/>
    <w:rsid w:val="00020C57"/>
    <w:rsid w:val="00021EA7"/>
    <w:rsid w:val="00024737"/>
    <w:rsid w:val="00027A64"/>
    <w:rsid w:val="0003222D"/>
    <w:rsid w:val="00046C1D"/>
    <w:rsid w:val="00047463"/>
    <w:rsid w:val="00054BF7"/>
    <w:rsid w:val="00055330"/>
    <w:rsid w:val="000566AA"/>
    <w:rsid w:val="00060A52"/>
    <w:rsid w:val="0006157E"/>
    <w:rsid w:val="00062B99"/>
    <w:rsid w:val="00074FE4"/>
    <w:rsid w:val="000757B9"/>
    <w:rsid w:val="000860E1"/>
    <w:rsid w:val="00092D89"/>
    <w:rsid w:val="000948AF"/>
    <w:rsid w:val="000A04F1"/>
    <w:rsid w:val="000A3007"/>
    <w:rsid w:val="000A3349"/>
    <w:rsid w:val="000A4E4F"/>
    <w:rsid w:val="000A7525"/>
    <w:rsid w:val="000B2535"/>
    <w:rsid w:val="000B2F59"/>
    <w:rsid w:val="000C0C1D"/>
    <w:rsid w:val="000C1441"/>
    <w:rsid w:val="000D77E0"/>
    <w:rsid w:val="000E0167"/>
    <w:rsid w:val="000F3011"/>
    <w:rsid w:val="000F5F06"/>
    <w:rsid w:val="000F6E03"/>
    <w:rsid w:val="001036D9"/>
    <w:rsid w:val="001037CB"/>
    <w:rsid w:val="00106F12"/>
    <w:rsid w:val="00107212"/>
    <w:rsid w:val="001116FC"/>
    <w:rsid w:val="00111C01"/>
    <w:rsid w:val="001155B6"/>
    <w:rsid w:val="00115DE4"/>
    <w:rsid w:val="00115FCB"/>
    <w:rsid w:val="00125B40"/>
    <w:rsid w:val="001307D4"/>
    <w:rsid w:val="00146A5A"/>
    <w:rsid w:val="00147FA0"/>
    <w:rsid w:val="0015487F"/>
    <w:rsid w:val="00162DB2"/>
    <w:rsid w:val="001631BF"/>
    <w:rsid w:val="00166CA9"/>
    <w:rsid w:val="001676C8"/>
    <w:rsid w:val="001739FB"/>
    <w:rsid w:val="00173CEB"/>
    <w:rsid w:val="00180712"/>
    <w:rsid w:val="00191B41"/>
    <w:rsid w:val="001946FD"/>
    <w:rsid w:val="00197B33"/>
    <w:rsid w:val="001A1632"/>
    <w:rsid w:val="001A5776"/>
    <w:rsid w:val="001A5E8A"/>
    <w:rsid w:val="001B494F"/>
    <w:rsid w:val="001B66D2"/>
    <w:rsid w:val="001B6E6B"/>
    <w:rsid w:val="001C09FF"/>
    <w:rsid w:val="001C0A59"/>
    <w:rsid w:val="001C31FF"/>
    <w:rsid w:val="001C344C"/>
    <w:rsid w:val="001D39F5"/>
    <w:rsid w:val="001D55AA"/>
    <w:rsid w:val="001D6340"/>
    <w:rsid w:val="001F0C42"/>
    <w:rsid w:val="001F15BC"/>
    <w:rsid w:val="001F6009"/>
    <w:rsid w:val="002015E0"/>
    <w:rsid w:val="00202AAE"/>
    <w:rsid w:val="00204828"/>
    <w:rsid w:val="002155D8"/>
    <w:rsid w:val="0022038E"/>
    <w:rsid w:val="00225204"/>
    <w:rsid w:val="002320FE"/>
    <w:rsid w:val="00234B23"/>
    <w:rsid w:val="00234B85"/>
    <w:rsid w:val="002360FC"/>
    <w:rsid w:val="00241604"/>
    <w:rsid w:val="0024253D"/>
    <w:rsid w:val="00244C96"/>
    <w:rsid w:val="002573CB"/>
    <w:rsid w:val="0026000A"/>
    <w:rsid w:val="00264D76"/>
    <w:rsid w:val="002663F9"/>
    <w:rsid w:val="002723DC"/>
    <w:rsid w:val="00274391"/>
    <w:rsid w:val="0027633D"/>
    <w:rsid w:val="00277CDC"/>
    <w:rsid w:val="002844B8"/>
    <w:rsid w:val="0028729F"/>
    <w:rsid w:val="00287573"/>
    <w:rsid w:val="00294ECE"/>
    <w:rsid w:val="002959BA"/>
    <w:rsid w:val="002A383D"/>
    <w:rsid w:val="002A61D8"/>
    <w:rsid w:val="002B18F4"/>
    <w:rsid w:val="002B2826"/>
    <w:rsid w:val="002B35E6"/>
    <w:rsid w:val="002B5702"/>
    <w:rsid w:val="002C10ED"/>
    <w:rsid w:val="002C261F"/>
    <w:rsid w:val="002C33D7"/>
    <w:rsid w:val="002C3CC7"/>
    <w:rsid w:val="002C4625"/>
    <w:rsid w:val="002C476D"/>
    <w:rsid w:val="002D03E5"/>
    <w:rsid w:val="002D05F9"/>
    <w:rsid w:val="002D5251"/>
    <w:rsid w:val="002D5764"/>
    <w:rsid w:val="002E0A56"/>
    <w:rsid w:val="002E11E7"/>
    <w:rsid w:val="002F1364"/>
    <w:rsid w:val="002F268A"/>
    <w:rsid w:val="002F43A0"/>
    <w:rsid w:val="00313F1F"/>
    <w:rsid w:val="00321782"/>
    <w:rsid w:val="003317FF"/>
    <w:rsid w:val="0033267D"/>
    <w:rsid w:val="00334BC4"/>
    <w:rsid w:val="0033561C"/>
    <w:rsid w:val="00343078"/>
    <w:rsid w:val="00344840"/>
    <w:rsid w:val="00356946"/>
    <w:rsid w:val="003577DE"/>
    <w:rsid w:val="00361410"/>
    <w:rsid w:val="00364B74"/>
    <w:rsid w:val="003660ED"/>
    <w:rsid w:val="003726B6"/>
    <w:rsid w:val="00375CF9"/>
    <w:rsid w:val="00384002"/>
    <w:rsid w:val="003846C0"/>
    <w:rsid w:val="0039073C"/>
    <w:rsid w:val="003978F7"/>
    <w:rsid w:val="003A00CB"/>
    <w:rsid w:val="003A5E88"/>
    <w:rsid w:val="003B0BCA"/>
    <w:rsid w:val="003B0CA1"/>
    <w:rsid w:val="003B39FD"/>
    <w:rsid w:val="003C36DF"/>
    <w:rsid w:val="003C7B52"/>
    <w:rsid w:val="003C7E20"/>
    <w:rsid w:val="003D2888"/>
    <w:rsid w:val="003D3F6B"/>
    <w:rsid w:val="003D4C9A"/>
    <w:rsid w:val="003D541C"/>
    <w:rsid w:val="003D58B0"/>
    <w:rsid w:val="003D748F"/>
    <w:rsid w:val="003E019B"/>
    <w:rsid w:val="003E4F26"/>
    <w:rsid w:val="003F0996"/>
    <w:rsid w:val="003F19C2"/>
    <w:rsid w:val="004013AD"/>
    <w:rsid w:val="004076AF"/>
    <w:rsid w:val="004100C7"/>
    <w:rsid w:val="0041234E"/>
    <w:rsid w:val="0041279D"/>
    <w:rsid w:val="00422CE1"/>
    <w:rsid w:val="00423D9D"/>
    <w:rsid w:val="00425F93"/>
    <w:rsid w:val="004315D0"/>
    <w:rsid w:val="0043404D"/>
    <w:rsid w:val="00437C85"/>
    <w:rsid w:val="00442742"/>
    <w:rsid w:val="00450E9D"/>
    <w:rsid w:val="00457197"/>
    <w:rsid w:val="0046166F"/>
    <w:rsid w:val="00466CD7"/>
    <w:rsid w:val="00472113"/>
    <w:rsid w:val="00477D00"/>
    <w:rsid w:val="0048265C"/>
    <w:rsid w:val="0048643C"/>
    <w:rsid w:val="00491107"/>
    <w:rsid w:val="004971F5"/>
    <w:rsid w:val="00497F43"/>
    <w:rsid w:val="004B0520"/>
    <w:rsid w:val="004B4CA6"/>
    <w:rsid w:val="004B58B3"/>
    <w:rsid w:val="004B58D5"/>
    <w:rsid w:val="004B763D"/>
    <w:rsid w:val="004C42A3"/>
    <w:rsid w:val="004D0798"/>
    <w:rsid w:val="004D18AC"/>
    <w:rsid w:val="004D2ECE"/>
    <w:rsid w:val="004D3F2A"/>
    <w:rsid w:val="004E1313"/>
    <w:rsid w:val="004F352C"/>
    <w:rsid w:val="00501BF2"/>
    <w:rsid w:val="005051B6"/>
    <w:rsid w:val="005063AD"/>
    <w:rsid w:val="00510FC1"/>
    <w:rsid w:val="0051396B"/>
    <w:rsid w:val="00515F41"/>
    <w:rsid w:val="00517E20"/>
    <w:rsid w:val="00524246"/>
    <w:rsid w:val="00530A9A"/>
    <w:rsid w:val="00532B5A"/>
    <w:rsid w:val="005368F9"/>
    <w:rsid w:val="005445B1"/>
    <w:rsid w:val="00547987"/>
    <w:rsid w:val="00550391"/>
    <w:rsid w:val="00554A2F"/>
    <w:rsid w:val="005578FD"/>
    <w:rsid w:val="00560D81"/>
    <w:rsid w:val="005639A5"/>
    <w:rsid w:val="00564BD9"/>
    <w:rsid w:val="00567E6F"/>
    <w:rsid w:val="005741FA"/>
    <w:rsid w:val="00577280"/>
    <w:rsid w:val="00584314"/>
    <w:rsid w:val="00590380"/>
    <w:rsid w:val="005B2B57"/>
    <w:rsid w:val="005B701C"/>
    <w:rsid w:val="005C4F94"/>
    <w:rsid w:val="005C5892"/>
    <w:rsid w:val="005D58CE"/>
    <w:rsid w:val="005D6452"/>
    <w:rsid w:val="005E1A15"/>
    <w:rsid w:val="005E663E"/>
    <w:rsid w:val="005E7557"/>
    <w:rsid w:val="00600198"/>
    <w:rsid w:val="00616408"/>
    <w:rsid w:val="00617671"/>
    <w:rsid w:val="006261CF"/>
    <w:rsid w:val="00635084"/>
    <w:rsid w:val="006352FE"/>
    <w:rsid w:val="00641C0F"/>
    <w:rsid w:val="00643D0F"/>
    <w:rsid w:val="006506E7"/>
    <w:rsid w:val="00651775"/>
    <w:rsid w:val="00653811"/>
    <w:rsid w:val="00661595"/>
    <w:rsid w:val="006645D3"/>
    <w:rsid w:val="00664FAC"/>
    <w:rsid w:val="00665CE1"/>
    <w:rsid w:val="00686CD8"/>
    <w:rsid w:val="00691E0A"/>
    <w:rsid w:val="00692256"/>
    <w:rsid w:val="00694987"/>
    <w:rsid w:val="00695014"/>
    <w:rsid w:val="006A21A4"/>
    <w:rsid w:val="006A54E6"/>
    <w:rsid w:val="006A76CC"/>
    <w:rsid w:val="006B0BD7"/>
    <w:rsid w:val="006B14AA"/>
    <w:rsid w:val="006B3376"/>
    <w:rsid w:val="006C4318"/>
    <w:rsid w:val="006D682A"/>
    <w:rsid w:val="006E3ACF"/>
    <w:rsid w:val="006E6E8D"/>
    <w:rsid w:val="006F1AB3"/>
    <w:rsid w:val="006F4629"/>
    <w:rsid w:val="006F4A0C"/>
    <w:rsid w:val="006F582D"/>
    <w:rsid w:val="006F7E42"/>
    <w:rsid w:val="0070409B"/>
    <w:rsid w:val="00707253"/>
    <w:rsid w:val="007079D1"/>
    <w:rsid w:val="0071169D"/>
    <w:rsid w:val="007168EB"/>
    <w:rsid w:val="007245B9"/>
    <w:rsid w:val="007261A8"/>
    <w:rsid w:val="00733421"/>
    <w:rsid w:val="00740E7E"/>
    <w:rsid w:val="00743637"/>
    <w:rsid w:val="007473DB"/>
    <w:rsid w:val="0075068B"/>
    <w:rsid w:val="00756123"/>
    <w:rsid w:val="007569B0"/>
    <w:rsid w:val="00763582"/>
    <w:rsid w:val="00781A58"/>
    <w:rsid w:val="00786A79"/>
    <w:rsid w:val="00797A6C"/>
    <w:rsid w:val="007A70C9"/>
    <w:rsid w:val="007B27DB"/>
    <w:rsid w:val="007B533E"/>
    <w:rsid w:val="007C1CA0"/>
    <w:rsid w:val="007C490A"/>
    <w:rsid w:val="007C4B72"/>
    <w:rsid w:val="007C63FA"/>
    <w:rsid w:val="007D0506"/>
    <w:rsid w:val="007D198D"/>
    <w:rsid w:val="007D47A4"/>
    <w:rsid w:val="007D6DA0"/>
    <w:rsid w:val="007E38C2"/>
    <w:rsid w:val="007E5740"/>
    <w:rsid w:val="007F0F79"/>
    <w:rsid w:val="007F5F01"/>
    <w:rsid w:val="007F768C"/>
    <w:rsid w:val="00801E1E"/>
    <w:rsid w:val="008022E9"/>
    <w:rsid w:val="00813247"/>
    <w:rsid w:val="00816366"/>
    <w:rsid w:val="00817E0B"/>
    <w:rsid w:val="00825FD2"/>
    <w:rsid w:val="008302E9"/>
    <w:rsid w:val="00842C51"/>
    <w:rsid w:val="00843977"/>
    <w:rsid w:val="00854E17"/>
    <w:rsid w:val="0085526F"/>
    <w:rsid w:val="008552B4"/>
    <w:rsid w:val="00871166"/>
    <w:rsid w:val="008732EC"/>
    <w:rsid w:val="00883D35"/>
    <w:rsid w:val="00884CD5"/>
    <w:rsid w:val="00892352"/>
    <w:rsid w:val="008B4B31"/>
    <w:rsid w:val="008D0777"/>
    <w:rsid w:val="008E1B94"/>
    <w:rsid w:val="008E2582"/>
    <w:rsid w:val="008E3F30"/>
    <w:rsid w:val="008E5C86"/>
    <w:rsid w:val="008F7B28"/>
    <w:rsid w:val="0090406C"/>
    <w:rsid w:val="009048C1"/>
    <w:rsid w:val="0091230B"/>
    <w:rsid w:val="0091236C"/>
    <w:rsid w:val="00915952"/>
    <w:rsid w:val="00917E3A"/>
    <w:rsid w:val="00920DCF"/>
    <w:rsid w:val="00921308"/>
    <w:rsid w:val="009217B8"/>
    <w:rsid w:val="00923422"/>
    <w:rsid w:val="00925933"/>
    <w:rsid w:val="00925C6A"/>
    <w:rsid w:val="00927D64"/>
    <w:rsid w:val="0093692A"/>
    <w:rsid w:val="00940EC4"/>
    <w:rsid w:val="00950EC6"/>
    <w:rsid w:val="009517F3"/>
    <w:rsid w:val="00957214"/>
    <w:rsid w:val="00972C8E"/>
    <w:rsid w:val="00974A57"/>
    <w:rsid w:val="00977C6E"/>
    <w:rsid w:val="00982CBC"/>
    <w:rsid w:val="0099138B"/>
    <w:rsid w:val="00993DE7"/>
    <w:rsid w:val="00996CF0"/>
    <w:rsid w:val="009A2988"/>
    <w:rsid w:val="009A2D14"/>
    <w:rsid w:val="009A37B0"/>
    <w:rsid w:val="009A589F"/>
    <w:rsid w:val="009B0593"/>
    <w:rsid w:val="009B4765"/>
    <w:rsid w:val="009B4CB4"/>
    <w:rsid w:val="009B64F9"/>
    <w:rsid w:val="009C2EAC"/>
    <w:rsid w:val="009C4354"/>
    <w:rsid w:val="009C51AC"/>
    <w:rsid w:val="009C6791"/>
    <w:rsid w:val="009D1952"/>
    <w:rsid w:val="009D34C3"/>
    <w:rsid w:val="009D56E7"/>
    <w:rsid w:val="009F010D"/>
    <w:rsid w:val="009F0BDE"/>
    <w:rsid w:val="009F1970"/>
    <w:rsid w:val="009F6BAB"/>
    <w:rsid w:val="009F71B0"/>
    <w:rsid w:val="00A05F08"/>
    <w:rsid w:val="00A07765"/>
    <w:rsid w:val="00A2105B"/>
    <w:rsid w:val="00A40A81"/>
    <w:rsid w:val="00A43499"/>
    <w:rsid w:val="00A5260C"/>
    <w:rsid w:val="00A5388C"/>
    <w:rsid w:val="00A53F33"/>
    <w:rsid w:val="00A560BF"/>
    <w:rsid w:val="00A6003D"/>
    <w:rsid w:val="00A64674"/>
    <w:rsid w:val="00A70678"/>
    <w:rsid w:val="00A71643"/>
    <w:rsid w:val="00A74F6A"/>
    <w:rsid w:val="00A82F1C"/>
    <w:rsid w:val="00A83B80"/>
    <w:rsid w:val="00A8429A"/>
    <w:rsid w:val="00A84C83"/>
    <w:rsid w:val="00A85031"/>
    <w:rsid w:val="00A864ED"/>
    <w:rsid w:val="00A93094"/>
    <w:rsid w:val="00A971DD"/>
    <w:rsid w:val="00A97A68"/>
    <w:rsid w:val="00AB0947"/>
    <w:rsid w:val="00AB3006"/>
    <w:rsid w:val="00AB4B45"/>
    <w:rsid w:val="00AC2051"/>
    <w:rsid w:val="00AC3C45"/>
    <w:rsid w:val="00AD092C"/>
    <w:rsid w:val="00AD11CA"/>
    <w:rsid w:val="00AD1F96"/>
    <w:rsid w:val="00AD34A2"/>
    <w:rsid w:val="00AE022D"/>
    <w:rsid w:val="00AE4FE5"/>
    <w:rsid w:val="00AE51BF"/>
    <w:rsid w:val="00AF2CDC"/>
    <w:rsid w:val="00B12416"/>
    <w:rsid w:val="00B13DC1"/>
    <w:rsid w:val="00B200A0"/>
    <w:rsid w:val="00B204FF"/>
    <w:rsid w:val="00B2086B"/>
    <w:rsid w:val="00B27584"/>
    <w:rsid w:val="00B36114"/>
    <w:rsid w:val="00B4640D"/>
    <w:rsid w:val="00B4682F"/>
    <w:rsid w:val="00B554B6"/>
    <w:rsid w:val="00B6531C"/>
    <w:rsid w:val="00B67CA4"/>
    <w:rsid w:val="00B7299C"/>
    <w:rsid w:val="00B729DE"/>
    <w:rsid w:val="00B72B54"/>
    <w:rsid w:val="00B747A8"/>
    <w:rsid w:val="00B83871"/>
    <w:rsid w:val="00B844F4"/>
    <w:rsid w:val="00B911F0"/>
    <w:rsid w:val="00B94D26"/>
    <w:rsid w:val="00BA271F"/>
    <w:rsid w:val="00BB322C"/>
    <w:rsid w:val="00BB368F"/>
    <w:rsid w:val="00BB6604"/>
    <w:rsid w:val="00BC1AD7"/>
    <w:rsid w:val="00BD0122"/>
    <w:rsid w:val="00BD0557"/>
    <w:rsid w:val="00BE3534"/>
    <w:rsid w:val="00BE4CEB"/>
    <w:rsid w:val="00BE5416"/>
    <w:rsid w:val="00BE5D48"/>
    <w:rsid w:val="00BF3953"/>
    <w:rsid w:val="00BF6816"/>
    <w:rsid w:val="00BF7386"/>
    <w:rsid w:val="00C03DE9"/>
    <w:rsid w:val="00C12ECF"/>
    <w:rsid w:val="00C15963"/>
    <w:rsid w:val="00C235BE"/>
    <w:rsid w:val="00C24C9A"/>
    <w:rsid w:val="00C25703"/>
    <w:rsid w:val="00C35D43"/>
    <w:rsid w:val="00C36659"/>
    <w:rsid w:val="00C3670B"/>
    <w:rsid w:val="00C37AC5"/>
    <w:rsid w:val="00C43266"/>
    <w:rsid w:val="00C4426D"/>
    <w:rsid w:val="00C443F9"/>
    <w:rsid w:val="00C619EF"/>
    <w:rsid w:val="00C65A5B"/>
    <w:rsid w:val="00C73564"/>
    <w:rsid w:val="00C739EE"/>
    <w:rsid w:val="00C73D0B"/>
    <w:rsid w:val="00C76575"/>
    <w:rsid w:val="00C9267C"/>
    <w:rsid w:val="00CA5090"/>
    <w:rsid w:val="00CC3A3D"/>
    <w:rsid w:val="00CC3BBF"/>
    <w:rsid w:val="00CC3E28"/>
    <w:rsid w:val="00CC50BB"/>
    <w:rsid w:val="00CC6B1E"/>
    <w:rsid w:val="00CD241A"/>
    <w:rsid w:val="00CE1AD3"/>
    <w:rsid w:val="00CF0640"/>
    <w:rsid w:val="00CF0C06"/>
    <w:rsid w:val="00CF3EE1"/>
    <w:rsid w:val="00CF69FF"/>
    <w:rsid w:val="00D01ABA"/>
    <w:rsid w:val="00D02BD8"/>
    <w:rsid w:val="00D1114C"/>
    <w:rsid w:val="00D153C0"/>
    <w:rsid w:val="00D224A2"/>
    <w:rsid w:val="00D26503"/>
    <w:rsid w:val="00D31338"/>
    <w:rsid w:val="00D33810"/>
    <w:rsid w:val="00D343C2"/>
    <w:rsid w:val="00D36539"/>
    <w:rsid w:val="00D61ADD"/>
    <w:rsid w:val="00D638E1"/>
    <w:rsid w:val="00D66A3C"/>
    <w:rsid w:val="00D92FBC"/>
    <w:rsid w:val="00D931D9"/>
    <w:rsid w:val="00D95BE3"/>
    <w:rsid w:val="00DA06B7"/>
    <w:rsid w:val="00DA5C52"/>
    <w:rsid w:val="00DB07B9"/>
    <w:rsid w:val="00DB51A4"/>
    <w:rsid w:val="00DC6203"/>
    <w:rsid w:val="00DD0585"/>
    <w:rsid w:val="00DD7B8F"/>
    <w:rsid w:val="00DE008A"/>
    <w:rsid w:val="00DE3E23"/>
    <w:rsid w:val="00DE5D7E"/>
    <w:rsid w:val="00DF5A60"/>
    <w:rsid w:val="00DF5C96"/>
    <w:rsid w:val="00DF665D"/>
    <w:rsid w:val="00E05B01"/>
    <w:rsid w:val="00E15BBC"/>
    <w:rsid w:val="00E33096"/>
    <w:rsid w:val="00E3335C"/>
    <w:rsid w:val="00E33993"/>
    <w:rsid w:val="00E358C4"/>
    <w:rsid w:val="00E36BAF"/>
    <w:rsid w:val="00E373A0"/>
    <w:rsid w:val="00E512FC"/>
    <w:rsid w:val="00E529D1"/>
    <w:rsid w:val="00E6044D"/>
    <w:rsid w:val="00E6796E"/>
    <w:rsid w:val="00E70B69"/>
    <w:rsid w:val="00E72846"/>
    <w:rsid w:val="00E861D9"/>
    <w:rsid w:val="00E91AC9"/>
    <w:rsid w:val="00E91D60"/>
    <w:rsid w:val="00E94EF1"/>
    <w:rsid w:val="00EA1611"/>
    <w:rsid w:val="00EA517D"/>
    <w:rsid w:val="00EB14D4"/>
    <w:rsid w:val="00EB2377"/>
    <w:rsid w:val="00EB3A77"/>
    <w:rsid w:val="00EB7F1A"/>
    <w:rsid w:val="00EC5D44"/>
    <w:rsid w:val="00ED1CC2"/>
    <w:rsid w:val="00ED378F"/>
    <w:rsid w:val="00EE4E3A"/>
    <w:rsid w:val="00EE59F0"/>
    <w:rsid w:val="00EF2ADD"/>
    <w:rsid w:val="00EF4450"/>
    <w:rsid w:val="00EF6245"/>
    <w:rsid w:val="00EF64E2"/>
    <w:rsid w:val="00F016F4"/>
    <w:rsid w:val="00F10BDC"/>
    <w:rsid w:val="00F13AA3"/>
    <w:rsid w:val="00F1588E"/>
    <w:rsid w:val="00F238CF"/>
    <w:rsid w:val="00F259FC"/>
    <w:rsid w:val="00F3131E"/>
    <w:rsid w:val="00F34F3A"/>
    <w:rsid w:val="00F37351"/>
    <w:rsid w:val="00F3769F"/>
    <w:rsid w:val="00F40E84"/>
    <w:rsid w:val="00F46FBB"/>
    <w:rsid w:val="00F5390C"/>
    <w:rsid w:val="00F54554"/>
    <w:rsid w:val="00F554FD"/>
    <w:rsid w:val="00F61B5D"/>
    <w:rsid w:val="00F64BD1"/>
    <w:rsid w:val="00F66742"/>
    <w:rsid w:val="00F673C2"/>
    <w:rsid w:val="00F70109"/>
    <w:rsid w:val="00F75BE1"/>
    <w:rsid w:val="00F81E98"/>
    <w:rsid w:val="00F82BF6"/>
    <w:rsid w:val="00F87BE7"/>
    <w:rsid w:val="00F9298C"/>
    <w:rsid w:val="00F94DAC"/>
    <w:rsid w:val="00FA2EB8"/>
    <w:rsid w:val="00FB0D3F"/>
    <w:rsid w:val="00FB0E5B"/>
    <w:rsid w:val="00FB5B33"/>
    <w:rsid w:val="00FC0112"/>
    <w:rsid w:val="00FC167A"/>
    <w:rsid w:val="00FC40C6"/>
    <w:rsid w:val="00FD123C"/>
    <w:rsid w:val="00FE03B1"/>
    <w:rsid w:val="00FE1591"/>
    <w:rsid w:val="00FE333F"/>
    <w:rsid w:val="00FE6832"/>
    <w:rsid w:val="00FE7AB0"/>
    <w:rsid w:val="00FF0698"/>
    <w:rsid w:val="00FF1E26"/>
    <w:rsid w:val="00FF53F2"/>
    <w:rsid w:val="00FF7175"/>
    <w:rsid w:val="06543F22"/>
    <w:rsid w:val="092C5022"/>
    <w:rsid w:val="0DD5464C"/>
    <w:rsid w:val="1C708796"/>
    <w:rsid w:val="1E07499E"/>
    <w:rsid w:val="1F3D6837"/>
    <w:rsid w:val="1F544CFC"/>
    <w:rsid w:val="1FB9A2F6"/>
    <w:rsid w:val="22F94561"/>
    <w:rsid w:val="25982C4D"/>
    <w:rsid w:val="26C21B9A"/>
    <w:rsid w:val="28DEB6BA"/>
    <w:rsid w:val="302869C8"/>
    <w:rsid w:val="31050382"/>
    <w:rsid w:val="3602F17E"/>
    <w:rsid w:val="363F3AEF"/>
    <w:rsid w:val="45303218"/>
    <w:rsid w:val="49072A67"/>
    <w:rsid w:val="492954CC"/>
    <w:rsid w:val="4B60CE71"/>
    <w:rsid w:val="4CCC57BF"/>
    <w:rsid w:val="4E6FD9AF"/>
    <w:rsid w:val="51909857"/>
    <w:rsid w:val="534D13E1"/>
    <w:rsid w:val="5DB2369A"/>
    <w:rsid w:val="61258D55"/>
    <w:rsid w:val="61F4A652"/>
    <w:rsid w:val="6E2C0956"/>
    <w:rsid w:val="73745A6E"/>
    <w:rsid w:val="76751E65"/>
    <w:rsid w:val="775E762A"/>
    <w:rsid w:val="7B395EFD"/>
    <w:rsid w:val="7C739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0694B"/>
  <w15:chartTrackingRefBased/>
  <w15:docId w15:val="{33BB9C4B-F93D-47DE-BBE6-D3A41B5B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CE"/>
    <w:rPr>
      <w:rFonts w:ascii="Arial" w:hAnsi="Arial" w:cs="Arial"/>
      <w:sz w:val="24"/>
      <w:szCs w:val="24"/>
      <w:lang w:eastAsia="en-US"/>
    </w:rPr>
  </w:style>
  <w:style w:type="paragraph" w:styleId="Heading1">
    <w:name w:val="heading 1"/>
    <w:basedOn w:val="Normal"/>
    <w:next w:val="Normal"/>
    <w:link w:val="Heading1Char"/>
    <w:uiPriority w:val="9"/>
    <w:qFormat/>
    <w:rsid w:val="00A971DD"/>
    <w:pPr>
      <w:keepNext/>
      <w:keepLines/>
      <w:outlineLvl w:val="0"/>
    </w:pPr>
    <w:rPr>
      <w:rFonts w:eastAsia="Times New Roman"/>
      <w:b/>
      <w:bCs/>
      <w:color w:val="005EB8"/>
      <w:sz w:val="32"/>
      <w:szCs w:val="28"/>
    </w:rPr>
  </w:style>
  <w:style w:type="paragraph" w:styleId="Heading2">
    <w:name w:val="heading 2"/>
    <w:basedOn w:val="Normal"/>
    <w:next w:val="Normal"/>
    <w:link w:val="Heading2Char"/>
    <w:uiPriority w:val="9"/>
    <w:semiHidden/>
    <w:unhideWhenUsed/>
    <w:qFormat/>
    <w:rsid w:val="00A971DD"/>
    <w:pPr>
      <w:keepNext/>
      <w:keepLines/>
      <w:outlineLvl w:val="1"/>
    </w:pPr>
    <w:rPr>
      <w:rFonts w:eastAsia="Times New Roman"/>
      <w:b/>
      <w:bCs/>
      <w:color w:val="005EB8"/>
      <w:sz w:val="28"/>
      <w:szCs w:val="26"/>
    </w:rPr>
  </w:style>
  <w:style w:type="paragraph" w:styleId="Heading3">
    <w:name w:val="heading 3"/>
    <w:basedOn w:val="Normal"/>
    <w:next w:val="Normal"/>
    <w:link w:val="Heading3Char"/>
    <w:uiPriority w:val="9"/>
    <w:unhideWhenUsed/>
    <w:qFormat/>
    <w:rsid w:val="00A971DD"/>
    <w:pPr>
      <w:keepNext/>
      <w:keepLines/>
      <w:outlineLvl w:val="2"/>
    </w:pPr>
    <w:rPr>
      <w:rFonts w:eastAsia="Times New Roman"/>
      <w:b/>
      <w:bCs/>
      <w:color w:val="005EB8"/>
    </w:rPr>
  </w:style>
  <w:style w:type="paragraph" w:styleId="Heading8">
    <w:name w:val="heading 8"/>
    <w:basedOn w:val="Normal"/>
    <w:next w:val="Normal"/>
    <w:link w:val="Heading8Char"/>
    <w:uiPriority w:val="9"/>
    <w:semiHidden/>
    <w:unhideWhenUsed/>
    <w:qFormat/>
    <w:rsid w:val="004D2ECE"/>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4D2ECE"/>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CE"/>
    <w:pPr>
      <w:ind w:left="720"/>
      <w:contextualSpacing/>
    </w:pPr>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bCs/>
      <w:color w:val="333333"/>
      <w:sz w:val="28"/>
    </w:rPr>
  </w:style>
  <w:style w:type="character" w:customStyle="1" w:styleId="Heading3Char">
    <w:name w:val="Heading 3 Char"/>
    <w:link w:val="Heading3"/>
    <w:uiPriority w:val="9"/>
    <w:rsid w:val="00A971DD"/>
    <w:rPr>
      <w:rFonts w:ascii="Arial" w:eastAsia="Times New Roman" w:hAnsi="Arial" w:cs="Arial"/>
      <w:b/>
      <w:bCs/>
      <w:color w:val="005EB8"/>
      <w:sz w:val="24"/>
      <w:szCs w:val="24"/>
      <w:lang w:eastAsia="en-US"/>
    </w:rPr>
  </w:style>
  <w:style w:type="character" w:customStyle="1" w:styleId="Heading2Char">
    <w:name w:val="Heading 2 Char"/>
    <w:link w:val="Heading2"/>
    <w:uiPriority w:val="9"/>
    <w:semiHidden/>
    <w:rsid w:val="00A971DD"/>
    <w:rPr>
      <w:rFonts w:ascii="Arial" w:eastAsia="Times New Roman" w:hAnsi="Arial" w:cs="Arial"/>
      <w:b/>
      <w:bCs/>
      <w:color w:val="005EB8"/>
      <w:sz w:val="28"/>
      <w:szCs w:val="26"/>
      <w:lang w:eastAsia="en-US"/>
    </w:rPr>
  </w:style>
  <w:style w:type="character" w:customStyle="1" w:styleId="Heading9Char">
    <w:name w:val="Heading 9 Char"/>
    <w:link w:val="Heading9"/>
    <w:uiPriority w:val="9"/>
    <w:semiHidden/>
    <w:rsid w:val="004D2ECE"/>
    <w:rPr>
      <w:rFonts w:ascii="Cambria" w:eastAsia="Times New Roman" w:hAnsi="Cambria" w:cs="Times New Roman"/>
      <w:i/>
      <w:iCs/>
      <w:color w:val="404040"/>
      <w:lang w:eastAsia="en-US"/>
    </w:rPr>
  </w:style>
  <w:style w:type="character" w:customStyle="1" w:styleId="Heading8Char">
    <w:name w:val="Heading 8 Char"/>
    <w:link w:val="Heading8"/>
    <w:uiPriority w:val="9"/>
    <w:semiHidden/>
    <w:rsid w:val="004D2ECE"/>
    <w:rPr>
      <w:rFonts w:ascii="Cambria" w:eastAsia="Times New Roman" w:hAnsi="Cambria" w:cs="Times New Roman"/>
      <w:color w:val="404040"/>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B911F0"/>
    <w:pPr>
      <w:tabs>
        <w:tab w:val="left" w:pos="426"/>
        <w:tab w:val="right" w:leader="dot" w:pos="9742"/>
      </w:tabs>
    </w:pPr>
    <w:rPr>
      <w:noProof/>
      <w:lang w:val="en-US"/>
    </w:r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rPr>
      <w:rFonts w:eastAsia="Times New Roman"/>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4D2ECE"/>
    <w:pPr>
      <w:spacing w:before="480" w:line="276" w:lineRule="auto"/>
      <w:outlineLvl w:val="9"/>
    </w:pPr>
    <w:rPr>
      <w:rFonts w:ascii="Cambria" w:hAnsi="Cambria" w:cs="Times New Roman"/>
      <w:color w:val="365F91"/>
      <w:sz w:val="28"/>
      <w:lang w:val="en-US" w:eastAsia="ja-JP"/>
    </w:rPr>
  </w:style>
  <w:style w:type="paragraph" w:styleId="NormalWeb">
    <w:name w:val="Normal (Web)"/>
    <w:basedOn w:val="Normal"/>
    <w:uiPriority w:val="99"/>
    <w:unhideWhenUsed/>
    <w:rsid w:val="00107212"/>
    <w:pPr>
      <w:spacing w:before="100" w:beforeAutospacing="1" w:after="100" w:afterAutospacing="1"/>
    </w:pPr>
    <w:rPr>
      <w:rFonts w:ascii="Times New Roman" w:eastAsia="Times New Roman" w:hAnsi="Times New Roman"/>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4D2ECE"/>
    <w:rPr>
      <w:b/>
      <w:bCs/>
    </w:rPr>
  </w:style>
  <w:style w:type="paragraph" w:styleId="NoSpacing">
    <w:name w:val="No Spacing"/>
    <w:uiPriority w:val="1"/>
    <w:qFormat/>
    <w:rsid w:val="004D2ECE"/>
    <w:rPr>
      <w:rFonts w:ascii="Arial" w:hAnsi="Arial"/>
      <w:sz w:val="24"/>
      <w:szCs w:val="24"/>
      <w:lang w:eastAsia="en-US"/>
    </w:rPr>
  </w:style>
  <w:style w:type="paragraph" w:customStyle="1" w:styleId="Chapter">
    <w:name w:val="Chapter"/>
    <w:basedOn w:val="Heading1"/>
    <w:rsid w:val="00EB3A77"/>
    <w:rPr>
      <w:color w:val="00B050"/>
      <w:sz w:val="36"/>
      <w:szCs w:val="36"/>
    </w:rPr>
  </w:style>
  <w:style w:type="character" w:styleId="FollowedHyperlink">
    <w:name w:val="FollowedHyperlink"/>
    <w:uiPriority w:val="99"/>
    <w:semiHidden/>
    <w:unhideWhenUsed/>
    <w:rsid w:val="00547987"/>
    <w:rPr>
      <w:color w:val="800080"/>
      <w:u w:val="single"/>
    </w:rPr>
  </w:style>
  <w:style w:type="paragraph" w:customStyle="1" w:styleId="bodytext0">
    <w:name w:val="bodytext"/>
    <w:basedOn w:val="Normal"/>
    <w:rsid w:val="0027633D"/>
    <w:pPr>
      <w:spacing w:before="100" w:beforeAutospacing="1" w:after="100" w:afterAutospacing="1"/>
    </w:pPr>
    <w:rPr>
      <w:rFonts w:eastAsia="Arial Unicode MS"/>
    </w:rPr>
  </w:style>
  <w:style w:type="character" w:customStyle="1" w:styleId="A5">
    <w:name w:val="A5"/>
    <w:rsid w:val="00FE1591"/>
    <w:rPr>
      <w:rFonts w:cs="Arial"/>
      <w:color w:val="000000"/>
      <w:sz w:val="28"/>
      <w:szCs w:val="28"/>
    </w:rPr>
  </w:style>
  <w:style w:type="paragraph" w:customStyle="1" w:styleId="DefaultText">
    <w:name w:val="Default Text"/>
    <w:basedOn w:val="Normal"/>
    <w:rsid w:val="00FE1591"/>
    <w:rPr>
      <w:rFonts w:eastAsia="Times New Roman"/>
      <w:sz w:val="20"/>
      <w:szCs w:val="20"/>
    </w:rPr>
  </w:style>
  <w:style w:type="paragraph" w:styleId="EnvelopeReturn">
    <w:name w:val="envelope return"/>
    <w:basedOn w:val="Normal"/>
    <w:semiHidden/>
    <w:rsid w:val="004B4CA6"/>
    <w:rPr>
      <w:rFonts w:ascii="Times New Roman" w:eastAsia="Times New Roman" w:hAnsi="Times New Roman"/>
      <w:szCs w:val="20"/>
    </w:rPr>
  </w:style>
  <w:style w:type="paragraph" w:styleId="TOC2">
    <w:name w:val="toc 2"/>
    <w:basedOn w:val="Normal"/>
    <w:next w:val="Normal"/>
    <w:autoRedefine/>
    <w:uiPriority w:val="39"/>
    <w:unhideWhenUsed/>
    <w:rsid w:val="00781A58"/>
    <w:pPr>
      <w:ind w:left="220"/>
    </w:pPr>
  </w:style>
  <w:style w:type="paragraph" w:styleId="TOC3">
    <w:name w:val="toc 3"/>
    <w:basedOn w:val="Normal"/>
    <w:next w:val="Normal"/>
    <w:autoRedefine/>
    <w:uiPriority w:val="39"/>
    <w:unhideWhenUsed/>
    <w:rsid w:val="00781A58"/>
    <w:pPr>
      <w:ind w:left="440"/>
    </w:pPr>
  </w:style>
  <w:style w:type="paragraph" w:styleId="Revision">
    <w:name w:val="Revision"/>
    <w:hidden/>
    <w:uiPriority w:val="99"/>
    <w:semiHidden/>
    <w:rsid w:val="008B4B31"/>
    <w:rPr>
      <w:sz w:val="22"/>
      <w:szCs w:val="22"/>
      <w:lang w:eastAsia="en-US"/>
    </w:rPr>
  </w:style>
  <w:style w:type="table" w:styleId="TableGrid">
    <w:name w:val="Table Grid"/>
    <w:basedOn w:val="TableNormal"/>
    <w:uiPriority w:val="59"/>
    <w:rsid w:val="0019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971DD"/>
    <w:rPr>
      <w:rFonts w:ascii="Arial" w:eastAsia="Times New Roman" w:hAnsi="Arial" w:cs="Arial"/>
      <w:b/>
      <w:bCs/>
      <w:color w:val="005EB8"/>
      <w:sz w:val="32"/>
      <w:szCs w:val="28"/>
      <w:lang w:eastAsia="en-US"/>
    </w:rPr>
  </w:style>
  <w:style w:type="character" w:styleId="UnresolvedMention">
    <w:name w:val="Unresolved Mention"/>
    <w:uiPriority w:val="99"/>
    <w:semiHidden/>
    <w:unhideWhenUsed/>
    <w:rsid w:val="00DF5C96"/>
    <w:rPr>
      <w:color w:val="605E5C"/>
      <w:shd w:val="clear" w:color="auto" w:fill="E1DFDD"/>
    </w:rPr>
  </w:style>
  <w:style w:type="character" w:styleId="Mention">
    <w:name w:val="Mention"/>
    <w:uiPriority w:val="99"/>
    <w:unhideWhenUsed/>
    <w:rsid w:val="009048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keholderengagement@nhsbsa.nhs.uk" TargetMode="External"/><Relationship Id="rId18" Type="http://schemas.openxmlformats.org/officeDocument/2006/relationships/hyperlink" Target="mailto:bereavementreferrals@nhsbsa.nhs.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bsa.nhs.uk/Pensions.aspx" TargetMode="External"/><Relationship Id="rId17" Type="http://schemas.openxmlformats.org/officeDocument/2006/relationships/hyperlink" Target="https://www.nhsbsa.nhs.uk/employer-hub/pensions-online" TargetMode="External"/><Relationship Id="rId2" Type="http://schemas.openxmlformats.org/officeDocument/2006/relationships/customXml" Target="../customXml/item2.xml"/><Relationship Id="rId16" Type="http://schemas.openxmlformats.org/officeDocument/2006/relationships/hyperlink" Target="mailto:directionbodies@nhsbsa.nhs.uk" TargetMode="External"/><Relationship Id="rId20" Type="http://schemas.openxmlformats.org/officeDocument/2006/relationships/hyperlink" Target="mailto:nhsbsa.pensionsemployers@nhsbs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sbsa.nhs.uk/nhs-pen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hsbsa.pensionsemployers@nhsbs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nhs-pens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3E9F7-D061-425E-A5EB-5D313C82E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3FF77-0B6A-4FB6-ACC4-96BB229048A5}">
  <ds:schemaRefs>
    <ds:schemaRef ds:uri="http://schemas.microsoft.com/office/2006/metadata/properties"/>
    <ds:schemaRef ds:uri="http://schemas.microsoft.com/office/infopath/2007/PartnerControls"/>
    <ds:schemaRef ds:uri="194a0e0a-d31d-42d0-b4b2-bb38509666a7"/>
    <ds:schemaRef ds:uri="ea61b3ab-b3d1-46c8-a887-3b9479cd4a48"/>
  </ds:schemaRefs>
</ds:datastoreItem>
</file>

<file path=customXml/itemProps3.xml><?xml version="1.0" encoding="utf-8"?>
<ds:datastoreItem xmlns:ds="http://schemas.openxmlformats.org/officeDocument/2006/customXml" ds:itemID="{9202C7DE-893E-4C71-A2BB-2EBA97B4782D}">
  <ds:schemaRefs>
    <ds:schemaRef ds:uri="http://schemas.microsoft.com/sharepoint/v3/contenttype/forms"/>
  </ds:schemaRefs>
</ds:datastoreItem>
</file>

<file path=customXml/itemProps4.xml><?xml version="1.0" encoding="utf-8"?>
<ds:datastoreItem xmlns:ds="http://schemas.openxmlformats.org/officeDocument/2006/customXml" ds:itemID="{563BED44-DDD3-4252-8AB2-710D1EAB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3771</Words>
  <Characters>21496</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Employer's Quick Start Guide to the NHS Pension Scheme</vt:lpstr>
    </vt:vector>
  </TitlesOfParts>
  <Company>NHS Pensions</Company>
  <LinksUpToDate>false</LinksUpToDate>
  <CharactersWithSpaces>25217</CharactersWithSpaces>
  <SharedDoc>false</SharedDoc>
  <HLinks>
    <vt:vector size="42" baseType="variant">
      <vt:variant>
        <vt:i4>4259879</vt:i4>
      </vt:variant>
      <vt:variant>
        <vt:i4>18</vt:i4>
      </vt:variant>
      <vt:variant>
        <vt:i4>0</vt:i4>
      </vt:variant>
      <vt:variant>
        <vt:i4>5</vt:i4>
      </vt:variant>
      <vt:variant>
        <vt:lpwstr>mailto:nhsbsa.pensionsemployers@nhs.net</vt:lpwstr>
      </vt:variant>
      <vt:variant>
        <vt:lpwstr/>
      </vt:variant>
      <vt:variant>
        <vt:i4>4259879</vt:i4>
      </vt:variant>
      <vt:variant>
        <vt:i4>15</vt:i4>
      </vt:variant>
      <vt:variant>
        <vt:i4>0</vt:i4>
      </vt:variant>
      <vt:variant>
        <vt:i4>5</vt:i4>
      </vt:variant>
      <vt:variant>
        <vt:lpwstr>mailto:nhsbsa.pensionsemployers@nhs.net</vt:lpwstr>
      </vt:variant>
      <vt:variant>
        <vt:lpwstr/>
      </vt:variant>
      <vt:variant>
        <vt:i4>2293831</vt:i4>
      </vt:variant>
      <vt:variant>
        <vt:i4>12</vt:i4>
      </vt:variant>
      <vt:variant>
        <vt:i4>0</vt:i4>
      </vt:variant>
      <vt:variant>
        <vt:i4>5</vt:i4>
      </vt:variant>
      <vt:variant>
        <vt:lpwstr>mailto:nhsbsa.bereavements@nhs.net</vt:lpwstr>
      </vt:variant>
      <vt:variant>
        <vt:lpwstr/>
      </vt:variant>
      <vt:variant>
        <vt:i4>5308469</vt:i4>
      </vt:variant>
      <vt:variant>
        <vt:i4>9</vt:i4>
      </vt:variant>
      <vt:variant>
        <vt:i4>0</vt:i4>
      </vt:variant>
      <vt:variant>
        <vt:i4>5</vt:i4>
      </vt:variant>
      <vt:variant>
        <vt:lpwstr>mailto:nhsbsa.datamanagement@nhs.net</vt:lpwstr>
      </vt:variant>
      <vt:variant>
        <vt:lpwstr/>
      </vt:variant>
      <vt:variant>
        <vt:i4>4325440</vt:i4>
      </vt:variant>
      <vt:variant>
        <vt:i4>6</vt:i4>
      </vt:variant>
      <vt:variant>
        <vt:i4>0</vt:i4>
      </vt:variant>
      <vt:variant>
        <vt:i4>5</vt:i4>
      </vt:variant>
      <vt:variant>
        <vt:lpwstr>http://www.nhsbsa.nhs.uk/nhs-pensions</vt:lpwstr>
      </vt:variant>
      <vt:variant>
        <vt:lpwstr/>
      </vt:variant>
      <vt:variant>
        <vt:i4>5832743</vt:i4>
      </vt:variant>
      <vt:variant>
        <vt:i4>3</vt:i4>
      </vt:variant>
      <vt:variant>
        <vt:i4>0</vt:i4>
      </vt:variant>
      <vt:variant>
        <vt:i4>5</vt:i4>
      </vt:variant>
      <vt:variant>
        <vt:lpwstr>mailto:nhsbsa.stakeholderengagement@nhs.net</vt:lpwstr>
      </vt:variant>
      <vt:variant>
        <vt:lpwstr/>
      </vt:variant>
      <vt:variant>
        <vt:i4>7995495</vt:i4>
      </vt:variant>
      <vt:variant>
        <vt:i4>0</vt:i4>
      </vt:variant>
      <vt:variant>
        <vt:i4>0</vt:i4>
      </vt:variant>
      <vt:variant>
        <vt:i4>5</vt:i4>
      </vt:variant>
      <vt:variant>
        <vt:lpwstr>http://www.nhsbsa.nhs.uk/Pensions.aspx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Quick Start Guide to the NHS Pension Scheme</dc:title>
  <dc:subject/>
  <dc:creator>Ness</dc:creator>
  <cp:keywords/>
  <cp:lastModifiedBy>Holly Cleveland</cp:lastModifiedBy>
  <cp:revision>3</cp:revision>
  <cp:lastPrinted>2017-01-26T13:23:00Z</cp:lastPrinted>
  <dcterms:created xsi:type="dcterms:W3CDTF">2024-08-09T08:20:00Z</dcterms:created>
  <dcterms:modified xsi:type="dcterms:W3CDTF">2024-08-09T08:21:00Z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0x0101005413D27842228B40B769D2118F89A6B9</vt:lpwstr>
  </property>
</Properties>
</file>