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9DC02" w14:textId="43F681CA" w:rsidR="00032A7E" w:rsidRDefault="00032A7E" w:rsidP="00032A7E">
      <w:pPr>
        <w:pStyle w:val="Heading1"/>
      </w:pPr>
      <w:bookmarkStart w:id="0" w:name="_Toc178001633"/>
      <w:r>
        <w:rPr>
          <w:noProof/>
        </w:rPr>
        <w:drawing>
          <wp:anchor distT="0" distB="0" distL="114300" distR="114300" simplePos="0" relativeHeight="251653120" behindDoc="1" locked="0" layoutInCell="1" allowOverlap="1" wp14:anchorId="62DDF10E" wp14:editId="31F187DA">
            <wp:simplePos x="0" y="0"/>
            <wp:positionH relativeFrom="page">
              <wp:align>left</wp:align>
            </wp:positionH>
            <wp:positionV relativeFrom="paragraph">
              <wp:posOffset>-723966</wp:posOffset>
            </wp:positionV>
            <wp:extent cx="7560000" cy="1700569"/>
            <wp:effectExtent l="0" t="0" r="3175" b="0"/>
            <wp:wrapNone/>
            <wp:docPr id="1777252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252435"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700569"/>
                    </a:xfrm>
                    <a:prstGeom prst="rect">
                      <a:avLst/>
                    </a:prstGeom>
                  </pic:spPr>
                </pic:pic>
              </a:graphicData>
            </a:graphic>
            <wp14:sizeRelH relativeFrom="page">
              <wp14:pctWidth>0</wp14:pctWidth>
            </wp14:sizeRelH>
            <wp14:sizeRelV relativeFrom="page">
              <wp14:pctHeight>0</wp14:pctHeight>
            </wp14:sizeRelV>
          </wp:anchor>
        </w:drawing>
      </w:r>
      <w:bookmarkEnd w:id="0"/>
    </w:p>
    <w:p w14:paraId="449FDD38" w14:textId="77777777" w:rsidR="00032A7E" w:rsidRDefault="00032A7E" w:rsidP="00032A7E">
      <w:pPr>
        <w:pStyle w:val="Heading1"/>
      </w:pPr>
    </w:p>
    <w:p w14:paraId="6CFEC1D0" w14:textId="77777777" w:rsidR="00032A7E" w:rsidRDefault="00032A7E" w:rsidP="00032A7E">
      <w:pPr>
        <w:pStyle w:val="Heading1"/>
      </w:pPr>
    </w:p>
    <w:p w14:paraId="2FBE5D17" w14:textId="77777777" w:rsidR="00032A7E" w:rsidRDefault="00032A7E" w:rsidP="00032A7E">
      <w:pPr>
        <w:pStyle w:val="Heading1"/>
      </w:pPr>
    </w:p>
    <w:bookmarkStart w:id="1" w:name="_Toc178001634"/>
    <w:p w14:paraId="43262AD5" w14:textId="0726533C" w:rsidR="00032A7E" w:rsidRDefault="008B7D44" w:rsidP="00032A7E">
      <w:pPr>
        <w:pStyle w:val="Heading1"/>
      </w:pPr>
      <w:r w:rsidRPr="00270C99">
        <w:rPr>
          <w:rFonts w:cs="Arial"/>
          <w:b w:val="0"/>
          <w:bCs/>
          <w:noProof/>
          <w:color w:val="auto"/>
          <w:sz w:val="52"/>
          <w:szCs w:val="52"/>
        </w:rPr>
        <mc:AlternateContent>
          <mc:Choice Requires="wps">
            <w:drawing>
              <wp:anchor distT="0" distB="0" distL="114300" distR="114300" simplePos="0" relativeHeight="251653121" behindDoc="1" locked="0" layoutInCell="1" allowOverlap="1" wp14:anchorId="54E2A10E" wp14:editId="19F5847F">
                <wp:simplePos x="0" y="0"/>
                <wp:positionH relativeFrom="column">
                  <wp:posOffset>-153035</wp:posOffset>
                </wp:positionH>
                <wp:positionV relativeFrom="paragraph">
                  <wp:posOffset>233045</wp:posOffset>
                </wp:positionV>
                <wp:extent cx="2783840" cy="491490"/>
                <wp:effectExtent l="0" t="0" r="0" b="3810"/>
                <wp:wrapNone/>
                <wp:docPr id="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83840"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A30BB2" id="Rectangle 1" o:spid="_x0000_s1026" alt="&quot;&quot;" style="position:absolute;margin-left:-12.05pt;margin-top:18.35pt;width:219.2pt;height:38.7pt;z-index:-2516633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" fillcolor="#005eb8" stroked="f" strokeweight="1pt"/>
            </w:pict>
          </mc:Fallback>
        </mc:AlternateContent>
      </w:r>
      <w:bookmarkEnd w:id="1"/>
    </w:p>
    <w:p w14:paraId="3F44B2AE" w14:textId="5F7A9E88" w:rsidR="007E6E4E" w:rsidRPr="008B7D44" w:rsidRDefault="007E6E4E" w:rsidP="00032A7E">
      <w:pPr>
        <w:pStyle w:val="Heading1"/>
        <w:rPr>
          <w:color w:val="FFFFFF" w:themeColor="background1"/>
          <w:sz w:val="56"/>
          <w:szCs w:val="56"/>
        </w:rPr>
      </w:pPr>
      <w:bookmarkStart w:id="2" w:name="_Toc178001635"/>
      <w:r w:rsidRPr="008B7D44">
        <w:rPr>
          <w:color w:val="FFFFFF" w:themeColor="background1"/>
          <w:sz w:val="56"/>
          <w:szCs w:val="56"/>
        </w:rPr>
        <w:t>NHS Pensions</w:t>
      </w:r>
      <w:bookmarkEnd w:id="2"/>
    </w:p>
    <w:p w14:paraId="74067BF4" w14:textId="77777777" w:rsidR="00797EF7" w:rsidRDefault="00797EF7" w:rsidP="00797EF7"/>
    <w:p w14:paraId="79EC7FD4" w14:textId="76D399DB" w:rsidR="001C0891" w:rsidRDefault="00D57BA3" w:rsidP="00D57BA3">
      <w:pPr>
        <w:pStyle w:val="Heading1"/>
        <w:rPr>
          <w:rFonts w:eastAsiaTheme="minorEastAsia" w:cs="Arial"/>
          <w:bCs/>
          <w:color w:val="006FC0"/>
          <w:spacing w:val="-8"/>
          <w:sz w:val="40"/>
          <w:lang w:eastAsia="en-GB"/>
        </w:rPr>
      </w:pPr>
      <w:bookmarkStart w:id="3" w:name="_Toc178001636"/>
      <w:r w:rsidRPr="00D57BA3">
        <w:rPr>
          <w:rFonts w:eastAsiaTheme="minorEastAsia" w:cs="Arial"/>
          <w:bCs/>
          <w:color w:val="006FC0"/>
          <w:spacing w:val="-8"/>
          <w:sz w:val="40"/>
          <w:lang w:eastAsia="en-GB"/>
        </w:rPr>
        <w:t>Online (POL) Guide</w:t>
      </w:r>
      <w:bookmarkEnd w:id="3"/>
    </w:p>
    <w:p w14:paraId="5C660402" w14:textId="77777777" w:rsidR="00D57BA3" w:rsidRPr="00D57BA3" w:rsidRDefault="00D57BA3" w:rsidP="00D57BA3">
      <w:pPr>
        <w:widowControl/>
        <w:autoSpaceDE/>
        <w:autoSpaceDN/>
        <w:rPr>
          <w:rFonts w:eastAsia="Times New Roman"/>
          <w:b/>
          <w:bCs/>
          <w:spacing w:val="-10"/>
          <w:sz w:val="32"/>
          <w:szCs w:val="32"/>
          <w:lang w:eastAsia="en-GB"/>
        </w:rPr>
      </w:pPr>
      <w:r w:rsidRPr="00D57BA3">
        <w:rPr>
          <w:rFonts w:eastAsia="Times New Roman"/>
          <w:b/>
          <w:bCs/>
          <w:spacing w:val="-10"/>
          <w:sz w:val="32"/>
          <w:szCs w:val="32"/>
          <w:lang w:eastAsia="en-GB"/>
        </w:rPr>
        <w:t>22. SD55E – Amending contributions and pay</w:t>
      </w:r>
    </w:p>
    <w:p w14:paraId="77CA70D9" w14:textId="77777777" w:rsidR="00D57BA3" w:rsidRPr="00D57BA3" w:rsidRDefault="00D57BA3" w:rsidP="00D57BA3">
      <w:pPr>
        <w:rPr>
          <w:lang w:eastAsia="en-GB"/>
        </w:rPr>
      </w:pPr>
    </w:p>
    <w:p w14:paraId="125DBAB2" w14:textId="77777777" w:rsidR="00C33618" w:rsidRDefault="00C33618" w:rsidP="001C0891">
      <w:pPr>
        <w:rPr>
          <w:b/>
          <w:bCs/>
          <w:sz w:val="40"/>
          <w:szCs w:val="40"/>
        </w:rPr>
      </w:pPr>
    </w:p>
    <w:p w14:paraId="352A1982" w14:textId="77777777" w:rsidR="00C33618" w:rsidRDefault="00C33618" w:rsidP="001C0891">
      <w:pPr>
        <w:rPr>
          <w:b/>
          <w:bCs/>
          <w:sz w:val="40"/>
          <w:szCs w:val="40"/>
        </w:rPr>
      </w:pPr>
    </w:p>
    <w:p w14:paraId="7C9DDA9F" w14:textId="225A9D03" w:rsidR="00C33618" w:rsidRPr="001C0891" w:rsidRDefault="00C33618" w:rsidP="001C0891">
      <w:pPr>
        <w:rPr>
          <w:b/>
          <w:bCs/>
          <w:sz w:val="40"/>
          <w:szCs w:val="40"/>
        </w:rPr>
        <w:sectPr w:rsidR="00C33618" w:rsidRPr="001C0891" w:rsidSect="002E2A78">
          <w:footerReference w:type="default" r:id="rId12"/>
          <w:pgSz w:w="11906" w:h="16838"/>
          <w:pgMar w:top="1134" w:right="1134" w:bottom="1134" w:left="1134" w:header="709" w:footer="709" w:gutter="0"/>
          <w:cols w:space="708"/>
          <w:docGrid w:linePitch="360"/>
        </w:sectPr>
      </w:pPr>
    </w:p>
    <w:sdt>
      <w:sdtPr>
        <w:rPr>
          <w:rFonts w:eastAsia="Arial" w:cs="Arial"/>
          <w:b w:val="0"/>
          <w:color w:val="auto"/>
          <w:kern w:val="0"/>
          <w:sz w:val="24"/>
          <w:szCs w:val="22"/>
          <w14:ligatures w14:val="none"/>
        </w:rPr>
        <w:id w:val="-1034962024"/>
        <w:docPartObj>
          <w:docPartGallery w:val="Table of Contents"/>
          <w:docPartUnique/>
        </w:docPartObj>
      </w:sdtPr>
      <w:sdtEndPr>
        <w:rPr>
          <w:bCs/>
        </w:rPr>
      </w:sdtEndPr>
      <w:sdtContent>
        <w:p w14:paraId="7398071A" w14:textId="155BB971" w:rsidR="00D57BA3" w:rsidRDefault="00D57BA3" w:rsidP="00D57BA3">
          <w:pPr>
            <w:pStyle w:val="Heading1"/>
          </w:pPr>
          <w:r>
            <w:t>Contents</w:t>
          </w:r>
        </w:p>
        <w:p w14:paraId="3A8E561A" w14:textId="4724F535" w:rsidR="00D57BA3" w:rsidRDefault="00D57BA3" w:rsidP="00D57BA3">
          <w:pPr>
            <w:pStyle w:val="TOC1"/>
            <w:tabs>
              <w:tab w:val="right" w:leader="dot" w:pos="9628"/>
            </w:tabs>
            <w:spacing w:line="360" w:lineRule="auto"/>
            <w:rPr>
              <w:noProof/>
            </w:rPr>
          </w:pPr>
          <w:r>
            <w:fldChar w:fldCharType="begin"/>
          </w:r>
          <w:r>
            <w:instrText xml:space="preserve"> TOC \o "1-3" \h \z \u </w:instrText>
          </w:r>
          <w:r>
            <w:fldChar w:fldCharType="separate"/>
          </w:r>
        </w:p>
        <w:p w14:paraId="79B74433" w14:textId="410CC2C4" w:rsidR="00D57BA3" w:rsidRDefault="007754C2" w:rsidP="00D57BA3">
          <w:pPr>
            <w:pStyle w:val="TOC1"/>
            <w:tabs>
              <w:tab w:val="right" w:leader="dot" w:pos="9628"/>
            </w:tabs>
            <w:spacing w:line="360" w:lineRule="auto"/>
            <w:rPr>
              <w:noProof/>
            </w:rPr>
          </w:pPr>
          <w:hyperlink w:anchor="_Toc178001640" w:history="1">
            <w:r w:rsidR="00D57BA3" w:rsidRPr="00F50CF3">
              <w:rPr>
                <w:rStyle w:val="Hyperlink"/>
                <w:rFonts w:eastAsia="Times New Roman"/>
                <w:noProof/>
              </w:rPr>
              <w:t>SD55E form</w:t>
            </w:r>
            <w:r w:rsidR="00D57BA3">
              <w:rPr>
                <w:noProof/>
                <w:webHidden/>
              </w:rPr>
              <w:tab/>
            </w:r>
            <w:r w:rsidR="00D57BA3">
              <w:rPr>
                <w:noProof/>
                <w:webHidden/>
              </w:rPr>
              <w:fldChar w:fldCharType="begin"/>
            </w:r>
            <w:r w:rsidR="00D57BA3">
              <w:rPr>
                <w:noProof/>
                <w:webHidden/>
              </w:rPr>
              <w:instrText xml:space="preserve"> PAGEREF _Toc178001640 \h </w:instrText>
            </w:r>
            <w:r w:rsidR="00D57BA3">
              <w:rPr>
                <w:noProof/>
                <w:webHidden/>
              </w:rPr>
            </w:r>
            <w:r w:rsidR="00D57BA3">
              <w:rPr>
                <w:noProof/>
                <w:webHidden/>
              </w:rPr>
              <w:fldChar w:fldCharType="separate"/>
            </w:r>
            <w:r w:rsidR="00D57BA3">
              <w:rPr>
                <w:noProof/>
                <w:webHidden/>
              </w:rPr>
              <w:t>3</w:t>
            </w:r>
            <w:r w:rsidR="00D57BA3">
              <w:rPr>
                <w:noProof/>
                <w:webHidden/>
              </w:rPr>
              <w:fldChar w:fldCharType="end"/>
            </w:r>
          </w:hyperlink>
        </w:p>
        <w:p w14:paraId="189DB7C6" w14:textId="1E0F28EC" w:rsidR="00D57BA3" w:rsidRDefault="007754C2" w:rsidP="00D57BA3">
          <w:pPr>
            <w:pStyle w:val="TOC1"/>
            <w:tabs>
              <w:tab w:val="right" w:leader="dot" w:pos="9628"/>
            </w:tabs>
            <w:spacing w:line="360" w:lineRule="auto"/>
            <w:rPr>
              <w:noProof/>
            </w:rPr>
          </w:pPr>
          <w:hyperlink w:anchor="_Toc178001642" w:history="1">
            <w:r w:rsidR="00D57BA3" w:rsidRPr="00F50CF3">
              <w:rPr>
                <w:rStyle w:val="Hyperlink"/>
                <w:rFonts w:eastAsia="Times New Roman"/>
                <w:noProof/>
                <w:lang w:eastAsia="en-GB"/>
              </w:rPr>
              <w:t>Open employments</w:t>
            </w:r>
            <w:r w:rsidR="00D57BA3">
              <w:rPr>
                <w:noProof/>
                <w:webHidden/>
              </w:rPr>
              <w:tab/>
            </w:r>
            <w:r w:rsidR="00D57BA3">
              <w:rPr>
                <w:noProof/>
                <w:webHidden/>
              </w:rPr>
              <w:fldChar w:fldCharType="begin"/>
            </w:r>
            <w:r w:rsidR="00D57BA3">
              <w:rPr>
                <w:noProof/>
                <w:webHidden/>
              </w:rPr>
              <w:instrText xml:space="preserve"> PAGEREF _Toc178001642 \h </w:instrText>
            </w:r>
            <w:r w:rsidR="00D57BA3">
              <w:rPr>
                <w:noProof/>
                <w:webHidden/>
              </w:rPr>
            </w:r>
            <w:r w:rsidR="00D57BA3">
              <w:rPr>
                <w:noProof/>
                <w:webHidden/>
              </w:rPr>
              <w:fldChar w:fldCharType="separate"/>
            </w:r>
            <w:r w:rsidR="00D57BA3">
              <w:rPr>
                <w:noProof/>
                <w:webHidden/>
              </w:rPr>
              <w:t>4</w:t>
            </w:r>
            <w:r w:rsidR="00D57BA3">
              <w:rPr>
                <w:noProof/>
                <w:webHidden/>
              </w:rPr>
              <w:fldChar w:fldCharType="end"/>
            </w:r>
          </w:hyperlink>
        </w:p>
        <w:p w14:paraId="759FEC76" w14:textId="210C55A4" w:rsidR="00D57BA3" w:rsidRDefault="007754C2" w:rsidP="00D57BA3">
          <w:pPr>
            <w:pStyle w:val="TOC1"/>
            <w:tabs>
              <w:tab w:val="right" w:leader="dot" w:pos="9628"/>
            </w:tabs>
            <w:spacing w:line="360" w:lineRule="auto"/>
            <w:rPr>
              <w:noProof/>
            </w:rPr>
          </w:pPr>
          <w:hyperlink w:anchor="_Toc178001643" w:history="1">
            <w:r w:rsidR="00D57BA3" w:rsidRPr="00F50CF3">
              <w:rPr>
                <w:rStyle w:val="Hyperlink"/>
                <w:rFonts w:eastAsia="Times New Roman"/>
                <w:noProof/>
                <w:lang w:eastAsia="en-GB"/>
              </w:rPr>
              <w:t>Closed employments</w:t>
            </w:r>
            <w:r w:rsidR="00D57BA3">
              <w:rPr>
                <w:noProof/>
                <w:webHidden/>
              </w:rPr>
              <w:tab/>
            </w:r>
            <w:r w:rsidR="00D57BA3">
              <w:rPr>
                <w:noProof/>
                <w:webHidden/>
              </w:rPr>
              <w:fldChar w:fldCharType="begin"/>
            </w:r>
            <w:r w:rsidR="00D57BA3">
              <w:rPr>
                <w:noProof/>
                <w:webHidden/>
              </w:rPr>
              <w:instrText xml:space="preserve"> PAGEREF _Toc178001643 \h </w:instrText>
            </w:r>
            <w:r w:rsidR="00D57BA3">
              <w:rPr>
                <w:noProof/>
                <w:webHidden/>
              </w:rPr>
            </w:r>
            <w:r w:rsidR="00D57BA3">
              <w:rPr>
                <w:noProof/>
                <w:webHidden/>
              </w:rPr>
              <w:fldChar w:fldCharType="separate"/>
            </w:r>
            <w:r w:rsidR="00D57BA3">
              <w:rPr>
                <w:noProof/>
                <w:webHidden/>
              </w:rPr>
              <w:t>6</w:t>
            </w:r>
            <w:r w:rsidR="00D57BA3">
              <w:rPr>
                <w:noProof/>
                <w:webHidden/>
              </w:rPr>
              <w:fldChar w:fldCharType="end"/>
            </w:r>
          </w:hyperlink>
        </w:p>
        <w:p w14:paraId="133F5A4A" w14:textId="50DE8DC7" w:rsidR="00D57BA3" w:rsidRDefault="007754C2" w:rsidP="00D57BA3">
          <w:pPr>
            <w:pStyle w:val="TOC1"/>
            <w:tabs>
              <w:tab w:val="right" w:leader="dot" w:pos="9628"/>
            </w:tabs>
            <w:spacing w:line="360" w:lineRule="auto"/>
            <w:rPr>
              <w:noProof/>
            </w:rPr>
          </w:pPr>
          <w:hyperlink w:anchor="_Toc178001644" w:history="1">
            <w:r w:rsidR="00D57BA3" w:rsidRPr="00F50CF3">
              <w:rPr>
                <w:rStyle w:val="Hyperlink"/>
                <w:rFonts w:eastAsia="Times New Roman"/>
                <w:noProof/>
                <w:lang w:eastAsia="en-GB"/>
              </w:rPr>
              <w:t>Early Retirement Reduction Buy Out (ERRBO)</w:t>
            </w:r>
            <w:r w:rsidR="00D57BA3">
              <w:rPr>
                <w:noProof/>
                <w:webHidden/>
              </w:rPr>
              <w:tab/>
            </w:r>
            <w:r w:rsidR="00D57BA3">
              <w:rPr>
                <w:noProof/>
                <w:webHidden/>
              </w:rPr>
              <w:fldChar w:fldCharType="begin"/>
            </w:r>
            <w:r w:rsidR="00D57BA3">
              <w:rPr>
                <w:noProof/>
                <w:webHidden/>
              </w:rPr>
              <w:instrText xml:space="preserve"> PAGEREF _Toc178001644 \h </w:instrText>
            </w:r>
            <w:r w:rsidR="00D57BA3">
              <w:rPr>
                <w:noProof/>
                <w:webHidden/>
              </w:rPr>
            </w:r>
            <w:r w:rsidR="00D57BA3">
              <w:rPr>
                <w:noProof/>
                <w:webHidden/>
              </w:rPr>
              <w:fldChar w:fldCharType="separate"/>
            </w:r>
            <w:r w:rsidR="00D57BA3">
              <w:rPr>
                <w:noProof/>
                <w:webHidden/>
              </w:rPr>
              <w:t>8</w:t>
            </w:r>
            <w:r w:rsidR="00D57BA3">
              <w:rPr>
                <w:noProof/>
                <w:webHidden/>
              </w:rPr>
              <w:fldChar w:fldCharType="end"/>
            </w:r>
          </w:hyperlink>
        </w:p>
        <w:p w14:paraId="00778042" w14:textId="28B489D5" w:rsidR="00D57BA3" w:rsidRDefault="007754C2" w:rsidP="00D57BA3">
          <w:pPr>
            <w:pStyle w:val="TOC1"/>
            <w:tabs>
              <w:tab w:val="right" w:leader="dot" w:pos="9628"/>
            </w:tabs>
            <w:spacing w:line="360" w:lineRule="auto"/>
            <w:rPr>
              <w:noProof/>
            </w:rPr>
          </w:pPr>
          <w:hyperlink w:anchor="_Toc178001645" w:history="1">
            <w:r w:rsidR="00D57BA3" w:rsidRPr="00F50CF3">
              <w:rPr>
                <w:rStyle w:val="Hyperlink"/>
                <w:rFonts w:eastAsia="Times New Roman"/>
                <w:noProof/>
                <w:lang w:eastAsia="en-GB"/>
              </w:rPr>
              <w:t>Linked employments</w:t>
            </w:r>
            <w:r w:rsidR="00D57BA3">
              <w:rPr>
                <w:noProof/>
                <w:webHidden/>
              </w:rPr>
              <w:tab/>
            </w:r>
            <w:r w:rsidR="00D57BA3">
              <w:rPr>
                <w:noProof/>
                <w:webHidden/>
              </w:rPr>
              <w:fldChar w:fldCharType="begin"/>
            </w:r>
            <w:r w:rsidR="00D57BA3">
              <w:rPr>
                <w:noProof/>
                <w:webHidden/>
              </w:rPr>
              <w:instrText xml:space="preserve"> PAGEREF _Toc178001645 \h </w:instrText>
            </w:r>
            <w:r w:rsidR="00D57BA3">
              <w:rPr>
                <w:noProof/>
                <w:webHidden/>
              </w:rPr>
            </w:r>
            <w:r w:rsidR="00D57BA3">
              <w:rPr>
                <w:noProof/>
                <w:webHidden/>
              </w:rPr>
              <w:fldChar w:fldCharType="separate"/>
            </w:r>
            <w:r w:rsidR="00D57BA3">
              <w:rPr>
                <w:noProof/>
                <w:webHidden/>
              </w:rPr>
              <w:t>8</w:t>
            </w:r>
            <w:r w:rsidR="00D57BA3">
              <w:rPr>
                <w:noProof/>
                <w:webHidden/>
              </w:rPr>
              <w:fldChar w:fldCharType="end"/>
            </w:r>
          </w:hyperlink>
        </w:p>
        <w:p w14:paraId="2A55670F" w14:textId="31188965" w:rsidR="00D57BA3" w:rsidRDefault="00D57BA3" w:rsidP="00D57BA3">
          <w:pPr>
            <w:spacing w:line="360" w:lineRule="auto"/>
          </w:pPr>
          <w:r>
            <w:rPr>
              <w:b/>
              <w:bCs/>
            </w:rPr>
            <w:fldChar w:fldCharType="end"/>
          </w:r>
        </w:p>
      </w:sdtContent>
    </w:sdt>
    <w:p w14:paraId="1D35E987" w14:textId="77777777" w:rsidR="00D57BA3" w:rsidRDefault="00D57BA3">
      <w:pPr>
        <w:widowControl/>
        <w:autoSpaceDE/>
        <w:autoSpaceDN/>
        <w:spacing w:after="160" w:line="259" w:lineRule="auto"/>
      </w:pPr>
      <w:r>
        <w:br w:type="page"/>
      </w:r>
    </w:p>
    <w:p w14:paraId="1F135DB6" w14:textId="669C0648" w:rsidR="00D57BA3" w:rsidRDefault="00D57BA3" w:rsidP="00D57BA3">
      <w:pPr>
        <w:pStyle w:val="Heading1"/>
        <w:rPr>
          <w:rFonts w:eastAsia="Times New Roman"/>
        </w:rPr>
      </w:pPr>
      <w:bookmarkStart w:id="4" w:name="_Toc178001640"/>
      <w:r>
        <w:rPr>
          <w:rFonts w:eastAsia="Times New Roman"/>
        </w:rPr>
        <w:lastRenderedPageBreak/>
        <w:t>SD55E form</w:t>
      </w:r>
      <w:bookmarkEnd w:id="4"/>
    </w:p>
    <w:p w14:paraId="4BA7CC25" w14:textId="4BD0A9EA" w:rsidR="00D57BA3" w:rsidRPr="00D57BA3" w:rsidRDefault="00D57BA3" w:rsidP="00D57BA3">
      <w:pPr>
        <w:keepNext/>
        <w:keepLines/>
        <w:widowControl/>
        <w:autoSpaceDE/>
        <w:autoSpaceDN/>
        <w:spacing w:before="200"/>
        <w:outlineLvl w:val="2"/>
        <w:rPr>
          <w:rFonts w:eastAsia="Times New Roman"/>
          <w:sz w:val="28"/>
          <w:szCs w:val="28"/>
          <w:u w:val="single"/>
        </w:rPr>
      </w:pPr>
      <w:bookmarkStart w:id="5" w:name="_Toc178001641"/>
      <w:r w:rsidRPr="00D57BA3">
        <w:rPr>
          <w:rFonts w:eastAsia="Times New Roman"/>
          <w:bCs/>
          <w:szCs w:val="28"/>
        </w:rPr>
        <w:t>The SD55E form allows you to change contributions and pay details for both open and closed employments.</w:t>
      </w:r>
      <w:bookmarkEnd w:id="5"/>
    </w:p>
    <w:p w14:paraId="7F4F7597" w14:textId="77777777" w:rsidR="00D57BA3" w:rsidRPr="00D57BA3" w:rsidRDefault="00D57BA3" w:rsidP="00D57BA3">
      <w:pPr>
        <w:widowControl/>
        <w:autoSpaceDE/>
        <w:autoSpaceDN/>
        <w:rPr>
          <w:rFonts w:eastAsia="Times New Roman" w:cs="Times New Roman"/>
          <w:szCs w:val="28"/>
        </w:rPr>
      </w:pPr>
    </w:p>
    <w:p w14:paraId="265F0D01" w14:textId="77777777" w:rsidR="00D57BA3" w:rsidRPr="00D57BA3" w:rsidRDefault="00D57BA3" w:rsidP="00D57BA3">
      <w:pPr>
        <w:widowControl/>
        <w:autoSpaceDE/>
        <w:autoSpaceDN/>
        <w:rPr>
          <w:rFonts w:eastAsia="Times New Roman" w:cs="Times New Roman"/>
          <w:szCs w:val="28"/>
        </w:rPr>
      </w:pPr>
      <w:r w:rsidRPr="00D57BA3">
        <w:rPr>
          <w:rFonts w:eastAsia="Times New Roman" w:cs="Times New Roman"/>
          <w:szCs w:val="28"/>
        </w:rPr>
        <w:t>After you have selected the link to the form, you will be asked to input the member’s National Insurance (NI) number or SD membership number.</w:t>
      </w:r>
    </w:p>
    <w:p w14:paraId="2782AF9D" w14:textId="77777777" w:rsidR="00D57BA3" w:rsidRPr="00D57BA3" w:rsidRDefault="00D57BA3" w:rsidP="00D57BA3">
      <w:pPr>
        <w:widowControl/>
        <w:autoSpaceDE/>
        <w:autoSpaceDN/>
        <w:rPr>
          <w:rFonts w:eastAsia="Times New Roman" w:cs="Times New Roman"/>
          <w:sz w:val="22"/>
          <w:szCs w:val="24"/>
        </w:rPr>
      </w:pPr>
    </w:p>
    <w:p w14:paraId="5B97E21D" w14:textId="77777777" w:rsidR="00D57BA3" w:rsidRPr="00D57BA3" w:rsidRDefault="00D57BA3" w:rsidP="00D57BA3">
      <w:pPr>
        <w:widowControl/>
        <w:autoSpaceDE/>
        <w:autoSpaceDN/>
        <w:rPr>
          <w:rFonts w:eastAsia="Times New Roman" w:cs="Times New Roman"/>
          <w:sz w:val="22"/>
          <w:szCs w:val="24"/>
        </w:rPr>
      </w:pPr>
      <w:r w:rsidRPr="00D57BA3">
        <w:rPr>
          <w:rFonts w:eastAsia="Times New Roman" w:cs="Times New Roman"/>
          <w:noProof/>
          <w:sz w:val="22"/>
          <w:szCs w:val="24"/>
          <w:lang w:eastAsia="en-GB"/>
        </w:rPr>
        <w:drawing>
          <wp:inline distT="0" distB="0" distL="0" distR="0" wp14:anchorId="22946F41" wp14:editId="337CE0CA">
            <wp:extent cx="5143500" cy="16002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t="9750" r="2351" b="48250"/>
                    <a:stretch>
                      <a:fillRect/>
                    </a:stretch>
                  </pic:blipFill>
                  <pic:spPr bwMode="auto">
                    <a:xfrm>
                      <a:off x="0" y="0"/>
                      <a:ext cx="5143500" cy="1600200"/>
                    </a:xfrm>
                    <a:prstGeom prst="rect">
                      <a:avLst/>
                    </a:prstGeom>
                    <a:noFill/>
                    <a:ln w="6350" cmpd="sng">
                      <a:solidFill>
                        <a:sysClr val="window" lastClr="FFFFFF">
                          <a:lumMod val="85000"/>
                        </a:sysClr>
                      </a:solidFill>
                      <a:miter lim="800000"/>
                      <a:headEnd/>
                      <a:tailEnd/>
                    </a:ln>
                    <a:effectLst/>
                  </pic:spPr>
                </pic:pic>
              </a:graphicData>
            </a:graphic>
          </wp:inline>
        </w:drawing>
      </w:r>
    </w:p>
    <w:p w14:paraId="6CCA68B2" w14:textId="77777777" w:rsidR="00D57BA3" w:rsidRPr="00D57BA3" w:rsidRDefault="00D57BA3" w:rsidP="00D57BA3">
      <w:pPr>
        <w:widowControl/>
        <w:autoSpaceDE/>
        <w:autoSpaceDN/>
        <w:rPr>
          <w:rFonts w:eastAsia="Times New Roman" w:cs="Times New Roman"/>
          <w:sz w:val="22"/>
          <w:szCs w:val="24"/>
        </w:rPr>
      </w:pPr>
    </w:p>
    <w:p w14:paraId="2C1F5FAA" w14:textId="0FC3C427" w:rsidR="00D57BA3" w:rsidRPr="00D57BA3" w:rsidRDefault="00D57BA3" w:rsidP="00D57BA3">
      <w:pPr>
        <w:widowControl/>
        <w:autoSpaceDE/>
        <w:autoSpaceDN/>
        <w:rPr>
          <w:rFonts w:eastAsia="Times New Roman" w:cs="Times New Roman"/>
          <w:szCs w:val="28"/>
        </w:rPr>
      </w:pPr>
      <w:r w:rsidRPr="00D57BA3">
        <w:rPr>
          <w:rFonts w:eastAsia="Times New Roman" w:cs="Times New Roman"/>
          <w:szCs w:val="28"/>
        </w:rPr>
        <w:t>Once you have entered the member’s National Insurance or SD number, you will be shown a list of all employments the member had/has with your Authority/GP Practice. Select the employment you wish to amend by clicking on the blue link in the column titled ‘Employer’.</w:t>
      </w:r>
    </w:p>
    <w:p w14:paraId="4AA5BEEB" w14:textId="6448C44A" w:rsidR="00D57BA3" w:rsidRDefault="007754C2" w:rsidP="00D57BA3">
      <w:pPr>
        <w:widowControl/>
        <w:autoSpaceDE/>
        <w:autoSpaceDN/>
        <w:rPr>
          <w:rFonts w:eastAsia="Times New Roman" w:cs="Times New Roman"/>
          <w:szCs w:val="24"/>
        </w:rPr>
      </w:pPr>
      <w:r>
        <w:rPr>
          <w:noProof/>
        </w:rPr>
        <w:object w:dxaOrig="1440" w:dyaOrig="1440" w14:anchorId="0E3BD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pt;margin-top:12.45pt;width:450.05pt;height:96.65pt;z-index:251678721;mso-position-horizontal-relative:text;mso-position-vertical-relative:text;mso-width-relative:page;mso-height-relative:page" wrapcoords="-34 0 -34 21060 21600 21060 21600 0 -34 0">
            <v:imagedata r:id="rId14" o:title=""/>
            <w10:wrap type="tight"/>
          </v:shape>
          <o:OLEObject Type="Embed" ProgID="Unknown" ShapeID="_x0000_s2052" DrawAspect="Content" ObjectID="_1790653869" r:id="rId15"/>
        </w:object>
      </w:r>
    </w:p>
    <w:p w14:paraId="48AA419F" w14:textId="1CD336DB" w:rsidR="00153122" w:rsidRPr="00D57BA3" w:rsidRDefault="00153122" w:rsidP="00D57BA3">
      <w:pPr>
        <w:widowControl/>
        <w:autoSpaceDE/>
        <w:autoSpaceDN/>
        <w:rPr>
          <w:rFonts w:eastAsia="Times New Roman" w:cs="Times New Roman"/>
          <w:szCs w:val="24"/>
        </w:rPr>
      </w:pPr>
    </w:p>
    <w:p w14:paraId="539A261F" w14:textId="569F2698" w:rsidR="00D57BA3" w:rsidRPr="00D57BA3" w:rsidRDefault="00D57BA3" w:rsidP="00D57BA3">
      <w:pPr>
        <w:widowControl/>
        <w:autoSpaceDE/>
        <w:autoSpaceDN/>
        <w:rPr>
          <w:rFonts w:eastAsia="Times New Roman" w:cs="Times New Roman"/>
          <w:szCs w:val="24"/>
        </w:rPr>
      </w:pPr>
    </w:p>
    <w:p w14:paraId="5BB54A8D" w14:textId="77777777" w:rsidR="00D57BA3" w:rsidRPr="00D57BA3" w:rsidRDefault="00D57BA3" w:rsidP="00D57BA3">
      <w:pPr>
        <w:widowControl/>
        <w:autoSpaceDE/>
        <w:autoSpaceDN/>
        <w:rPr>
          <w:rFonts w:eastAsia="Times New Roman" w:cs="Times New Roman"/>
          <w:szCs w:val="24"/>
        </w:rPr>
      </w:pPr>
    </w:p>
    <w:p w14:paraId="531B6546" w14:textId="77777777" w:rsidR="00D57BA3" w:rsidRDefault="00D57BA3" w:rsidP="00D57BA3">
      <w:pPr>
        <w:widowControl/>
        <w:autoSpaceDE/>
        <w:autoSpaceDN/>
        <w:rPr>
          <w:rFonts w:eastAsia="Times New Roman"/>
          <w:b/>
          <w:bCs/>
          <w:color w:val="006FC0"/>
          <w:sz w:val="28"/>
          <w:szCs w:val="28"/>
          <w:lang w:eastAsia="en-GB"/>
        </w:rPr>
      </w:pPr>
    </w:p>
    <w:p w14:paraId="4285C316" w14:textId="4B38E2E0" w:rsidR="00D57BA3" w:rsidRDefault="00D57BA3" w:rsidP="00D57BA3">
      <w:pPr>
        <w:widowControl/>
        <w:autoSpaceDE/>
        <w:autoSpaceDN/>
        <w:rPr>
          <w:rFonts w:eastAsia="Times New Roman"/>
          <w:b/>
          <w:bCs/>
          <w:color w:val="006FC0"/>
          <w:sz w:val="28"/>
          <w:szCs w:val="28"/>
          <w:lang w:eastAsia="en-GB"/>
        </w:rPr>
      </w:pPr>
    </w:p>
    <w:p w14:paraId="4EE9E486" w14:textId="77777777" w:rsidR="00D57BA3" w:rsidRDefault="00D57BA3" w:rsidP="00D57BA3">
      <w:pPr>
        <w:widowControl/>
        <w:autoSpaceDE/>
        <w:autoSpaceDN/>
        <w:rPr>
          <w:rFonts w:eastAsia="Times New Roman"/>
          <w:b/>
          <w:bCs/>
          <w:color w:val="006FC0"/>
          <w:sz w:val="28"/>
          <w:szCs w:val="28"/>
          <w:lang w:eastAsia="en-GB"/>
        </w:rPr>
      </w:pPr>
    </w:p>
    <w:p w14:paraId="19B38ADC" w14:textId="77777777" w:rsidR="00D57BA3" w:rsidRDefault="00D57BA3" w:rsidP="00D57BA3">
      <w:pPr>
        <w:widowControl/>
        <w:autoSpaceDE/>
        <w:autoSpaceDN/>
        <w:rPr>
          <w:rFonts w:eastAsia="Times New Roman"/>
          <w:b/>
          <w:bCs/>
          <w:color w:val="006FC0"/>
          <w:sz w:val="28"/>
          <w:szCs w:val="28"/>
          <w:lang w:eastAsia="en-GB"/>
        </w:rPr>
      </w:pPr>
    </w:p>
    <w:p w14:paraId="755B77CA" w14:textId="77777777" w:rsidR="00D57BA3" w:rsidRDefault="00D57BA3" w:rsidP="00D57BA3">
      <w:pPr>
        <w:widowControl/>
        <w:autoSpaceDE/>
        <w:autoSpaceDN/>
        <w:rPr>
          <w:rFonts w:eastAsia="Times New Roman"/>
          <w:b/>
          <w:bCs/>
          <w:color w:val="006FC0"/>
          <w:sz w:val="28"/>
          <w:szCs w:val="28"/>
          <w:lang w:eastAsia="en-GB"/>
        </w:rPr>
      </w:pPr>
    </w:p>
    <w:p w14:paraId="59889A77" w14:textId="77777777" w:rsidR="00D57BA3" w:rsidRDefault="00D57BA3" w:rsidP="00D57BA3">
      <w:pPr>
        <w:widowControl/>
        <w:autoSpaceDE/>
        <w:autoSpaceDN/>
        <w:rPr>
          <w:rFonts w:eastAsia="Times New Roman"/>
          <w:b/>
          <w:bCs/>
          <w:color w:val="006FC0"/>
          <w:sz w:val="28"/>
          <w:szCs w:val="28"/>
          <w:lang w:eastAsia="en-GB"/>
        </w:rPr>
      </w:pPr>
    </w:p>
    <w:p w14:paraId="27A6D195" w14:textId="77777777" w:rsidR="00D57BA3" w:rsidRDefault="00D57BA3" w:rsidP="00D57BA3">
      <w:pPr>
        <w:pStyle w:val="Heading2"/>
        <w:rPr>
          <w:rFonts w:eastAsia="Times New Roman"/>
          <w:lang w:eastAsia="en-GB"/>
        </w:rPr>
        <w:sectPr w:rsidR="00D57BA3" w:rsidSect="002E2A78">
          <w:pgSz w:w="11906" w:h="16838"/>
          <w:pgMar w:top="1134" w:right="1134" w:bottom="1134" w:left="1134" w:header="709" w:footer="709" w:gutter="0"/>
          <w:cols w:space="708"/>
          <w:docGrid w:linePitch="360"/>
        </w:sectPr>
      </w:pPr>
    </w:p>
    <w:p w14:paraId="54F9F483" w14:textId="2099FF75" w:rsidR="00D57BA3" w:rsidRPr="00D57BA3" w:rsidRDefault="00D57BA3" w:rsidP="00D57BA3">
      <w:pPr>
        <w:pStyle w:val="Heading1"/>
        <w:rPr>
          <w:rFonts w:eastAsia="Times New Roman"/>
          <w:lang w:eastAsia="en-GB"/>
        </w:rPr>
      </w:pPr>
      <w:bookmarkStart w:id="6" w:name="_Toc178001642"/>
      <w:r w:rsidRPr="00D57BA3">
        <w:rPr>
          <w:rFonts w:eastAsia="Times New Roman"/>
          <w:lang w:eastAsia="en-GB"/>
        </w:rPr>
        <w:lastRenderedPageBreak/>
        <w:t>Open employments</w:t>
      </w:r>
      <w:bookmarkEnd w:id="6"/>
    </w:p>
    <w:p w14:paraId="14263802" w14:textId="77777777" w:rsidR="00D57BA3" w:rsidRPr="00D57BA3" w:rsidRDefault="00D57BA3" w:rsidP="00D57BA3">
      <w:pPr>
        <w:widowControl/>
        <w:autoSpaceDE/>
        <w:autoSpaceDN/>
        <w:rPr>
          <w:rFonts w:eastAsia="Times New Roman" w:cs="Times New Roman"/>
          <w:b/>
          <w:bCs/>
          <w:color w:val="008080"/>
          <w:szCs w:val="24"/>
        </w:rPr>
      </w:pPr>
    </w:p>
    <w:p w14:paraId="193F6637" w14:textId="77777777" w:rsidR="00D57BA3" w:rsidRPr="00D57BA3" w:rsidRDefault="00D57BA3" w:rsidP="00D57BA3">
      <w:pPr>
        <w:widowControl/>
        <w:autoSpaceDE/>
        <w:autoSpaceDN/>
        <w:rPr>
          <w:rFonts w:eastAsia="Times New Roman" w:cs="Times New Roman"/>
          <w:szCs w:val="28"/>
        </w:rPr>
      </w:pPr>
      <w:r w:rsidRPr="00D57BA3">
        <w:rPr>
          <w:rFonts w:eastAsia="Times New Roman" w:cs="Times New Roman"/>
          <w:szCs w:val="28"/>
        </w:rPr>
        <w:t>For an open employment, you will then be asked to input the year that you wish to amend.</w:t>
      </w:r>
    </w:p>
    <w:p w14:paraId="49FEB31C" w14:textId="77777777" w:rsidR="00D57BA3" w:rsidRPr="00D57BA3" w:rsidRDefault="00D57BA3" w:rsidP="00D57BA3">
      <w:pPr>
        <w:widowControl/>
        <w:autoSpaceDE/>
        <w:autoSpaceDN/>
        <w:rPr>
          <w:rFonts w:eastAsia="Times New Roman" w:cs="Times New Roman"/>
          <w:sz w:val="28"/>
          <w:szCs w:val="28"/>
        </w:rPr>
      </w:pPr>
    </w:p>
    <w:p w14:paraId="19D15C09" w14:textId="52848A2A" w:rsidR="002D7AF3" w:rsidRDefault="002D7AF3" w:rsidP="00D57BA3">
      <w:pPr>
        <w:widowControl/>
        <w:autoSpaceDE/>
        <w:autoSpaceDN/>
        <w:rPr>
          <w:rFonts w:eastAsia="Times New Roman" w:cs="Times New Roman"/>
          <w:szCs w:val="24"/>
        </w:rPr>
      </w:pPr>
      <w:r>
        <w:object w:dxaOrig="13610" w:dyaOrig="3394" w14:anchorId="76A7FF93">
          <v:shape id="_x0000_i1026" type="#_x0000_t75" style="width:481.8pt;height:120pt" o:ole="">
            <v:imagedata r:id="rId16" o:title=""/>
          </v:shape>
          <o:OLEObject Type="Embed" ProgID="Unknown" ShapeID="_x0000_i1026" DrawAspect="Content" ObjectID="_1790653868" r:id="rId17"/>
        </w:object>
      </w:r>
    </w:p>
    <w:p w14:paraId="199182FC" w14:textId="77777777" w:rsidR="002D7AF3" w:rsidRDefault="002D7AF3" w:rsidP="00D57BA3">
      <w:pPr>
        <w:widowControl/>
        <w:autoSpaceDE/>
        <w:autoSpaceDN/>
        <w:rPr>
          <w:rFonts w:eastAsia="Times New Roman" w:cs="Times New Roman"/>
          <w:szCs w:val="24"/>
        </w:rPr>
      </w:pPr>
    </w:p>
    <w:p w14:paraId="11858F28" w14:textId="657D78D5" w:rsidR="00D57BA3" w:rsidRPr="00D57BA3" w:rsidRDefault="00D57BA3" w:rsidP="00D57BA3">
      <w:pPr>
        <w:widowControl/>
        <w:autoSpaceDE/>
        <w:autoSpaceDN/>
        <w:rPr>
          <w:rFonts w:eastAsia="Times New Roman" w:cs="Times New Roman"/>
          <w:szCs w:val="24"/>
        </w:rPr>
      </w:pPr>
      <w:r w:rsidRPr="00D57BA3">
        <w:rPr>
          <w:rFonts w:eastAsia="Times New Roman" w:cs="Times New Roman"/>
          <w:szCs w:val="24"/>
        </w:rPr>
        <w:t xml:space="preserve">If you make an error and select a year that is not available for amendment, you will receive an </w:t>
      </w:r>
      <w:proofErr w:type="gramStart"/>
      <w:r w:rsidRPr="00D57BA3">
        <w:rPr>
          <w:rFonts w:eastAsia="Times New Roman" w:cs="Times New Roman"/>
          <w:szCs w:val="24"/>
        </w:rPr>
        <w:t>on screen</w:t>
      </w:r>
      <w:proofErr w:type="gramEnd"/>
      <w:r w:rsidRPr="00D57BA3">
        <w:rPr>
          <w:rFonts w:eastAsia="Times New Roman" w:cs="Times New Roman"/>
          <w:szCs w:val="24"/>
        </w:rPr>
        <w:t xml:space="preserve"> error message.</w:t>
      </w:r>
    </w:p>
    <w:p w14:paraId="4BD1ACA6" w14:textId="77777777" w:rsidR="00D57BA3" w:rsidRPr="00D57BA3" w:rsidRDefault="00D57BA3" w:rsidP="00D57BA3">
      <w:pPr>
        <w:widowControl/>
        <w:autoSpaceDE/>
        <w:autoSpaceDN/>
        <w:rPr>
          <w:rFonts w:eastAsia="Times New Roman" w:cs="Times New Roman"/>
          <w:szCs w:val="24"/>
        </w:rPr>
      </w:pPr>
    </w:p>
    <w:p w14:paraId="45D94235" w14:textId="77777777" w:rsidR="00D57BA3" w:rsidRPr="00D57BA3" w:rsidRDefault="00D57BA3" w:rsidP="00D57BA3">
      <w:pPr>
        <w:widowControl/>
        <w:autoSpaceDE/>
        <w:autoSpaceDN/>
        <w:rPr>
          <w:rFonts w:eastAsia="Times New Roman" w:cs="Times New Roman"/>
          <w:szCs w:val="24"/>
        </w:rPr>
      </w:pPr>
      <w:r w:rsidRPr="00D57BA3">
        <w:rPr>
          <w:rFonts w:eastAsia="Times New Roman" w:cs="Times New Roman"/>
          <w:szCs w:val="24"/>
        </w:rPr>
        <w:t xml:space="preserve">If the year that has been entered is </w:t>
      </w:r>
      <w:proofErr w:type="gramStart"/>
      <w:r w:rsidRPr="00D57BA3">
        <w:rPr>
          <w:rFonts w:eastAsia="Times New Roman" w:cs="Times New Roman"/>
          <w:szCs w:val="24"/>
        </w:rPr>
        <w:t>correct</w:t>
      </w:r>
      <w:proofErr w:type="gramEnd"/>
      <w:r w:rsidRPr="00D57BA3">
        <w:rPr>
          <w:rFonts w:eastAsia="Times New Roman" w:cs="Times New Roman"/>
          <w:szCs w:val="24"/>
        </w:rPr>
        <w:t xml:space="preserve"> but you are still receiving an error message, the reasons for this could be that either the previous year end update is in Error Handling, is yet to be submitted or the correct dates of service are not held by NHS Pensions.</w:t>
      </w:r>
    </w:p>
    <w:p w14:paraId="3ACDC64B" w14:textId="77777777" w:rsidR="00D57BA3" w:rsidRPr="00D57BA3" w:rsidRDefault="00D57BA3" w:rsidP="00D57BA3">
      <w:pPr>
        <w:widowControl/>
        <w:tabs>
          <w:tab w:val="left" w:pos="2880"/>
        </w:tabs>
        <w:autoSpaceDE/>
        <w:autoSpaceDN/>
        <w:rPr>
          <w:rFonts w:eastAsia="Times New Roman" w:cs="Times New Roman"/>
          <w:szCs w:val="24"/>
        </w:rPr>
      </w:pPr>
    </w:p>
    <w:p w14:paraId="033CF953" w14:textId="77777777" w:rsidR="00D57BA3" w:rsidRPr="00D57BA3" w:rsidRDefault="00D57BA3" w:rsidP="00D57BA3">
      <w:pPr>
        <w:widowControl/>
        <w:tabs>
          <w:tab w:val="left" w:pos="2880"/>
        </w:tabs>
        <w:autoSpaceDE/>
        <w:autoSpaceDN/>
        <w:rPr>
          <w:rFonts w:eastAsia="Times New Roman" w:cs="Times New Roman"/>
          <w:szCs w:val="24"/>
        </w:rPr>
      </w:pPr>
      <w:r w:rsidRPr="00D57BA3">
        <w:rPr>
          <w:rFonts w:eastAsia="Times New Roman" w:cs="Times New Roman"/>
          <w:szCs w:val="24"/>
        </w:rPr>
        <w:t xml:space="preserve">If you </w:t>
      </w:r>
      <w:r w:rsidRPr="00D57BA3">
        <w:rPr>
          <w:rFonts w:eastAsia="Times New Roman" w:cs="Times New Roman"/>
          <w:iCs/>
          <w:szCs w:val="24"/>
        </w:rPr>
        <w:t>have</w:t>
      </w:r>
      <w:r w:rsidRPr="00D57BA3">
        <w:rPr>
          <w:rFonts w:eastAsia="Times New Roman" w:cs="Times New Roman"/>
          <w:i/>
          <w:iCs/>
          <w:szCs w:val="24"/>
        </w:rPr>
        <w:t xml:space="preserve"> </w:t>
      </w:r>
      <w:r w:rsidRPr="00D57BA3">
        <w:rPr>
          <w:rFonts w:eastAsia="Times New Roman" w:cs="Times New Roman"/>
          <w:szCs w:val="24"/>
        </w:rPr>
        <w:t>submitted the annual update form, it may have been sent to Error Handling for further action. The link to this can be found on the main employer menu page. Details about how to action forms in Error Handling are provided later in this guide.</w:t>
      </w:r>
    </w:p>
    <w:p w14:paraId="5535A2F8" w14:textId="77777777" w:rsidR="00D57BA3" w:rsidRPr="00D57BA3" w:rsidRDefault="00D57BA3" w:rsidP="00D57BA3">
      <w:pPr>
        <w:widowControl/>
        <w:tabs>
          <w:tab w:val="left" w:pos="2880"/>
        </w:tabs>
        <w:autoSpaceDE/>
        <w:autoSpaceDN/>
        <w:rPr>
          <w:rFonts w:eastAsia="Times New Roman" w:cs="Times New Roman"/>
          <w:szCs w:val="24"/>
        </w:rPr>
      </w:pPr>
    </w:p>
    <w:p w14:paraId="05B9D852" w14:textId="77777777" w:rsidR="00D57BA3" w:rsidRPr="00D57BA3" w:rsidRDefault="00D57BA3" w:rsidP="00D57BA3">
      <w:pPr>
        <w:widowControl/>
        <w:tabs>
          <w:tab w:val="left" w:pos="2880"/>
        </w:tabs>
        <w:autoSpaceDE/>
        <w:autoSpaceDN/>
        <w:rPr>
          <w:rFonts w:eastAsia="Times New Roman" w:cs="Times New Roman"/>
          <w:szCs w:val="24"/>
        </w:rPr>
      </w:pPr>
      <w:r w:rsidRPr="00D57BA3">
        <w:rPr>
          <w:rFonts w:eastAsia="Times New Roman" w:cs="Times New Roman"/>
          <w:szCs w:val="24"/>
        </w:rPr>
        <w:t xml:space="preserve">If the update </w:t>
      </w:r>
      <w:r w:rsidRPr="00D57BA3">
        <w:rPr>
          <w:rFonts w:eastAsia="Times New Roman" w:cs="Times New Roman"/>
          <w:iCs/>
          <w:szCs w:val="24"/>
        </w:rPr>
        <w:t>is</w:t>
      </w:r>
      <w:r w:rsidRPr="00D57BA3">
        <w:rPr>
          <w:rFonts w:eastAsia="Times New Roman" w:cs="Times New Roman"/>
          <w:szCs w:val="24"/>
        </w:rPr>
        <w:t xml:space="preserve"> in Error </w:t>
      </w:r>
      <w:proofErr w:type="gramStart"/>
      <w:r w:rsidRPr="00D57BA3">
        <w:rPr>
          <w:rFonts w:eastAsia="Times New Roman" w:cs="Times New Roman"/>
          <w:szCs w:val="24"/>
        </w:rPr>
        <w:t>Handling</w:t>
      </w:r>
      <w:proofErr w:type="gramEnd"/>
      <w:r w:rsidRPr="00D57BA3">
        <w:rPr>
          <w:rFonts w:eastAsia="Times New Roman" w:cs="Times New Roman"/>
          <w:szCs w:val="24"/>
        </w:rPr>
        <w:t xml:space="preserve"> then, as well as resolving the reason for the error, you would also be able to amend the contributions and/or pay details before resubmitting the form for processing. You will then no longer need to submit a form SD55E.</w:t>
      </w:r>
    </w:p>
    <w:p w14:paraId="45AC6C33" w14:textId="77777777" w:rsidR="00D57BA3" w:rsidRPr="00D57BA3" w:rsidRDefault="00D57BA3" w:rsidP="00D57BA3">
      <w:pPr>
        <w:widowControl/>
        <w:tabs>
          <w:tab w:val="left" w:pos="2880"/>
        </w:tabs>
        <w:autoSpaceDE/>
        <w:autoSpaceDN/>
        <w:rPr>
          <w:rFonts w:eastAsia="Times New Roman" w:cs="Times New Roman"/>
          <w:szCs w:val="24"/>
        </w:rPr>
      </w:pPr>
    </w:p>
    <w:p w14:paraId="02BFB307" w14:textId="77777777" w:rsidR="00D57BA3" w:rsidRPr="00D57BA3" w:rsidRDefault="00D57BA3" w:rsidP="00D57BA3">
      <w:pPr>
        <w:widowControl/>
        <w:tabs>
          <w:tab w:val="left" w:pos="2880"/>
        </w:tabs>
        <w:autoSpaceDE/>
        <w:autoSpaceDN/>
        <w:rPr>
          <w:rFonts w:eastAsia="Times New Roman" w:cs="Times New Roman"/>
          <w:szCs w:val="24"/>
        </w:rPr>
      </w:pPr>
      <w:r w:rsidRPr="00D57BA3">
        <w:rPr>
          <w:rFonts w:eastAsia="Times New Roman" w:cs="Times New Roman"/>
          <w:szCs w:val="24"/>
        </w:rPr>
        <w:t>Where you select a valid year for amendment you will then be taken to the SD55E that will show the details that NHS Pensions hold on their records for that year.</w:t>
      </w:r>
    </w:p>
    <w:p w14:paraId="0F43C67F" w14:textId="77777777" w:rsidR="00D57BA3" w:rsidRPr="00D57BA3" w:rsidRDefault="00D57BA3" w:rsidP="00D57BA3">
      <w:pPr>
        <w:widowControl/>
        <w:tabs>
          <w:tab w:val="left" w:pos="2880"/>
        </w:tabs>
        <w:autoSpaceDE/>
        <w:autoSpaceDN/>
        <w:rPr>
          <w:rFonts w:eastAsia="Times New Roman" w:cs="Times New Roman"/>
          <w:szCs w:val="24"/>
        </w:rPr>
      </w:pPr>
    </w:p>
    <w:p w14:paraId="3622BD66" w14:textId="77777777" w:rsidR="00D57BA3" w:rsidRPr="00D57BA3" w:rsidRDefault="00D57BA3" w:rsidP="00D57BA3">
      <w:pPr>
        <w:widowControl/>
        <w:tabs>
          <w:tab w:val="left" w:pos="2880"/>
        </w:tabs>
        <w:autoSpaceDE/>
        <w:autoSpaceDN/>
        <w:rPr>
          <w:rFonts w:eastAsia="Times New Roman" w:cs="Times New Roman"/>
          <w:szCs w:val="24"/>
        </w:rPr>
      </w:pPr>
      <w:r w:rsidRPr="00D57BA3">
        <w:rPr>
          <w:rFonts w:eastAsia="Times New Roman" w:cs="Times New Roman"/>
          <w:noProof/>
          <w:szCs w:val="24"/>
          <w:lang w:eastAsia="en-GB"/>
        </w:rPr>
        <w:drawing>
          <wp:inline distT="0" distB="0" distL="0" distR="0" wp14:anchorId="177E7B9E" wp14:editId="34BA834A">
            <wp:extent cx="5467350" cy="3533321"/>
            <wp:effectExtent l="19050" t="19050" r="1905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t="10321" r="2034" b="2522"/>
                    <a:stretch>
                      <a:fillRect/>
                    </a:stretch>
                  </pic:blipFill>
                  <pic:spPr bwMode="auto">
                    <a:xfrm>
                      <a:off x="0" y="0"/>
                      <a:ext cx="5469207" cy="3534521"/>
                    </a:xfrm>
                    <a:prstGeom prst="rect">
                      <a:avLst/>
                    </a:prstGeom>
                    <a:noFill/>
                    <a:ln w="6350" cmpd="sng">
                      <a:solidFill>
                        <a:srgbClr val="000000"/>
                      </a:solidFill>
                      <a:miter lim="800000"/>
                      <a:headEnd/>
                      <a:tailEnd/>
                    </a:ln>
                    <a:effectLst/>
                  </pic:spPr>
                </pic:pic>
              </a:graphicData>
            </a:graphic>
          </wp:inline>
        </w:drawing>
      </w:r>
    </w:p>
    <w:p w14:paraId="6DC8B291" w14:textId="77777777" w:rsidR="00D57BA3" w:rsidRPr="00D57BA3" w:rsidRDefault="00D57BA3" w:rsidP="00D57BA3">
      <w:pPr>
        <w:widowControl/>
        <w:tabs>
          <w:tab w:val="left" w:pos="2880"/>
        </w:tabs>
        <w:autoSpaceDE/>
        <w:autoSpaceDN/>
        <w:rPr>
          <w:rFonts w:eastAsia="Times New Roman" w:cs="Times New Roman"/>
          <w:sz w:val="22"/>
          <w:szCs w:val="24"/>
        </w:rPr>
      </w:pPr>
    </w:p>
    <w:p w14:paraId="47774D93" w14:textId="77777777" w:rsidR="00D57BA3" w:rsidRPr="00D57BA3" w:rsidRDefault="00D57BA3" w:rsidP="00D57BA3">
      <w:pPr>
        <w:widowControl/>
        <w:tabs>
          <w:tab w:val="left" w:pos="2880"/>
        </w:tabs>
        <w:autoSpaceDE/>
        <w:autoSpaceDN/>
        <w:rPr>
          <w:rFonts w:eastAsia="Times New Roman" w:cs="Times New Roman"/>
          <w:szCs w:val="28"/>
        </w:rPr>
      </w:pPr>
      <w:r w:rsidRPr="00D57BA3">
        <w:rPr>
          <w:rFonts w:eastAsia="Times New Roman" w:cs="Times New Roman"/>
          <w:szCs w:val="28"/>
        </w:rPr>
        <w:t>The validation for all these fields mirrors the validation on the original annual update and any revised data is validated against any unchanged data.</w:t>
      </w:r>
    </w:p>
    <w:p w14:paraId="46E7E5A1" w14:textId="77777777" w:rsidR="00D57BA3" w:rsidRPr="00D57BA3" w:rsidRDefault="00D57BA3" w:rsidP="00D57BA3">
      <w:pPr>
        <w:widowControl/>
        <w:tabs>
          <w:tab w:val="left" w:pos="2880"/>
        </w:tabs>
        <w:autoSpaceDE/>
        <w:autoSpaceDN/>
        <w:rPr>
          <w:rFonts w:eastAsia="Times New Roman" w:cs="Times New Roman"/>
          <w:color w:val="009639"/>
          <w:szCs w:val="28"/>
        </w:rPr>
      </w:pPr>
    </w:p>
    <w:p w14:paraId="49613A8A" w14:textId="77777777" w:rsidR="00D57BA3" w:rsidRPr="00D57BA3" w:rsidRDefault="00D57BA3" w:rsidP="00D57BA3">
      <w:pPr>
        <w:widowControl/>
        <w:tabs>
          <w:tab w:val="left" w:pos="2880"/>
        </w:tabs>
        <w:autoSpaceDE/>
        <w:autoSpaceDN/>
        <w:rPr>
          <w:rFonts w:eastAsia="Times New Roman" w:cs="Times New Roman"/>
          <w:szCs w:val="28"/>
        </w:rPr>
      </w:pPr>
      <w:r w:rsidRPr="00D57BA3">
        <w:rPr>
          <w:rFonts w:eastAsia="Times New Roman" w:cs="Times New Roman"/>
          <w:szCs w:val="28"/>
        </w:rPr>
        <w:t xml:space="preserve">Please be aware that if an amendment to the contribution rate or contract is required (for example, part time hours change or amendment to capacity code) this cannot be done via form SD55E. You will instead need to use the Rewind Employment form for open employments, or ‘Open and Rewind for closed </w:t>
      </w:r>
      <w:proofErr w:type="gramStart"/>
      <w:r w:rsidRPr="00D57BA3">
        <w:rPr>
          <w:rFonts w:eastAsia="Times New Roman" w:cs="Times New Roman"/>
          <w:szCs w:val="28"/>
        </w:rPr>
        <w:t>employments’</w:t>
      </w:r>
      <w:proofErr w:type="gramEnd"/>
      <w:r w:rsidRPr="00D57BA3">
        <w:rPr>
          <w:rFonts w:eastAsia="Times New Roman" w:cs="Times New Roman"/>
          <w:szCs w:val="28"/>
        </w:rPr>
        <w:t>.</w:t>
      </w:r>
    </w:p>
    <w:p w14:paraId="320F8CEF" w14:textId="77777777" w:rsidR="00D57BA3" w:rsidRPr="00D57BA3" w:rsidRDefault="00D57BA3" w:rsidP="00D57BA3">
      <w:pPr>
        <w:widowControl/>
        <w:tabs>
          <w:tab w:val="left" w:pos="2880"/>
        </w:tabs>
        <w:autoSpaceDE/>
        <w:autoSpaceDN/>
        <w:rPr>
          <w:rFonts w:eastAsia="Times New Roman" w:cs="Times New Roman"/>
          <w:szCs w:val="28"/>
        </w:rPr>
      </w:pPr>
      <w:r w:rsidRPr="00D57BA3">
        <w:rPr>
          <w:rFonts w:eastAsia="Times New Roman" w:cs="Times New Roman"/>
          <w:szCs w:val="28"/>
        </w:rPr>
        <w:t>Once backdated, the employment can be updated/terminated using the respective SD55 form again with the correct changes included.</w:t>
      </w:r>
    </w:p>
    <w:p w14:paraId="199E8DA2" w14:textId="77777777" w:rsidR="00D57BA3" w:rsidRPr="00D57BA3" w:rsidRDefault="00D57BA3" w:rsidP="00D57BA3">
      <w:pPr>
        <w:widowControl/>
        <w:tabs>
          <w:tab w:val="left" w:pos="2880"/>
        </w:tabs>
        <w:autoSpaceDE/>
        <w:autoSpaceDN/>
        <w:rPr>
          <w:rFonts w:eastAsia="Times New Roman" w:cs="Times New Roman"/>
          <w:color w:val="009639"/>
          <w:sz w:val="22"/>
          <w:szCs w:val="24"/>
        </w:rPr>
      </w:pPr>
    </w:p>
    <w:p w14:paraId="72AC4D66" w14:textId="77777777" w:rsidR="00D57BA3" w:rsidRPr="0015590C" w:rsidRDefault="00D57BA3" w:rsidP="0015590C">
      <w:pPr>
        <w:pStyle w:val="Heading3"/>
        <w:rPr>
          <w:rFonts w:eastAsia="Times New Roman"/>
          <w:sz w:val="28"/>
          <w:lang w:eastAsia="en-GB"/>
        </w:rPr>
      </w:pPr>
      <w:r w:rsidRPr="0015590C">
        <w:rPr>
          <w:rFonts w:eastAsia="Times New Roman"/>
          <w:sz w:val="28"/>
          <w:lang w:eastAsia="en-GB"/>
        </w:rPr>
        <w:t>Example</w:t>
      </w:r>
    </w:p>
    <w:p w14:paraId="5722422E" w14:textId="77777777" w:rsidR="00D57BA3" w:rsidRPr="00D57BA3" w:rsidRDefault="00D57BA3" w:rsidP="00D57BA3">
      <w:pPr>
        <w:widowControl/>
        <w:tabs>
          <w:tab w:val="left" w:pos="2880"/>
        </w:tabs>
        <w:autoSpaceDE/>
        <w:autoSpaceDN/>
        <w:rPr>
          <w:rFonts w:eastAsia="Times New Roman" w:cs="Times New Roman"/>
          <w:sz w:val="22"/>
          <w:szCs w:val="24"/>
        </w:rPr>
      </w:pPr>
    </w:p>
    <w:p w14:paraId="5851CFED" w14:textId="77777777" w:rsidR="00D57BA3" w:rsidRPr="00D57BA3" w:rsidRDefault="00D57BA3" w:rsidP="00D57BA3">
      <w:pPr>
        <w:widowControl/>
        <w:tabs>
          <w:tab w:val="left" w:pos="2880"/>
        </w:tabs>
        <w:autoSpaceDE/>
        <w:autoSpaceDN/>
        <w:rPr>
          <w:rFonts w:eastAsia="Times New Roman" w:cs="Times New Roman"/>
          <w:szCs w:val="28"/>
        </w:rPr>
      </w:pPr>
      <w:r w:rsidRPr="00D57BA3">
        <w:rPr>
          <w:rFonts w:eastAsia="Times New Roman" w:cs="Times New Roman"/>
          <w:szCs w:val="28"/>
        </w:rPr>
        <w:t xml:space="preserve">The employer’s pensionable pay is shown as £20,817.96 with employee contributions of £1,353.12. If the contributions were amended to £2,353.12, an </w:t>
      </w:r>
      <w:proofErr w:type="gramStart"/>
      <w:r w:rsidRPr="00D57BA3">
        <w:rPr>
          <w:rFonts w:eastAsia="Times New Roman" w:cs="Times New Roman"/>
          <w:szCs w:val="28"/>
        </w:rPr>
        <w:t>on screen</w:t>
      </w:r>
      <w:proofErr w:type="gramEnd"/>
      <w:r w:rsidRPr="00D57BA3">
        <w:rPr>
          <w:rFonts w:eastAsia="Times New Roman" w:cs="Times New Roman"/>
          <w:szCs w:val="28"/>
        </w:rPr>
        <w:t xml:space="preserve"> error message would be produced, as this revised figure does not equate to 6.5% of the employee’s pensionable pay figure of £20,817.96.</w:t>
      </w:r>
    </w:p>
    <w:p w14:paraId="55A2A28B" w14:textId="77777777" w:rsidR="00D57BA3" w:rsidRPr="00D57BA3" w:rsidRDefault="00D57BA3" w:rsidP="00D57BA3">
      <w:pPr>
        <w:widowControl/>
        <w:tabs>
          <w:tab w:val="left" w:pos="2880"/>
        </w:tabs>
        <w:autoSpaceDE/>
        <w:autoSpaceDN/>
        <w:rPr>
          <w:rFonts w:eastAsia="Times New Roman" w:cs="Times New Roman"/>
          <w:szCs w:val="28"/>
        </w:rPr>
      </w:pPr>
    </w:p>
    <w:p w14:paraId="5B429A77" w14:textId="77777777" w:rsidR="00D57BA3" w:rsidRPr="00D57BA3" w:rsidRDefault="00D57BA3" w:rsidP="00D57BA3">
      <w:pPr>
        <w:widowControl/>
        <w:tabs>
          <w:tab w:val="left" w:pos="2880"/>
        </w:tabs>
        <w:autoSpaceDE/>
        <w:autoSpaceDN/>
        <w:rPr>
          <w:rFonts w:eastAsia="Times New Roman" w:cs="Times New Roman"/>
          <w:szCs w:val="28"/>
        </w:rPr>
      </w:pPr>
      <w:r w:rsidRPr="00D57BA3">
        <w:rPr>
          <w:rFonts w:eastAsia="Times New Roman" w:cs="Times New Roman"/>
          <w:szCs w:val="28"/>
        </w:rPr>
        <w:t>In some cases, if you amend one pay or contributions figure you will be prompted to check and amend other figures.</w:t>
      </w:r>
    </w:p>
    <w:p w14:paraId="252CBD9E" w14:textId="77777777" w:rsidR="00D57BA3" w:rsidRPr="00D57BA3" w:rsidRDefault="00D57BA3" w:rsidP="00D57BA3">
      <w:pPr>
        <w:widowControl/>
        <w:tabs>
          <w:tab w:val="left" w:pos="2880"/>
        </w:tabs>
        <w:autoSpaceDE/>
        <w:autoSpaceDN/>
        <w:rPr>
          <w:rFonts w:eastAsia="Times New Roman" w:cs="Times New Roman"/>
          <w:szCs w:val="28"/>
        </w:rPr>
      </w:pPr>
    </w:p>
    <w:p w14:paraId="40732FF0" w14:textId="77777777" w:rsidR="00D57BA3" w:rsidRPr="00D57BA3" w:rsidRDefault="00D57BA3" w:rsidP="00D57BA3">
      <w:pPr>
        <w:widowControl/>
        <w:tabs>
          <w:tab w:val="left" w:pos="2880"/>
        </w:tabs>
        <w:autoSpaceDE/>
        <w:autoSpaceDN/>
        <w:rPr>
          <w:rFonts w:eastAsia="Times New Roman" w:cs="Times New Roman"/>
          <w:szCs w:val="28"/>
        </w:rPr>
      </w:pPr>
      <w:r w:rsidRPr="00D57BA3">
        <w:rPr>
          <w:rFonts w:eastAsia="Times New Roman" w:cs="Times New Roman"/>
          <w:szCs w:val="28"/>
        </w:rPr>
        <w:t>Additionally, if hours or sessions worked were entered and the employment is not part time during this year, then an onscreen error message will be produced.</w:t>
      </w:r>
    </w:p>
    <w:p w14:paraId="1E02E65A" w14:textId="77777777" w:rsidR="00D57BA3" w:rsidRPr="00D57BA3" w:rsidRDefault="00D57BA3" w:rsidP="00D57BA3">
      <w:pPr>
        <w:widowControl/>
        <w:tabs>
          <w:tab w:val="left" w:pos="2880"/>
        </w:tabs>
        <w:autoSpaceDE/>
        <w:autoSpaceDN/>
        <w:rPr>
          <w:rFonts w:eastAsia="Times New Roman" w:cs="Times New Roman"/>
          <w:sz w:val="28"/>
          <w:szCs w:val="28"/>
        </w:rPr>
      </w:pPr>
    </w:p>
    <w:p w14:paraId="704BCE34" w14:textId="77777777" w:rsidR="00D57BA3" w:rsidRPr="00D57BA3" w:rsidRDefault="00D57BA3" w:rsidP="00D57BA3">
      <w:pPr>
        <w:widowControl/>
        <w:tabs>
          <w:tab w:val="left" w:pos="2880"/>
        </w:tabs>
        <w:autoSpaceDE/>
        <w:autoSpaceDN/>
        <w:rPr>
          <w:rFonts w:eastAsia="Times New Roman" w:cs="Times New Roman"/>
          <w:szCs w:val="28"/>
        </w:rPr>
      </w:pPr>
      <w:r w:rsidRPr="00D57BA3">
        <w:rPr>
          <w:rFonts w:eastAsia="Times New Roman" w:cs="Times New Roman"/>
          <w:szCs w:val="28"/>
        </w:rPr>
        <w:t>Examples of some of the error messages are as follows:</w:t>
      </w:r>
    </w:p>
    <w:p w14:paraId="273293FB" w14:textId="77777777" w:rsidR="00D57BA3" w:rsidRPr="00D57BA3" w:rsidRDefault="00D57BA3" w:rsidP="00D57BA3">
      <w:pPr>
        <w:widowControl/>
        <w:tabs>
          <w:tab w:val="left" w:pos="2880"/>
        </w:tabs>
        <w:autoSpaceDE/>
        <w:autoSpaceDN/>
        <w:rPr>
          <w:rFonts w:eastAsia="Times New Roman" w:cs="Times New Roman"/>
          <w:szCs w:val="24"/>
        </w:rPr>
      </w:pPr>
    </w:p>
    <w:p w14:paraId="5A63DE05" w14:textId="77777777" w:rsidR="00D57BA3" w:rsidRPr="00D57BA3" w:rsidRDefault="00D57BA3" w:rsidP="00D57BA3">
      <w:pPr>
        <w:widowControl/>
        <w:tabs>
          <w:tab w:val="left" w:pos="2880"/>
        </w:tabs>
        <w:autoSpaceDE/>
        <w:autoSpaceDN/>
        <w:rPr>
          <w:rFonts w:eastAsia="Times New Roman" w:cs="Times New Roman"/>
          <w:szCs w:val="24"/>
        </w:rPr>
      </w:pPr>
      <w:r w:rsidRPr="00D57BA3">
        <w:rPr>
          <w:rFonts w:eastAsia="Times New Roman" w:cs="Times New Roman"/>
          <w:noProof/>
          <w:szCs w:val="24"/>
          <w:lang w:eastAsia="en-GB"/>
        </w:rPr>
        <w:drawing>
          <wp:inline distT="0" distB="0" distL="0" distR="0" wp14:anchorId="7732C57D" wp14:editId="71CF55C0">
            <wp:extent cx="5629275" cy="3943350"/>
            <wp:effectExtent l="19050" t="19050" r="285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t="10001" r="2034" b="5496"/>
                    <a:stretch>
                      <a:fillRect/>
                    </a:stretch>
                  </pic:blipFill>
                  <pic:spPr bwMode="auto">
                    <a:xfrm>
                      <a:off x="0" y="0"/>
                      <a:ext cx="5629275" cy="3943350"/>
                    </a:xfrm>
                    <a:prstGeom prst="rect">
                      <a:avLst/>
                    </a:prstGeom>
                    <a:noFill/>
                    <a:ln w="6350" cmpd="sng">
                      <a:solidFill>
                        <a:srgbClr val="000000"/>
                      </a:solidFill>
                      <a:miter lim="800000"/>
                      <a:headEnd/>
                      <a:tailEnd/>
                    </a:ln>
                    <a:effectLst/>
                  </pic:spPr>
                </pic:pic>
              </a:graphicData>
            </a:graphic>
          </wp:inline>
        </w:drawing>
      </w:r>
    </w:p>
    <w:p w14:paraId="44495DDA" w14:textId="77777777" w:rsidR="00D57BA3" w:rsidRPr="00D57BA3" w:rsidRDefault="00D57BA3" w:rsidP="00D57BA3">
      <w:pPr>
        <w:widowControl/>
        <w:tabs>
          <w:tab w:val="left" w:pos="2880"/>
        </w:tabs>
        <w:autoSpaceDE/>
        <w:autoSpaceDN/>
        <w:rPr>
          <w:rFonts w:eastAsia="Times New Roman" w:cs="Times New Roman"/>
          <w:szCs w:val="24"/>
        </w:rPr>
      </w:pPr>
    </w:p>
    <w:p w14:paraId="45C31426" w14:textId="77777777" w:rsidR="00D57BA3" w:rsidRDefault="00D57BA3" w:rsidP="00D57BA3">
      <w:pPr>
        <w:keepNext/>
        <w:widowControl/>
        <w:autoSpaceDE/>
        <w:autoSpaceDN/>
        <w:outlineLvl w:val="8"/>
        <w:rPr>
          <w:rFonts w:eastAsia="Times New Roman"/>
          <w:b/>
          <w:bCs/>
          <w:color w:val="006FC0"/>
          <w:sz w:val="28"/>
          <w:szCs w:val="28"/>
          <w:lang w:eastAsia="en-GB"/>
        </w:rPr>
        <w:sectPr w:rsidR="00D57BA3" w:rsidSect="002E2A78">
          <w:pgSz w:w="11906" w:h="16838"/>
          <w:pgMar w:top="1134" w:right="1134" w:bottom="1134" w:left="1134" w:header="709" w:footer="709" w:gutter="0"/>
          <w:cols w:space="708"/>
          <w:docGrid w:linePitch="360"/>
        </w:sectPr>
      </w:pPr>
    </w:p>
    <w:p w14:paraId="4DA24D96" w14:textId="77777777" w:rsidR="00D57BA3" w:rsidRPr="00D57BA3" w:rsidRDefault="00D57BA3" w:rsidP="00D57BA3">
      <w:pPr>
        <w:pStyle w:val="Heading1"/>
        <w:rPr>
          <w:rFonts w:eastAsia="Times New Roman"/>
          <w:lang w:eastAsia="en-GB"/>
        </w:rPr>
      </w:pPr>
      <w:bookmarkStart w:id="7" w:name="_Toc178001643"/>
      <w:r w:rsidRPr="00D57BA3">
        <w:rPr>
          <w:rFonts w:eastAsia="Times New Roman"/>
          <w:lang w:eastAsia="en-GB"/>
        </w:rPr>
        <w:lastRenderedPageBreak/>
        <w:t>Closed employments</w:t>
      </w:r>
      <w:bookmarkEnd w:id="7"/>
    </w:p>
    <w:p w14:paraId="668741B7" w14:textId="77777777" w:rsidR="00D57BA3" w:rsidRPr="00D57BA3" w:rsidRDefault="00D57BA3" w:rsidP="00D57BA3">
      <w:pPr>
        <w:widowControl/>
        <w:autoSpaceDE/>
        <w:autoSpaceDN/>
        <w:rPr>
          <w:rFonts w:eastAsia="Times New Roman" w:cs="Times New Roman"/>
          <w:sz w:val="22"/>
          <w:szCs w:val="24"/>
        </w:rPr>
      </w:pPr>
    </w:p>
    <w:p w14:paraId="6DF0FB98" w14:textId="77777777" w:rsidR="00D57BA3" w:rsidRPr="00D57BA3" w:rsidRDefault="00D57BA3" w:rsidP="0015590C">
      <w:r w:rsidRPr="00D57BA3">
        <w:t xml:space="preserve">For a closed employment you can select either a year for amendment (from the available years displayed) or, if you wish to amend the leaving date that was provided on the original termination, you </w:t>
      </w:r>
      <w:proofErr w:type="gramStart"/>
      <w:r w:rsidRPr="00D57BA3">
        <w:t>would</w:t>
      </w:r>
      <w:proofErr w:type="gramEnd"/>
      <w:r w:rsidRPr="00D57BA3">
        <w:t xml:space="preserve"> enter the revised Date of Termination (DOT).</w:t>
      </w:r>
    </w:p>
    <w:p w14:paraId="50F0E88F" w14:textId="77777777" w:rsidR="00D57BA3" w:rsidRPr="00D57BA3" w:rsidRDefault="00D57BA3" w:rsidP="00D57BA3">
      <w:pPr>
        <w:widowControl/>
        <w:autoSpaceDE/>
        <w:autoSpaceDN/>
        <w:rPr>
          <w:rFonts w:eastAsia="Times New Roman" w:cs="Times New Roman"/>
          <w:szCs w:val="24"/>
        </w:rPr>
      </w:pPr>
    </w:p>
    <w:p w14:paraId="451696FB" w14:textId="77777777" w:rsidR="00D57BA3" w:rsidRPr="00D57BA3" w:rsidRDefault="00D57BA3" w:rsidP="00D57BA3">
      <w:pPr>
        <w:widowControl/>
        <w:autoSpaceDE/>
        <w:autoSpaceDN/>
        <w:ind w:left="360"/>
        <w:rPr>
          <w:rFonts w:eastAsia="Times New Roman" w:cs="Times New Roman"/>
          <w:szCs w:val="24"/>
        </w:rPr>
      </w:pPr>
      <w:r w:rsidRPr="00D57BA3">
        <w:rPr>
          <w:rFonts w:eastAsia="Times New Roman" w:cs="Times New Roman"/>
          <w:noProof/>
          <w:szCs w:val="24"/>
          <w:lang w:eastAsia="en-GB"/>
        </w:rPr>
        <w:drawing>
          <wp:inline distT="0" distB="0" distL="0" distR="0" wp14:anchorId="3A19A501" wp14:editId="04DBF3C1">
            <wp:extent cx="5267325" cy="2057400"/>
            <wp:effectExtent l="19050" t="0" r="9525" b="0"/>
            <wp:docPr id="8" name="Picture 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
                    <pic:cNvPicPr>
                      <a:picLocks noChangeAspect="1" noChangeArrowheads="1"/>
                    </pic:cNvPicPr>
                  </pic:nvPicPr>
                  <pic:blipFill>
                    <a:blip r:embed="rId20" cstate="print"/>
                    <a:srcRect/>
                    <a:stretch>
                      <a:fillRect/>
                    </a:stretch>
                  </pic:blipFill>
                  <pic:spPr bwMode="auto">
                    <a:xfrm>
                      <a:off x="0" y="0"/>
                      <a:ext cx="5267325" cy="2057400"/>
                    </a:xfrm>
                    <a:prstGeom prst="rect">
                      <a:avLst/>
                    </a:prstGeom>
                    <a:noFill/>
                    <a:ln w="9525">
                      <a:noFill/>
                      <a:miter lim="800000"/>
                      <a:headEnd/>
                      <a:tailEnd/>
                    </a:ln>
                  </pic:spPr>
                </pic:pic>
              </a:graphicData>
            </a:graphic>
          </wp:inline>
        </w:drawing>
      </w:r>
    </w:p>
    <w:p w14:paraId="0EAAFDA5" w14:textId="77777777" w:rsidR="00D57BA3" w:rsidRPr="00D57BA3" w:rsidRDefault="00D57BA3" w:rsidP="00D57BA3">
      <w:pPr>
        <w:widowControl/>
        <w:autoSpaceDE/>
        <w:autoSpaceDN/>
        <w:rPr>
          <w:rFonts w:eastAsia="Times New Roman" w:cs="Times New Roman"/>
          <w:szCs w:val="28"/>
        </w:rPr>
      </w:pPr>
      <w:r w:rsidRPr="00D57BA3">
        <w:rPr>
          <w:rFonts w:eastAsia="Times New Roman" w:cs="Times New Roman"/>
          <w:szCs w:val="28"/>
        </w:rPr>
        <w:t>You should only access the SD55E form using the revised DOT option if you are amending the actual DOT.</w:t>
      </w:r>
    </w:p>
    <w:p w14:paraId="50D149FA" w14:textId="77777777" w:rsidR="00D57BA3" w:rsidRPr="00D57BA3" w:rsidRDefault="00D57BA3" w:rsidP="00D57BA3">
      <w:pPr>
        <w:widowControl/>
        <w:autoSpaceDE/>
        <w:autoSpaceDN/>
        <w:ind w:left="360"/>
        <w:rPr>
          <w:rFonts w:eastAsia="Times New Roman" w:cs="Times New Roman"/>
          <w:sz w:val="28"/>
          <w:szCs w:val="28"/>
        </w:rPr>
      </w:pPr>
    </w:p>
    <w:p w14:paraId="080FEE04" w14:textId="77777777" w:rsidR="00D57BA3" w:rsidRPr="00D57BA3" w:rsidRDefault="00D57BA3" w:rsidP="00D57BA3">
      <w:pPr>
        <w:widowControl/>
        <w:autoSpaceDE/>
        <w:autoSpaceDN/>
        <w:rPr>
          <w:rFonts w:eastAsia="Times New Roman" w:cs="Times New Roman"/>
          <w:szCs w:val="28"/>
        </w:rPr>
      </w:pPr>
      <w:r w:rsidRPr="00D57BA3">
        <w:rPr>
          <w:rFonts w:eastAsia="Times New Roman" w:cs="Times New Roman"/>
          <w:szCs w:val="28"/>
        </w:rPr>
        <w:t>You will also receive a message reminding you to consider whether any amendments to the year in which the original DOT fell are required.</w:t>
      </w:r>
    </w:p>
    <w:p w14:paraId="662ABC09" w14:textId="77777777" w:rsidR="00D57BA3" w:rsidRPr="00D57BA3" w:rsidRDefault="00D57BA3" w:rsidP="00D57BA3">
      <w:pPr>
        <w:widowControl/>
        <w:autoSpaceDE/>
        <w:autoSpaceDN/>
        <w:rPr>
          <w:rFonts w:eastAsia="Times New Roman" w:cs="Times New Roman"/>
          <w:szCs w:val="24"/>
        </w:rPr>
      </w:pPr>
    </w:p>
    <w:p w14:paraId="107C8209" w14:textId="77777777" w:rsidR="00D57BA3" w:rsidRPr="00D57BA3" w:rsidRDefault="00D57BA3" w:rsidP="00D57BA3">
      <w:pPr>
        <w:widowControl/>
        <w:autoSpaceDE/>
        <w:autoSpaceDN/>
        <w:rPr>
          <w:rFonts w:eastAsia="Times New Roman" w:cs="Times New Roman"/>
          <w:szCs w:val="24"/>
        </w:rPr>
      </w:pPr>
      <w:r w:rsidRPr="00D57BA3">
        <w:rPr>
          <w:rFonts w:eastAsia="Times New Roman" w:cs="Times New Roman"/>
          <w:noProof/>
          <w:szCs w:val="24"/>
          <w:lang w:eastAsia="en-GB"/>
        </w:rPr>
        <w:drawing>
          <wp:inline distT="0" distB="0" distL="0" distR="0" wp14:anchorId="0522E52B" wp14:editId="26BE62FD">
            <wp:extent cx="5486400" cy="11144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5486400" cy="1114425"/>
                    </a:xfrm>
                    <a:prstGeom prst="rect">
                      <a:avLst/>
                    </a:prstGeom>
                    <a:noFill/>
                    <a:ln w="9525">
                      <a:noFill/>
                      <a:miter lim="800000"/>
                      <a:headEnd/>
                      <a:tailEnd/>
                    </a:ln>
                  </pic:spPr>
                </pic:pic>
              </a:graphicData>
            </a:graphic>
          </wp:inline>
        </w:drawing>
      </w:r>
    </w:p>
    <w:p w14:paraId="139541CE" w14:textId="77777777" w:rsidR="00D57BA3" w:rsidRPr="00D57BA3" w:rsidRDefault="00D57BA3" w:rsidP="00D57BA3">
      <w:pPr>
        <w:widowControl/>
        <w:autoSpaceDE/>
        <w:autoSpaceDN/>
        <w:rPr>
          <w:rFonts w:eastAsia="Times New Roman" w:cs="Times New Roman"/>
          <w:sz w:val="22"/>
          <w:szCs w:val="24"/>
        </w:rPr>
      </w:pPr>
    </w:p>
    <w:p w14:paraId="600A2798" w14:textId="3C1A16D9" w:rsidR="00D57BA3" w:rsidRPr="00D57BA3" w:rsidRDefault="007754C2" w:rsidP="00D57BA3">
      <w:pPr>
        <w:widowControl/>
        <w:autoSpaceDE/>
        <w:autoSpaceDN/>
        <w:rPr>
          <w:rFonts w:eastAsia="Times New Roman" w:cs="Times New Roman"/>
          <w:szCs w:val="28"/>
        </w:rPr>
      </w:pPr>
      <w:r>
        <w:rPr>
          <w:noProof/>
        </w:rPr>
        <w:object w:dxaOrig="1440" w:dyaOrig="1440" w14:anchorId="2D9CD02A">
          <v:shape id="_x0000_s2050" type="#_x0000_t75" style="position:absolute;margin-left:-.1pt;margin-top:22.05pt;width:450.15pt;height:224.35pt;z-index:251674625;mso-position-horizontal-relative:text;mso-position-vertical-relative:text;mso-width-relative:page;mso-height-relative:page" wrapcoords="-34 0 -34 21465 21600 21465 21600 0 -34 0">
            <v:imagedata r:id="rId22" o:title=""/>
            <w10:wrap type="tight"/>
          </v:shape>
          <o:OLEObject Type="Embed" ProgID="Unknown" ShapeID="_x0000_s2050" DrawAspect="Content" ObjectID="_1790653870" r:id="rId23"/>
        </w:object>
      </w:r>
      <w:r w:rsidR="00D57BA3" w:rsidRPr="00D57BA3">
        <w:rPr>
          <w:rFonts w:eastAsia="Times New Roman" w:cs="Times New Roman"/>
          <w:szCs w:val="28"/>
        </w:rPr>
        <w:t>After selecting OK you will be taken to the SD55E.</w:t>
      </w:r>
    </w:p>
    <w:p w14:paraId="009DCF0F" w14:textId="479F0F48" w:rsidR="00D57BA3" w:rsidRPr="00D57BA3" w:rsidRDefault="00D57BA3" w:rsidP="00643DC7">
      <w:pPr>
        <w:widowControl/>
        <w:autoSpaceDE/>
        <w:autoSpaceDN/>
        <w:ind w:left="360"/>
        <w:jc w:val="center"/>
        <w:rPr>
          <w:rFonts w:eastAsia="Times New Roman" w:cs="Times New Roman"/>
          <w:szCs w:val="24"/>
        </w:rPr>
      </w:pPr>
    </w:p>
    <w:p w14:paraId="411D27F3" w14:textId="4FEB4691" w:rsidR="00D57BA3" w:rsidRPr="00D57BA3" w:rsidRDefault="00D57BA3" w:rsidP="00D57BA3">
      <w:pPr>
        <w:widowControl/>
        <w:autoSpaceDE/>
        <w:autoSpaceDN/>
        <w:rPr>
          <w:rFonts w:eastAsia="Times New Roman" w:cs="Times New Roman"/>
          <w:szCs w:val="24"/>
        </w:rPr>
      </w:pPr>
    </w:p>
    <w:p w14:paraId="16926348" w14:textId="77777777" w:rsidR="00D57BA3" w:rsidRPr="00D57BA3" w:rsidRDefault="00D57BA3" w:rsidP="00D57BA3">
      <w:pPr>
        <w:widowControl/>
        <w:autoSpaceDE/>
        <w:autoSpaceDN/>
        <w:rPr>
          <w:rFonts w:eastAsia="Times New Roman" w:cs="Times New Roman"/>
          <w:szCs w:val="24"/>
        </w:rPr>
      </w:pPr>
      <w:r w:rsidRPr="00D57BA3">
        <w:rPr>
          <w:rFonts w:eastAsia="Times New Roman" w:cs="Times New Roman"/>
          <w:noProof/>
          <w:szCs w:val="24"/>
          <w:lang w:eastAsia="en-GB"/>
        </w:rPr>
        <w:lastRenderedPageBreak/>
        <w:drawing>
          <wp:inline distT="0" distB="0" distL="0" distR="0" wp14:anchorId="76F542A0" wp14:editId="2FE306D6">
            <wp:extent cx="5600700" cy="3419475"/>
            <wp:effectExtent l="19050" t="19050" r="19050" b="28575"/>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a:picLocks noChangeAspect="1" noChangeArrowheads="1"/>
                    </pic:cNvPicPr>
                  </pic:nvPicPr>
                  <pic:blipFill>
                    <a:blip r:embed="rId24" cstate="print"/>
                    <a:srcRect t="13846" r="2034" b="3384"/>
                    <a:stretch>
                      <a:fillRect/>
                    </a:stretch>
                  </pic:blipFill>
                  <pic:spPr bwMode="auto">
                    <a:xfrm>
                      <a:off x="0" y="0"/>
                      <a:ext cx="5600700" cy="3419475"/>
                    </a:xfrm>
                    <a:prstGeom prst="rect">
                      <a:avLst/>
                    </a:prstGeom>
                    <a:noFill/>
                    <a:ln w="6350" cmpd="sng">
                      <a:solidFill>
                        <a:srgbClr val="000000"/>
                      </a:solidFill>
                      <a:miter lim="800000"/>
                      <a:headEnd/>
                      <a:tailEnd/>
                    </a:ln>
                    <a:effectLst/>
                  </pic:spPr>
                </pic:pic>
              </a:graphicData>
            </a:graphic>
          </wp:inline>
        </w:drawing>
      </w:r>
    </w:p>
    <w:p w14:paraId="08F78379" w14:textId="77777777" w:rsidR="00D57BA3" w:rsidRPr="00D57BA3" w:rsidRDefault="00D57BA3" w:rsidP="00D57BA3">
      <w:pPr>
        <w:widowControl/>
        <w:autoSpaceDE/>
        <w:autoSpaceDN/>
        <w:ind w:left="360"/>
        <w:rPr>
          <w:rFonts w:eastAsia="Times New Roman" w:cs="Times New Roman"/>
          <w:szCs w:val="24"/>
        </w:rPr>
      </w:pPr>
    </w:p>
    <w:p w14:paraId="1A7B62EB" w14:textId="77777777" w:rsidR="00D57BA3" w:rsidRPr="00D57BA3" w:rsidRDefault="00D57BA3" w:rsidP="00D57BA3">
      <w:pPr>
        <w:widowControl/>
        <w:autoSpaceDE/>
        <w:autoSpaceDN/>
        <w:rPr>
          <w:rFonts w:eastAsia="Times New Roman" w:cs="Times New Roman"/>
          <w:szCs w:val="28"/>
        </w:rPr>
      </w:pPr>
      <w:r w:rsidRPr="00D57BA3">
        <w:rPr>
          <w:rFonts w:eastAsia="Times New Roman" w:cs="Times New Roman"/>
          <w:szCs w:val="28"/>
        </w:rPr>
        <w:t xml:space="preserve">If you wish to amend the DOT to a date in a previous financial or tax year, you will not be allowed to continue. If the amendment is required on a ‘new’ post with minimum year end updates attached, the adjustment can be done locally by deleting the employment and adding the service using the correct dates on the respective Joiner form. Should the amendment be needed to an older post, or you receive error 0470 (invalid employment status for deletion error) you will need to contact the NHS Pensions Data Management Team at </w:t>
      </w:r>
      <w:hyperlink r:id="rId25" w:history="1">
        <w:r w:rsidRPr="00D57BA3">
          <w:rPr>
            <w:rFonts w:eastAsia="Times New Roman" w:cs="Times New Roman"/>
            <w:color w:val="0000FF"/>
            <w:szCs w:val="28"/>
            <w:u w:val="single"/>
          </w:rPr>
          <w:t>datamanagement@nhsbsa.nhs.uk</w:t>
        </w:r>
      </w:hyperlink>
      <w:r w:rsidRPr="00D57BA3">
        <w:rPr>
          <w:rFonts w:eastAsia="Times New Roman" w:cs="Times New Roman"/>
          <w:szCs w:val="28"/>
        </w:rPr>
        <w:t xml:space="preserve"> to make the necessary changes.</w:t>
      </w:r>
    </w:p>
    <w:p w14:paraId="0A8EA06D" w14:textId="77777777" w:rsidR="00D57BA3" w:rsidRPr="00D57BA3" w:rsidRDefault="00D57BA3" w:rsidP="00D57BA3">
      <w:pPr>
        <w:widowControl/>
        <w:autoSpaceDE/>
        <w:autoSpaceDN/>
        <w:rPr>
          <w:rFonts w:eastAsia="Times New Roman" w:cs="Times New Roman"/>
          <w:szCs w:val="28"/>
        </w:rPr>
      </w:pPr>
    </w:p>
    <w:p w14:paraId="1CAD1AEA" w14:textId="77777777" w:rsidR="00D57BA3" w:rsidRPr="00D57BA3" w:rsidRDefault="00D57BA3" w:rsidP="00D57BA3">
      <w:pPr>
        <w:widowControl/>
        <w:autoSpaceDE/>
        <w:autoSpaceDN/>
        <w:rPr>
          <w:rFonts w:eastAsia="Times New Roman" w:cs="Times New Roman"/>
          <w:szCs w:val="24"/>
        </w:rPr>
      </w:pPr>
      <w:r w:rsidRPr="00D57BA3">
        <w:rPr>
          <w:rFonts w:eastAsia="Times New Roman" w:cs="Times New Roman"/>
          <w:szCs w:val="24"/>
        </w:rPr>
        <w:t>An SD55E cannot be used where the last day of employment changes across a financial or tax year. You will need to submit an ‘Open a Closed Employment request’ via e-forms and replace any update necessary before submitting the correct SD55 termination.</w:t>
      </w:r>
    </w:p>
    <w:p w14:paraId="37EE4805" w14:textId="77777777" w:rsidR="00D57BA3" w:rsidRPr="00D57BA3" w:rsidRDefault="00D57BA3" w:rsidP="00D57BA3">
      <w:pPr>
        <w:widowControl/>
        <w:autoSpaceDE/>
        <w:autoSpaceDN/>
        <w:rPr>
          <w:rFonts w:eastAsia="Times New Roman" w:cs="Times New Roman"/>
          <w:szCs w:val="24"/>
        </w:rPr>
      </w:pPr>
    </w:p>
    <w:p w14:paraId="4B4DA675" w14:textId="77777777" w:rsidR="00D57BA3" w:rsidRPr="00D57BA3" w:rsidRDefault="00D57BA3" w:rsidP="00D57BA3">
      <w:pPr>
        <w:widowControl/>
        <w:autoSpaceDE/>
        <w:autoSpaceDN/>
        <w:rPr>
          <w:rFonts w:eastAsia="Times New Roman" w:cs="Times New Roman"/>
          <w:szCs w:val="24"/>
        </w:rPr>
      </w:pPr>
      <w:r w:rsidRPr="00D57BA3">
        <w:rPr>
          <w:rFonts w:eastAsia="Times New Roman" w:cs="Times New Roman"/>
          <w:szCs w:val="24"/>
        </w:rPr>
        <w:t xml:space="preserve">Where this change is required for a pensioner, refunded or transferred out employment, opening the employment will not be possible and you will receive an error 0480 (invalid employment status, allocated to NHS Pensions). You will need to </w:t>
      </w:r>
      <w:r w:rsidRPr="00D57BA3">
        <w:rPr>
          <w:rFonts w:eastAsia="Times New Roman" w:cs="Times New Roman"/>
          <w:szCs w:val="28"/>
        </w:rPr>
        <w:t xml:space="preserve">contact the NHS Pensions Data Management Team at </w:t>
      </w:r>
      <w:hyperlink r:id="rId26" w:history="1">
        <w:r w:rsidRPr="00D57BA3">
          <w:rPr>
            <w:rFonts w:eastAsia="Times New Roman" w:cs="Times New Roman"/>
            <w:color w:val="0000FF"/>
            <w:szCs w:val="28"/>
            <w:u w:val="single"/>
          </w:rPr>
          <w:t>datamanagement@nhsbsa.nhs.uk</w:t>
        </w:r>
      </w:hyperlink>
      <w:r w:rsidRPr="00D57BA3">
        <w:rPr>
          <w:rFonts w:eastAsia="Times New Roman" w:cs="Times New Roman"/>
          <w:szCs w:val="24"/>
        </w:rPr>
        <w:t>, including all of the information you listed on the SD55E, employee and employer contributions, employee and employer pay, hours where part time, employee contribution rate and revised date of termination. Please include both penultimate and final years if crossing financial and/or tax years.</w:t>
      </w:r>
    </w:p>
    <w:p w14:paraId="7CF7AAA5" w14:textId="77777777" w:rsidR="00D57BA3" w:rsidRPr="00D57BA3" w:rsidRDefault="00D57BA3" w:rsidP="00D57BA3">
      <w:pPr>
        <w:widowControl/>
        <w:autoSpaceDE/>
        <w:autoSpaceDN/>
        <w:spacing w:before="120" w:after="120"/>
        <w:rPr>
          <w:rFonts w:eastAsia="Times New Roman" w:cs="Times New Roman"/>
          <w:sz w:val="22"/>
          <w:szCs w:val="24"/>
        </w:rPr>
      </w:pPr>
    </w:p>
    <w:p w14:paraId="72240E3C" w14:textId="77777777" w:rsidR="00D57BA3" w:rsidRDefault="00D57BA3" w:rsidP="00D57BA3">
      <w:pPr>
        <w:keepNext/>
        <w:widowControl/>
        <w:autoSpaceDE/>
        <w:autoSpaceDN/>
        <w:outlineLvl w:val="8"/>
        <w:rPr>
          <w:rFonts w:eastAsia="Times New Roman"/>
          <w:b/>
          <w:bCs/>
          <w:color w:val="006FC0"/>
          <w:sz w:val="28"/>
          <w:szCs w:val="28"/>
          <w:lang w:eastAsia="en-GB"/>
        </w:rPr>
        <w:sectPr w:rsidR="00D57BA3" w:rsidSect="002E2A78">
          <w:pgSz w:w="11906" w:h="16838"/>
          <w:pgMar w:top="1134" w:right="1134" w:bottom="1134" w:left="1134" w:header="709" w:footer="709" w:gutter="0"/>
          <w:cols w:space="708"/>
          <w:docGrid w:linePitch="360"/>
        </w:sectPr>
      </w:pPr>
    </w:p>
    <w:p w14:paraId="445A7B78" w14:textId="77777777" w:rsidR="00D57BA3" w:rsidRPr="00D57BA3" w:rsidRDefault="00D57BA3" w:rsidP="00D57BA3">
      <w:pPr>
        <w:pStyle w:val="Heading1"/>
        <w:rPr>
          <w:rFonts w:eastAsia="Times New Roman"/>
          <w:lang w:eastAsia="en-GB"/>
        </w:rPr>
      </w:pPr>
      <w:bookmarkStart w:id="8" w:name="_Toc178001644"/>
      <w:r w:rsidRPr="00D57BA3">
        <w:rPr>
          <w:rFonts w:eastAsia="Times New Roman"/>
          <w:lang w:eastAsia="en-GB"/>
        </w:rPr>
        <w:lastRenderedPageBreak/>
        <w:t>Early Retirement Reduction Buy Out (ERRBO)</w:t>
      </w:r>
      <w:bookmarkEnd w:id="8"/>
      <w:r w:rsidRPr="00D57BA3">
        <w:rPr>
          <w:rFonts w:eastAsia="Times New Roman"/>
          <w:lang w:eastAsia="en-GB"/>
        </w:rPr>
        <w:t xml:space="preserve"> </w:t>
      </w:r>
    </w:p>
    <w:p w14:paraId="21E43BA3" w14:textId="77777777" w:rsidR="00D57BA3" w:rsidRDefault="00D57BA3" w:rsidP="00D57BA3">
      <w:pPr>
        <w:widowControl/>
        <w:autoSpaceDE/>
        <w:autoSpaceDN/>
        <w:spacing w:after="120"/>
        <w:rPr>
          <w:rFonts w:eastAsia="Times New Roman"/>
          <w:szCs w:val="28"/>
        </w:rPr>
      </w:pPr>
    </w:p>
    <w:p w14:paraId="5E3F8A6D" w14:textId="4C2AD2C2" w:rsidR="00D57BA3" w:rsidRPr="00D57BA3" w:rsidRDefault="00D57BA3" w:rsidP="00D57BA3">
      <w:pPr>
        <w:widowControl/>
        <w:autoSpaceDE/>
        <w:autoSpaceDN/>
        <w:spacing w:after="120"/>
        <w:rPr>
          <w:rFonts w:eastAsia="Times New Roman" w:cs="Times New Roman"/>
          <w:szCs w:val="28"/>
        </w:rPr>
      </w:pPr>
      <w:r w:rsidRPr="00D57BA3">
        <w:rPr>
          <w:rFonts w:eastAsia="Times New Roman"/>
          <w:szCs w:val="28"/>
        </w:rPr>
        <w:t>The SD55E form and employer Error Handling form have been amended to:</w:t>
      </w:r>
    </w:p>
    <w:p w14:paraId="46AE5DA6" w14:textId="77777777" w:rsidR="00D57BA3" w:rsidRPr="00D57BA3" w:rsidRDefault="00D57BA3" w:rsidP="00D57BA3">
      <w:pPr>
        <w:widowControl/>
        <w:numPr>
          <w:ilvl w:val="0"/>
          <w:numId w:val="1"/>
        </w:numPr>
        <w:autoSpaceDE/>
        <w:autoSpaceDN/>
        <w:spacing w:before="120" w:after="120"/>
        <w:rPr>
          <w:rFonts w:eastAsia="Times New Roman" w:cs="Times New Roman"/>
          <w:szCs w:val="28"/>
        </w:rPr>
      </w:pPr>
      <w:r w:rsidRPr="00D57BA3">
        <w:rPr>
          <w:rFonts w:eastAsia="Times New Roman" w:cs="Times New Roman"/>
          <w:szCs w:val="28"/>
        </w:rPr>
        <w:t>remove annual basic pay</w:t>
      </w:r>
    </w:p>
    <w:p w14:paraId="2A4B9248" w14:textId="77777777" w:rsidR="00D57BA3" w:rsidRPr="00D57BA3" w:rsidRDefault="00D57BA3" w:rsidP="00D57BA3">
      <w:pPr>
        <w:widowControl/>
        <w:numPr>
          <w:ilvl w:val="0"/>
          <w:numId w:val="1"/>
        </w:numPr>
        <w:autoSpaceDE/>
        <w:autoSpaceDN/>
        <w:spacing w:before="120" w:after="120"/>
        <w:rPr>
          <w:rFonts w:eastAsia="Times New Roman" w:cs="Times New Roman"/>
          <w:sz w:val="22"/>
          <w:szCs w:val="24"/>
        </w:rPr>
      </w:pPr>
      <w:r w:rsidRPr="00D57BA3">
        <w:rPr>
          <w:rFonts w:eastAsia="Times New Roman"/>
          <w:szCs w:val="28"/>
        </w:rPr>
        <w:t>include new ERRBO contribution field (ERRBO contributions may only be entered where the employment is in the 2015 Scheme)</w:t>
      </w:r>
    </w:p>
    <w:p w14:paraId="303799FE" w14:textId="77777777" w:rsidR="00D57BA3" w:rsidRPr="00D57BA3" w:rsidRDefault="00D57BA3" w:rsidP="00D57BA3">
      <w:pPr>
        <w:widowControl/>
        <w:autoSpaceDE/>
        <w:autoSpaceDN/>
        <w:spacing w:before="120" w:after="120"/>
        <w:rPr>
          <w:rFonts w:eastAsia="Times New Roman" w:cs="Times New Roman"/>
          <w:szCs w:val="28"/>
        </w:rPr>
      </w:pPr>
      <w:r w:rsidRPr="00D57BA3">
        <w:rPr>
          <w:rFonts w:eastAsia="Times New Roman" w:cs="Times New Roman"/>
          <w:szCs w:val="28"/>
        </w:rPr>
        <w:t>The new ERRBO contributions field will be added immediately after the existing Additional Voluntary Contributions (AVC) field</w:t>
      </w:r>
      <w:r w:rsidRPr="00D57BA3">
        <w:rPr>
          <w:rFonts w:ascii="Calibri" w:eastAsia="Times New Roman" w:hAnsi="Calibri" w:cs="Times New Roman"/>
          <w:color w:val="EEECE1"/>
          <w:szCs w:val="28"/>
        </w:rPr>
        <w:t xml:space="preserve"> </w:t>
      </w:r>
      <w:r w:rsidRPr="00D57BA3">
        <w:rPr>
          <w:rFonts w:eastAsia="Times New Roman" w:cs="Times New Roman"/>
          <w:szCs w:val="28"/>
        </w:rPr>
        <w:t xml:space="preserve">and before </w:t>
      </w:r>
      <w:proofErr w:type="gramStart"/>
      <w:r w:rsidRPr="00D57BA3">
        <w:rPr>
          <w:rFonts w:eastAsia="Times New Roman" w:cs="Times New Roman"/>
          <w:szCs w:val="28"/>
        </w:rPr>
        <w:t>none pensionable</w:t>
      </w:r>
      <w:proofErr w:type="gramEnd"/>
      <w:r w:rsidRPr="00D57BA3">
        <w:rPr>
          <w:rFonts w:eastAsia="Times New Roman" w:cs="Times New Roman"/>
          <w:szCs w:val="28"/>
        </w:rPr>
        <w:t xml:space="preserve"> days.</w:t>
      </w:r>
    </w:p>
    <w:p w14:paraId="601B63D6" w14:textId="6045058B" w:rsidR="00D57BA3" w:rsidRPr="00D57BA3" w:rsidRDefault="00D57BA3" w:rsidP="00D57BA3">
      <w:pPr>
        <w:widowControl/>
        <w:autoSpaceDE/>
        <w:autoSpaceDN/>
        <w:spacing w:before="120" w:after="120"/>
        <w:rPr>
          <w:rFonts w:ascii="Calibri" w:eastAsia="Times New Roman" w:hAnsi="Calibri" w:cs="Times New Roman"/>
          <w:color w:val="EEECE1"/>
          <w:sz w:val="22"/>
          <w:szCs w:val="24"/>
        </w:rPr>
      </w:pPr>
    </w:p>
    <w:p w14:paraId="15D1FC49" w14:textId="4E08C073" w:rsidR="00D57BA3" w:rsidRDefault="00D57BA3" w:rsidP="00D57BA3">
      <w:pPr>
        <w:pStyle w:val="Heading1"/>
        <w:rPr>
          <w:rFonts w:eastAsia="Times New Roman"/>
          <w:lang w:eastAsia="en-GB"/>
        </w:rPr>
      </w:pPr>
      <w:bookmarkStart w:id="9" w:name="_Toc178001645"/>
      <w:r w:rsidRPr="00D57BA3">
        <w:rPr>
          <w:rFonts w:eastAsia="Times New Roman"/>
          <w:lang w:eastAsia="en-GB"/>
        </w:rPr>
        <w:t>Linked employments</w:t>
      </w:r>
      <w:bookmarkEnd w:id="9"/>
    </w:p>
    <w:p w14:paraId="514394A7" w14:textId="40CBC907" w:rsidR="00D57BA3" w:rsidRDefault="007754C2" w:rsidP="00D57BA3">
      <w:pPr>
        <w:widowControl/>
        <w:autoSpaceDE/>
        <w:autoSpaceDN/>
        <w:rPr>
          <w:rFonts w:eastAsia="Times New Roman"/>
          <w:b/>
          <w:bCs/>
          <w:color w:val="006FC0"/>
          <w:sz w:val="28"/>
          <w:szCs w:val="28"/>
          <w:lang w:eastAsia="en-GB"/>
        </w:rPr>
      </w:pPr>
      <w:r>
        <w:rPr>
          <w:noProof/>
        </w:rPr>
        <w:object w:dxaOrig="1440" w:dyaOrig="1440" w14:anchorId="24345498">
          <v:shape id="_x0000_s2051" type="#_x0000_t75" style="position:absolute;margin-left:-.05pt;margin-top:11.85pt;width:452pt;height:225.25pt;z-index:251676673;mso-position-horizontal-relative:text;mso-position-vertical-relative:text;mso-width-relative:page;mso-height-relative:page" wrapcoords="-34 0 -34 21465 21600 21465 21600 0 -34 0">
            <v:imagedata r:id="rId27" o:title=""/>
            <w10:wrap type="tight"/>
          </v:shape>
          <o:OLEObject Type="Embed" ProgID="Unknown" ShapeID="_x0000_s2051" DrawAspect="Content" ObjectID="_1790653871" r:id="rId28"/>
        </w:object>
      </w:r>
    </w:p>
    <w:p w14:paraId="344AEE59" w14:textId="5D6B1C85" w:rsidR="00D57BA3" w:rsidRDefault="00D57BA3" w:rsidP="00D57BA3">
      <w:pPr>
        <w:widowControl/>
        <w:autoSpaceDE/>
        <w:autoSpaceDN/>
        <w:rPr>
          <w:rFonts w:eastAsia="Times New Roman"/>
          <w:b/>
          <w:bCs/>
          <w:color w:val="006FC0"/>
          <w:sz w:val="28"/>
          <w:szCs w:val="28"/>
          <w:lang w:eastAsia="en-GB"/>
        </w:rPr>
      </w:pPr>
    </w:p>
    <w:p w14:paraId="4A2D6D0D" w14:textId="50B435E1" w:rsidR="00D57BA3" w:rsidRDefault="00D57BA3" w:rsidP="00D57BA3">
      <w:pPr>
        <w:widowControl/>
        <w:autoSpaceDE/>
        <w:autoSpaceDN/>
        <w:rPr>
          <w:rFonts w:eastAsia="Times New Roman"/>
          <w:b/>
          <w:bCs/>
          <w:color w:val="006FC0"/>
          <w:sz w:val="28"/>
          <w:szCs w:val="28"/>
          <w:lang w:eastAsia="en-GB"/>
        </w:rPr>
      </w:pPr>
    </w:p>
    <w:p w14:paraId="3CF68B16" w14:textId="77777777" w:rsidR="00D57BA3" w:rsidRDefault="00D57BA3" w:rsidP="00D57BA3">
      <w:pPr>
        <w:widowControl/>
        <w:autoSpaceDE/>
        <w:autoSpaceDN/>
        <w:rPr>
          <w:rFonts w:eastAsia="Times New Roman"/>
          <w:b/>
          <w:bCs/>
          <w:color w:val="006FC0"/>
          <w:sz w:val="28"/>
          <w:szCs w:val="28"/>
          <w:lang w:eastAsia="en-GB"/>
        </w:rPr>
      </w:pPr>
    </w:p>
    <w:p w14:paraId="6D558A11" w14:textId="77777777" w:rsidR="00D57BA3" w:rsidRDefault="00D57BA3" w:rsidP="00D57BA3">
      <w:pPr>
        <w:widowControl/>
        <w:autoSpaceDE/>
        <w:autoSpaceDN/>
        <w:rPr>
          <w:rFonts w:eastAsia="Times New Roman"/>
          <w:b/>
          <w:bCs/>
          <w:color w:val="006FC0"/>
          <w:sz w:val="28"/>
          <w:szCs w:val="28"/>
          <w:lang w:eastAsia="en-GB"/>
        </w:rPr>
      </w:pPr>
    </w:p>
    <w:p w14:paraId="2EE8C6C9" w14:textId="77777777" w:rsidR="00D57BA3" w:rsidRDefault="00D57BA3" w:rsidP="00D57BA3">
      <w:pPr>
        <w:widowControl/>
        <w:autoSpaceDE/>
        <w:autoSpaceDN/>
        <w:rPr>
          <w:rFonts w:eastAsia="Times New Roman"/>
          <w:b/>
          <w:bCs/>
          <w:color w:val="006FC0"/>
          <w:sz w:val="28"/>
          <w:szCs w:val="28"/>
          <w:lang w:eastAsia="en-GB"/>
        </w:rPr>
      </w:pPr>
    </w:p>
    <w:p w14:paraId="42B98109" w14:textId="77777777" w:rsidR="00D57BA3" w:rsidRDefault="00D57BA3" w:rsidP="00D57BA3">
      <w:pPr>
        <w:widowControl/>
        <w:autoSpaceDE/>
        <w:autoSpaceDN/>
        <w:rPr>
          <w:rFonts w:eastAsia="Times New Roman"/>
          <w:b/>
          <w:bCs/>
          <w:color w:val="006FC0"/>
          <w:sz w:val="28"/>
          <w:szCs w:val="28"/>
          <w:lang w:eastAsia="en-GB"/>
        </w:rPr>
      </w:pPr>
    </w:p>
    <w:p w14:paraId="20B4BF19" w14:textId="77777777" w:rsidR="00D57BA3" w:rsidRDefault="00D57BA3" w:rsidP="00D57BA3">
      <w:pPr>
        <w:widowControl/>
        <w:autoSpaceDE/>
        <w:autoSpaceDN/>
        <w:rPr>
          <w:rFonts w:eastAsia="Times New Roman"/>
          <w:b/>
          <w:bCs/>
          <w:color w:val="006FC0"/>
          <w:sz w:val="28"/>
          <w:szCs w:val="28"/>
          <w:lang w:eastAsia="en-GB"/>
        </w:rPr>
      </w:pPr>
    </w:p>
    <w:p w14:paraId="02E02A83" w14:textId="77777777" w:rsidR="00D57BA3" w:rsidRDefault="00D57BA3" w:rsidP="00D57BA3">
      <w:pPr>
        <w:widowControl/>
        <w:autoSpaceDE/>
        <w:autoSpaceDN/>
        <w:rPr>
          <w:rFonts w:eastAsia="Times New Roman"/>
          <w:b/>
          <w:bCs/>
          <w:color w:val="006FC0"/>
          <w:sz w:val="28"/>
          <w:szCs w:val="28"/>
          <w:lang w:eastAsia="en-GB"/>
        </w:rPr>
      </w:pPr>
    </w:p>
    <w:p w14:paraId="573EB211" w14:textId="77777777" w:rsidR="00D57BA3" w:rsidRDefault="00D57BA3" w:rsidP="00D57BA3">
      <w:pPr>
        <w:widowControl/>
        <w:autoSpaceDE/>
        <w:autoSpaceDN/>
        <w:rPr>
          <w:rFonts w:eastAsia="Times New Roman"/>
          <w:b/>
          <w:bCs/>
          <w:color w:val="006FC0"/>
          <w:sz w:val="28"/>
          <w:szCs w:val="28"/>
          <w:lang w:eastAsia="en-GB"/>
        </w:rPr>
      </w:pPr>
    </w:p>
    <w:p w14:paraId="5380D7B0" w14:textId="77777777" w:rsidR="00D57BA3" w:rsidRDefault="00D57BA3" w:rsidP="00D57BA3">
      <w:pPr>
        <w:widowControl/>
        <w:autoSpaceDE/>
        <w:autoSpaceDN/>
        <w:rPr>
          <w:rFonts w:eastAsia="Times New Roman"/>
          <w:b/>
          <w:bCs/>
          <w:color w:val="006FC0"/>
          <w:sz w:val="28"/>
          <w:szCs w:val="28"/>
          <w:lang w:eastAsia="en-GB"/>
        </w:rPr>
      </w:pPr>
    </w:p>
    <w:p w14:paraId="65F4833C" w14:textId="77777777" w:rsidR="00D57BA3" w:rsidRDefault="00D57BA3" w:rsidP="00D57BA3">
      <w:pPr>
        <w:widowControl/>
        <w:autoSpaceDE/>
        <w:autoSpaceDN/>
        <w:rPr>
          <w:rFonts w:eastAsia="Times New Roman"/>
          <w:b/>
          <w:bCs/>
          <w:color w:val="006FC0"/>
          <w:sz w:val="28"/>
          <w:szCs w:val="28"/>
          <w:lang w:eastAsia="en-GB"/>
        </w:rPr>
      </w:pPr>
    </w:p>
    <w:p w14:paraId="01735514" w14:textId="77777777" w:rsidR="00D57BA3" w:rsidRDefault="00D57BA3" w:rsidP="00D57BA3">
      <w:pPr>
        <w:widowControl/>
        <w:autoSpaceDE/>
        <w:autoSpaceDN/>
        <w:rPr>
          <w:rFonts w:eastAsia="Times New Roman"/>
          <w:b/>
          <w:bCs/>
          <w:color w:val="006FC0"/>
          <w:sz w:val="28"/>
          <w:szCs w:val="28"/>
          <w:lang w:eastAsia="en-GB"/>
        </w:rPr>
      </w:pPr>
    </w:p>
    <w:p w14:paraId="7613CEAA" w14:textId="77777777" w:rsidR="00D57BA3" w:rsidRDefault="00D57BA3" w:rsidP="00D57BA3">
      <w:pPr>
        <w:widowControl/>
        <w:autoSpaceDE/>
        <w:autoSpaceDN/>
        <w:rPr>
          <w:rFonts w:eastAsia="Times New Roman"/>
          <w:b/>
          <w:bCs/>
          <w:color w:val="006FC0"/>
          <w:sz w:val="28"/>
          <w:szCs w:val="28"/>
          <w:lang w:eastAsia="en-GB"/>
        </w:rPr>
      </w:pPr>
    </w:p>
    <w:p w14:paraId="31072D41" w14:textId="77777777" w:rsidR="00D57BA3" w:rsidRDefault="00D57BA3" w:rsidP="00D57BA3">
      <w:pPr>
        <w:widowControl/>
        <w:autoSpaceDE/>
        <w:autoSpaceDN/>
        <w:rPr>
          <w:rFonts w:eastAsia="Times New Roman"/>
          <w:b/>
          <w:bCs/>
          <w:color w:val="006FC0"/>
          <w:sz w:val="28"/>
          <w:szCs w:val="28"/>
          <w:lang w:eastAsia="en-GB"/>
        </w:rPr>
      </w:pPr>
    </w:p>
    <w:p w14:paraId="33C83371" w14:textId="6411B7D3" w:rsidR="00D57BA3" w:rsidRPr="00D57BA3" w:rsidRDefault="00D57BA3" w:rsidP="00D57BA3">
      <w:pPr>
        <w:widowControl/>
        <w:autoSpaceDE/>
        <w:autoSpaceDN/>
        <w:rPr>
          <w:rFonts w:eastAsia="Times New Roman" w:cs="Times New Roman"/>
          <w:szCs w:val="24"/>
        </w:rPr>
      </w:pPr>
    </w:p>
    <w:p w14:paraId="226A555D" w14:textId="77777777" w:rsidR="00D57BA3" w:rsidRPr="00D57BA3" w:rsidRDefault="00D57BA3" w:rsidP="00D57BA3">
      <w:pPr>
        <w:widowControl/>
        <w:autoSpaceDE/>
        <w:autoSpaceDN/>
        <w:rPr>
          <w:rFonts w:eastAsia="Times New Roman" w:cs="Times New Roman"/>
          <w:szCs w:val="24"/>
        </w:rPr>
      </w:pPr>
      <w:r w:rsidRPr="00D57BA3">
        <w:rPr>
          <w:rFonts w:eastAsia="Times New Roman" w:cs="Times New Roman"/>
          <w:szCs w:val="24"/>
        </w:rPr>
        <w:t xml:space="preserve">2015 Scheme transition members must have a split shown in their employment where it has crossed the Scheme transition date. This results in two employments being recorded - one for the earlier 1995/2008 Section membership and the other for their 2015 Scheme membership. </w:t>
      </w:r>
    </w:p>
    <w:p w14:paraId="6459860F" w14:textId="77777777" w:rsidR="00D57BA3" w:rsidRPr="00D57BA3" w:rsidRDefault="00D57BA3" w:rsidP="00D57BA3">
      <w:pPr>
        <w:widowControl/>
        <w:autoSpaceDE/>
        <w:autoSpaceDN/>
        <w:spacing w:before="120" w:after="120"/>
        <w:rPr>
          <w:rFonts w:eastAsia="Times New Roman" w:cs="Times New Roman"/>
          <w:szCs w:val="24"/>
        </w:rPr>
      </w:pPr>
      <w:r w:rsidRPr="00D57BA3">
        <w:rPr>
          <w:rFonts w:eastAsia="Times New Roman" w:cs="Times New Roman"/>
          <w:szCs w:val="24"/>
        </w:rPr>
        <w:t xml:space="preserve">The SD55E form </w:t>
      </w:r>
      <w:r w:rsidRPr="00D57BA3">
        <w:rPr>
          <w:rFonts w:eastAsia="Times New Roman" w:cs="Times New Roman"/>
          <w:bCs/>
          <w:szCs w:val="24"/>
        </w:rPr>
        <w:t>will not</w:t>
      </w:r>
      <w:r w:rsidRPr="00D57BA3">
        <w:rPr>
          <w:rFonts w:eastAsia="Times New Roman" w:cs="Times New Roman"/>
          <w:szCs w:val="24"/>
        </w:rPr>
        <w:t xml:space="preserve"> split employments. Linked employments will be handled as follows:</w:t>
      </w:r>
    </w:p>
    <w:p w14:paraId="5978CCE8" w14:textId="77777777" w:rsidR="00D57BA3" w:rsidRPr="00D57BA3" w:rsidRDefault="00D57BA3" w:rsidP="00D57BA3">
      <w:pPr>
        <w:widowControl/>
        <w:autoSpaceDE/>
        <w:autoSpaceDN/>
        <w:spacing w:before="120" w:after="120"/>
        <w:ind w:left="360" w:hanging="360"/>
        <w:rPr>
          <w:rFonts w:eastAsia="Times New Roman" w:cs="Times New Roman"/>
          <w:szCs w:val="24"/>
        </w:rPr>
      </w:pPr>
      <w:r w:rsidRPr="00D57BA3">
        <w:rPr>
          <w:rFonts w:eastAsia="Times New Roman" w:cs="Times New Roman"/>
          <w:szCs w:val="24"/>
        </w:rPr>
        <w:t>you may select either the earlier 1995/2008 Sections or the 2015 Scheme separately</w:t>
      </w:r>
    </w:p>
    <w:p w14:paraId="0A59C9DC" w14:textId="77777777" w:rsidR="00D57BA3" w:rsidRPr="00D57BA3" w:rsidRDefault="00D57BA3" w:rsidP="00D57BA3">
      <w:pPr>
        <w:widowControl/>
        <w:autoSpaceDE/>
        <w:autoSpaceDN/>
        <w:spacing w:before="120" w:after="120"/>
        <w:ind w:left="360" w:hanging="360"/>
        <w:rPr>
          <w:rFonts w:eastAsia="Times New Roman" w:cs="Times New Roman"/>
          <w:szCs w:val="24"/>
        </w:rPr>
      </w:pPr>
      <w:r w:rsidRPr="00D57BA3">
        <w:rPr>
          <w:rFonts w:eastAsia="Times New Roman" w:cs="Times New Roman"/>
          <w:szCs w:val="24"/>
        </w:rPr>
        <w:t>you will be prohibited from changing the end date of a linked employment for the earlier 1995/2008 Section employment ID. This is because it would create a break in the linked employment. If the end date needs to be changed to a date earlier than the transition date, then the rewind employment form should be used</w:t>
      </w:r>
    </w:p>
    <w:p w14:paraId="31A1ADC7" w14:textId="77777777" w:rsidR="00D57BA3" w:rsidRPr="00D57BA3" w:rsidRDefault="00D57BA3" w:rsidP="00D57BA3">
      <w:pPr>
        <w:widowControl/>
        <w:autoSpaceDE/>
        <w:autoSpaceDN/>
        <w:rPr>
          <w:rFonts w:eastAsia="Times New Roman" w:cs="Times New Roman"/>
          <w:szCs w:val="24"/>
        </w:rPr>
      </w:pPr>
    </w:p>
    <w:p w14:paraId="0D814601" w14:textId="77777777" w:rsidR="002E2A78" w:rsidRDefault="002E2A78" w:rsidP="002E2A78"/>
    <w:p w14:paraId="7A7CFBF2" w14:textId="77777777" w:rsidR="002E2A78" w:rsidRPr="002E2A78" w:rsidRDefault="002E2A78" w:rsidP="002E2A78"/>
    <w:sectPr w:rsidR="002E2A78" w:rsidRPr="002E2A78" w:rsidSect="002E2A7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BFE16" w14:textId="77777777" w:rsidR="00A85B32" w:rsidRDefault="00A85B32" w:rsidP="00032A7E">
      <w:r>
        <w:separator/>
      </w:r>
    </w:p>
  </w:endnote>
  <w:endnote w:type="continuationSeparator" w:id="0">
    <w:p w14:paraId="3CABD918" w14:textId="77777777" w:rsidR="00A85B32" w:rsidRDefault="00A85B32" w:rsidP="00032A7E">
      <w:r>
        <w:continuationSeparator/>
      </w:r>
    </w:p>
  </w:endnote>
  <w:endnote w:type="continuationNotice" w:id="1">
    <w:p w14:paraId="4863DF0E" w14:textId="77777777" w:rsidR="00A85B32" w:rsidRDefault="00A85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48B8" w14:textId="4BF5FE5C" w:rsidR="00AB67FD" w:rsidRPr="00D57BA3" w:rsidRDefault="00D57BA3" w:rsidP="00D57BA3">
    <w:pPr>
      <w:widowControl/>
      <w:tabs>
        <w:tab w:val="center" w:pos="4513"/>
        <w:tab w:val="right" w:pos="9026"/>
      </w:tabs>
      <w:autoSpaceDE/>
      <w:autoSpaceDN/>
      <w:jc w:val="right"/>
      <w:rPr>
        <w:rFonts w:eastAsia="Times New Roman" w:cs="Times New Roman"/>
        <w:sz w:val="20"/>
        <w:szCs w:val="24"/>
      </w:rPr>
    </w:pPr>
    <w:r w:rsidRPr="00D57BA3">
      <w:rPr>
        <w:rFonts w:eastAsia="Times New Roman" w:cs="Times New Roman"/>
        <w:sz w:val="20"/>
        <w:szCs w:val="24"/>
      </w:rPr>
      <w:t>22. SD55E – Amending contributions and pay</w:t>
    </w:r>
    <w:r w:rsidR="00AB67FD">
      <w:rPr>
        <w:sz w:val="20"/>
        <w:szCs w:val="20"/>
      </w:rPr>
      <w:t>-</w:t>
    </w:r>
    <w:r>
      <w:rPr>
        <w:sz w:val="20"/>
        <w:szCs w:val="20"/>
      </w:rPr>
      <w:t>20240911</w:t>
    </w:r>
    <w:r w:rsidR="00AB67FD">
      <w:rPr>
        <w:sz w:val="20"/>
        <w:szCs w:val="20"/>
      </w:rPr>
      <w:t>-(V</w:t>
    </w:r>
    <w:r>
      <w:rPr>
        <w:sz w:val="20"/>
        <w:szCs w:val="20"/>
      </w:rPr>
      <w:t>6</w:t>
    </w:r>
    <w:r w:rsidR="00AB67FD">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6B3A8" w14:textId="77777777" w:rsidR="00A85B32" w:rsidRDefault="00A85B32" w:rsidP="00032A7E">
      <w:r>
        <w:separator/>
      </w:r>
    </w:p>
  </w:footnote>
  <w:footnote w:type="continuationSeparator" w:id="0">
    <w:p w14:paraId="483E88F0" w14:textId="77777777" w:rsidR="00A85B32" w:rsidRDefault="00A85B32" w:rsidP="00032A7E">
      <w:r>
        <w:continuationSeparator/>
      </w:r>
    </w:p>
  </w:footnote>
  <w:footnote w:type="continuationNotice" w:id="1">
    <w:p w14:paraId="15481F1E" w14:textId="77777777" w:rsidR="00A85B32" w:rsidRDefault="00A85B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F7174"/>
    <w:multiLevelType w:val="hybridMultilevel"/>
    <w:tmpl w:val="A1AE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44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78"/>
    <w:rsid w:val="00032A7E"/>
    <w:rsid w:val="00084764"/>
    <w:rsid w:val="0008565A"/>
    <w:rsid w:val="00153122"/>
    <w:rsid w:val="0015590C"/>
    <w:rsid w:val="001C0891"/>
    <w:rsid w:val="00203C16"/>
    <w:rsid w:val="00211533"/>
    <w:rsid w:val="00237454"/>
    <w:rsid w:val="002556BC"/>
    <w:rsid w:val="00256C9A"/>
    <w:rsid w:val="00265E51"/>
    <w:rsid w:val="002C0340"/>
    <w:rsid w:val="002C0A03"/>
    <w:rsid w:val="002D7AF3"/>
    <w:rsid w:val="002E1F1E"/>
    <w:rsid w:val="002E2A78"/>
    <w:rsid w:val="00391A0D"/>
    <w:rsid w:val="003A7872"/>
    <w:rsid w:val="00493772"/>
    <w:rsid w:val="004B5753"/>
    <w:rsid w:val="004D7C11"/>
    <w:rsid w:val="004F0741"/>
    <w:rsid w:val="004F07BD"/>
    <w:rsid w:val="00590853"/>
    <w:rsid w:val="00594575"/>
    <w:rsid w:val="00643DC7"/>
    <w:rsid w:val="00701EFD"/>
    <w:rsid w:val="007754C2"/>
    <w:rsid w:val="00797EF7"/>
    <w:rsid w:val="007E6E4E"/>
    <w:rsid w:val="008429FD"/>
    <w:rsid w:val="008A6723"/>
    <w:rsid w:val="008B7D44"/>
    <w:rsid w:val="008C03F8"/>
    <w:rsid w:val="0094554E"/>
    <w:rsid w:val="00A2267E"/>
    <w:rsid w:val="00A61C60"/>
    <w:rsid w:val="00A85B32"/>
    <w:rsid w:val="00AB67FD"/>
    <w:rsid w:val="00AD0087"/>
    <w:rsid w:val="00B36C0F"/>
    <w:rsid w:val="00B63CFC"/>
    <w:rsid w:val="00B7604A"/>
    <w:rsid w:val="00B959F7"/>
    <w:rsid w:val="00B97C6D"/>
    <w:rsid w:val="00C33618"/>
    <w:rsid w:val="00D57BA3"/>
    <w:rsid w:val="00DA5972"/>
    <w:rsid w:val="00DD4F44"/>
    <w:rsid w:val="00E60C6F"/>
    <w:rsid w:val="00E67254"/>
    <w:rsid w:val="00EC2F83"/>
    <w:rsid w:val="00F130EB"/>
    <w:rsid w:val="00F855CA"/>
    <w:rsid w:val="00FD0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D3EA970"/>
  <w15:chartTrackingRefBased/>
  <w15:docId w15:val="{7212BC07-A835-47BC-9D23-37954AB7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A78"/>
    <w:pPr>
      <w:widowControl w:val="0"/>
      <w:autoSpaceDE w:val="0"/>
      <w:autoSpaceDN w:val="0"/>
      <w:spacing w:after="0" w:line="240" w:lineRule="auto"/>
    </w:pPr>
    <w:rPr>
      <w:rFonts w:ascii="Arial" w:eastAsia="Arial" w:hAnsi="Arial" w:cs="Arial"/>
      <w:kern w:val="0"/>
      <w:sz w:val="24"/>
      <w14:ligatures w14:val="none"/>
    </w:rPr>
  </w:style>
  <w:style w:type="paragraph" w:styleId="Heading1">
    <w:name w:val="heading 1"/>
    <w:basedOn w:val="Normal"/>
    <w:next w:val="Normal"/>
    <w:link w:val="Heading1Char"/>
    <w:uiPriority w:val="9"/>
    <w:qFormat/>
    <w:rsid w:val="002E2A78"/>
    <w:pPr>
      <w:keepNext/>
      <w:keepLines/>
      <w:widowControl/>
      <w:autoSpaceDE/>
      <w:autoSpaceDN/>
      <w:spacing w:line="259" w:lineRule="auto"/>
      <w:outlineLvl w:val="0"/>
    </w:pPr>
    <w:rPr>
      <w:rFonts w:eastAsiaTheme="majorEastAsia" w:cstheme="majorBidi"/>
      <w:b/>
      <w:color w:val="005EB8"/>
      <w:kern w:val="2"/>
      <w:sz w:val="32"/>
      <w:szCs w:val="40"/>
      <w14:ligatures w14:val="standardContextual"/>
    </w:rPr>
  </w:style>
  <w:style w:type="paragraph" w:styleId="Heading2">
    <w:name w:val="heading 2"/>
    <w:basedOn w:val="Normal"/>
    <w:next w:val="Normal"/>
    <w:link w:val="Heading2Char"/>
    <w:uiPriority w:val="9"/>
    <w:unhideWhenUsed/>
    <w:qFormat/>
    <w:rsid w:val="002E2A78"/>
    <w:pPr>
      <w:keepNext/>
      <w:keepLines/>
      <w:widowControl/>
      <w:autoSpaceDE/>
      <w:autoSpaceDN/>
      <w:spacing w:line="259" w:lineRule="auto"/>
      <w:outlineLvl w:val="1"/>
    </w:pPr>
    <w:rPr>
      <w:rFonts w:eastAsiaTheme="majorEastAsia" w:cstheme="majorBidi"/>
      <w:b/>
      <w:color w:val="005EB8"/>
      <w:kern w:val="2"/>
      <w:sz w:val="28"/>
      <w:szCs w:val="32"/>
      <w14:ligatures w14:val="standardContextual"/>
    </w:rPr>
  </w:style>
  <w:style w:type="paragraph" w:styleId="Heading3">
    <w:name w:val="heading 3"/>
    <w:basedOn w:val="Normal"/>
    <w:next w:val="Normal"/>
    <w:link w:val="Heading3Char"/>
    <w:uiPriority w:val="9"/>
    <w:unhideWhenUsed/>
    <w:qFormat/>
    <w:rsid w:val="002E2A78"/>
    <w:pPr>
      <w:keepNext/>
      <w:keepLines/>
      <w:outlineLvl w:val="2"/>
    </w:pPr>
    <w:rPr>
      <w:rFonts w:eastAsiaTheme="majorEastAsia" w:cstheme="majorBidi"/>
      <w:b/>
      <w:szCs w:val="28"/>
    </w:rPr>
  </w:style>
  <w:style w:type="paragraph" w:styleId="Heading4">
    <w:name w:val="heading 4"/>
    <w:basedOn w:val="Normal"/>
    <w:next w:val="Normal"/>
    <w:link w:val="Heading4Char"/>
    <w:uiPriority w:val="9"/>
    <w:semiHidden/>
    <w:unhideWhenUsed/>
    <w:qFormat/>
    <w:rsid w:val="002E2A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A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A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A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A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A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A78"/>
    <w:rPr>
      <w:rFonts w:ascii="Arial" w:eastAsiaTheme="majorEastAsia" w:hAnsi="Arial" w:cstheme="majorBidi"/>
      <w:b/>
      <w:color w:val="005EB8"/>
      <w:sz w:val="32"/>
      <w:szCs w:val="40"/>
    </w:rPr>
  </w:style>
  <w:style w:type="character" w:customStyle="1" w:styleId="Heading2Char">
    <w:name w:val="Heading 2 Char"/>
    <w:basedOn w:val="DefaultParagraphFont"/>
    <w:link w:val="Heading2"/>
    <w:uiPriority w:val="9"/>
    <w:rsid w:val="002E2A78"/>
    <w:rPr>
      <w:rFonts w:ascii="Arial" w:eastAsiaTheme="majorEastAsia" w:hAnsi="Arial" w:cstheme="majorBidi"/>
      <w:b/>
      <w:color w:val="005EB8"/>
      <w:sz w:val="28"/>
      <w:szCs w:val="32"/>
    </w:rPr>
  </w:style>
  <w:style w:type="character" w:customStyle="1" w:styleId="Heading3Char">
    <w:name w:val="Heading 3 Char"/>
    <w:basedOn w:val="DefaultParagraphFont"/>
    <w:link w:val="Heading3"/>
    <w:uiPriority w:val="9"/>
    <w:rsid w:val="002E2A78"/>
    <w:rPr>
      <w:rFonts w:ascii="Arial" w:eastAsiaTheme="majorEastAsia" w:hAnsi="Arial" w:cstheme="majorBidi"/>
      <w:b/>
      <w:kern w:val="0"/>
      <w:sz w:val="24"/>
      <w:szCs w:val="28"/>
      <w14:ligatures w14:val="none"/>
    </w:rPr>
  </w:style>
  <w:style w:type="character" w:customStyle="1" w:styleId="Heading4Char">
    <w:name w:val="Heading 4 Char"/>
    <w:basedOn w:val="DefaultParagraphFont"/>
    <w:link w:val="Heading4"/>
    <w:uiPriority w:val="9"/>
    <w:semiHidden/>
    <w:rsid w:val="002E2A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A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A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A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A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A78"/>
    <w:rPr>
      <w:rFonts w:eastAsiaTheme="majorEastAsia" w:cstheme="majorBidi"/>
      <w:color w:val="272727" w:themeColor="text1" w:themeTint="D8"/>
    </w:rPr>
  </w:style>
  <w:style w:type="paragraph" w:styleId="Title">
    <w:name w:val="Title"/>
    <w:basedOn w:val="Normal"/>
    <w:next w:val="Normal"/>
    <w:link w:val="TitleChar"/>
    <w:uiPriority w:val="10"/>
    <w:qFormat/>
    <w:rsid w:val="002E2A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A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A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A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A78"/>
    <w:pPr>
      <w:spacing w:before="160"/>
      <w:jc w:val="center"/>
    </w:pPr>
    <w:rPr>
      <w:i/>
      <w:iCs/>
      <w:color w:val="404040" w:themeColor="text1" w:themeTint="BF"/>
    </w:rPr>
  </w:style>
  <w:style w:type="character" w:customStyle="1" w:styleId="QuoteChar">
    <w:name w:val="Quote Char"/>
    <w:basedOn w:val="DefaultParagraphFont"/>
    <w:link w:val="Quote"/>
    <w:uiPriority w:val="29"/>
    <w:rsid w:val="002E2A78"/>
    <w:rPr>
      <w:i/>
      <w:iCs/>
      <w:color w:val="404040" w:themeColor="text1" w:themeTint="BF"/>
    </w:rPr>
  </w:style>
  <w:style w:type="paragraph" w:styleId="ListParagraph">
    <w:name w:val="List Paragraph"/>
    <w:basedOn w:val="Normal"/>
    <w:uiPriority w:val="34"/>
    <w:qFormat/>
    <w:rsid w:val="002E2A78"/>
    <w:pPr>
      <w:ind w:left="720"/>
      <w:contextualSpacing/>
    </w:pPr>
  </w:style>
  <w:style w:type="character" w:styleId="IntenseEmphasis">
    <w:name w:val="Intense Emphasis"/>
    <w:basedOn w:val="DefaultParagraphFont"/>
    <w:uiPriority w:val="21"/>
    <w:qFormat/>
    <w:rsid w:val="002E2A78"/>
    <w:rPr>
      <w:i/>
      <w:iCs/>
      <w:color w:val="0F4761" w:themeColor="accent1" w:themeShade="BF"/>
    </w:rPr>
  </w:style>
  <w:style w:type="paragraph" w:styleId="IntenseQuote">
    <w:name w:val="Intense Quote"/>
    <w:basedOn w:val="Normal"/>
    <w:next w:val="Normal"/>
    <w:link w:val="IntenseQuoteChar"/>
    <w:uiPriority w:val="30"/>
    <w:qFormat/>
    <w:rsid w:val="002E2A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A78"/>
    <w:rPr>
      <w:i/>
      <w:iCs/>
      <w:color w:val="0F4761" w:themeColor="accent1" w:themeShade="BF"/>
    </w:rPr>
  </w:style>
  <w:style w:type="character" w:styleId="IntenseReference">
    <w:name w:val="Intense Reference"/>
    <w:basedOn w:val="DefaultParagraphFont"/>
    <w:uiPriority w:val="32"/>
    <w:qFormat/>
    <w:rsid w:val="002E2A78"/>
    <w:rPr>
      <w:b/>
      <w:bCs/>
      <w:smallCaps/>
      <w:color w:val="0F4761" w:themeColor="accent1" w:themeShade="BF"/>
      <w:spacing w:val="5"/>
    </w:rPr>
  </w:style>
  <w:style w:type="paragraph" w:styleId="BodyText">
    <w:name w:val="Body Text"/>
    <w:basedOn w:val="Normal"/>
    <w:link w:val="BodyTextChar"/>
    <w:uiPriority w:val="1"/>
    <w:qFormat/>
    <w:rsid w:val="002E2A78"/>
    <w:rPr>
      <w:szCs w:val="24"/>
    </w:rPr>
  </w:style>
  <w:style w:type="character" w:customStyle="1" w:styleId="BodyTextChar">
    <w:name w:val="Body Text Char"/>
    <w:basedOn w:val="DefaultParagraphFont"/>
    <w:link w:val="BodyText"/>
    <w:uiPriority w:val="1"/>
    <w:rsid w:val="002E2A78"/>
    <w:rPr>
      <w:rFonts w:ascii="Arial" w:eastAsia="Arial" w:hAnsi="Arial" w:cs="Arial"/>
      <w:kern w:val="0"/>
      <w:sz w:val="24"/>
      <w:szCs w:val="24"/>
      <w14:ligatures w14:val="none"/>
    </w:rPr>
  </w:style>
  <w:style w:type="table" w:styleId="TableGrid">
    <w:name w:val="Table Grid"/>
    <w:basedOn w:val="TableNormal"/>
    <w:uiPriority w:val="59"/>
    <w:rsid w:val="002E2A78"/>
    <w:pPr>
      <w:spacing w:after="0" w:line="240" w:lineRule="auto"/>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A7E"/>
    <w:pPr>
      <w:tabs>
        <w:tab w:val="center" w:pos="4513"/>
        <w:tab w:val="right" w:pos="9026"/>
      </w:tabs>
    </w:pPr>
  </w:style>
  <w:style w:type="character" w:customStyle="1" w:styleId="HeaderChar">
    <w:name w:val="Header Char"/>
    <w:basedOn w:val="DefaultParagraphFont"/>
    <w:link w:val="Header"/>
    <w:uiPriority w:val="99"/>
    <w:rsid w:val="00032A7E"/>
    <w:rPr>
      <w:rFonts w:ascii="Arial" w:eastAsia="Arial" w:hAnsi="Arial" w:cs="Arial"/>
      <w:kern w:val="0"/>
      <w:sz w:val="24"/>
      <w14:ligatures w14:val="none"/>
    </w:rPr>
  </w:style>
  <w:style w:type="paragraph" w:styleId="Footer">
    <w:name w:val="footer"/>
    <w:basedOn w:val="Normal"/>
    <w:link w:val="FooterChar"/>
    <w:unhideWhenUsed/>
    <w:rsid w:val="00032A7E"/>
    <w:pPr>
      <w:tabs>
        <w:tab w:val="center" w:pos="4513"/>
        <w:tab w:val="right" w:pos="9026"/>
      </w:tabs>
    </w:pPr>
  </w:style>
  <w:style w:type="character" w:customStyle="1" w:styleId="FooterChar">
    <w:name w:val="Footer Char"/>
    <w:basedOn w:val="DefaultParagraphFont"/>
    <w:link w:val="Footer"/>
    <w:rsid w:val="00032A7E"/>
    <w:rPr>
      <w:rFonts w:ascii="Arial" w:eastAsia="Arial" w:hAnsi="Arial" w:cs="Arial"/>
      <w:kern w:val="0"/>
      <w:sz w:val="24"/>
      <w14:ligatures w14:val="none"/>
    </w:rPr>
  </w:style>
  <w:style w:type="paragraph" w:styleId="TOCHeading">
    <w:name w:val="TOC Heading"/>
    <w:basedOn w:val="Heading1"/>
    <w:next w:val="Normal"/>
    <w:uiPriority w:val="39"/>
    <w:unhideWhenUsed/>
    <w:qFormat/>
    <w:rsid w:val="00D57BA3"/>
    <w:pPr>
      <w:spacing w:before="240"/>
      <w:outlineLvl w:val="9"/>
    </w:pPr>
    <w:rPr>
      <w:rFonts w:asciiTheme="majorHAnsi" w:hAnsiTheme="majorHAnsi"/>
      <w:b w:val="0"/>
      <w:color w:val="0F4761" w:themeColor="accent1" w:themeShade="BF"/>
      <w:kern w:val="0"/>
      <w:szCs w:val="32"/>
      <w:lang w:eastAsia="en-GB"/>
      <w14:ligatures w14:val="none"/>
    </w:rPr>
  </w:style>
  <w:style w:type="paragraph" w:styleId="TOC1">
    <w:name w:val="toc 1"/>
    <w:basedOn w:val="Normal"/>
    <w:next w:val="Normal"/>
    <w:autoRedefine/>
    <w:uiPriority w:val="39"/>
    <w:unhideWhenUsed/>
    <w:rsid w:val="00D57BA3"/>
    <w:pPr>
      <w:spacing w:after="100"/>
    </w:pPr>
  </w:style>
  <w:style w:type="paragraph" w:styleId="TOC2">
    <w:name w:val="toc 2"/>
    <w:basedOn w:val="Normal"/>
    <w:next w:val="Normal"/>
    <w:autoRedefine/>
    <w:uiPriority w:val="39"/>
    <w:unhideWhenUsed/>
    <w:rsid w:val="00D57BA3"/>
    <w:pPr>
      <w:spacing w:after="100"/>
      <w:ind w:left="240"/>
    </w:pPr>
  </w:style>
  <w:style w:type="paragraph" w:styleId="TOC3">
    <w:name w:val="toc 3"/>
    <w:basedOn w:val="Normal"/>
    <w:next w:val="Normal"/>
    <w:autoRedefine/>
    <w:uiPriority w:val="39"/>
    <w:unhideWhenUsed/>
    <w:rsid w:val="00D57BA3"/>
    <w:pPr>
      <w:spacing w:after="100"/>
      <w:ind w:left="480"/>
    </w:pPr>
  </w:style>
  <w:style w:type="character" w:styleId="Hyperlink">
    <w:name w:val="Hyperlink"/>
    <w:basedOn w:val="DefaultParagraphFont"/>
    <w:uiPriority w:val="99"/>
    <w:unhideWhenUsed/>
    <w:rsid w:val="00D57BA3"/>
    <w:rPr>
      <w:color w:val="467886" w:themeColor="hyperlink"/>
      <w:u w:val="single"/>
    </w:rPr>
  </w:style>
  <w:style w:type="character" w:styleId="CommentReference">
    <w:name w:val="annotation reference"/>
    <w:basedOn w:val="DefaultParagraphFont"/>
    <w:uiPriority w:val="99"/>
    <w:semiHidden/>
    <w:unhideWhenUsed/>
    <w:rsid w:val="00B97C6D"/>
    <w:rPr>
      <w:sz w:val="16"/>
      <w:szCs w:val="16"/>
    </w:rPr>
  </w:style>
  <w:style w:type="paragraph" w:styleId="CommentText">
    <w:name w:val="annotation text"/>
    <w:basedOn w:val="Normal"/>
    <w:link w:val="CommentTextChar"/>
    <w:uiPriority w:val="99"/>
    <w:unhideWhenUsed/>
    <w:rsid w:val="00B97C6D"/>
    <w:rPr>
      <w:sz w:val="20"/>
      <w:szCs w:val="20"/>
    </w:rPr>
  </w:style>
  <w:style w:type="character" w:customStyle="1" w:styleId="CommentTextChar">
    <w:name w:val="Comment Text Char"/>
    <w:basedOn w:val="DefaultParagraphFont"/>
    <w:link w:val="CommentText"/>
    <w:uiPriority w:val="99"/>
    <w:rsid w:val="00B97C6D"/>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97C6D"/>
    <w:rPr>
      <w:b/>
      <w:bCs/>
    </w:rPr>
  </w:style>
  <w:style w:type="character" w:customStyle="1" w:styleId="CommentSubjectChar">
    <w:name w:val="Comment Subject Char"/>
    <w:basedOn w:val="CommentTextChar"/>
    <w:link w:val="CommentSubject"/>
    <w:uiPriority w:val="99"/>
    <w:semiHidden/>
    <w:rsid w:val="00B97C6D"/>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mailto:datamanagement@nhsbsa.nhs.uk"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hyperlink" Target="mailto:datamanagement@nhsbsa.nhs.uk"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oleObject" Target="embeddings/oleObject4.bin"/><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9.emf"/><Relationship Id="rId27" Type="http://schemas.openxmlformats.org/officeDocument/2006/relationships/image" Target="media/image11.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3" ma:contentTypeDescription="Create a new document." ma:contentTypeScope="" ma:versionID="b81af04e034aa3052b0a0102adb61888">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c5909f0595f529e9c1ec456c3453ab3e"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F81E5-9FB8-4904-99FC-9536AB3BF16A}">
  <ds:schemaRefs>
    <ds:schemaRef ds:uri="http://purl.org/dc/elements/1.1/"/>
    <ds:schemaRef ds:uri="http://schemas.openxmlformats.org/package/2006/metadata/core-properties"/>
    <ds:schemaRef ds:uri="ea61b3ab-b3d1-46c8-a887-3b9479cd4a48"/>
    <ds:schemaRef ds:uri="http://purl.org/dc/terms/"/>
    <ds:schemaRef ds:uri="http://schemas.microsoft.com/office/infopath/2007/PartnerControls"/>
    <ds:schemaRef ds:uri="http://purl.org/dc/dcmitype/"/>
    <ds:schemaRef ds:uri="http://www.w3.org/XML/1998/namespace"/>
    <ds:schemaRef ds:uri="http://schemas.microsoft.com/office/2006/documentManagement/types"/>
    <ds:schemaRef ds:uri="194a0e0a-d31d-42d0-b4b2-bb38509666a7"/>
    <ds:schemaRef ds:uri="http://schemas.microsoft.com/office/2006/metadata/properties"/>
  </ds:schemaRefs>
</ds:datastoreItem>
</file>

<file path=customXml/itemProps2.xml><?xml version="1.0" encoding="utf-8"?>
<ds:datastoreItem xmlns:ds="http://schemas.openxmlformats.org/officeDocument/2006/customXml" ds:itemID="{80D23488-6E9C-40E0-86F1-5057FF662C2A}">
  <ds:schemaRefs>
    <ds:schemaRef ds:uri="http://schemas.microsoft.com/sharepoint/v3/contenttype/forms"/>
  </ds:schemaRefs>
</ds:datastoreItem>
</file>

<file path=customXml/itemProps3.xml><?xml version="1.0" encoding="utf-8"?>
<ds:datastoreItem xmlns:ds="http://schemas.openxmlformats.org/officeDocument/2006/customXml" ds:itemID="{60C38D6B-C98A-49D8-862E-A4BB7A1B89ED}">
  <ds:schemaRefs>
    <ds:schemaRef ds:uri="http://schemas.openxmlformats.org/officeDocument/2006/bibliography"/>
  </ds:schemaRefs>
</ds:datastoreItem>
</file>

<file path=customXml/itemProps4.xml><?xml version="1.0" encoding="utf-8"?>
<ds:datastoreItem xmlns:ds="http://schemas.openxmlformats.org/officeDocument/2006/customXml" ds:itemID="{07BE262E-4C87-466C-9DD0-949AF36D7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Ratcliffe</dc:creator>
  <cp:keywords/>
  <dc:description/>
  <cp:lastModifiedBy>Holly Cleveland</cp:lastModifiedBy>
  <cp:revision>4</cp:revision>
  <dcterms:created xsi:type="dcterms:W3CDTF">2024-10-15T10:18:00Z</dcterms:created>
  <dcterms:modified xsi:type="dcterms:W3CDTF">2024-10-17T06:05:00Z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0x0101005413D27842228B40B769D2118F89A6B9</vt:lpwstr>
  </property>
  <property fmtid="{D5CDD505-2E9C-101B-9397-08002B2CF9AE}" pid="3" name="MediaServiceImageTags">
    <vt:lpwstr/>
  </property>
</Properties>
</file>