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A2EC0" w14:textId="7C8DBD13" w:rsidR="00D72BAF" w:rsidRPr="007E50F9" w:rsidRDefault="00BD1BFD" w:rsidP="000B190D">
      <w:pPr>
        <w:pStyle w:val="Header"/>
        <w:tabs>
          <w:tab w:val="clear" w:pos="4153"/>
          <w:tab w:val="clear" w:pos="8306"/>
        </w:tabs>
        <w:spacing w:line="276" w:lineRule="auto"/>
      </w:pPr>
      <w:r>
        <w:rPr>
          <w:noProof/>
          <w:lang w:eastAsia="en-GB"/>
        </w:rPr>
        <w:drawing>
          <wp:anchor distT="0" distB="0" distL="114300" distR="114300" simplePos="0" relativeHeight="251740672" behindDoc="0" locked="0" layoutInCell="1" allowOverlap="1" wp14:anchorId="5AA5926E" wp14:editId="1CEF5C22">
            <wp:simplePos x="0" y="0"/>
            <wp:positionH relativeFrom="column">
              <wp:posOffset>5167630</wp:posOffset>
            </wp:positionH>
            <wp:positionV relativeFrom="paragraph">
              <wp:posOffset>137795</wp:posOffset>
            </wp:positionV>
            <wp:extent cx="1076325" cy="428625"/>
            <wp:effectExtent l="0" t="0" r="0" b="0"/>
            <wp:wrapSquare wrapText="bothSides"/>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pic:spPr>
                </pic:pic>
              </a:graphicData>
            </a:graphic>
          </wp:anchor>
        </w:drawing>
      </w:r>
      <w:r w:rsidR="003A3F1F">
        <w:rPr>
          <w:noProof/>
        </w:rPr>
        <w:drawing>
          <wp:inline distT="0" distB="0" distL="0" distR="0" wp14:anchorId="5EA186BC" wp14:editId="3BBB1212">
            <wp:extent cx="1852706" cy="1112379"/>
            <wp:effectExtent l="0" t="0" r="0" b="0"/>
            <wp:docPr id="65355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4971" cy="1137755"/>
                    </a:xfrm>
                    <a:prstGeom prst="rect">
                      <a:avLst/>
                    </a:prstGeom>
                    <a:noFill/>
                    <a:ln>
                      <a:noFill/>
                    </a:ln>
                  </pic:spPr>
                </pic:pic>
              </a:graphicData>
            </a:graphic>
          </wp:inline>
        </w:drawing>
      </w:r>
    </w:p>
    <w:p w14:paraId="6E506625" w14:textId="77777777" w:rsidR="00D72BAF" w:rsidRPr="007E50F9" w:rsidRDefault="00D72BAF" w:rsidP="000B190D">
      <w:pPr>
        <w:spacing w:line="276" w:lineRule="auto"/>
      </w:pPr>
    </w:p>
    <w:p w14:paraId="1D6B96F3" w14:textId="77777777" w:rsidR="00D72BAF" w:rsidRPr="007E50F9" w:rsidRDefault="00D72BAF" w:rsidP="000B190D">
      <w:pPr>
        <w:spacing w:line="276" w:lineRule="auto"/>
      </w:pPr>
    </w:p>
    <w:p w14:paraId="438AA558" w14:textId="77777777" w:rsidR="00D72BAF" w:rsidRPr="007E50F9" w:rsidRDefault="00D72BAF" w:rsidP="00582250">
      <w:pPr>
        <w:pStyle w:val="Heading3"/>
      </w:pPr>
    </w:p>
    <w:p w14:paraId="405F56B5" w14:textId="77777777" w:rsidR="00047735" w:rsidRPr="00047735" w:rsidRDefault="00047735" w:rsidP="000B190D">
      <w:pPr>
        <w:spacing w:line="276" w:lineRule="auto"/>
      </w:pPr>
    </w:p>
    <w:p w14:paraId="0F2D76EE" w14:textId="77777777" w:rsidR="00047735" w:rsidRPr="00047735" w:rsidRDefault="00047735" w:rsidP="000B190D">
      <w:pPr>
        <w:spacing w:line="276" w:lineRule="auto"/>
      </w:pPr>
    </w:p>
    <w:p w14:paraId="5E3836D7" w14:textId="77777777" w:rsidR="00047735" w:rsidRPr="00047735" w:rsidRDefault="00047735" w:rsidP="000B190D">
      <w:pPr>
        <w:spacing w:line="276" w:lineRule="auto"/>
      </w:pPr>
    </w:p>
    <w:p w14:paraId="2D9CC0A8" w14:textId="77777777" w:rsidR="00047735" w:rsidRPr="00047735" w:rsidRDefault="00047735" w:rsidP="000B190D">
      <w:pPr>
        <w:spacing w:line="276" w:lineRule="auto"/>
      </w:pPr>
    </w:p>
    <w:p w14:paraId="7197ABBE" w14:textId="77777777" w:rsidR="00563F84" w:rsidRDefault="00563F84" w:rsidP="00563F84">
      <w:pPr>
        <w:spacing w:line="276" w:lineRule="auto"/>
      </w:pPr>
    </w:p>
    <w:p w14:paraId="62A4997F" w14:textId="77777777" w:rsidR="00563F84" w:rsidRPr="00563F84" w:rsidRDefault="00563F84" w:rsidP="00563F84">
      <w:pPr>
        <w:pStyle w:val="Heading1"/>
        <w:spacing w:line="276" w:lineRule="auto"/>
        <w:rPr>
          <w:sz w:val="40"/>
        </w:rPr>
      </w:pPr>
      <w:bookmarkStart w:id="0" w:name="_Toc180660746"/>
      <w:r w:rsidRPr="00563F84">
        <w:rPr>
          <w:sz w:val="40"/>
        </w:rPr>
        <w:t>NHS dictionary o</w:t>
      </w:r>
      <w:r w:rsidR="00507E34">
        <w:rPr>
          <w:sz w:val="40"/>
        </w:rPr>
        <w:t>f</w:t>
      </w:r>
      <w:r w:rsidRPr="00563F84">
        <w:rPr>
          <w:sz w:val="40"/>
        </w:rPr>
        <w:t xml:space="preserve"> medicines and devices (dm+d)</w:t>
      </w:r>
      <w:bookmarkEnd w:id="0"/>
    </w:p>
    <w:p w14:paraId="5FA1988B" w14:textId="77777777" w:rsidR="000663C6" w:rsidRPr="000663C6" w:rsidRDefault="000663C6" w:rsidP="000663C6">
      <w:pPr>
        <w:spacing w:line="276" w:lineRule="auto"/>
        <w:rPr>
          <w:b/>
          <w:sz w:val="40"/>
          <w:szCs w:val="40"/>
        </w:rPr>
      </w:pPr>
      <w:r w:rsidRPr="000663C6">
        <w:rPr>
          <w:b/>
          <w:sz w:val="40"/>
          <w:szCs w:val="40"/>
        </w:rPr>
        <w:t>Editorial policy</w:t>
      </w:r>
    </w:p>
    <w:p w14:paraId="5565EC8E" w14:textId="1213DDE8" w:rsidR="00D25576" w:rsidRPr="002D7C68" w:rsidRDefault="00B6270B" w:rsidP="000B190D">
      <w:pPr>
        <w:pStyle w:val="BodyText"/>
        <w:spacing w:line="276" w:lineRule="auto"/>
        <w:ind w:right="16"/>
        <w:rPr>
          <w:rFonts w:cs="Arial"/>
          <w:sz w:val="32"/>
          <w:szCs w:val="32"/>
        </w:rPr>
      </w:pPr>
      <w:r w:rsidRPr="002D7C68">
        <w:rPr>
          <w:rFonts w:cs="Arial"/>
          <w:sz w:val="32"/>
          <w:szCs w:val="32"/>
        </w:rPr>
        <w:t xml:space="preserve">Release 2.0 </w:t>
      </w:r>
      <w:r w:rsidR="00452BEE" w:rsidRPr="002D7C68">
        <w:rPr>
          <w:rFonts w:cs="Arial"/>
          <w:sz w:val="32"/>
          <w:szCs w:val="32"/>
        </w:rPr>
        <w:t xml:space="preserve">Version </w:t>
      </w:r>
      <w:r w:rsidR="00BB19E7">
        <w:rPr>
          <w:rFonts w:cs="Arial"/>
          <w:sz w:val="32"/>
          <w:szCs w:val="32"/>
        </w:rPr>
        <w:t>4.0</w:t>
      </w:r>
      <w:r w:rsidR="00BB19E7" w:rsidDel="00BB19E7">
        <w:rPr>
          <w:rFonts w:cs="Arial"/>
          <w:sz w:val="32"/>
          <w:szCs w:val="32"/>
        </w:rPr>
        <w:t xml:space="preserve"> </w:t>
      </w:r>
    </w:p>
    <w:p w14:paraId="4230D82E" w14:textId="796AB9D3" w:rsidR="00563F84" w:rsidRPr="00582D77" w:rsidRDefault="00BB19E7" w:rsidP="00582D77">
      <w:pPr>
        <w:pStyle w:val="BodyText"/>
        <w:spacing w:line="276" w:lineRule="auto"/>
        <w:ind w:right="16"/>
        <w:rPr>
          <w:rFonts w:cs="Arial"/>
          <w:sz w:val="32"/>
          <w:szCs w:val="32"/>
        </w:rPr>
      </w:pPr>
      <w:r>
        <w:rPr>
          <w:rFonts w:cs="Arial"/>
          <w:sz w:val="32"/>
          <w:szCs w:val="32"/>
        </w:rPr>
        <w:t>October</w:t>
      </w:r>
      <w:r w:rsidR="000330E7" w:rsidRPr="002D7C68">
        <w:rPr>
          <w:rFonts w:cs="Arial"/>
          <w:sz w:val="32"/>
          <w:szCs w:val="32"/>
        </w:rPr>
        <w:t xml:space="preserve"> </w:t>
      </w:r>
      <w:r w:rsidR="000554E6" w:rsidRPr="002D7C68">
        <w:rPr>
          <w:rFonts w:cs="Arial"/>
          <w:sz w:val="32"/>
          <w:szCs w:val="32"/>
        </w:rPr>
        <w:t>202</w:t>
      </w:r>
      <w:r w:rsidR="000330E7">
        <w:rPr>
          <w:rFonts w:cs="Arial"/>
          <w:sz w:val="32"/>
          <w:szCs w:val="32"/>
        </w:rPr>
        <w:t>4</w:t>
      </w:r>
    </w:p>
    <w:p w14:paraId="66E23952" w14:textId="77777777" w:rsidR="00563F84" w:rsidRPr="007E50F9" w:rsidRDefault="00563F84" w:rsidP="00563F84">
      <w:pPr>
        <w:spacing w:line="276" w:lineRule="auto"/>
      </w:pPr>
    </w:p>
    <w:p w14:paraId="0FBDEC1D" w14:textId="77777777" w:rsidR="00563F84" w:rsidRPr="007E50F9" w:rsidRDefault="00563F84" w:rsidP="00582D77">
      <w:pPr>
        <w:spacing w:line="276" w:lineRule="auto"/>
        <w:jc w:val="right"/>
      </w:pPr>
    </w:p>
    <w:p w14:paraId="0417C88A" w14:textId="77777777" w:rsidR="00D72BAF" w:rsidRPr="007E50F9" w:rsidRDefault="00D72BAF" w:rsidP="000B190D">
      <w:pPr>
        <w:spacing w:line="276" w:lineRule="auto"/>
      </w:pPr>
    </w:p>
    <w:p w14:paraId="1F750BDC" w14:textId="77777777" w:rsidR="00D72BAF" w:rsidRPr="007E50F9" w:rsidRDefault="00D72BAF" w:rsidP="000B190D">
      <w:pPr>
        <w:spacing w:line="276" w:lineRule="auto"/>
      </w:pPr>
    </w:p>
    <w:p w14:paraId="6854B376" w14:textId="77777777" w:rsidR="00D72BAF" w:rsidRPr="007E50F9" w:rsidRDefault="00D72BAF" w:rsidP="000B190D">
      <w:pPr>
        <w:spacing w:line="276" w:lineRule="auto"/>
      </w:pPr>
    </w:p>
    <w:p w14:paraId="0FC841A0" w14:textId="77777777" w:rsidR="005D79D4" w:rsidRDefault="005D79D4" w:rsidP="009C1B2B">
      <w:pPr>
        <w:spacing w:line="276" w:lineRule="auto"/>
      </w:pPr>
    </w:p>
    <w:p w14:paraId="240F2B1C" w14:textId="77777777" w:rsidR="005D79D4" w:rsidRPr="007E50F9" w:rsidRDefault="005D79D4" w:rsidP="00746A1D">
      <w:pPr>
        <w:spacing w:line="276" w:lineRule="auto"/>
      </w:pPr>
    </w:p>
    <w:p w14:paraId="2288758A" w14:textId="0175B507" w:rsidR="00047735" w:rsidRDefault="00047735" w:rsidP="000B190D">
      <w:pPr>
        <w:pStyle w:val="Caption"/>
        <w:tabs>
          <w:tab w:val="left" w:pos="284"/>
        </w:tabs>
        <w:spacing w:line="276" w:lineRule="auto"/>
        <w:jc w:val="left"/>
      </w:pPr>
      <w:r w:rsidRPr="00A06A88">
        <w:t>This document is produced and maintained by NHS Prescription Services (provided by NHS Business Services Au</w:t>
      </w:r>
      <w:r w:rsidR="00BD1BFD" w:rsidRPr="00A06A88">
        <w:t xml:space="preserve">thority) in partnership with </w:t>
      </w:r>
      <w:r w:rsidR="006946D2">
        <w:t xml:space="preserve">NHS </w:t>
      </w:r>
      <w:r w:rsidR="00435782">
        <w:t>England</w:t>
      </w:r>
      <w:r w:rsidRPr="00A06A88">
        <w:t>.</w:t>
      </w:r>
    </w:p>
    <w:p w14:paraId="13099702" w14:textId="77777777" w:rsidR="00E87570" w:rsidRDefault="00E87570" w:rsidP="005D79D4"/>
    <w:p w14:paraId="71F2E551" w14:textId="77777777" w:rsidR="00E87570" w:rsidRPr="005D79D4" w:rsidRDefault="00E87570" w:rsidP="005D79D4"/>
    <w:p w14:paraId="0BEF551C" w14:textId="77777777" w:rsidR="009711C6" w:rsidRDefault="009711C6" w:rsidP="009711C6">
      <w:pPr>
        <w:spacing w:line="276" w:lineRule="auto"/>
      </w:pPr>
      <w:r>
        <w:t>The NHS dm+d is the interoperability standard that must be used when electronic systems exchange or share information about medicines directly relating to a patient’s care in the NHS in England.</w:t>
      </w:r>
    </w:p>
    <w:p w14:paraId="77A0C4B2" w14:textId="77777777" w:rsidR="009711C6" w:rsidRPr="007E50F9" w:rsidRDefault="009711C6" w:rsidP="009711C6">
      <w:pPr>
        <w:spacing w:line="276" w:lineRule="auto"/>
      </w:pPr>
    </w:p>
    <w:p w14:paraId="6DA6E356" w14:textId="77777777" w:rsidR="009711C6" w:rsidRDefault="000012AF" w:rsidP="009711C6">
      <w:hyperlink r:id="rId10" w:history="1">
        <w:r w:rsidR="009711C6" w:rsidRPr="00893BF3">
          <w:rPr>
            <w:rStyle w:val="Hyperlink"/>
            <w:rFonts w:cs="Arial"/>
          </w:rPr>
          <w:t>SCCI0052: Dictionary of medicines and devices (dm+d) - NHS England Digital</w:t>
        </w:r>
      </w:hyperlink>
    </w:p>
    <w:p w14:paraId="46AB7527" w14:textId="77777777" w:rsidR="009711C6" w:rsidRPr="005D79D4" w:rsidRDefault="009711C6" w:rsidP="005D79D4">
      <w:pPr>
        <w:rPr>
          <w:b/>
        </w:rPr>
      </w:pPr>
    </w:p>
    <w:p w14:paraId="5045E404" w14:textId="2352341F" w:rsidR="008A73CC" w:rsidRDefault="00D25576" w:rsidP="000B190D">
      <w:pPr>
        <w:pStyle w:val="Heading5"/>
        <w:spacing w:line="276" w:lineRule="auto"/>
        <w:jc w:val="left"/>
        <w:rPr>
          <w:color w:val="0072C6"/>
        </w:rPr>
      </w:pPr>
      <w:r w:rsidRPr="008A73CC">
        <w:rPr>
          <w:sz w:val="22"/>
          <w:szCs w:val="22"/>
        </w:rPr>
        <w:br w:type="page"/>
      </w:r>
      <w:r w:rsidR="008A73CC" w:rsidRPr="00B37839">
        <w:rPr>
          <w:color w:val="0072C6"/>
        </w:rPr>
        <w:lastRenderedPageBreak/>
        <w:t xml:space="preserve">Document </w:t>
      </w:r>
      <w:r w:rsidR="00B37839" w:rsidRPr="00B37839">
        <w:rPr>
          <w:color w:val="0072C6"/>
        </w:rPr>
        <w:t>control</w:t>
      </w:r>
      <w:r w:rsidR="002C2B1C">
        <w:rPr>
          <w:color w:val="0072C6"/>
        </w:rPr>
        <w:t xml:space="preserve"> since 20</w:t>
      </w:r>
      <w:r w:rsidR="000E3DCE">
        <w:rPr>
          <w:color w:val="0072C6"/>
        </w:rPr>
        <w:t>23</w:t>
      </w:r>
    </w:p>
    <w:p w14:paraId="24494EDD" w14:textId="77777777" w:rsidR="00824C1F" w:rsidRPr="00824C1F" w:rsidRDefault="00824C1F" w:rsidP="00824C1F"/>
    <w:tbl>
      <w:tblPr>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214"/>
        <w:gridCol w:w="1385"/>
        <w:gridCol w:w="7319"/>
      </w:tblGrid>
      <w:tr w:rsidR="00824C1F" w:rsidRPr="000D02AF" w14:paraId="702BA832" w14:textId="77777777" w:rsidTr="00F758D7">
        <w:trPr>
          <w:trHeight w:val="380"/>
        </w:trPr>
        <w:tc>
          <w:tcPr>
            <w:tcW w:w="612" w:type="pct"/>
            <w:shd w:val="clear" w:color="auto" w:fill="0072C6"/>
          </w:tcPr>
          <w:p w14:paraId="2B632CDC" w14:textId="77777777" w:rsidR="00824C1F" w:rsidRPr="000D02AF" w:rsidRDefault="00824C1F" w:rsidP="008807E0">
            <w:pPr>
              <w:pStyle w:val="BodyText"/>
              <w:spacing w:line="276" w:lineRule="auto"/>
              <w:rPr>
                <w:rFonts w:cs="Arial"/>
                <w:b/>
                <w:bCs/>
                <w:color w:val="FFFFFF" w:themeColor="background1"/>
                <w:sz w:val="22"/>
                <w:szCs w:val="22"/>
              </w:rPr>
            </w:pPr>
            <w:r w:rsidRPr="000D02AF">
              <w:rPr>
                <w:rFonts w:cs="Arial"/>
                <w:b/>
                <w:bCs/>
                <w:color w:val="FFFFFF" w:themeColor="background1"/>
                <w:sz w:val="22"/>
                <w:szCs w:val="22"/>
              </w:rPr>
              <w:t>Date Issued</w:t>
            </w:r>
          </w:p>
        </w:tc>
        <w:tc>
          <w:tcPr>
            <w:tcW w:w="698" w:type="pct"/>
            <w:shd w:val="clear" w:color="auto" w:fill="0072C6"/>
          </w:tcPr>
          <w:p w14:paraId="16BCACB8" w14:textId="77777777" w:rsidR="00824C1F" w:rsidRPr="000D02AF" w:rsidRDefault="00824C1F" w:rsidP="008807E0">
            <w:pPr>
              <w:pStyle w:val="BodyText"/>
              <w:spacing w:line="276" w:lineRule="auto"/>
              <w:jc w:val="center"/>
              <w:rPr>
                <w:rFonts w:cs="Arial"/>
                <w:b/>
                <w:bCs/>
                <w:color w:val="FFFFFF" w:themeColor="background1"/>
                <w:sz w:val="22"/>
                <w:szCs w:val="22"/>
              </w:rPr>
            </w:pPr>
            <w:r w:rsidRPr="000D02AF">
              <w:rPr>
                <w:rFonts w:cs="Arial"/>
                <w:b/>
                <w:bCs/>
                <w:color w:val="FFFFFF" w:themeColor="background1"/>
                <w:sz w:val="22"/>
                <w:szCs w:val="22"/>
              </w:rPr>
              <w:t>NHS dm+d</w:t>
            </w:r>
          </w:p>
        </w:tc>
        <w:tc>
          <w:tcPr>
            <w:tcW w:w="3690" w:type="pct"/>
            <w:shd w:val="clear" w:color="auto" w:fill="0072C6"/>
          </w:tcPr>
          <w:p w14:paraId="5F3ADC8B" w14:textId="77777777" w:rsidR="00824C1F" w:rsidRPr="000D02AF" w:rsidRDefault="00824C1F" w:rsidP="008807E0">
            <w:pPr>
              <w:pStyle w:val="BodyText"/>
              <w:spacing w:line="276" w:lineRule="auto"/>
              <w:jc w:val="center"/>
              <w:rPr>
                <w:rFonts w:cs="Arial"/>
                <w:b/>
                <w:bCs/>
                <w:color w:val="FFFFFF" w:themeColor="background1"/>
                <w:sz w:val="22"/>
                <w:szCs w:val="22"/>
              </w:rPr>
            </w:pPr>
            <w:r w:rsidRPr="000D02AF">
              <w:rPr>
                <w:rFonts w:cs="Arial"/>
                <w:b/>
                <w:bCs/>
                <w:color w:val="FFFFFF" w:themeColor="background1"/>
                <w:sz w:val="22"/>
                <w:szCs w:val="22"/>
              </w:rPr>
              <w:t>Change summary</w:t>
            </w:r>
          </w:p>
        </w:tc>
      </w:tr>
      <w:tr w:rsidR="008D155D" w:rsidRPr="000D02AF" w14:paraId="5A5846EC" w14:textId="77777777" w:rsidTr="00F758D7">
        <w:trPr>
          <w:trHeight w:val="955"/>
        </w:trPr>
        <w:tc>
          <w:tcPr>
            <w:tcW w:w="612" w:type="pct"/>
          </w:tcPr>
          <w:p w14:paraId="05C043FC" w14:textId="688D39BD" w:rsidR="008D155D" w:rsidRPr="00CB523D" w:rsidRDefault="008D155D" w:rsidP="008807E0">
            <w:pPr>
              <w:pStyle w:val="BodyText"/>
              <w:rPr>
                <w:rFonts w:cs="Arial"/>
                <w:highlight w:val="yellow"/>
              </w:rPr>
            </w:pPr>
            <w:r w:rsidRPr="00CB523D">
              <w:rPr>
                <w:rFonts w:cs="Arial"/>
              </w:rPr>
              <w:t>February 2023</w:t>
            </w:r>
          </w:p>
        </w:tc>
        <w:tc>
          <w:tcPr>
            <w:tcW w:w="698" w:type="pct"/>
          </w:tcPr>
          <w:p w14:paraId="3BFCC4E2" w14:textId="357BB032" w:rsidR="008D155D" w:rsidRPr="00CB523D" w:rsidRDefault="008D155D" w:rsidP="008807E0">
            <w:pPr>
              <w:pStyle w:val="BodyText"/>
              <w:rPr>
                <w:rFonts w:cs="Arial"/>
                <w:highlight w:val="yellow"/>
              </w:rPr>
            </w:pPr>
            <w:r w:rsidRPr="00CB523D">
              <w:rPr>
                <w:rFonts w:cs="Arial"/>
              </w:rPr>
              <w:t>Release 2.0 Version 3.6</w:t>
            </w:r>
          </w:p>
        </w:tc>
        <w:tc>
          <w:tcPr>
            <w:tcW w:w="3690" w:type="pct"/>
          </w:tcPr>
          <w:p w14:paraId="6B19DDA1" w14:textId="0AA1E1CD" w:rsidR="00203294" w:rsidRPr="00CB523D" w:rsidRDefault="008D155D" w:rsidP="00AB2819">
            <w:pPr>
              <w:pStyle w:val="BodyText"/>
              <w:spacing w:after="80"/>
              <w:rPr>
                <w:rFonts w:cs="Arial"/>
              </w:rPr>
            </w:pPr>
            <w:r w:rsidRPr="00CB523D">
              <w:rPr>
                <w:rFonts w:cs="Arial"/>
              </w:rPr>
              <w:t>Appendix II Virtual Medicinal Product Identifier &amp; Previous Product Identifier, Field Population: SNOMED CT, Additional Information: as part of the dm+d and SNOMED CT UK Drug Extension</w:t>
            </w:r>
            <w:r w:rsidR="00767A2F" w:rsidRPr="00CB523D">
              <w:rPr>
                <w:rFonts w:cs="Arial"/>
              </w:rPr>
              <w:t xml:space="preserve"> Enhancements wor</w:t>
            </w:r>
            <w:r w:rsidR="00203294" w:rsidRPr="00CB523D">
              <w:rPr>
                <w:rFonts w:cs="Arial"/>
              </w:rPr>
              <w:t>k, text updated to reflect</w:t>
            </w:r>
            <w:r w:rsidR="00767A2F" w:rsidRPr="00CB523D">
              <w:rPr>
                <w:rFonts w:cs="Arial"/>
              </w:rPr>
              <w:t xml:space="preserve"> a move away from using SNOMED CT International identifiers</w:t>
            </w:r>
            <w:r w:rsidR="006C01A7" w:rsidRPr="00CB523D">
              <w:rPr>
                <w:rFonts w:cs="Arial"/>
              </w:rPr>
              <w:t xml:space="preserve"> for VMPs and</w:t>
            </w:r>
            <w:r w:rsidR="00767A2F" w:rsidRPr="00CB523D">
              <w:rPr>
                <w:rFonts w:cs="Arial"/>
              </w:rPr>
              <w:t xml:space="preserve"> to exclusively allocating SNOMED CT Drug Extension name space identifiers</w:t>
            </w:r>
            <w:r w:rsidR="00203294" w:rsidRPr="00CB523D">
              <w:rPr>
                <w:rFonts w:cs="Arial"/>
              </w:rPr>
              <w:t xml:space="preserve"> (except invalid concepts are out of scope of this change).</w:t>
            </w:r>
          </w:p>
        </w:tc>
      </w:tr>
      <w:tr w:rsidR="0006341B" w:rsidRPr="000D02AF" w14:paraId="69377B33" w14:textId="77777777" w:rsidTr="00F758D7">
        <w:trPr>
          <w:trHeight w:val="955"/>
        </w:trPr>
        <w:tc>
          <w:tcPr>
            <w:tcW w:w="612" w:type="pct"/>
          </w:tcPr>
          <w:p w14:paraId="4D0621B1" w14:textId="508F9EC6" w:rsidR="0006341B" w:rsidRPr="00CB523D" w:rsidRDefault="000330E7" w:rsidP="008807E0">
            <w:pPr>
              <w:pStyle w:val="BodyText"/>
              <w:rPr>
                <w:rFonts w:cs="Arial"/>
              </w:rPr>
            </w:pPr>
            <w:r>
              <w:rPr>
                <w:rFonts w:cs="Arial"/>
              </w:rPr>
              <w:t>January</w:t>
            </w:r>
            <w:r w:rsidR="000E45F2" w:rsidRPr="00CB523D">
              <w:rPr>
                <w:rFonts w:cs="Arial"/>
              </w:rPr>
              <w:t xml:space="preserve"> 202</w:t>
            </w:r>
            <w:r>
              <w:rPr>
                <w:rFonts w:cs="Arial"/>
              </w:rPr>
              <w:t>4</w:t>
            </w:r>
          </w:p>
        </w:tc>
        <w:tc>
          <w:tcPr>
            <w:tcW w:w="698" w:type="pct"/>
          </w:tcPr>
          <w:p w14:paraId="7F47660D" w14:textId="7A8E6E20" w:rsidR="0006341B" w:rsidRPr="00CB523D" w:rsidRDefault="000E45F2" w:rsidP="008807E0">
            <w:pPr>
              <w:pStyle w:val="BodyText"/>
              <w:rPr>
                <w:rFonts w:cs="Arial"/>
              </w:rPr>
            </w:pPr>
            <w:r w:rsidRPr="00CB523D">
              <w:rPr>
                <w:rFonts w:cs="Arial"/>
              </w:rPr>
              <w:t>Release 2.0</w:t>
            </w:r>
            <w:r w:rsidR="001B7DE9" w:rsidRPr="00CB523D">
              <w:rPr>
                <w:rFonts w:cs="Arial"/>
              </w:rPr>
              <w:t xml:space="preserve"> Version 3.7</w:t>
            </w:r>
          </w:p>
        </w:tc>
        <w:tc>
          <w:tcPr>
            <w:tcW w:w="3690" w:type="pct"/>
          </w:tcPr>
          <w:p w14:paraId="132AA87B" w14:textId="4B2C95DC" w:rsidR="00D1365D" w:rsidRDefault="00D1365D" w:rsidP="00AB2819">
            <w:pPr>
              <w:pStyle w:val="BodyText"/>
              <w:spacing w:after="80"/>
              <w:rPr>
                <w:rFonts w:cs="Arial"/>
              </w:rPr>
            </w:pPr>
            <w:r w:rsidRPr="006D4726">
              <w:rPr>
                <w:rFonts w:cs="Arial"/>
              </w:rPr>
              <w:t>NHS Digital name change to NHS England throughout</w:t>
            </w:r>
          </w:p>
          <w:p w14:paraId="1507AB04" w14:textId="092C1822" w:rsidR="001B3D08" w:rsidRDefault="004063A0" w:rsidP="00AB2819">
            <w:pPr>
              <w:pStyle w:val="BodyText"/>
              <w:spacing w:after="80"/>
              <w:rPr>
                <w:rFonts w:cs="Arial"/>
              </w:rPr>
            </w:pPr>
            <w:r w:rsidRPr="00CB523D">
              <w:rPr>
                <w:rFonts w:cs="Arial"/>
              </w:rPr>
              <w:t xml:space="preserve">Actual </w:t>
            </w:r>
            <w:r w:rsidR="00D6591C">
              <w:rPr>
                <w:rFonts w:cs="Arial"/>
              </w:rPr>
              <w:t xml:space="preserve">Medicinal Product, Actual Product Excipients </w:t>
            </w:r>
            <w:r w:rsidR="00FF0252">
              <w:rPr>
                <w:rFonts w:cs="Arial"/>
              </w:rPr>
              <w:t xml:space="preserve">and Appendix X </w:t>
            </w:r>
            <w:r w:rsidRPr="00CB523D">
              <w:rPr>
                <w:rFonts w:cs="Arial"/>
              </w:rPr>
              <w:t xml:space="preserve">– ‘Interesting excipients’ text updated to reflect </w:t>
            </w:r>
            <w:r w:rsidR="00264194" w:rsidRPr="00CB523D">
              <w:rPr>
                <w:rFonts w:cs="Arial"/>
              </w:rPr>
              <w:t>ending of excipient data in October 2022</w:t>
            </w:r>
          </w:p>
          <w:p w14:paraId="7320514C" w14:textId="250E5ABB" w:rsidR="00CB523D" w:rsidRPr="00CB523D" w:rsidRDefault="0039241D" w:rsidP="00AB2819">
            <w:pPr>
              <w:pStyle w:val="BodyText"/>
              <w:spacing w:after="80"/>
              <w:rPr>
                <w:rFonts w:cs="Arial"/>
              </w:rPr>
            </w:pPr>
            <w:r>
              <w:rPr>
                <w:rFonts w:cs="Arial"/>
              </w:rPr>
              <w:t xml:space="preserve">Semantic </w:t>
            </w:r>
            <w:r w:rsidR="00CD6351">
              <w:rPr>
                <w:rFonts w:cs="Arial"/>
              </w:rPr>
              <w:t>N</w:t>
            </w:r>
            <w:r>
              <w:rPr>
                <w:rFonts w:cs="Arial"/>
              </w:rPr>
              <w:t>ormal Form patterns in dm+d – table added to show</w:t>
            </w:r>
            <w:r w:rsidR="00974B20">
              <w:rPr>
                <w:rFonts w:cs="Arial"/>
              </w:rPr>
              <w:t xml:space="preserve"> new form to be used in VMP naming</w:t>
            </w:r>
          </w:p>
          <w:p w14:paraId="49F20CD7" w14:textId="4B49F39F" w:rsidR="00264194" w:rsidRDefault="00926E6A" w:rsidP="00AB2819">
            <w:pPr>
              <w:pStyle w:val="BodyText"/>
              <w:spacing w:after="80"/>
              <w:rPr>
                <w:rFonts w:cs="Arial"/>
              </w:rPr>
            </w:pPr>
            <w:r>
              <w:rPr>
                <w:rFonts w:cs="Arial"/>
              </w:rPr>
              <w:t>Appendix V, List C</w:t>
            </w:r>
            <w:r w:rsidR="00470EA2">
              <w:rPr>
                <w:rFonts w:cs="Arial"/>
              </w:rPr>
              <w:t>,</w:t>
            </w:r>
            <w:r>
              <w:rPr>
                <w:rFonts w:cs="Arial"/>
              </w:rPr>
              <w:t xml:space="preserve"> </w:t>
            </w:r>
            <w:r w:rsidR="00470EA2">
              <w:rPr>
                <w:rFonts w:cs="Arial"/>
              </w:rPr>
              <w:t>VMP Forms table updated</w:t>
            </w:r>
          </w:p>
          <w:p w14:paraId="7F1DCB40" w14:textId="77777777" w:rsidR="00470EA2" w:rsidRDefault="00470EA2" w:rsidP="00AB2819">
            <w:pPr>
              <w:pStyle w:val="BodyText"/>
              <w:spacing w:after="80"/>
              <w:rPr>
                <w:rFonts w:cs="Arial"/>
              </w:rPr>
            </w:pPr>
            <w:r>
              <w:rPr>
                <w:rFonts w:cs="Arial"/>
              </w:rPr>
              <w:t>Appendix VI, List D, VMP Routes table updated</w:t>
            </w:r>
          </w:p>
          <w:p w14:paraId="5C33FDCF" w14:textId="77777777" w:rsidR="00E80EA4" w:rsidRDefault="00E80EA4" w:rsidP="00AB2819">
            <w:pPr>
              <w:pStyle w:val="BodyText"/>
              <w:spacing w:after="80"/>
              <w:rPr>
                <w:rFonts w:cs="Arial"/>
              </w:rPr>
            </w:pPr>
            <w:r>
              <w:rPr>
                <w:rFonts w:cs="Arial"/>
              </w:rPr>
              <w:t xml:space="preserve">Removal of Route table in </w:t>
            </w:r>
            <w:r w:rsidR="00FD2467">
              <w:rPr>
                <w:rFonts w:cs="Arial"/>
              </w:rPr>
              <w:t>A</w:t>
            </w:r>
            <w:r>
              <w:rPr>
                <w:rFonts w:cs="Arial"/>
              </w:rPr>
              <w:t>ppendix IV</w:t>
            </w:r>
            <w:r w:rsidR="00FD2467">
              <w:rPr>
                <w:rFonts w:cs="Arial"/>
              </w:rPr>
              <w:t xml:space="preserve"> and adding reference to Route table in Appendix VI</w:t>
            </w:r>
          </w:p>
          <w:p w14:paraId="7B66A348" w14:textId="0B0D17B5" w:rsidR="00FD2467" w:rsidRDefault="00FD2467" w:rsidP="00AB2819">
            <w:pPr>
              <w:pStyle w:val="BodyText"/>
              <w:spacing w:after="80"/>
              <w:rPr>
                <w:rFonts w:cs="Arial"/>
              </w:rPr>
            </w:pPr>
            <w:r>
              <w:rPr>
                <w:rFonts w:cs="Arial"/>
              </w:rPr>
              <w:t xml:space="preserve">Re-ordering of Forms in Appendix </w:t>
            </w:r>
            <w:r w:rsidR="00507EE4">
              <w:rPr>
                <w:rFonts w:cs="Arial"/>
              </w:rPr>
              <w:t>V so that</w:t>
            </w:r>
            <w:r w:rsidR="00132F19">
              <w:rPr>
                <w:rFonts w:cs="Arial"/>
              </w:rPr>
              <w:t xml:space="preserve"> e.g.</w:t>
            </w:r>
            <w:r w:rsidR="00507EE4">
              <w:rPr>
                <w:rFonts w:cs="Arial"/>
              </w:rPr>
              <w:t xml:space="preserve"> all ‘capsules’ are together</w:t>
            </w:r>
          </w:p>
          <w:p w14:paraId="7123105C" w14:textId="468490A0" w:rsidR="00132F19" w:rsidRPr="00CB523D" w:rsidRDefault="00132F19" w:rsidP="00AB2819">
            <w:pPr>
              <w:pStyle w:val="BodyText"/>
              <w:spacing w:after="80"/>
              <w:rPr>
                <w:rFonts w:cs="Arial"/>
              </w:rPr>
            </w:pPr>
            <w:r>
              <w:rPr>
                <w:rFonts w:cs="Arial"/>
              </w:rPr>
              <w:t>Note: more forms and routes are in the process of being added and will be included in a future version update</w:t>
            </w:r>
          </w:p>
        </w:tc>
      </w:tr>
      <w:tr w:rsidR="009007A2" w:rsidRPr="000D02AF" w14:paraId="3724FD5E" w14:textId="77777777" w:rsidTr="00F758D7">
        <w:trPr>
          <w:trHeight w:val="955"/>
        </w:trPr>
        <w:tc>
          <w:tcPr>
            <w:tcW w:w="612" w:type="pct"/>
          </w:tcPr>
          <w:p w14:paraId="152E48E6" w14:textId="60E2F379" w:rsidR="009007A2" w:rsidRDefault="00613E62" w:rsidP="008807E0">
            <w:pPr>
              <w:pStyle w:val="BodyText"/>
              <w:rPr>
                <w:rFonts w:cs="Arial"/>
              </w:rPr>
            </w:pPr>
            <w:r>
              <w:rPr>
                <w:rFonts w:cs="Arial"/>
              </w:rPr>
              <w:t>May</w:t>
            </w:r>
            <w:r w:rsidR="009007A2">
              <w:rPr>
                <w:rFonts w:cs="Arial"/>
              </w:rPr>
              <w:t xml:space="preserve"> 2024</w:t>
            </w:r>
          </w:p>
        </w:tc>
        <w:tc>
          <w:tcPr>
            <w:tcW w:w="698" w:type="pct"/>
          </w:tcPr>
          <w:p w14:paraId="11A38F2B" w14:textId="77777777" w:rsidR="009007A2" w:rsidRDefault="009007A2" w:rsidP="008807E0">
            <w:pPr>
              <w:pStyle w:val="BodyText"/>
              <w:rPr>
                <w:rFonts w:cs="Arial"/>
              </w:rPr>
            </w:pPr>
            <w:r>
              <w:rPr>
                <w:rFonts w:cs="Arial"/>
              </w:rPr>
              <w:t>Release 2.0</w:t>
            </w:r>
          </w:p>
          <w:p w14:paraId="2BAF6564" w14:textId="258FC6E4" w:rsidR="009007A2" w:rsidRPr="00CB523D" w:rsidRDefault="009007A2" w:rsidP="008807E0">
            <w:pPr>
              <w:pStyle w:val="BodyText"/>
              <w:rPr>
                <w:rFonts w:cs="Arial"/>
              </w:rPr>
            </w:pPr>
            <w:r>
              <w:rPr>
                <w:rFonts w:cs="Arial"/>
              </w:rPr>
              <w:t>Version 3.8</w:t>
            </w:r>
          </w:p>
        </w:tc>
        <w:tc>
          <w:tcPr>
            <w:tcW w:w="3690" w:type="pct"/>
          </w:tcPr>
          <w:p w14:paraId="153225DB" w14:textId="7A6F76EE" w:rsidR="00B11841" w:rsidRPr="00260AEF" w:rsidRDefault="00BE2EA8" w:rsidP="00AB2819">
            <w:pPr>
              <w:pStyle w:val="BodyText"/>
              <w:spacing w:after="80"/>
              <w:rPr>
                <w:rFonts w:cs="Arial"/>
              </w:rPr>
            </w:pPr>
            <w:r w:rsidRPr="00260AEF">
              <w:rPr>
                <w:rFonts w:cs="Arial"/>
              </w:rPr>
              <w:t xml:space="preserve">Appendix II. </w:t>
            </w:r>
            <w:r w:rsidR="00B11841" w:rsidRPr="00260AEF">
              <w:rPr>
                <w:rFonts w:cs="Arial"/>
              </w:rPr>
              <w:t xml:space="preserve">Virtual Medicinal Product Name &gt; Exceptions &gt; Note added following the decision by the Content Committee to </w:t>
            </w:r>
            <w:r w:rsidR="00690A29" w:rsidRPr="00260AEF">
              <w:rPr>
                <w:rFonts w:cs="Arial"/>
              </w:rPr>
              <w:t xml:space="preserve">amend authoring of INN </w:t>
            </w:r>
            <w:r w:rsidR="00690A29" w:rsidRPr="00260AEF">
              <w:rPr>
                <w:rFonts w:eastAsiaTheme="minorHAnsi"/>
              </w:rPr>
              <w:t>‘benzylpenicillin’ to ‘benzylpenicillin sodium’.</w:t>
            </w:r>
            <w:r w:rsidR="00B11841" w:rsidRPr="00260AEF">
              <w:rPr>
                <w:rFonts w:cs="Arial"/>
              </w:rPr>
              <w:t xml:space="preserve"> </w:t>
            </w:r>
          </w:p>
          <w:p w14:paraId="37536B75" w14:textId="74D4724F" w:rsidR="005E5C2D" w:rsidRPr="00260AEF" w:rsidRDefault="005E5C2D" w:rsidP="00AB2819">
            <w:pPr>
              <w:pStyle w:val="BodyText"/>
              <w:spacing w:after="80"/>
              <w:rPr>
                <w:rFonts w:cs="Arial"/>
              </w:rPr>
            </w:pPr>
            <w:r w:rsidRPr="00260AEF">
              <w:rPr>
                <w:rFonts w:cs="Arial"/>
              </w:rPr>
              <w:t>Virtual Medicinal Product Pack &gt; Section added on ‘Authoring of Products Requiring Reconstitution’.</w:t>
            </w:r>
          </w:p>
          <w:p w14:paraId="30867AE8" w14:textId="730117DF" w:rsidR="005E5C2D" w:rsidRPr="00260AEF" w:rsidRDefault="005E5C2D" w:rsidP="00AB2819">
            <w:pPr>
              <w:pStyle w:val="BodyText"/>
              <w:spacing w:after="80"/>
              <w:rPr>
                <w:rFonts w:cs="Arial"/>
              </w:rPr>
            </w:pPr>
            <w:r w:rsidRPr="00260AEF">
              <w:rPr>
                <w:rFonts w:cs="Arial"/>
              </w:rPr>
              <w:t>Values Part VIIIC and Part VIIID added to list of Drug Tariff payment categories. Form names updated where appropriate following Enhancement work.</w:t>
            </w:r>
          </w:p>
          <w:p w14:paraId="3DD1481C" w14:textId="56A765B0" w:rsidR="005E5C2D" w:rsidRPr="00260AEF" w:rsidRDefault="005E5C2D" w:rsidP="00AB2819">
            <w:pPr>
              <w:pStyle w:val="BodyText"/>
              <w:spacing w:after="80"/>
              <w:rPr>
                <w:rFonts w:cs="Arial"/>
              </w:rPr>
            </w:pPr>
            <w:r w:rsidRPr="00260AEF">
              <w:rPr>
                <w:rFonts w:cs="Arial"/>
              </w:rPr>
              <w:t>Actual Medicinal Product Pack &gt; ‘Authoring of Products Requiring Reconstitution’ section also added.</w:t>
            </w:r>
          </w:p>
          <w:p w14:paraId="306EFB06" w14:textId="5B250C3D" w:rsidR="00991C26" w:rsidRPr="00260AEF" w:rsidRDefault="00991C26" w:rsidP="00AB2819">
            <w:pPr>
              <w:pStyle w:val="BodyText"/>
              <w:spacing w:after="80"/>
              <w:rPr>
                <w:rFonts w:cs="Arial"/>
              </w:rPr>
            </w:pPr>
            <w:r w:rsidRPr="00260AEF">
              <w:rPr>
                <w:rFonts w:cs="Arial"/>
              </w:rPr>
              <w:t>Modification and form – updated to reflect enhancement work.</w:t>
            </w:r>
          </w:p>
          <w:p w14:paraId="5B52DD17" w14:textId="311B8523" w:rsidR="00A461BB" w:rsidRPr="00260AEF" w:rsidRDefault="00C2686A" w:rsidP="00AB2819">
            <w:pPr>
              <w:pStyle w:val="BodyText"/>
              <w:spacing w:after="80"/>
              <w:rPr>
                <w:rFonts w:cs="Arial"/>
              </w:rPr>
            </w:pPr>
            <w:r w:rsidRPr="00260AEF">
              <w:rPr>
                <w:rFonts w:cs="Arial"/>
              </w:rPr>
              <w:t xml:space="preserve">Appendix </w:t>
            </w:r>
            <w:r w:rsidR="00027F50" w:rsidRPr="00260AEF">
              <w:rPr>
                <w:rFonts w:cs="Arial"/>
              </w:rPr>
              <w:t>V updated with Phase 2 forms and definitions.</w:t>
            </w:r>
            <w:r w:rsidR="00997E58" w:rsidRPr="00260AEF">
              <w:rPr>
                <w:rFonts w:cs="Arial"/>
              </w:rPr>
              <w:t xml:space="preserve"> </w:t>
            </w:r>
            <w:r w:rsidR="00B45303" w:rsidRPr="00260AEF">
              <w:rPr>
                <w:rFonts w:cs="Arial"/>
              </w:rPr>
              <w:t xml:space="preserve">The source of Phase 2 form definitions annotated where appropriate as ‘Adapted by Terminologists – 2023/24 work on enhancements.’ </w:t>
            </w:r>
            <w:r w:rsidR="00E14107" w:rsidRPr="00260AEF">
              <w:rPr>
                <w:rFonts w:cs="Arial"/>
              </w:rPr>
              <w:t>Many</w:t>
            </w:r>
            <w:r w:rsidR="00997E58" w:rsidRPr="00260AEF">
              <w:rPr>
                <w:rFonts w:cs="Arial"/>
              </w:rPr>
              <w:t xml:space="preserve"> other definitions updated </w:t>
            </w:r>
            <w:r w:rsidR="00B45303" w:rsidRPr="00260AEF">
              <w:rPr>
                <w:rFonts w:cs="Arial"/>
              </w:rPr>
              <w:t>in line</w:t>
            </w:r>
            <w:r w:rsidR="00997E58" w:rsidRPr="00260AEF">
              <w:rPr>
                <w:rFonts w:cs="Arial"/>
              </w:rPr>
              <w:t xml:space="preserve"> with current EDQM definitions</w:t>
            </w:r>
            <w:r w:rsidR="00E14107" w:rsidRPr="00260AEF">
              <w:rPr>
                <w:rFonts w:cs="Arial"/>
              </w:rPr>
              <w:t xml:space="preserve"> too.</w:t>
            </w:r>
          </w:p>
          <w:p w14:paraId="02D16BE6" w14:textId="58B055B8" w:rsidR="00E14107" w:rsidRPr="006D4726" w:rsidRDefault="00E14107" w:rsidP="00AB2819">
            <w:pPr>
              <w:pStyle w:val="BodyText"/>
              <w:spacing w:after="80"/>
              <w:rPr>
                <w:rFonts w:cs="Arial"/>
              </w:rPr>
            </w:pPr>
            <w:r w:rsidRPr="00260AEF">
              <w:rPr>
                <w:rFonts w:cs="Arial"/>
              </w:rPr>
              <w:t>Appendix VI updated route information and definitions.</w:t>
            </w:r>
          </w:p>
        </w:tc>
      </w:tr>
      <w:tr w:rsidR="002C7963" w:rsidRPr="000D02AF" w14:paraId="05A5BD3E" w14:textId="77777777" w:rsidTr="00F758D7">
        <w:trPr>
          <w:trHeight w:val="955"/>
        </w:trPr>
        <w:tc>
          <w:tcPr>
            <w:tcW w:w="612" w:type="pct"/>
          </w:tcPr>
          <w:p w14:paraId="18EDF01C" w14:textId="316BDD75" w:rsidR="002C7963" w:rsidRDefault="002C6717" w:rsidP="008807E0">
            <w:pPr>
              <w:pStyle w:val="BodyText"/>
              <w:rPr>
                <w:rFonts w:cs="Arial"/>
              </w:rPr>
            </w:pPr>
            <w:r>
              <w:rPr>
                <w:rFonts w:cs="Arial"/>
              </w:rPr>
              <w:t>Octo</w:t>
            </w:r>
            <w:r w:rsidR="00FF0385">
              <w:rPr>
                <w:rFonts w:cs="Arial"/>
              </w:rPr>
              <w:t>ber</w:t>
            </w:r>
            <w:r w:rsidR="002C7963">
              <w:rPr>
                <w:rFonts w:cs="Arial"/>
              </w:rPr>
              <w:t xml:space="preserve"> 2024</w:t>
            </w:r>
          </w:p>
        </w:tc>
        <w:tc>
          <w:tcPr>
            <w:tcW w:w="698" w:type="pct"/>
          </w:tcPr>
          <w:p w14:paraId="4F985B9F" w14:textId="77777777" w:rsidR="002C7963" w:rsidRDefault="002C7963" w:rsidP="008807E0">
            <w:pPr>
              <w:pStyle w:val="BodyText"/>
              <w:rPr>
                <w:rFonts w:cs="Arial"/>
              </w:rPr>
            </w:pPr>
            <w:r>
              <w:rPr>
                <w:rFonts w:cs="Arial"/>
              </w:rPr>
              <w:t>Release 2.0</w:t>
            </w:r>
          </w:p>
          <w:p w14:paraId="7B211EA3" w14:textId="6DB00C9A" w:rsidR="00706589" w:rsidRDefault="00706589" w:rsidP="008807E0">
            <w:pPr>
              <w:pStyle w:val="BodyText"/>
              <w:rPr>
                <w:rFonts w:cs="Arial"/>
              </w:rPr>
            </w:pPr>
            <w:r>
              <w:rPr>
                <w:rFonts w:cs="Arial"/>
              </w:rPr>
              <w:t xml:space="preserve">Version </w:t>
            </w:r>
            <w:r w:rsidR="004C3D6B">
              <w:rPr>
                <w:rFonts w:cs="Arial"/>
              </w:rPr>
              <w:t>4.0</w:t>
            </w:r>
          </w:p>
        </w:tc>
        <w:tc>
          <w:tcPr>
            <w:tcW w:w="3690" w:type="pct"/>
          </w:tcPr>
          <w:p w14:paraId="599E2EBC" w14:textId="76BD0499" w:rsidR="002C7963" w:rsidRDefault="00683A15" w:rsidP="00AB2819">
            <w:pPr>
              <w:pStyle w:val="BodyText"/>
              <w:spacing w:after="80"/>
              <w:rPr>
                <w:rFonts w:cs="Arial"/>
              </w:rPr>
            </w:pPr>
            <w:r>
              <w:rPr>
                <w:rFonts w:cs="Arial"/>
              </w:rPr>
              <w:t>Reference</w:t>
            </w:r>
            <w:r w:rsidR="002B38CC">
              <w:rPr>
                <w:rFonts w:cs="Arial"/>
              </w:rPr>
              <w:t xml:space="preserve"> </w:t>
            </w:r>
            <w:r>
              <w:rPr>
                <w:rFonts w:cs="Arial"/>
              </w:rPr>
              <w:t>to template for papers to Content Committee added</w:t>
            </w:r>
            <w:r w:rsidR="008E6BC0">
              <w:rPr>
                <w:rFonts w:cs="Arial"/>
              </w:rPr>
              <w:t>.</w:t>
            </w:r>
          </w:p>
          <w:p w14:paraId="3F176A0D" w14:textId="7A24A843" w:rsidR="004472F5" w:rsidRDefault="004472F5" w:rsidP="00AB2819">
            <w:pPr>
              <w:pStyle w:val="BodyText"/>
              <w:spacing w:after="80"/>
              <w:rPr>
                <w:rFonts w:cs="Arial"/>
              </w:rPr>
            </w:pPr>
            <w:r>
              <w:rPr>
                <w:rFonts w:cs="Arial"/>
              </w:rPr>
              <w:t xml:space="preserve">SNOMED CT codes clarified as either </w:t>
            </w:r>
            <w:r w:rsidR="0000459E">
              <w:rPr>
                <w:rFonts w:cs="Arial"/>
              </w:rPr>
              <w:t>UK extension only or both UK Extension and international</w:t>
            </w:r>
            <w:r w:rsidR="00BB0B27">
              <w:rPr>
                <w:rFonts w:cs="Arial"/>
              </w:rPr>
              <w:t xml:space="preserve"> along with supporting information</w:t>
            </w:r>
            <w:r w:rsidR="0000459E">
              <w:rPr>
                <w:rFonts w:cs="Arial"/>
              </w:rPr>
              <w:t>.</w:t>
            </w:r>
          </w:p>
          <w:p w14:paraId="10D05B8A" w14:textId="3A8DBC91" w:rsidR="007070A2" w:rsidRDefault="007070A2" w:rsidP="00AB2819">
            <w:pPr>
              <w:pStyle w:val="BodyText"/>
              <w:spacing w:after="80"/>
              <w:rPr>
                <w:rFonts w:cs="Arial"/>
              </w:rPr>
            </w:pPr>
            <w:r>
              <w:rPr>
                <w:rFonts w:cs="Arial"/>
              </w:rPr>
              <w:t>VTM ingredient section added.</w:t>
            </w:r>
          </w:p>
          <w:p w14:paraId="29D4BEE1" w14:textId="30E6602B" w:rsidR="0001330A" w:rsidRDefault="0001330A" w:rsidP="00AB2819">
            <w:pPr>
              <w:pStyle w:val="BodyText"/>
              <w:spacing w:after="80"/>
              <w:rPr>
                <w:rFonts w:cs="Arial"/>
              </w:rPr>
            </w:pPr>
            <w:r>
              <w:rPr>
                <w:rFonts w:cs="Arial"/>
              </w:rPr>
              <w:t xml:space="preserve">Restricted Availability </w:t>
            </w:r>
            <w:r w:rsidR="00BE0016">
              <w:rPr>
                <w:rFonts w:cs="Arial"/>
              </w:rPr>
              <w:t>at AMP level definition expanded to include other brands of Clozapine</w:t>
            </w:r>
            <w:r w:rsidR="005039FC">
              <w:rPr>
                <w:rFonts w:cs="Arial"/>
              </w:rPr>
              <w:t>.</w:t>
            </w:r>
          </w:p>
          <w:p w14:paraId="1DDA380E" w14:textId="357FADDA" w:rsidR="00634F01" w:rsidRDefault="00DF28B6" w:rsidP="00AB2819">
            <w:pPr>
              <w:pStyle w:val="BodyText"/>
              <w:spacing w:after="80"/>
              <w:rPr>
                <w:rFonts w:cs="Arial"/>
              </w:rPr>
            </w:pPr>
            <w:r>
              <w:rPr>
                <w:rFonts w:cs="Arial"/>
              </w:rPr>
              <w:t>Addition of restricted value at AMP level of ‘For Patient Safety Consideration’</w:t>
            </w:r>
          </w:p>
          <w:p w14:paraId="2D8DBCFE" w14:textId="77777777" w:rsidR="00C22DFE" w:rsidRDefault="00C22DFE" w:rsidP="00AB2819">
            <w:pPr>
              <w:pStyle w:val="BodyText"/>
              <w:spacing w:after="80"/>
              <w:rPr>
                <w:rFonts w:cs="Arial"/>
              </w:rPr>
            </w:pPr>
            <w:r>
              <w:rPr>
                <w:rFonts w:cs="Arial"/>
              </w:rPr>
              <w:t>Retirement of Hospital Indicator at AMP level noted</w:t>
            </w:r>
            <w:r w:rsidR="00DB7EE6">
              <w:rPr>
                <w:rFonts w:cs="Arial"/>
              </w:rPr>
              <w:t>.</w:t>
            </w:r>
          </w:p>
          <w:p w14:paraId="1956F525" w14:textId="66D6DC34" w:rsidR="00717F09" w:rsidRDefault="00717F09" w:rsidP="00AB2819">
            <w:pPr>
              <w:pStyle w:val="BodyText"/>
              <w:spacing w:after="80"/>
              <w:rPr>
                <w:rFonts w:cs="Arial"/>
              </w:rPr>
            </w:pPr>
            <w:r>
              <w:rPr>
                <w:rFonts w:cs="Arial"/>
              </w:rPr>
              <w:t>Appendix V</w:t>
            </w:r>
            <w:r w:rsidR="003C4115">
              <w:rPr>
                <w:rFonts w:cs="Arial"/>
              </w:rPr>
              <w:t xml:space="preserve"> Forms clarified to indicate those where the source is EDQM, those </w:t>
            </w:r>
            <w:r w:rsidR="00827EF6">
              <w:rPr>
                <w:rFonts w:cs="Arial"/>
              </w:rPr>
              <w:t>w</w:t>
            </w:r>
            <w:r w:rsidR="008B35E0">
              <w:rPr>
                <w:rFonts w:cs="Arial"/>
              </w:rPr>
              <w:t>h</w:t>
            </w:r>
            <w:r w:rsidR="00827EF6">
              <w:rPr>
                <w:rFonts w:cs="Arial"/>
              </w:rPr>
              <w:t>ere it was an</w:t>
            </w:r>
            <w:r w:rsidR="003C4115">
              <w:rPr>
                <w:rFonts w:cs="Arial"/>
              </w:rPr>
              <w:t xml:space="preserve"> Amended EDQM </w:t>
            </w:r>
            <w:r w:rsidR="00827EF6">
              <w:rPr>
                <w:rFonts w:cs="Arial"/>
              </w:rPr>
              <w:t>and those from other sources.</w:t>
            </w:r>
            <w:r w:rsidR="003B45D0">
              <w:rPr>
                <w:rFonts w:cs="Arial"/>
              </w:rPr>
              <w:t xml:space="preserve"> Table updated with new forms.</w:t>
            </w:r>
          </w:p>
          <w:p w14:paraId="5564C90F" w14:textId="77777777" w:rsidR="00044F1A" w:rsidRDefault="00A547F6" w:rsidP="00AB2819">
            <w:pPr>
              <w:pStyle w:val="BodyText"/>
              <w:spacing w:after="80"/>
              <w:rPr>
                <w:rFonts w:cs="Arial"/>
              </w:rPr>
            </w:pPr>
            <w:r>
              <w:rPr>
                <w:rFonts w:cs="Arial"/>
              </w:rPr>
              <w:lastRenderedPageBreak/>
              <w:t>Addition of Part VIIID Supplier added to Appendix XV.</w:t>
            </w:r>
          </w:p>
          <w:p w14:paraId="4CB8FF03" w14:textId="77777777" w:rsidR="00044F1A" w:rsidRDefault="00FA3CB1" w:rsidP="00AB2819">
            <w:pPr>
              <w:pStyle w:val="BodyText"/>
              <w:spacing w:after="80"/>
              <w:rPr>
                <w:rFonts w:cs="Arial"/>
              </w:rPr>
            </w:pPr>
            <w:r>
              <w:rPr>
                <w:rFonts w:cs="Arial"/>
              </w:rPr>
              <w:t>Info</w:t>
            </w:r>
            <w:r w:rsidR="00044F1A">
              <w:rPr>
                <w:rFonts w:cs="Arial"/>
              </w:rPr>
              <w:t xml:space="preserve">rmation relating to </w:t>
            </w:r>
            <w:r>
              <w:rPr>
                <w:rFonts w:cs="Arial"/>
              </w:rPr>
              <w:t>attributes in</w:t>
            </w:r>
            <w:r w:rsidR="00F96AFE">
              <w:rPr>
                <w:rFonts w:cs="Arial"/>
              </w:rPr>
              <w:t xml:space="preserve"> the</w:t>
            </w:r>
            <w:r w:rsidR="00044F1A">
              <w:rPr>
                <w:rFonts w:cs="Arial"/>
              </w:rPr>
              <w:t xml:space="preserve"> </w:t>
            </w:r>
            <w:proofErr w:type="gramStart"/>
            <w:r w:rsidR="00044F1A">
              <w:rPr>
                <w:rFonts w:cs="Arial"/>
              </w:rPr>
              <w:t>Ingredient</w:t>
            </w:r>
            <w:proofErr w:type="gramEnd"/>
            <w:r w:rsidR="00044F1A">
              <w:rPr>
                <w:rFonts w:cs="Arial"/>
              </w:rPr>
              <w:t xml:space="preserve"> file moved to the section o</w:t>
            </w:r>
            <w:r>
              <w:rPr>
                <w:rFonts w:cs="Arial"/>
              </w:rPr>
              <w:t xml:space="preserve">n </w:t>
            </w:r>
            <w:r w:rsidR="00F96AFE">
              <w:rPr>
                <w:rFonts w:cs="Arial"/>
              </w:rPr>
              <w:t xml:space="preserve">the </w:t>
            </w:r>
            <w:r>
              <w:rPr>
                <w:rFonts w:cs="Arial"/>
              </w:rPr>
              <w:t>Ingredient</w:t>
            </w:r>
            <w:r w:rsidR="00F96AFE">
              <w:rPr>
                <w:rFonts w:cs="Arial"/>
              </w:rPr>
              <w:t xml:space="preserve"> file.</w:t>
            </w:r>
          </w:p>
          <w:p w14:paraId="6961BF01" w14:textId="5552DCED" w:rsidR="00111DCE" w:rsidRDefault="00733C41" w:rsidP="00AB2819">
            <w:pPr>
              <w:pStyle w:val="BodyText"/>
              <w:spacing w:after="80"/>
              <w:rPr>
                <w:rFonts w:cs="Arial"/>
              </w:rPr>
            </w:pPr>
            <w:r>
              <w:rPr>
                <w:rFonts w:cs="Arial"/>
              </w:rPr>
              <w:t xml:space="preserve">Historical information </w:t>
            </w:r>
            <w:r w:rsidR="008A0722">
              <w:rPr>
                <w:rFonts w:cs="Arial"/>
              </w:rPr>
              <w:t>– Information relating to UKCPRS programme, phases of the dictionary, benefits and use cases moved to Annex 1</w:t>
            </w:r>
            <w:r w:rsidR="001D3A94">
              <w:rPr>
                <w:rFonts w:cs="Arial"/>
              </w:rPr>
              <w:t xml:space="preserve">. </w:t>
            </w:r>
            <w:proofErr w:type="gramStart"/>
            <w:r w:rsidR="00111DCE">
              <w:rPr>
                <w:rFonts w:cs="Arial"/>
              </w:rPr>
              <w:t>A number of</w:t>
            </w:r>
            <w:proofErr w:type="gramEnd"/>
            <w:r w:rsidR="00111DCE">
              <w:rPr>
                <w:rFonts w:cs="Arial"/>
              </w:rPr>
              <w:t xml:space="preserve"> </w:t>
            </w:r>
            <w:r w:rsidR="00661E16">
              <w:rPr>
                <w:rFonts w:cs="Arial"/>
              </w:rPr>
              <w:t xml:space="preserve">old historical </w:t>
            </w:r>
            <w:r w:rsidR="00043362">
              <w:rPr>
                <w:rFonts w:cs="Arial"/>
              </w:rPr>
              <w:t>date references removed</w:t>
            </w:r>
            <w:r w:rsidR="00C9146F">
              <w:rPr>
                <w:rFonts w:cs="Arial"/>
              </w:rPr>
              <w:t xml:space="preserve"> e.g. </w:t>
            </w:r>
            <w:r w:rsidR="00A04F99">
              <w:rPr>
                <w:rFonts w:cs="Arial"/>
              </w:rPr>
              <w:t xml:space="preserve">reference that </w:t>
            </w:r>
            <w:r w:rsidR="00B7092D">
              <w:rPr>
                <w:rFonts w:cs="Arial"/>
              </w:rPr>
              <w:t>‘</w:t>
            </w:r>
            <w:r w:rsidR="00A04F99">
              <w:rPr>
                <w:rFonts w:cs="Arial"/>
              </w:rPr>
              <w:t xml:space="preserve">updates to dm+d will be done </w:t>
            </w:r>
            <w:r w:rsidR="00B7092D">
              <w:rPr>
                <w:rFonts w:cs="Arial"/>
              </w:rPr>
              <w:t xml:space="preserve">in line with timescales for </w:t>
            </w:r>
            <w:r w:rsidR="00C9146F">
              <w:rPr>
                <w:rFonts w:cs="Arial"/>
              </w:rPr>
              <w:t xml:space="preserve">updating of CD status in 2015 </w:t>
            </w:r>
            <w:r w:rsidR="005C4CA4">
              <w:rPr>
                <w:rFonts w:cs="Arial"/>
              </w:rPr>
              <w:t>for temazepam</w:t>
            </w:r>
            <w:r w:rsidR="00B7092D">
              <w:rPr>
                <w:rFonts w:cs="Arial"/>
              </w:rPr>
              <w:t>’</w:t>
            </w:r>
            <w:r w:rsidR="005C4CA4">
              <w:rPr>
                <w:rFonts w:cs="Arial"/>
              </w:rPr>
              <w:t>.</w:t>
            </w:r>
            <w:r w:rsidR="005F4048">
              <w:rPr>
                <w:rFonts w:cs="Arial"/>
              </w:rPr>
              <w:t xml:space="preserve"> </w:t>
            </w:r>
            <w:r w:rsidR="000356C6">
              <w:rPr>
                <w:rFonts w:cs="Arial"/>
              </w:rPr>
              <w:t>Reimbursement use case clarified as Primary Care reimbursement.</w:t>
            </w:r>
          </w:p>
          <w:p w14:paraId="2B6A9582" w14:textId="6597AD0A" w:rsidR="000006E1" w:rsidRDefault="000006E1" w:rsidP="00AB2819">
            <w:pPr>
              <w:pStyle w:val="BodyText"/>
              <w:spacing w:after="80"/>
              <w:rPr>
                <w:rFonts w:cs="Arial"/>
              </w:rPr>
            </w:pPr>
            <w:r>
              <w:rPr>
                <w:rFonts w:cs="Arial"/>
              </w:rPr>
              <w:t xml:space="preserve">Appendix </w:t>
            </w:r>
            <w:r w:rsidR="004C3D6B">
              <w:rPr>
                <w:rFonts w:cs="Arial"/>
              </w:rPr>
              <w:t>VII Units of Measure updated.</w:t>
            </w:r>
          </w:p>
          <w:p w14:paraId="4A23D990" w14:textId="54D19EA6" w:rsidR="000356C6" w:rsidRDefault="00F50A07" w:rsidP="00AB2819">
            <w:pPr>
              <w:pStyle w:val="BodyText"/>
              <w:spacing w:after="80"/>
              <w:rPr>
                <w:rFonts w:cs="Arial"/>
              </w:rPr>
            </w:pPr>
            <w:r>
              <w:rPr>
                <w:rFonts w:cs="Arial"/>
              </w:rPr>
              <w:t xml:space="preserve">Appendix XXIII </w:t>
            </w:r>
            <w:r w:rsidR="0085326C">
              <w:rPr>
                <w:rFonts w:cs="Arial"/>
              </w:rPr>
              <w:t xml:space="preserve">Radiopharmaceuticals </w:t>
            </w:r>
            <w:r w:rsidR="007271E5">
              <w:rPr>
                <w:rFonts w:cs="Arial"/>
              </w:rPr>
              <w:t>updated with replacemen</w:t>
            </w:r>
            <w:r w:rsidR="003A5833">
              <w:rPr>
                <w:rFonts w:cs="Arial"/>
              </w:rPr>
              <w:t>t</w:t>
            </w:r>
            <w:r w:rsidR="00166311">
              <w:rPr>
                <w:rFonts w:cs="Arial"/>
              </w:rPr>
              <w:t xml:space="preserve"> appendix</w:t>
            </w:r>
            <w:r w:rsidR="000356C6">
              <w:rPr>
                <w:rFonts w:cs="Arial"/>
              </w:rPr>
              <w:t>.</w:t>
            </w:r>
          </w:p>
          <w:p w14:paraId="6AABEEBC" w14:textId="1DA7985D" w:rsidR="00F50A07" w:rsidRDefault="007640CF" w:rsidP="00AB2819">
            <w:pPr>
              <w:pStyle w:val="BodyText"/>
              <w:spacing w:after="80"/>
              <w:rPr>
                <w:rFonts w:cs="Arial"/>
              </w:rPr>
            </w:pPr>
            <w:r>
              <w:rPr>
                <w:rFonts w:cs="Arial"/>
              </w:rPr>
              <w:t>Where possible examples have been updated to reflect available products (</w:t>
            </w:r>
            <w:r w:rsidR="001A461D">
              <w:rPr>
                <w:rFonts w:cs="Arial"/>
              </w:rPr>
              <w:t>October 2024</w:t>
            </w:r>
            <w:r>
              <w:rPr>
                <w:rFonts w:cs="Arial"/>
              </w:rPr>
              <w:t>)</w:t>
            </w:r>
            <w:r w:rsidR="003F3072">
              <w:rPr>
                <w:rFonts w:cs="Arial"/>
              </w:rPr>
              <w:t xml:space="preserve"> however some ‘currently unavailable’ examples remain where needed to illustrate </w:t>
            </w:r>
            <w:r w:rsidR="001A461D">
              <w:rPr>
                <w:rFonts w:cs="Arial"/>
              </w:rPr>
              <w:t>authoring.</w:t>
            </w:r>
          </w:p>
          <w:p w14:paraId="2713E5E9" w14:textId="41B04A90" w:rsidR="003B71A7" w:rsidRDefault="003B71A7" w:rsidP="00AB2819">
            <w:pPr>
              <w:pStyle w:val="BodyText"/>
              <w:spacing w:after="80"/>
              <w:rPr>
                <w:rFonts w:cs="Arial"/>
              </w:rPr>
            </w:pPr>
            <w:r>
              <w:rPr>
                <w:rFonts w:cs="Arial"/>
              </w:rPr>
              <w:t xml:space="preserve">Appendix XXVI – Differences between </w:t>
            </w:r>
            <w:r w:rsidR="00E83A0D">
              <w:rPr>
                <w:rFonts w:cs="Arial"/>
              </w:rPr>
              <w:t>dm+d and SNOMED CT UK Drug Extension added.</w:t>
            </w:r>
          </w:p>
          <w:p w14:paraId="40A14375" w14:textId="010FE1BB" w:rsidR="00506BCB" w:rsidRPr="00260AEF" w:rsidRDefault="00506BCB" w:rsidP="00AB2819">
            <w:pPr>
              <w:pStyle w:val="BodyText"/>
              <w:spacing w:after="80"/>
              <w:rPr>
                <w:rFonts w:cs="Arial"/>
              </w:rPr>
            </w:pPr>
          </w:p>
        </w:tc>
      </w:tr>
    </w:tbl>
    <w:sdt>
      <w:sdtPr>
        <w:rPr>
          <w:rFonts w:ascii="Arial" w:eastAsia="Times New Roman" w:hAnsi="Arial" w:cs="Arial"/>
          <w:b w:val="0"/>
          <w:bCs w:val="0"/>
          <w:color w:val="auto"/>
          <w:sz w:val="24"/>
          <w:szCs w:val="24"/>
          <w:lang w:val="en-GB" w:eastAsia="en-US"/>
        </w:rPr>
        <w:id w:val="46732473"/>
        <w:docPartObj>
          <w:docPartGallery w:val="Table of Contents"/>
          <w:docPartUnique/>
        </w:docPartObj>
      </w:sdtPr>
      <w:sdtEndPr>
        <w:rPr>
          <w:noProof/>
        </w:rPr>
      </w:sdtEndPr>
      <w:sdtContent>
        <w:p w14:paraId="4B6049C9" w14:textId="77777777" w:rsidR="009007A2" w:rsidRDefault="009007A2">
          <w:pPr>
            <w:pStyle w:val="TOCHeading"/>
            <w:rPr>
              <w:rFonts w:ascii="Arial" w:eastAsia="Times New Roman" w:hAnsi="Arial" w:cs="Arial"/>
              <w:b w:val="0"/>
              <w:bCs w:val="0"/>
              <w:color w:val="auto"/>
              <w:sz w:val="24"/>
              <w:szCs w:val="24"/>
              <w:lang w:val="en-GB" w:eastAsia="en-US"/>
            </w:rPr>
          </w:pPr>
        </w:p>
        <w:p w14:paraId="145AA6A4" w14:textId="77777777" w:rsidR="009007A2" w:rsidRDefault="009007A2">
          <w:r>
            <w:rPr>
              <w:b/>
              <w:bCs/>
            </w:rPr>
            <w:br w:type="page"/>
          </w:r>
        </w:p>
        <w:p w14:paraId="6846DF66" w14:textId="47FB723F" w:rsidR="00D51B85" w:rsidRDefault="00D51B85">
          <w:pPr>
            <w:pStyle w:val="TOCHeading"/>
            <w:rPr>
              <w:rStyle w:val="Heading1Char"/>
              <w:b/>
            </w:rPr>
          </w:pPr>
          <w:bookmarkStart w:id="1" w:name="_Toc180660747"/>
          <w:r w:rsidRPr="00D51B85">
            <w:rPr>
              <w:rStyle w:val="Heading1Char"/>
              <w:b/>
            </w:rPr>
            <w:lastRenderedPageBreak/>
            <w:t>Contents</w:t>
          </w:r>
          <w:bookmarkEnd w:id="1"/>
        </w:p>
        <w:p w14:paraId="05B8BA23" w14:textId="51C077D9" w:rsidR="000012AF" w:rsidRDefault="00B66DDE">
          <w:pPr>
            <w:pStyle w:val="TOC1"/>
            <w:tabs>
              <w:tab w:val="right" w:leader="dot" w:pos="9323"/>
            </w:tabs>
            <w:rPr>
              <w:rFonts w:asciiTheme="minorHAnsi" w:eastAsiaTheme="minorEastAsia" w:hAnsiTheme="minorHAnsi" w:cstheme="minorBidi"/>
              <w:noProof/>
              <w:kern w:val="2"/>
              <w:lang w:eastAsia="en-GB"/>
              <w14:ligatures w14:val="standardContextual"/>
            </w:rPr>
          </w:pPr>
          <w:r w:rsidRPr="007652DB">
            <w:rPr>
              <w:sz w:val="22"/>
              <w:szCs w:val="22"/>
            </w:rPr>
            <w:fldChar w:fldCharType="begin"/>
          </w:r>
          <w:r w:rsidR="00D51B85" w:rsidRPr="007652DB">
            <w:rPr>
              <w:sz w:val="22"/>
              <w:szCs w:val="22"/>
            </w:rPr>
            <w:instrText xml:space="preserve"> TOC \o "1-3" \h \z \u </w:instrText>
          </w:r>
          <w:r w:rsidRPr="007652DB">
            <w:rPr>
              <w:sz w:val="22"/>
              <w:szCs w:val="22"/>
            </w:rPr>
            <w:fldChar w:fldCharType="separate"/>
          </w:r>
          <w:hyperlink w:anchor="_Toc180660746" w:history="1">
            <w:r w:rsidR="000012AF" w:rsidRPr="00D356C7">
              <w:rPr>
                <w:rStyle w:val="Hyperlink"/>
                <w:noProof/>
              </w:rPr>
              <w:t>NHS dictionary of medicines and devices (dm+d)</w:t>
            </w:r>
            <w:r w:rsidR="000012AF">
              <w:rPr>
                <w:noProof/>
                <w:webHidden/>
              </w:rPr>
              <w:tab/>
            </w:r>
            <w:r w:rsidR="000012AF">
              <w:rPr>
                <w:noProof/>
                <w:webHidden/>
              </w:rPr>
              <w:fldChar w:fldCharType="begin"/>
            </w:r>
            <w:r w:rsidR="000012AF">
              <w:rPr>
                <w:noProof/>
                <w:webHidden/>
              </w:rPr>
              <w:instrText xml:space="preserve"> PAGEREF _Toc180660746 \h </w:instrText>
            </w:r>
            <w:r w:rsidR="000012AF">
              <w:rPr>
                <w:noProof/>
                <w:webHidden/>
              </w:rPr>
            </w:r>
            <w:r w:rsidR="000012AF">
              <w:rPr>
                <w:noProof/>
                <w:webHidden/>
              </w:rPr>
              <w:fldChar w:fldCharType="separate"/>
            </w:r>
            <w:r w:rsidR="000012AF">
              <w:rPr>
                <w:noProof/>
                <w:webHidden/>
              </w:rPr>
              <w:t>1</w:t>
            </w:r>
            <w:r w:rsidR="000012AF">
              <w:rPr>
                <w:noProof/>
                <w:webHidden/>
              </w:rPr>
              <w:fldChar w:fldCharType="end"/>
            </w:r>
          </w:hyperlink>
        </w:p>
        <w:p w14:paraId="1AC97701" w14:textId="6F67BC8B"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47" w:history="1">
            <w:r w:rsidRPr="00D356C7">
              <w:rPr>
                <w:rStyle w:val="Hyperlink"/>
                <w:rFonts w:eastAsiaTheme="majorEastAsia"/>
                <w:bCs/>
                <w:noProof/>
                <w:lang w:val="en-US"/>
              </w:rPr>
              <w:t>Contents</w:t>
            </w:r>
            <w:r>
              <w:rPr>
                <w:noProof/>
                <w:webHidden/>
              </w:rPr>
              <w:tab/>
            </w:r>
            <w:r>
              <w:rPr>
                <w:noProof/>
                <w:webHidden/>
              </w:rPr>
              <w:fldChar w:fldCharType="begin"/>
            </w:r>
            <w:r>
              <w:rPr>
                <w:noProof/>
                <w:webHidden/>
              </w:rPr>
              <w:instrText xml:space="preserve"> PAGEREF _Toc180660747 \h </w:instrText>
            </w:r>
            <w:r>
              <w:rPr>
                <w:noProof/>
                <w:webHidden/>
              </w:rPr>
            </w:r>
            <w:r>
              <w:rPr>
                <w:noProof/>
                <w:webHidden/>
              </w:rPr>
              <w:fldChar w:fldCharType="separate"/>
            </w:r>
            <w:r>
              <w:rPr>
                <w:noProof/>
                <w:webHidden/>
              </w:rPr>
              <w:t>4</w:t>
            </w:r>
            <w:r>
              <w:rPr>
                <w:noProof/>
                <w:webHidden/>
              </w:rPr>
              <w:fldChar w:fldCharType="end"/>
            </w:r>
          </w:hyperlink>
        </w:p>
        <w:p w14:paraId="3DE7343C" w14:textId="5C40FD92"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48" w:history="1">
            <w:r w:rsidRPr="00D356C7">
              <w:rPr>
                <w:rStyle w:val="Hyperlink"/>
                <w:noProof/>
              </w:rPr>
              <w:t>NHS dictionary of medicines and devices and its governance structure</w:t>
            </w:r>
            <w:r>
              <w:rPr>
                <w:noProof/>
                <w:webHidden/>
              </w:rPr>
              <w:tab/>
            </w:r>
            <w:r>
              <w:rPr>
                <w:noProof/>
                <w:webHidden/>
              </w:rPr>
              <w:fldChar w:fldCharType="begin"/>
            </w:r>
            <w:r>
              <w:rPr>
                <w:noProof/>
                <w:webHidden/>
              </w:rPr>
              <w:instrText xml:space="preserve"> PAGEREF _Toc180660748 \h </w:instrText>
            </w:r>
            <w:r>
              <w:rPr>
                <w:noProof/>
                <w:webHidden/>
              </w:rPr>
            </w:r>
            <w:r>
              <w:rPr>
                <w:noProof/>
                <w:webHidden/>
              </w:rPr>
              <w:fldChar w:fldCharType="separate"/>
            </w:r>
            <w:r>
              <w:rPr>
                <w:noProof/>
                <w:webHidden/>
              </w:rPr>
              <w:t>7</w:t>
            </w:r>
            <w:r>
              <w:rPr>
                <w:noProof/>
                <w:webHidden/>
              </w:rPr>
              <w:fldChar w:fldCharType="end"/>
            </w:r>
          </w:hyperlink>
        </w:p>
        <w:p w14:paraId="69CBB796" w14:textId="6BB2C1B6"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49" w:history="1">
            <w:r w:rsidRPr="00D356C7">
              <w:rPr>
                <w:rStyle w:val="Hyperlink"/>
                <w:noProof/>
              </w:rPr>
              <w:t>Appendix I</w:t>
            </w:r>
            <w:r>
              <w:rPr>
                <w:noProof/>
                <w:webHidden/>
              </w:rPr>
              <w:tab/>
            </w:r>
            <w:r>
              <w:rPr>
                <w:noProof/>
                <w:webHidden/>
              </w:rPr>
              <w:fldChar w:fldCharType="begin"/>
            </w:r>
            <w:r>
              <w:rPr>
                <w:noProof/>
                <w:webHidden/>
              </w:rPr>
              <w:instrText xml:space="preserve"> PAGEREF _Toc180660749 \h </w:instrText>
            </w:r>
            <w:r>
              <w:rPr>
                <w:noProof/>
                <w:webHidden/>
              </w:rPr>
            </w:r>
            <w:r>
              <w:rPr>
                <w:noProof/>
                <w:webHidden/>
              </w:rPr>
              <w:fldChar w:fldCharType="separate"/>
            </w:r>
            <w:r>
              <w:rPr>
                <w:noProof/>
                <w:webHidden/>
              </w:rPr>
              <w:t>9</w:t>
            </w:r>
            <w:r>
              <w:rPr>
                <w:noProof/>
                <w:webHidden/>
              </w:rPr>
              <w:fldChar w:fldCharType="end"/>
            </w:r>
          </w:hyperlink>
        </w:p>
        <w:p w14:paraId="474EF4DF" w14:textId="7DB661EC"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50" w:history="1">
            <w:r w:rsidRPr="00D356C7">
              <w:rPr>
                <w:rStyle w:val="Hyperlink"/>
                <w:noProof/>
              </w:rPr>
              <w:t>Background</w:t>
            </w:r>
            <w:r>
              <w:rPr>
                <w:noProof/>
                <w:webHidden/>
              </w:rPr>
              <w:tab/>
            </w:r>
            <w:r>
              <w:rPr>
                <w:noProof/>
                <w:webHidden/>
              </w:rPr>
              <w:fldChar w:fldCharType="begin"/>
            </w:r>
            <w:r>
              <w:rPr>
                <w:noProof/>
                <w:webHidden/>
              </w:rPr>
              <w:instrText xml:space="preserve"> PAGEREF _Toc180660750 \h </w:instrText>
            </w:r>
            <w:r>
              <w:rPr>
                <w:noProof/>
                <w:webHidden/>
              </w:rPr>
            </w:r>
            <w:r>
              <w:rPr>
                <w:noProof/>
                <w:webHidden/>
              </w:rPr>
              <w:fldChar w:fldCharType="separate"/>
            </w:r>
            <w:r>
              <w:rPr>
                <w:noProof/>
                <w:webHidden/>
              </w:rPr>
              <w:t>9</w:t>
            </w:r>
            <w:r>
              <w:rPr>
                <w:noProof/>
                <w:webHidden/>
              </w:rPr>
              <w:fldChar w:fldCharType="end"/>
            </w:r>
          </w:hyperlink>
        </w:p>
        <w:p w14:paraId="3B14E0C2" w14:textId="2B1388FF"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51" w:history="1">
            <w:r w:rsidRPr="00D356C7">
              <w:rPr>
                <w:rStyle w:val="Hyperlink"/>
                <w:noProof/>
              </w:rPr>
              <w:t>Appendix II</w:t>
            </w:r>
            <w:r>
              <w:rPr>
                <w:noProof/>
                <w:webHidden/>
              </w:rPr>
              <w:tab/>
            </w:r>
            <w:r>
              <w:rPr>
                <w:noProof/>
                <w:webHidden/>
              </w:rPr>
              <w:fldChar w:fldCharType="begin"/>
            </w:r>
            <w:r>
              <w:rPr>
                <w:noProof/>
                <w:webHidden/>
              </w:rPr>
              <w:instrText xml:space="preserve"> PAGEREF _Toc180660751 \h </w:instrText>
            </w:r>
            <w:r>
              <w:rPr>
                <w:noProof/>
                <w:webHidden/>
              </w:rPr>
            </w:r>
            <w:r>
              <w:rPr>
                <w:noProof/>
                <w:webHidden/>
              </w:rPr>
              <w:fldChar w:fldCharType="separate"/>
            </w:r>
            <w:r>
              <w:rPr>
                <w:noProof/>
                <w:webHidden/>
              </w:rPr>
              <w:t>10</w:t>
            </w:r>
            <w:r>
              <w:rPr>
                <w:noProof/>
                <w:webHidden/>
              </w:rPr>
              <w:fldChar w:fldCharType="end"/>
            </w:r>
          </w:hyperlink>
        </w:p>
        <w:p w14:paraId="2AFF52D6" w14:textId="607CB6B0"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52" w:history="1">
            <w:r w:rsidRPr="00D356C7">
              <w:rPr>
                <w:rStyle w:val="Hyperlink"/>
                <w:noProof/>
              </w:rPr>
              <w:t>Fields and sources for identifiers and other attributes</w:t>
            </w:r>
            <w:r>
              <w:rPr>
                <w:noProof/>
                <w:webHidden/>
              </w:rPr>
              <w:tab/>
            </w:r>
            <w:r>
              <w:rPr>
                <w:noProof/>
                <w:webHidden/>
              </w:rPr>
              <w:fldChar w:fldCharType="begin"/>
            </w:r>
            <w:r>
              <w:rPr>
                <w:noProof/>
                <w:webHidden/>
              </w:rPr>
              <w:instrText xml:space="preserve"> PAGEREF _Toc180660752 \h </w:instrText>
            </w:r>
            <w:r>
              <w:rPr>
                <w:noProof/>
                <w:webHidden/>
              </w:rPr>
            </w:r>
            <w:r>
              <w:rPr>
                <w:noProof/>
                <w:webHidden/>
              </w:rPr>
              <w:fldChar w:fldCharType="separate"/>
            </w:r>
            <w:r>
              <w:rPr>
                <w:noProof/>
                <w:webHidden/>
              </w:rPr>
              <w:t>10</w:t>
            </w:r>
            <w:r>
              <w:rPr>
                <w:noProof/>
                <w:webHidden/>
              </w:rPr>
              <w:fldChar w:fldCharType="end"/>
            </w:r>
          </w:hyperlink>
        </w:p>
        <w:p w14:paraId="2019A5D9" w14:textId="581F563E"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53" w:history="1">
            <w:r w:rsidRPr="00D356C7">
              <w:rPr>
                <w:rStyle w:val="Hyperlink"/>
                <w:noProof/>
              </w:rPr>
              <w:t>Virtual Therapeutic Moiety</w:t>
            </w:r>
            <w:r>
              <w:rPr>
                <w:noProof/>
                <w:webHidden/>
              </w:rPr>
              <w:tab/>
            </w:r>
            <w:r>
              <w:rPr>
                <w:noProof/>
                <w:webHidden/>
              </w:rPr>
              <w:fldChar w:fldCharType="begin"/>
            </w:r>
            <w:r>
              <w:rPr>
                <w:noProof/>
                <w:webHidden/>
              </w:rPr>
              <w:instrText xml:space="preserve"> PAGEREF _Toc180660753 \h </w:instrText>
            </w:r>
            <w:r>
              <w:rPr>
                <w:noProof/>
                <w:webHidden/>
              </w:rPr>
            </w:r>
            <w:r>
              <w:rPr>
                <w:noProof/>
                <w:webHidden/>
              </w:rPr>
              <w:fldChar w:fldCharType="separate"/>
            </w:r>
            <w:r>
              <w:rPr>
                <w:noProof/>
                <w:webHidden/>
              </w:rPr>
              <w:t>10</w:t>
            </w:r>
            <w:r>
              <w:rPr>
                <w:noProof/>
                <w:webHidden/>
              </w:rPr>
              <w:fldChar w:fldCharType="end"/>
            </w:r>
          </w:hyperlink>
        </w:p>
        <w:p w14:paraId="12FC41F6" w14:textId="20D7BB64"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54" w:history="1">
            <w:r w:rsidRPr="00D356C7">
              <w:rPr>
                <w:rStyle w:val="Hyperlink"/>
                <w:noProof/>
              </w:rPr>
              <w:t>Virtual Medicinal Product</w:t>
            </w:r>
            <w:r>
              <w:rPr>
                <w:noProof/>
                <w:webHidden/>
              </w:rPr>
              <w:tab/>
            </w:r>
            <w:r>
              <w:rPr>
                <w:noProof/>
                <w:webHidden/>
              </w:rPr>
              <w:fldChar w:fldCharType="begin"/>
            </w:r>
            <w:r>
              <w:rPr>
                <w:noProof/>
                <w:webHidden/>
              </w:rPr>
              <w:instrText xml:space="preserve"> PAGEREF _Toc180660754 \h </w:instrText>
            </w:r>
            <w:r>
              <w:rPr>
                <w:noProof/>
                <w:webHidden/>
              </w:rPr>
            </w:r>
            <w:r>
              <w:rPr>
                <w:noProof/>
                <w:webHidden/>
              </w:rPr>
              <w:fldChar w:fldCharType="separate"/>
            </w:r>
            <w:r>
              <w:rPr>
                <w:noProof/>
                <w:webHidden/>
              </w:rPr>
              <w:t>14</w:t>
            </w:r>
            <w:r>
              <w:rPr>
                <w:noProof/>
                <w:webHidden/>
              </w:rPr>
              <w:fldChar w:fldCharType="end"/>
            </w:r>
          </w:hyperlink>
        </w:p>
        <w:p w14:paraId="727B42D2" w14:textId="205C3A16"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55" w:history="1">
            <w:r w:rsidRPr="00D356C7">
              <w:rPr>
                <w:rStyle w:val="Hyperlink"/>
                <w:noProof/>
              </w:rPr>
              <w:t>Actual Medicinal Product</w:t>
            </w:r>
            <w:r>
              <w:rPr>
                <w:noProof/>
                <w:webHidden/>
              </w:rPr>
              <w:tab/>
            </w:r>
            <w:r>
              <w:rPr>
                <w:noProof/>
                <w:webHidden/>
              </w:rPr>
              <w:fldChar w:fldCharType="begin"/>
            </w:r>
            <w:r>
              <w:rPr>
                <w:noProof/>
                <w:webHidden/>
              </w:rPr>
              <w:instrText xml:space="preserve"> PAGEREF _Toc180660755 \h </w:instrText>
            </w:r>
            <w:r>
              <w:rPr>
                <w:noProof/>
                <w:webHidden/>
              </w:rPr>
            </w:r>
            <w:r>
              <w:rPr>
                <w:noProof/>
                <w:webHidden/>
              </w:rPr>
              <w:fldChar w:fldCharType="separate"/>
            </w:r>
            <w:r>
              <w:rPr>
                <w:noProof/>
                <w:webHidden/>
              </w:rPr>
              <w:t>31</w:t>
            </w:r>
            <w:r>
              <w:rPr>
                <w:noProof/>
                <w:webHidden/>
              </w:rPr>
              <w:fldChar w:fldCharType="end"/>
            </w:r>
          </w:hyperlink>
        </w:p>
        <w:p w14:paraId="7DBF64ED" w14:textId="3E81EC52"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56" w:history="1">
            <w:r w:rsidRPr="00D356C7">
              <w:rPr>
                <w:rStyle w:val="Hyperlink"/>
                <w:noProof/>
                <w:snapToGrid w:val="0"/>
              </w:rPr>
              <w:t>Virtual Medicinal Product Pack</w:t>
            </w:r>
            <w:r>
              <w:rPr>
                <w:noProof/>
                <w:webHidden/>
              </w:rPr>
              <w:tab/>
            </w:r>
            <w:r>
              <w:rPr>
                <w:noProof/>
                <w:webHidden/>
              </w:rPr>
              <w:fldChar w:fldCharType="begin"/>
            </w:r>
            <w:r>
              <w:rPr>
                <w:noProof/>
                <w:webHidden/>
              </w:rPr>
              <w:instrText xml:space="preserve"> PAGEREF _Toc180660756 \h </w:instrText>
            </w:r>
            <w:r>
              <w:rPr>
                <w:noProof/>
                <w:webHidden/>
              </w:rPr>
            </w:r>
            <w:r>
              <w:rPr>
                <w:noProof/>
                <w:webHidden/>
              </w:rPr>
              <w:fldChar w:fldCharType="separate"/>
            </w:r>
            <w:r>
              <w:rPr>
                <w:noProof/>
                <w:webHidden/>
              </w:rPr>
              <w:t>40</w:t>
            </w:r>
            <w:r>
              <w:rPr>
                <w:noProof/>
                <w:webHidden/>
              </w:rPr>
              <w:fldChar w:fldCharType="end"/>
            </w:r>
          </w:hyperlink>
        </w:p>
        <w:p w14:paraId="328FD501" w14:textId="55EFA355"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57" w:history="1">
            <w:r w:rsidRPr="00D356C7">
              <w:rPr>
                <w:rStyle w:val="Hyperlink"/>
                <w:noProof/>
              </w:rPr>
              <w:t>Actual Medicinal Product Pack</w:t>
            </w:r>
            <w:r>
              <w:rPr>
                <w:noProof/>
                <w:webHidden/>
              </w:rPr>
              <w:tab/>
            </w:r>
            <w:r>
              <w:rPr>
                <w:noProof/>
                <w:webHidden/>
              </w:rPr>
              <w:fldChar w:fldCharType="begin"/>
            </w:r>
            <w:r>
              <w:rPr>
                <w:noProof/>
                <w:webHidden/>
              </w:rPr>
              <w:instrText xml:space="preserve"> PAGEREF _Toc180660757 \h </w:instrText>
            </w:r>
            <w:r>
              <w:rPr>
                <w:noProof/>
                <w:webHidden/>
              </w:rPr>
            </w:r>
            <w:r>
              <w:rPr>
                <w:noProof/>
                <w:webHidden/>
              </w:rPr>
              <w:fldChar w:fldCharType="separate"/>
            </w:r>
            <w:r>
              <w:rPr>
                <w:noProof/>
                <w:webHidden/>
              </w:rPr>
              <w:t>44</w:t>
            </w:r>
            <w:r>
              <w:rPr>
                <w:noProof/>
                <w:webHidden/>
              </w:rPr>
              <w:fldChar w:fldCharType="end"/>
            </w:r>
          </w:hyperlink>
        </w:p>
        <w:p w14:paraId="52EB5969" w14:textId="0504018C"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58" w:history="1">
            <w:r w:rsidRPr="00D356C7">
              <w:rPr>
                <w:rStyle w:val="Hyperlink"/>
                <w:noProof/>
              </w:rPr>
              <w:t>Ingredient Substance</w:t>
            </w:r>
            <w:r>
              <w:rPr>
                <w:noProof/>
                <w:webHidden/>
              </w:rPr>
              <w:tab/>
            </w:r>
            <w:r>
              <w:rPr>
                <w:noProof/>
                <w:webHidden/>
              </w:rPr>
              <w:fldChar w:fldCharType="begin"/>
            </w:r>
            <w:r>
              <w:rPr>
                <w:noProof/>
                <w:webHidden/>
              </w:rPr>
              <w:instrText xml:space="preserve"> PAGEREF _Toc180660758 \h </w:instrText>
            </w:r>
            <w:r>
              <w:rPr>
                <w:noProof/>
                <w:webHidden/>
              </w:rPr>
            </w:r>
            <w:r>
              <w:rPr>
                <w:noProof/>
                <w:webHidden/>
              </w:rPr>
              <w:fldChar w:fldCharType="separate"/>
            </w:r>
            <w:r>
              <w:rPr>
                <w:noProof/>
                <w:webHidden/>
              </w:rPr>
              <w:t>53</w:t>
            </w:r>
            <w:r>
              <w:rPr>
                <w:noProof/>
                <w:webHidden/>
              </w:rPr>
              <w:fldChar w:fldCharType="end"/>
            </w:r>
          </w:hyperlink>
        </w:p>
        <w:p w14:paraId="29D1E704" w14:textId="0778F049"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59" w:history="1">
            <w:r w:rsidRPr="00D356C7">
              <w:rPr>
                <w:rStyle w:val="Hyperlink"/>
                <w:noProof/>
              </w:rPr>
              <w:t>Form</w:t>
            </w:r>
            <w:r>
              <w:rPr>
                <w:noProof/>
                <w:webHidden/>
              </w:rPr>
              <w:tab/>
            </w:r>
            <w:r>
              <w:rPr>
                <w:noProof/>
                <w:webHidden/>
              </w:rPr>
              <w:fldChar w:fldCharType="begin"/>
            </w:r>
            <w:r>
              <w:rPr>
                <w:noProof/>
                <w:webHidden/>
              </w:rPr>
              <w:instrText xml:space="preserve"> PAGEREF _Toc180660759 \h </w:instrText>
            </w:r>
            <w:r>
              <w:rPr>
                <w:noProof/>
                <w:webHidden/>
              </w:rPr>
            </w:r>
            <w:r>
              <w:rPr>
                <w:noProof/>
                <w:webHidden/>
              </w:rPr>
              <w:fldChar w:fldCharType="separate"/>
            </w:r>
            <w:r>
              <w:rPr>
                <w:noProof/>
                <w:webHidden/>
              </w:rPr>
              <w:t>54</w:t>
            </w:r>
            <w:r>
              <w:rPr>
                <w:noProof/>
                <w:webHidden/>
              </w:rPr>
              <w:fldChar w:fldCharType="end"/>
            </w:r>
          </w:hyperlink>
        </w:p>
        <w:p w14:paraId="74983E12" w14:textId="4AEDB07E"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60" w:history="1">
            <w:r w:rsidRPr="00D356C7">
              <w:rPr>
                <w:rStyle w:val="Hyperlink"/>
                <w:noProof/>
              </w:rPr>
              <w:t>Route</w:t>
            </w:r>
            <w:r>
              <w:rPr>
                <w:noProof/>
                <w:webHidden/>
              </w:rPr>
              <w:tab/>
            </w:r>
            <w:r>
              <w:rPr>
                <w:noProof/>
                <w:webHidden/>
              </w:rPr>
              <w:fldChar w:fldCharType="begin"/>
            </w:r>
            <w:r>
              <w:rPr>
                <w:noProof/>
                <w:webHidden/>
              </w:rPr>
              <w:instrText xml:space="preserve"> PAGEREF _Toc180660760 \h </w:instrText>
            </w:r>
            <w:r>
              <w:rPr>
                <w:noProof/>
                <w:webHidden/>
              </w:rPr>
            </w:r>
            <w:r>
              <w:rPr>
                <w:noProof/>
                <w:webHidden/>
              </w:rPr>
              <w:fldChar w:fldCharType="separate"/>
            </w:r>
            <w:r>
              <w:rPr>
                <w:noProof/>
                <w:webHidden/>
              </w:rPr>
              <w:t>54</w:t>
            </w:r>
            <w:r>
              <w:rPr>
                <w:noProof/>
                <w:webHidden/>
              </w:rPr>
              <w:fldChar w:fldCharType="end"/>
            </w:r>
          </w:hyperlink>
        </w:p>
        <w:p w14:paraId="0F922C88" w14:textId="60750220"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61" w:history="1">
            <w:r w:rsidRPr="00D356C7">
              <w:rPr>
                <w:rStyle w:val="Hyperlink"/>
                <w:noProof/>
              </w:rPr>
              <w:t>Supplier</w:t>
            </w:r>
            <w:r>
              <w:rPr>
                <w:noProof/>
                <w:webHidden/>
              </w:rPr>
              <w:tab/>
            </w:r>
            <w:r>
              <w:rPr>
                <w:noProof/>
                <w:webHidden/>
              </w:rPr>
              <w:fldChar w:fldCharType="begin"/>
            </w:r>
            <w:r>
              <w:rPr>
                <w:noProof/>
                <w:webHidden/>
              </w:rPr>
              <w:instrText xml:space="preserve"> PAGEREF _Toc180660761 \h </w:instrText>
            </w:r>
            <w:r>
              <w:rPr>
                <w:noProof/>
                <w:webHidden/>
              </w:rPr>
            </w:r>
            <w:r>
              <w:rPr>
                <w:noProof/>
                <w:webHidden/>
              </w:rPr>
              <w:fldChar w:fldCharType="separate"/>
            </w:r>
            <w:r>
              <w:rPr>
                <w:noProof/>
                <w:webHidden/>
              </w:rPr>
              <w:t>55</w:t>
            </w:r>
            <w:r>
              <w:rPr>
                <w:noProof/>
                <w:webHidden/>
              </w:rPr>
              <w:fldChar w:fldCharType="end"/>
            </w:r>
          </w:hyperlink>
        </w:p>
        <w:p w14:paraId="75C317C6" w14:textId="64470D2E"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62" w:history="1">
            <w:r w:rsidRPr="00D356C7">
              <w:rPr>
                <w:rStyle w:val="Hyperlink"/>
                <w:noProof/>
              </w:rPr>
              <w:t>Unit of Measure</w:t>
            </w:r>
            <w:r>
              <w:rPr>
                <w:noProof/>
                <w:webHidden/>
              </w:rPr>
              <w:tab/>
            </w:r>
            <w:r>
              <w:rPr>
                <w:noProof/>
                <w:webHidden/>
              </w:rPr>
              <w:fldChar w:fldCharType="begin"/>
            </w:r>
            <w:r>
              <w:rPr>
                <w:noProof/>
                <w:webHidden/>
              </w:rPr>
              <w:instrText xml:space="preserve"> PAGEREF _Toc180660762 \h </w:instrText>
            </w:r>
            <w:r>
              <w:rPr>
                <w:noProof/>
                <w:webHidden/>
              </w:rPr>
            </w:r>
            <w:r>
              <w:rPr>
                <w:noProof/>
                <w:webHidden/>
              </w:rPr>
              <w:fldChar w:fldCharType="separate"/>
            </w:r>
            <w:r>
              <w:rPr>
                <w:noProof/>
                <w:webHidden/>
              </w:rPr>
              <w:t>56</w:t>
            </w:r>
            <w:r>
              <w:rPr>
                <w:noProof/>
                <w:webHidden/>
              </w:rPr>
              <w:fldChar w:fldCharType="end"/>
            </w:r>
          </w:hyperlink>
        </w:p>
        <w:p w14:paraId="5873F3E0" w14:textId="53F2A2EC"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63" w:history="1">
            <w:r w:rsidRPr="00D356C7">
              <w:rPr>
                <w:rStyle w:val="Hyperlink"/>
                <w:noProof/>
              </w:rPr>
              <w:t>Semantic Normal Form Patterns used in NHS dm+d</w:t>
            </w:r>
            <w:r>
              <w:rPr>
                <w:noProof/>
                <w:webHidden/>
              </w:rPr>
              <w:tab/>
            </w:r>
            <w:r>
              <w:rPr>
                <w:noProof/>
                <w:webHidden/>
              </w:rPr>
              <w:fldChar w:fldCharType="begin"/>
            </w:r>
            <w:r>
              <w:rPr>
                <w:noProof/>
                <w:webHidden/>
              </w:rPr>
              <w:instrText xml:space="preserve"> PAGEREF _Toc180660763 \h </w:instrText>
            </w:r>
            <w:r>
              <w:rPr>
                <w:noProof/>
                <w:webHidden/>
              </w:rPr>
            </w:r>
            <w:r>
              <w:rPr>
                <w:noProof/>
                <w:webHidden/>
              </w:rPr>
              <w:fldChar w:fldCharType="separate"/>
            </w:r>
            <w:r>
              <w:rPr>
                <w:noProof/>
                <w:webHidden/>
              </w:rPr>
              <w:t>57</w:t>
            </w:r>
            <w:r>
              <w:rPr>
                <w:noProof/>
                <w:webHidden/>
              </w:rPr>
              <w:fldChar w:fldCharType="end"/>
            </w:r>
          </w:hyperlink>
        </w:p>
        <w:p w14:paraId="735FB668" w14:textId="2C8A07E2"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64" w:history="1">
            <w:r w:rsidRPr="00D356C7">
              <w:rPr>
                <w:rStyle w:val="Hyperlink"/>
                <w:noProof/>
              </w:rPr>
              <w:t>Appendix III</w:t>
            </w:r>
            <w:r>
              <w:rPr>
                <w:noProof/>
                <w:webHidden/>
              </w:rPr>
              <w:tab/>
            </w:r>
            <w:r>
              <w:rPr>
                <w:noProof/>
                <w:webHidden/>
              </w:rPr>
              <w:fldChar w:fldCharType="begin"/>
            </w:r>
            <w:r>
              <w:rPr>
                <w:noProof/>
                <w:webHidden/>
              </w:rPr>
              <w:instrText xml:space="preserve"> PAGEREF _Toc180660764 \h </w:instrText>
            </w:r>
            <w:r>
              <w:rPr>
                <w:noProof/>
                <w:webHidden/>
              </w:rPr>
            </w:r>
            <w:r>
              <w:rPr>
                <w:noProof/>
                <w:webHidden/>
              </w:rPr>
              <w:fldChar w:fldCharType="separate"/>
            </w:r>
            <w:r>
              <w:rPr>
                <w:noProof/>
                <w:webHidden/>
              </w:rPr>
              <w:t>65</w:t>
            </w:r>
            <w:r>
              <w:rPr>
                <w:noProof/>
                <w:webHidden/>
              </w:rPr>
              <w:fldChar w:fldCharType="end"/>
            </w:r>
          </w:hyperlink>
        </w:p>
        <w:p w14:paraId="39E5B269" w14:textId="10B37A04"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65" w:history="1">
            <w:r w:rsidRPr="00D356C7">
              <w:rPr>
                <w:rStyle w:val="Hyperlink"/>
                <w:noProof/>
              </w:rPr>
              <w:t>List A — Virtual Medicinal Product Reason For Name Change</w:t>
            </w:r>
            <w:r>
              <w:rPr>
                <w:noProof/>
                <w:webHidden/>
              </w:rPr>
              <w:tab/>
            </w:r>
            <w:r>
              <w:rPr>
                <w:noProof/>
                <w:webHidden/>
              </w:rPr>
              <w:fldChar w:fldCharType="begin"/>
            </w:r>
            <w:r>
              <w:rPr>
                <w:noProof/>
                <w:webHidden/>
              </w:rPr>
              <w:instrText xml:space="preserve"> PAGEREF _Toc180660765 \h </w:instrText>
            </w:r>
            <w:r>
              <w:rPr>
                <w:noProof/>
                <w:webHidden/>
              </w:rPr>
            </w:r>
            <w:r>
              <w:rPr>
                <w:noProof/>
                <w:webHidden/>
              </w:rPr>
              <w:fldChar w:fldCharType="separate"/>
            </w:r>
            <w:r>
              <w:rPr>
                <w:noProof/>
                <w:webHidden/>
              </w:rPr>
              <w:t>65</w:t>
            </w:r>
            <w:r>
              <w:rPr>
                <w:noProof/>
                <w:webHidden/>
              </w:rPr>
              <w:fldChar w:fldCharType="end"/>
            </w:r>
          </w:hyperlink>
        </w:p>
        <w:p w14:paraId="3BFA3F16" w14:textId="4447EF6A"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66" w:history="1">
            <w:r w:rsidRPr="00D356C7">
              <w:rPr>
                <w:rStyle w:val="Hyperlink"/>
                <w:noProof/>
              </w:rPr>
              <w:t>Appendix IV</w:t>
            </w:r>
            <w:r>
              <w:rPr>
                <w:noProof/>
                <w:webHidden/>
              </w:rPr>
              <w:tab/>
            </w:r>
            <w:r>
              <w:rPr>
                <w:noProof/>
                <w:webHidden/>
              </w:rPr>
              <w:fldChar w:fldCharType="begin"/>
            </w:r>
            <w:r>
              <w:rPr>
                <w:noProof/>
                <w:webHidden/>
              </w:rPr>
              <w:instrText xml:space="preserve"> PAGEREF _Toc180660766 \h </w:instrText>
            </w:r>
            <w:r>
              <w:rPr>
                <w:noProof/>
                <w:webHidden/>
              </w:rPr>
            </w:r>
            <w:r>
              <w:rPr>
                <w:noProof/>
                <w:webHidden/>
              </w:rPr>
              <w:fldChar w:fldCharType="separate"/>
            </w:r>
            <w:r>
              <w:rPr>
                <w:noProof/>
                <w:webHidden/>
              </w:rPr>
              <w:t>66</w:t>
            </w:r>
            <w:r>
              <w:rPr>
                <w:noProof/>
                <w:webHidden/>
              </w:rPr>
              <w:fldChar w:fldCharType="end"/>
            </w:r>
          </w:hyperlink>
        </w:p>
        <w:p w14:paraId="0A52F9C6" w14:textId="14F9E602"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67" w:history="1">
            <w:r w:rsidRPr="00D356C7">
              <w:rPr>
                <w:rStyle w:val="Hyperlink"/>
                <w:noProof/>
              </w:rPr>
              <w:t>List B — Virtual Medicinal Product Combined Route and Form</w:t>
            </w:r>
            <w:r>
              <w:rPr>
                <w:noProof/>
                <w:webHidden/>
              </w:rPr>
              <w:tab/>
            </w:r>
            <w:r>
              <w:rPr>
                <w:noProof/>
                <w:webHidden/>
              </w:rPr>
              <w:fldChar w:fldCharType="begin"/>
            </w:r>
            <w:r>
              <w:rPr>
                <w:noProof/>
                <w:webHidden/>
              </w:rPr>
              <w:instrText xml:space="preserve"> PAGEREF _Toc180660767 \h </w:instrText>
            </w:r>
            <w:r>
              <w:rPr>
                <w:noProof/>
                <w:webHidden/>
              </w:rPr>
            </w:r>
            <w:r>
              <w:rPr>
                <w:noProof/>
                <w:webHidden/>
              </w:rPr>
              <w:fldChar w:fldCharType="separate"/>
            </w:r>
            <w:r>
              <w:rPr>
                <w:noProof/>
                <w:webHidden/>
              </w:rPr>
              <w:t>66</w:t>
            </w:r>
            <w:r>
              <w:rPr>
                <w:noProof/>
                <w:webHidden/>
              </w:rPr>
              <w:fldChar w:fldCharType="end"/>
            </w:r>
          </w:hyperlink>
        </w:p>
        <w:p w14:paraId="2C44DF0C" w14:textId="16F0EEEB"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68" w:history="1">
            <w:r w:rsidRPr="00D356C7">
              <w:rPr>
                <w:rStyle w:val="Hyperlink"/>
                <w:noProof/>
              </w:rPr>
              <w:t>Appendix V</w:t>
            </w:r>
            <w:r>
              <w:rPr>
                <w:noProof/>
                <w:webHidden/>
              </w:rPr>
              <w:tab/>
            </w:r>
            <w:r>
              <w:rPr>
                <w:noProof/>
                <w:webHidden/>
              </w:rPr>
              <w:fldChar w:fldCharType="begin"/>
            </w:r>
            <w:r>
              <w:rPr>
                <w:noProof/>
                <w:webHidden/>
              </w:rPr>
              <w:instrText xml:space="preserve"> PAGEREF _Toc180660768 \h </w:instrText>
            </w:r>
            <w:r>
              <w:rPr>
                <w:noProof/>
                <w:webHidden/>
              </w:rPr>
            </w:r>
            <w:r>
              <w:rPr>
                <w:noProof/>
                <w:webHidden/>
              </w:rPr>
              <w:fldChar w:fldCharType="separate"/>
            </w:r>
            <w:r>
              <w:rPr>
                <w:noProof/>
                <w:webHidden/>
              </w:rPr>
              <w:t>71</w:t>
            </w:r>
            <w:r>
              <w:rPr>
                <w:noProof/>
                <w:webHidden/>
              </w:rPr>
              <w:fldChar w:fldCharType="end"/>
            </w:r>
          </w:hyperlink>
        </w:p>
        <w:p w14:paraId="692D9916" w14:textId="0795A702"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69" w:history="1">
            <w:r w:rsidRPr="00D356C7">
              <w:rPr>
                <w:rStyle w:val="Hyperlink"/>
                <w:noProof/>
              </w:rPr>
              <w:t>List C – Virtual Medicinal Product Form</w:t>
            </w:r>
            <w:r>
              <w:rPr>
                <w:noProof/>
                <w:webHidden/>
              </w:rPr>
              <w:tab/>
            </w:r>
            <w:r>
              <w:rPr>
                <w:noProof/>
                <w:webHidden/>
              </w:rPr>
              <w:fldChar w:fldCharType="begin"/>
            </w:r>
            <w:r>
              <w:rPr>
                <w:noProof/>
                <w:webHidden/>
              </w:rPr>
              <w:instrText xml:space="preserve"> PAGEREF _Toc180660769 \h </w:instrText>
            </w:r>
            <w:r>
              <w:rPr>
                <w:noProof/>
                <w:webHidden/>
              </w:rPr>
            </w:r>
            <w:r>
              <w:rPr>
                <w:noProof/>
                <w:webHidden/>
              </w:rPr>
              <w:fldChar w:fldCharType="separate"/>
            </w:r>
            <w:r>
              <w:rPr>
                <w:noProof/>
                <w:webHidden/>
              </w:rPr>
              <w:t>71</w:t>
            </w:r>
            <w:r>
              <w:rPr>
                <w:noProof/>
                <w:webHidden/>
              </w:rPr>
              <w:fldChar w:fldCharType="end"/>
            </w:r>
          </w:hyperlink>
        </w:p>
        <w:p w14:paraId="1556D702" w14:textId="29C18569"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70" w:history="1">
            <w:r w:rsidRPr="00D356C7">
              <w:rPr>
                <w:rStyle w:val="Hyperlink"/>
                <w:noProof/>
              </w:rPr>
              <w:t>Appendix VI</w:t>
            </w:r>
            <w:r>
              <w:rPr>
                <w:noProof/>
                <w:webHidden/>
              </w:rPr>
              <w:tab/>
            </w:r>
            <w:r>
              <w:rPr>
                <w:noProof/>
                <w:webHidden/>
              </w:rPr>
              <w:fldChar w:fldCharType="begin"/>
            </w:r>
            <w:r>
              <w:rPr>
                <w:noProof/>
                <w:webHidden/>
              </w:rPr>
              <w:instrText xml:space="preserve"> PAGEREF _Toc180660770 \h </w:instrText>
            </w:r>
            <w:r>
              <w:rPr>
                <w:noProof/>
                <w:webHidden/>
              </w:rPr>
            </w:r>
            <w:r>
              <w:rPr>
                <w:noProof/>
                <w:webHidden/>
              </w:rPr>
              <w:fldChar w:fldCharType="separate"/>
            </w:r>
            <w:r>
              <w:rPr>
                <w:noProof/>
                <w:webHidden/>
              </w:rPr>
              <w:t>121</w:t>
            </w:r>
            <w:r>
              <w:rPr>
                <w:noProof/>
                <w:webHidden/>
              </w:rPr>
              <w:fldChar w:fldCharType="end"/>
            </w:r>
          </w:hyperlink>
        </w:p>
        <w:p w14:paraId="3F831E6D" w14:textId="6E24DB31"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71" w:history="1">
            <w:r w:rsidRPr="00D356C7">
              <w:rPr>
                <w:rStyle w:val="Hyperlink"/>
                <w:noProof/>
              </w:rPr>
              <w:t>List D – Virtual Medicinal Product Route</w:t>
            </w:r>
            <w:r>
              <w:rPr>
                <w:noProof/>
                <w:webHidden/>
              </w:rPr>
              <w:tab/>
            </w:r>
            <w:r>
              <w:rPr>
                <w:noProof/>
                <w:webHidden/>
              </w:rPr>
              <w:fldChar w:fldCharType="begin"/>
            </w:r>
            <w:r>
              <w:rPr>
                <w:noProof/>
                <w:webHidden/>
              </w:rPr>
              <w:instrText xml:space="preserve"> PAGEREF _Toc180660771 \h </w:instrText>
            </w:r>
            <w:r>
              <w:rPr>
                <w:noProof/>
                <w:webHidden/>
              </w:rPr>
            </w:r>
            <w:r>
              <w:rPr>
                <w:noProof/>
                <w:webHidden/>
              </w:rPr>
              <w:fldChar w:fldCharType="separate"/>
            </w:r>
            <w:r>
              <w:rPr>
                <w:noProof/>
                <w:webHidden/>
              </w:rPr>
              <w:t>121</w:t>
            </w:r>
            <w:r>
              <w:rPr>
                <w:noProof/>
                <w:webHidden/>
              </w:rPr>
              <w:fldChar w:fldCharType="end"/>
            </w:r>
          </w:hyperlink>
        </w:p>
        <w:p w14:paraId="24330601" w14:textId="73CC0550"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72" w:history="1">
            <w:r w:rsidRPr="00D356C7">
              <w:rPr>
                <w:rStyle w:val="Hyperlink"/>
                <w:noProof/>
              </w:rPr>
              <w:t>Appendix VII</w:t>
            </w:r>
            <w:r>
              <w:rPr>
                <w:noProof/>
                <w:webHidden/>
              </w:rPr>
              <w:tab/>
            </w:r>
            <w:r>
              <w:rPr>
                <w:noProof/>
                <w:webHidden/>
              </w:rPr>
              <w:fldChar w:fldCharType="begin"/>
            </w:r>
            <w:r>
              <w:rPr>
                <w:noProof/>
                <w:webHidden/>
              </w:rPr>
              <w:instrText xml:space="preserve"> PAGEREF _Toc180660772 \h </w:instrText>
            </w:r>
            <w:r>
              <w:rPr>
                <w:noProof/>
                <w:webHidden/>
              </w:rPr>
            </w:r>
            <w:r>
              <w:rPr>
                <w:noProof/>
                <w:webHidden/>
              </w:rPr>
              <w:fldChar w:fldCharType="separate"/>
            </w:r>
            <w:r>
              <w:rPr>
                <w:noProof/>
                <w:webHidden/>
              </w:rPr>
              <w:t>126</w:t>
            </w:r>
            <w:r>
              <w:rPr>
                <w:noProof/>
                <w:webHidden/>
              </w:rPr>
              <w:fldChar w:fldCharType="end"/>
            </w:r>
          </w:hyperlink>
        </w:p>
        <w:p w14:paraId="547A1600" w14:textId="3EB6F84D"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73" w:history="1">
            <w:r w:rsidRPr="00D356C7">
              <w:rPr>
                <w:rStyle w:val="Hyperlink"/>
                <w:noProof/>
              </w:rPr>
              <w:t>List E – Units of Measure</w:t>
            </w:r>
            <w:r>
              <w:rPr>
                <w:noProof/>
                <w:webHidden/>
              </w:rPr>
              <w:tab/>
            </w:r>
            <w:r>
              <w:rPr>
                <w:noProof/>
                <w:webHidden/>
              </w:rPr>
              <w:fldChar w:fldCharType="begin"/>
            </w:r>
            <w:r>
              <w:rPr>
                <w:noProof/>
                <w:webHidden/>
              </w:rPr>
              <w:instrText xml:space="preserve"> PAGEREF _Toc180660773 \h </w:instrText>
            </w:r>
            <w:r>
              <w:rPr>
                <w:noProof/>
                <w:webHidden/>
              </w:rPr>
            </w:r>
            <w:r>
              <w:rPr>
                <w:noProof/>
                <w:webHidden/>
              </w:rPr>
              <w:fldChar w:fldCharType="separate"/>
            </w:r>
            <w:r>
              <w:rPr>
                <w:noProof/>
                <w:webHidden/>
              </w:rPr>
              <w:t>126</w:t>
            </w:r>
            <w:r>
              <w:rPr>
                <w:noProof/>
                <w:webHidden/>
              </w:rPr>
              <w:fldChar w:fldCharType="end"/>
            </w:r>
          </w:hyperlink>
        </w:p>
        <w:p w14:paraId="6AAADC55" w14:textId="6C551457"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74" w:history="1">
            <w:r w:rsidRPr="00D356C7">
              <w:rPr>
                <w:rStyle w:val="Hyperlink"/>
                <w:noProof/>
              </w:rPr>
              <w:t>Appendix VIII</w:t>
            </w:r>
            <w:r>
              <w:rPr>
                <w:noProof/>
                <w:webHidden/>
              </w:rPr>
              <w:tab/>
            </w:r>
            <w:r>
              <w:rPr>
                <w:noProof/>
                <w:webHidden/>
              </w:rPr>
              <w:fldChar w:fldCharType="begin"/>
            </w:r>
            <w:r>
              <w:rPr>
                <w:noProof/>
                <w:webHidden/>
              </w:rPr>
              <w:instrText xml:space="preserve"> PAGEREF _Toc180660774 \h </w:instrText>
            </w:r>
            <w:r>
              <w:rPr>
                <w:noProof/>
                <w:webHidden/>
              </w:rPr>
            </w:r>
            <w:r>
              <w:rPr>
                <w:noProof/>
                <w:webHidden/>
              </w:rPr>
              <w:fldChar w:fldCharType="separate"/>
            </w:r>
            <w:r>
              <w:rPr>
                <w:noProof/>
                <w:webHidden/>
              </w:rPr>
              <w:t>128</w:t>
            </w:r>
            <w:r>
              <w:rPr>
                <w:noProof/>
                <w:webHidden/>
              </w:rPr>
              <w:fldChar w:fldCharType="end"/>
            </w:r>
          </w:hyperlink>
        </w:p>
        <w:p w14:paraId="37D39D05" w14:textId="6DA769E5"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75" w:history="1">
            <w:r w:rsidRPr="00D356C7">
              <w:rPr>
                <w:rStyle w:val="Hyperlink"/>
                <w:noProof/>
              </w:rPr>
              <w:t>List F 1 – Actual Medicinal Product Manufacturer</w:t>
            </w:r>
            <w:r>
              <w:rPr>
                <w:noProof/>
                <w:webHidden/>
              </w:rPr>
              <w:tab/>
            </w:r>
            <w:r>
              <w:rPr>
                <w:noProof/>
                <w:webHidden/>
              </w:rPr>
              <w:fldChar w:fldCharType="begin"/>
            </w:r>
            <w:r>
              <w:rPr>
                <w:noProof/>
                <w:webHidden/>
              </w:rPr>
              <w:instrText xml:space="preserve"> PAGEREF _Toc180660775 \h </w:instrText>
            </w:r>
            <w:r>
              <w:rPr>
                <w:noProof/>
                <w:webHidden/>
              </w:rPr>
            </w:r>
            <w:r>
              <w:rPr>
                <w:noProof/>
                <w:webHidden/>
              </w:rPr>
              <w:fldChar w:fldCharType="separate"/>
            </w:r>
            <w:r>
              <w:rPr>
                <w:noProof/>
                <w:webHidden/>
              </w:rPr>
              <w:t>128</w:t>
            </w:r>
            <w:r>
              <w:rPr>
                <w:noProof/>
                <w:webHidden/>
              </w:rPr>
              <w:fldChar w:fldCharType="end"/>
            </w:r>
          </w:hyperlink>
        </w:p>
        <w:p w14:paraId="4C3B911F" w14:textId="22F97321"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76" w:history="1">
            <w:r w:rsidRPr="00D356C7">
              <w:rPr>
                <w:rStyle w:val="Hyperlink"/>
                <w:noProof/>
              </w:rPr>
              <w:t>Appendix IX</w:t>
            </w:r>
            <w:r>
              <w:rPr>
                <w:noProof/>
                <w:webHidden/>
              </w:rPr>
              <w:tab/>
            </w:r>
            <w:r>
              <w:rPr>
                <w:noProof/>
                <w:webHidden/>
              </w:rPr>
              <w:fldChar w:fldCharType="begin"/>
            </w:r>
            <w:r>
              <w:rPr>
                <w:noProof/>
                <w:webHidden/>
              </w:rPr>
              <w:instrText xml:space="preserve"> PAGEREF _Toc180660776 \h </w:instrText>
            </w:r>
            <w:r>
              <w:rPr>
                <w:noProof/>
                <w:webHidden/>
              </w:rPr>
            </w:r>
            <w:r>
              <w:rPr>
                <w:noProof/>
                <w:webHidden/>
              </w:rPr>
              <w:fldChar w:fldCharType="separate"/>
            </w:r>
            <w:r>
              <w:rPr>
                <w:noProof/>
                <w:webHidden/>
              </w:rPr>
              <w:t>129</w:t>
            </w:r>
            <w:r>
              <w:rPr>
                <w:noProof/>
                <w:webHidden/>
              </w:rPr>
              <w:fldChar w:fldCharType="end"/>
            </w:r>
          </w:hyperlink>
        </w:p>
        <w:p w14:paraId="243B36F8" w14:textId="3A0E54C1"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77" w:history="1">
            <w:r w:rsidRPr="00D356C7">
              <w:rPr>
                <w:rStyle w:val="Hyperlink"/>
                <w:noProof/>
              </w:rPr>
              <w:t>List G – Actual Medicinal Product Flavours</w:t>
            </w:r>
            <w:r>
              <w:rPr>
                <w:noProof/>
                <w:webHidden/>
              </w:rPr>
              <w:tab/>
            </w:r>
            <w:r>
              <w:rPr>
                <w:noProof/>
                <w:webHidden/>
              </w:rPr>
              <w:fldChar w:fldCharType="begin"/>
            </w:r>
            <w:r>
              <w:rPr>
                <w:noProof/>
                <w:webHidden/>
              </w:rPr>
              <w:instrText xml:space="preserve"> PAGEREF _Toc180660777 \h </w:instrText>
            </w:r>
            <w:r>
              <w:rPr>
                <w:noProof/>
                <w:webHidden/>
              </w:rPr>
            </w:r>
            <w:r>
              <w:rPr>
                <w:noProof/>
                <w:webHidden/>
              </w:rPr>
              <w:fldChar w:fldCharType="separate"/>
            </w:r>
            <w:r>
              <w:rPr>
                <w:noProof/>
                <w:webHidden/>
              </w:rPr>
              <w:t>129</w:t>
            </w:r>
            <w:r>
              <w:rPr>
                <w:noProof/>
                <w:webHidden/>
              </w:rPr>
              <w:fldChar w:fldCharType="end"/>
            </w:r>
          </w:hyperlink>
        </w:p>
        <w:p w14:paraId="0EB8805E" w14:textId="00434F7A"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78" w:history="1">
            <w:r w:rsidRPr="00D356C7">
              <w:rPr>
                <w:rStyle w:val="Hyperlink"/>
                <w:noProof/>
              </w:rPr>
              <w:t>Appendix X</w:t>
            </w:r>
            <w:r>
              <w:rPr>
                <w:noProof/>
                <w:webHidden/>
              </w:rPr>
              <w:tab/>
            </w:r>
            <w:r>
              <w:rPr>
                <w:noProof/>
                <w:webHidden/>
              </w:rPr>
              <w:fldChar w:fldCharType="begin"/>
            </w:r>
            <w:r>
              <w:rPr>
                <w:noProof/>
                <w:webHidden/>
              </w:rPr>
              <w:instrText xml:space="preserve"> PAGEREF _Toc180660778 \h </w:instrText>
            </w:r>
            <w:r>
              <w:rPr>
                <w:noProof/>
                <w:webHidden/>
              </w:rPr>
            </w:r>
            <w:r>
              <w:rPr>
                <w:noProof/>
                <w:webHidden/>
              </w:rPr>
              <w:fldChar w:fldCharType="separate"/>
            </w:r>
            <w:r>
              <w:rPr>
                <w:noProof/>
                <w:webHidden/>
              </w:rPr>
              <w:t>130</w:t>
            </w:r>
            <w:r>
              <w:rPr>
                <w:noProof/>
                <w:webHidden/>
              </w:rPr>
              <w:fldChar w:fldCharType="end"/>
            </w:r>
          </w:hyperlink>
        </w:p>
        <w:p w14:paraId="5721596F" w14:textId="4319E070"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79" w:history="1">
            <w:r w:rsidRPr="00D356C7">
              <w:rPr>
                <w:rStyle w:val="Hyperlink"/>
                <w:noProof/>
              </w:rPr>
              <w:t>List H – Actual Medicinal Product Excipients</w:t>
            </w:r>
            <w:r>
              <w:rPr>
                <w:noProof/>
                <w:webHidden/>
              </w:rPr>
              <w:tab/>
            </w:r>
            <w:r>
              <w:rPr>
                <w:noProof/>
                <w:webHidden/>
              </w:rPr>
              <w:fldChar w:fldCharType="begin"/>
            </w:r>
            <w:r>
              <w:rPr>
                <w:noProof/>
                <w:webHidden/>
              </w:rPr>
              <w:instrText xml:space="preserve"> PAGEREF _Toc180660779 \h </w:instrText>
            </w:r>
            <w:r>
              <w:rPr>
                <w:noProof/>
                <w:webHidden/>
              </w:rPr>
            </w:r>
            <w:r>
              <w:rPr>
                <w:noProof/>
                <w:webHidden/>
              </w:rPr>
              <w:fldChar w:fldCharType="separate"/>
            </w:r>
            <w:r>
              <w:rPr>
                <w:noProof/>
                <w:webHidden/>
              </w:rPr>
              <w:t>130</w:t>
            </w:r>
            <w:r>
              <w:rPr>
                <w:noProof/>
                <w:webHidden/>
              </w:rPr>
              <w:fldChar w:fldCharType="end"/>
            </w:r>
          </w:hyperlink>
        </w:p>
        <w:p w14:paraId="3570D583" w14:textId="324DECD5"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80" w:history="1">
            <w:r w:rsidRPr="00D356C7">
              <w:rPr>
                <w:rStyle w:val="Hyperlink"/>
                <w:noProof/>
              </w:rPr>
              <w:t>Appendix XI</w:t>
            </w:r>
            <w:r>
              <w:rPr>
                <w:noProof/>
                <w:webHidden/>
              </w:rPr>
              <w:tab/>
            </w:r>
            <w:r>
              <w:rPr>
                <w:noProof/>
                <w:webHidden/>
              </w:rPr>
              <w:fldChar w:fldCharType="begin"/>
            </w:r>
            <w:r>
              <w:rPr>
                <w:noProof/>
                <w:webHidden/>
              </w:rPr>
              <w:instrText xml:space="preserve"> PAGEREF _Toc180660780 \h </w:instrText>
            </w:r>
            <w:r>
              <w:rPr>
                <w:noProof/>
                <w:webHidden/>
              </w:rPr>
            </w:r>
            <w:r>
              <w:rPr>
                <w:noProof/>
                <w:webHidden/>
              </w:rPr>
              <w:fldChar w:fldCharType="separate"/>
            </w:r>
            <w:r>
              <w:rPr>
                <w:noProof/>
                <w:webHidden/>
              </w:rPr>
              <w:t>134</w:t>
            </w:r>
            <w:r>
              <w:rPr>
                <w:noProof/>
                <w:webHidden/>
              </w:rPr>
              <w:fldChar w:fldCharType="end"/>
            </w:r>
          </w:hyperlink>
        </w:p>
        <w:p w14:paraId="44BBC26E" w14:textId="30E94990"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81" w:history="1">
            <w:r w:rsidRPr="00D356C7">
              <w:rPr>
                <w:rStyle w:val="Hyperlink"/>
                <w:noProof/>
              </w:rPr>
              <w:t>List I – Abbreviated name (for label name only) at VMP &amp; AMP level</w:t>
            </w:r>
            <w:r>
              <w:rPr>
                <w:noProof/>
                <w:webHidden/>
              </w:rPr>
              <w:tab/>
            </w:r>
            <w:r>
              <w:rPr>
                <w:noProof/>
                <w:webHidden/>
              </w:rPr>
              <w:fldChar w:fldCharType="begin"/>
            </w:r>
            <w:r>
              <w:rPr>
                <w:noProof/>
                <w:webHidden/>
              </w:rPr>
              <w:instrText xml:space="preserve"> PAGEREF _Toc180660781 \h </w:instrText>
            </w:r>
            <w:r>
              <w:rPr>
                <w:noProof/>
                <w:webHidden/>
              </w:rPr>
            </w:r>
            <w:r>
              <w:rPr>
                <w:noProof/>
                <w:webHidden/>
              </w:rPr>
              <w:fldChar w:fldCharType="separate"/>
            </w:r>
            <w:r>
              <w:rPr>
                <w:noProof/>
                <w:webHidden/>
              </w:rPr>
              <w:t>134</w:t>
            </w:r>
            <w:r>
              <w:rPr>
                <w:noProof/>
                <w:webHidden/>
              </w:rPr>
              <w:fldChar w:fldCharType="end"/>
            </w:r>
          </w:hyperlink>
        </w:p>
        <w:p w14:paraId="721EC682" w14:textId="627AD307"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82" w:history="1">
            <w:r w:rsidRPr="00D356C7">
              <w:rPr>
                <w:rStyle w:val="Hyperlink"/>
                <w:noProof/>
              </w:rPr>
              <w:t>Appendix XII</w:t>
            </w:r>
            <w:r>
              <w:rPr>
                <w:noProof/>
                <w:webHidden/>
              </w:rPr>
              <w:tab/>
            </w:r>
            <w:r>
              <w:rPr>
                <w:noProof/>
                <w:webHidden/>
              </w:rPr>
              <w:fldChar w:fldCharType="begin"/>
            </w:r>
            <w:r>
              <w:rPr>
                <w:noProof/>
                <w:webHidden/>
              </w:rPr>
              <w:instrText xml:space="preserve"> PAGEREF _Toc180660782 \h </w:instrText>
            </w:r>
            <w:r>
              <w:rPr>
                <w:noProof/>
                <w:webHidden/>
              </w:rPr>
            </w:r>
            <w:r>
              <w:rPr>
                <w:noProof/>
                <w:webHidden/>
              </w:rPr>
              <w:fldChar w:fldCharType="separate"/>
            </w:r>
            <w:r>
              <w:rPr>
                <w:noProof/>
                <w:webHidden/>
              </w:rPr>
              <w:t>146</w:t>
            </w:r>
            <w:r>
              <w:rPr>
                <w:noProof/>
                <w:webHidden/>
              </w:rPr>
              <w:fldChar w:fldCharType="end"/>
            </w:r>
          </w:hyperlink>
        </w:p>
        <w:p w14:paraId="21B24D2F" w14:textId="7F21B1AA"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83" w:history="1">
            <w:r w:rsidRPr="00D356C7">
              <w:rPr>
                <w:rStyle w:val="Hyperlink"/>
                <w:noProof/>
              </w:rPr>
              <w:t>Homeopathic Preparations</w:t>
            </w:r>
            <w:r>
              <w:rPr>
                <w:noProof/>
                <w:webHidden/>
              </w:rPr>
              <w:tab/>
            </w:r>
            <w:r>
              <w:rPr>
                <w:noProof/>
                <w:webHidden/>
              </w:rPr>
              <w:fldChar w:fldCharType="begin"/>
            </w:r>
            <w:r>
              <w:rPr>
                <w:noProof/>
                <w:webHidden/>
              </w:rPr>
              <w:instrText xml:space="preserve"> PAGEREF _Toc180660783 \h </w:instrText>
            </w:r>
            <w:r>
              <w:rPr>
                <w:noProof/>
                <w:webHidden/>
              </w:rPr>
            </w:r>
            <w:r>
              <w:rPr>
                <w:noProof/>
                <w:webHidden/>
              </w:rPr>
              <w:fldChar w:fldCharType="separate"/>
            </w:r>
            <w:r>
              <w:rPr>
                <w:noProof/>
                <w:webHidden/>
              </w:rPr>
              <w:t>146</w:t>
            </w:r>
            <w:r>
              <w:rPr>
                <w:noProof/>
                <w:webHidden/>
              </w:rPr>
              <w:fldChar w:fldCharType="end"/>
            </w:r>
          </w:hyperlink>
        </w:p>
        <w:p w14:paraId="5047C38A" w14:textId="456DAF3E"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84" w:history="1">
            <w:r w:rsidRPr="00D356C7">
              <w:rPr>
                <w:rStyle w:val="Hyperlink"/>
                <w:noProof/>
              </w:rPr>
              <w:t>Appendix XIII</w:t>
            </w:r>
            <w:r>
              <w:rPr>
                <w:noProof/>
                <w:webHidden/>
              </w:rPr>
              <w:tab/>
            </w:r>
            <w:r>
              <w:rPr>
                <w:noProof/>
                <w:webHidden/>
              </w:rPr>
              <w:fldChar w:fldCharType="begin"/>
            </w:r>
            <w:r>
              <w:rPr>
                <w:noProof/>
                <w:webHidden/>
              </w:rPr>
              <w:instrText xml:space="preserve"> PAGEREF _Toc180660784 \h </w:instrText>
            </w:r>
            <w:r>
              <w:rPr>
                <w:noProof/>
                <w:webHidden/>
              </w:rPr>
            </w:r>
            <w:r>
              <w:rPr>
                <w:noProof/>
                <w:webHidden/>
              </w:rPr>
              <w:fldChar w:fldCharType="separate"/>
            </w:r>
            <w:r>
              <w:rPr>
                <w:noProof/>
                <w:webHidden/>
              </w:rPr>
              <w:t>147</w:t>
            </w:r>
            <w:r>
              <w:rPr>
                <w:noProof/>
                <w:webHidden/>
              </w:rPr>
              <w:fldChar w:fldCharType="end"/>
            </w:r>
          </w:hyperlink>
        </w:p>
        <w:p w14:paraId="6C255933" w14:textId="4801AB94"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85" w:history="1">
            <w:r w:rsidRPr="00D356C7">
              <w:rPr>
                <w:rStyle w:val="Hyperlink"/>
                <w:noProof/>
              </w:rPr>
              <w:t>Unlicensed Products</w:t>
            </w:r>
            <w:r>
              <w:rPr>
                <w:noProof/>
                <w:webHidden/>
              </w:rPr>
              <w:tab/>
            </w:r>
            <w:r>
              <w:rPr>
                <w:noProof/>
                <w:webHidden/>
              </w:rPr>
              <w:fldChar w:fldCharType="begin"/>
            </w:r>
            <w:r>
              <w:rPr>
                <w:noProof/>
                <w:webHidden/>
              </w:rPr>
              <w:instrText xml:space="preserve"> PAGEREF _Toc180660785 \h </w:instrText>
            </w:r>
            <w:r>
              <w:rPr>
                <w:noProof/>
                <w:webHidden/>
              </w:rPr>
            </w:r>
            <w:r>
              <w:rPr>
                <w:noProof/>
                <w:webHidden/>
              </w:rPr>
              <w:fldChar w:fldCharType="separate"/>
            </w:r>
            <w:r>
              <w:rPr>
                <w:noProof/>
                <w:webHidden/>
              </w:rPr>
              <w:t>147</w:t>
            </w:r>
            <w:r>
              <w:rPr>
                <w:noProof/>
                <w:webHidden/>
              </w:rPr>
              <w:fldChar w:fldCharType="end"/>
            </w:r>
          </w:hyperlink>
        </w:p>
        <w:p w14:paraId="6FDBF216" w14:textId="23E66AF9"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86" w:history="1">
            <w:r w:rsidRPr="00D356C7">
              <w:rPr>
                <w:rStyle w:val="Hyperlink"/>
                <w:noProof/>
              </w:rPr>
              <w:t>Appendix XIV</w:t>
            </w:r>
            <w:r>
              <w:rPr>
                <w:noProof/>
                <w:webHidden/>
              </w:rPr>
              <w:tab/>
            </w:r>
            <w:r>
              <w:rPr>
                <w:noProof/>
                <w:webHidden/>
              </w:rPr>
              <w:fldChar w:fldCharType="begin"/>
            </w:r>
            <w:r>
              <w:rPr>
                <w:noProof/>
                <w:webHidden/>
              </w:rPr>
              <w:instrText xml:space="preserve"> PAGEREF _Toc180660786 \h </w:instrText>
            </w:r>
            <w:r>
              <w:rPr>
                <w:noProof/>
                <w:webHidden/>
              </w:rPr>
            </w:r>
            <w:r>
              <w:rPr>
                <w:noProof/>
                <w:webHidden/>
              </w:rPr>
              <w:fldChar w:fldCharType="separate"/>
            </w:r>
            <w:r>
              <w:rPr>
                <w:noProof/>
                <w:webHidden/>
              </w:rPr>
              <w:t>154</w:t>
            </w:r>
            <w:r>
              <w:rPr>
                <w:noProof/>
                <w:webHidden/>
              </w:rPr>
              <w:fldChar w:fldCharType="end"/>
            </w:r>
          </w:hyperlink>
        </w:p>
        <w:p w14:paraId="63E319DF" w14:textId="163B6B92"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87" w:history="1">
            <w:r w:rsidRPr="00D356C7">
              <w:rPr>
                <w:rStyle w:val="Hyperlink"/>
                <w:noProof/>
              </w:rPr>
              <w:t>Injections and Infusions</w:t>
            </w:r>
            <w:r>
              <w:rPr>
                <w:noProof/>
                <w:webHidden/>
              </w:rPr>
              <w:tab/>
            </w:r>
            <w:r>
              <w:rPr>
                <w:noProof/>
                <w:webHidden/>
              </w:rPr>
              <w:fldChar w:fldCharType="begin"/>
            </w:r>
            <w:r>
              <w:rPr>
                <w:noProof/>
                <w:webHidden/>
              </w:rPr>
              <w:instrText xml:space="preserve"> PAGEREF _Toc180660787 \h </w:instrText>
            </w:r>
            <w:r>
              <w:rPr>
                <w:noProof/>
                <w:webHidden/>
              </w:rPr>
            </w:r>
            <w:r>
              <w:rPr>
                <w:noProof/>
                <w:webHidden/>
              </w:rPr>
              <w:fldChar w:fldCharType="separate"/>
            </w:r>
            <w:r>
              <w:rPr>
                <w:noProof/>
                <w:webHidden/>
              </w:rPr>
              <w:t>154</w:t>
            </w:r>
            <w:r>
              <w:rPr>
                <w:noProof/>
                <w:webHidden/>
              </w:rPr>
              <w:fldChar w:fldCharType="end"/>
            </w:r>
          </w:hyperlink>
        </w:p>
        <w:p w14:paraId="1A645ECC" w14:textId="3AAF4D08"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88" w:history="1">
            <w:r w:rsidRPr="00D356C7">
              <w:rPr>
                <w:rStyle w:val="Hyperlink"/>
                <w:noProof/>
              </w:rPr>
              <w:t>Appendix XV</w:t>
            </w:r>
            <w:r>
              <w:rPr>
                <w:noProof/>
                <w:webHidden/>
              </w:rPr>
              <w:tab/>
            </w:r>
            <w:r>
              <w:rPr>
                <w:noProof/>
                <w:webHidden/>
              </w:rPr>
              <w:fldChar w:fldCharType="begin"/>
            </w:r>
            <w:r>
              <w:rPr>
                <w:noProof/>
                <w:webHidden/>
              </w:rPr>
              <w:instrText xml:space="preserve"> PAGEREF _Toc180660788 \h </w:instrText>
            </w:r>
            <w:r>
              <w:rPr>
                <w:noProof/>
                <w:webHidden/>
              </w:rPr>
            </w:r>
            <w:r>
              <w:rPr>
                <w:noProof/>
                <w:webHidden/>
              </w:rPr>
              <w:fldChar w:fldCharType="separate"/>
            </w:r>
            <w:r>
              <w:rPr>
                <w:noProof/>
                <w:webHidden/>
              </w:rPr>
              <w:t>157</w:t>
            </w:r>
            <w:r>
              <w:rPr>
                <w:noProof/>
                <w:webHidden/>
              </w:rPr>
              <w:fldChar w:fldCharType="end"/>
            </w:r>
          </w:hyperlink>
        </w:p>
        <w:p w14:paraId="17958956" w14:textId="55971E8C"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89" w:history="1">
            <w:r w:rsidRPr="00D356C7">
              <w:rPr>
                <w:rStyle w:val="Hyperlink"/>
                <w:noProof/>
              </w:rPr>
              <w:t>Appendix XV (a) - ‘Specials’</w:t>
            </w:r>
            <w:r>
              <w:rPr>
                <w:noProof/>
                <w:webHidden/>
              </w:rPr>
              <w:tab/>
            </w:r>
            <w:r>
              <w:rPr>
                <w:noProof/>
                <w:webHidden/>
              </w:rPr>
              <w:fldChar w:fldCharType="begin"/>
            </w:r>
            <w:r>
              <w:rPr>
                <w:noProof/>
                <w:webHidden/>
              </w:rPr>
              <w:instrText xml:space="preserve"> PAGEREF _Toc180660789 \h </w:instrText>
            </w:r>
            <w:r>
              <w:rPr>
                <w:noProof/>
                <w:webHidden/>
              </w:rPr>
            </w:r>
            <w:r>
              <w:rPr>
                <w:noProof/>
                <w:webHidden/>
              </w:rPr>
              <w:fldChar w:fldCharType="separate"/>
            </w:r>
            <w:r>
              <w:rPr>
                <w:noProof/>
                <w:webHidden/>
              </w:rPr>
              <w:t>157</w:t>
            </w:r>
            <w:r>
              <w:rPr>
                <w:noProof/>
                <w:webHidden/>
              </w:rPr>
              <w:fldChar w:fldCharType="end"/>
            </w:r>
          </w:hyperlink>
        </w:p>
        <w:p w14:paraId="5EC257D2" w14:textId="78A929D9"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90" w:history="1">
            <w:r w:rsidRPr="00D356C7">
              <w:rPr>
                <w:rStyle w:val="Hyperlink"/>
                <w:noProof/>
              </w:rPr>
              <w:t>Appendix XV (b) – Raw materials</w:t>
            </w:r>
            <w:r>
              <w:rPr>
                <w:noProof/>
                <w:webHidden/>
              </w:rPr>
              <w:tab/>
            </w:r>
            <w:r>
              <w:rPr>
                <w:noProof/>
                <w:webHidden/>
              </w:rPr>
              <w:fldChar w:fldCharType="begin"/>
            </w:r>
            <w:r>
              <w:rPr>
                <w:noProof/>
                <w:webHidden/>
              </w:rPr>
              <w:instrText xml:space="preserve"> PAGEREF _Toc180660790 \h </w:instrText>
            </w:r>
            <w:r>
              <w:rPr>
                <w:noProof/>
                <w:webHidden/>
              </w:rPr>
            </w:r>
            <w:r>
              <w:rPr>
                <w:noProof/>
                <w:webHidden/>
              </w:rPr>
              <w:fldChar w:fldCharType="separate"/>
            </w:r>
            <w:r>
              <w:rPr>
                <w:noProof/>
                <w:webHidden/>
              </w:rPr>
              <w:t>158</w:t>
            </w:r>
            <w:r>
              <w:rPr>
                <w:noProof/>
                <w:webHidden/>
              </w:rPr>
              <w:fldChar w:fldCharType="end"/>
            </w:r>
          </w:hyperlink>
        </w:p>
        <w:p w14:paraId="60AFFA3D" w14:textId="57837B15"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91" w:history="1">
            <w:r w:rsidRPr="00D356C7">
              <w:rPr>
                <w:rStyle w:val="Hyperlink"/>
                <w:noProof/>
              </w:rPr>
              <w:t>Appendix XVI</w:t>
            </w:r>
            <w:r>
              <w:rPr>
                <w:noProof/>
                <w:webHidden/>
              </w:rPr>
              <w:tab/>
            </w:r>
            <w:r>
              <w:rPr>
                <w:noProof/>
                <w:webHidden/>
              </w:rPr>
              <w:fldChar w:fldCharType="begin"/>
            </w:r>
            <w:r>
              <w:rPr>
                <w:noProof/>
                <w:webHidden/>
              </w:rPr>
              <w:instrText xml:space="preserve"> PAGEREF _Toc180660791 \h </w:instrText>
            </w:r>
            <w:r>
              <w:rPr>
                <w:noProof/>
                <w:webHidden/>
              </w:rPr>
            </w:r>
            <w:r>
              <w:rPr>
                <w:noProof/>
                <w:webHidden/>
              </w:rPr>
              <w:fldChar w:fldCharType="separate"/>
            </w:r>
            <w:r>
              <w:rPr>
                <w:noProof/>
                <w:webHidden/>
              </w:rPr>
              <w:t>159</w:t>
            </w:r>
            <w:r>
              <w:rPr>
                <w:noProof/>
                <w:webHidden/>
              </w:rPr>
              <w:fldChar w:fldCharType="end"/>
            </w:r>
          </w:hyperlink>
        </w:p>
        <w:p w14:paraId="5A1FE607" w14:textId="5B7D0087" w:rsidR="000012AF" w:rsidRDefault="000012AF">
          <w:pPr>
            <w:pStyle w:val="TOC3"/>
            <w:rPr>
              <w:rFonts w:asciiTheme="minorHAnsi" w:eastAsiaTheme="minorEastAsia" w:hAnsiTheme="minorHAnsi" w:cstheme="minorBidi"/>
              <w:noProof/>
              <w:kern w:val="2"/>
              <w:lang w:eastAsia="en-GB"/>
              <w14:ligatures w14:val="standardContextual"/>
            </w:rPr>
          </w:pPr>
          <w:hyperlink w:anchor="_Toc180660792" w:history="1">
            <w:r w:rsidRPr="00D356C7">
              <w:rPr>
                <w:rStyle w:val="Hyperlink"/>
                <w:noProof/>
              </w:rPr>
              <w:t>Authoring of bandages</w:t>
            </w:r>
            <w:r>
              <w:rPr>
                <w:noProof/>
                <w:webHidden/>
              </w:rPr>
              <w:tab/>
            </w:r>
            <w:r>
              <w:rPr>
                <w:noProof/>
                <w:webHidden/>
              </w:rPr>
              <w:fldChar w:fldCharType="begin"/>
            </w:r>
            <w:r>
              <w:rPr>
                <w:noProof/>
                <w:webHidden/>
              </w:rPr>
              <w:instrText xml:space="preserve"> PAGEREF _Toc180660792 \h </w:instrText>
            </w:r>
            <w:r>
              <w:rPr>
                <w:noProof/>
                <w:webHidden/>
              </w:rPr>
            </w:r>
            <w:r>
              <w:rPr>
                <w:noProof/>
                <w:webHidden/>
              </w:rPr>
              <w:fldChar w:fldCharType="separate"/>
            </w:r>
            <w:r>
              <w:rPr>
                <w:noProof/>
                <w:webHidden/>
              </w:rPr>
              <w:t>159</w:t>
            </w:r>
            <w:r>
              <w:rPr>
                <w:noProof/>
                <w:webHidden/>
              </w:rPr>
              <w:fldChar w:fldCharType="end"/>
            </w:r>
          </w:hyperlink>
        </w:p>
        <w:p w14:paraId="14C87BA7" w14:textId="51F4D476"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93" w:history="1">
            <w:r w:rsidRPr="00D356C7">
              <w:rPr>
                <w:rStyle w:val="Hyperlink"/>
                <w:noProof/>
              </w:rPr>
              <w:t>Appendix XVII</w:t>
            </w:r>
            <w:r>
              <w:rPr>
                <w:noProof/>
                <w:webHidden/>
              </w:rPr>
              <w:tab/>
            </w:r>
            <w:r>
              <w:rPr>
                <w:noProof/>
                <w:webHidden/>
              </w:rPr>
              <w:fldChar w:fldCharType="begin"/>
            </w:r>
            <w:r>
              <w:rPr>
                <w:noProof/>
                <w:webHidden/>
              </w:rPr>
              <w:instrText xml:space="preserve"> PAGEREF _Toc180660793 \h </w:instrText>
            </w:r>
            <w:r>
              <w:rPr>
                <w:noProof/>
                <w:webHidden/>
              </w:rPr>
            </w:r>
            <w:r>
              <w:rPr>
                <w:noProof/>
                <w:webHidden/>
              </w:rPr>
              <w:fldChar w:fldCharType="separate"/>
            </w:r>
            <w:r>
              <w:rPr>
                <w:noProof/>
                <w:webHidden/>
              </w:rPr>
              <w:t>160</w:t>
            </w:r>
            <w:r>
              <w:rPr>
                <w:noProof/>
                <w:webHidden/>
              </w:rPr>
              <w:fldChar w:fldCharType="end"/>
            </w:r>
          </w:hyperlink>
        </w:p>
        <w:p w14:paraId="6A3C78BA" w14:textId="047A876D"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94" w:history="1">
            <w:r w:rsidRPr="00D356C7">
              <w:rPr>
                <w:rStyle w:val="Hyperlink"/>
                <w:noProof/>
              </w:rPr>
              <w:t>Investigational Medicinal Products</w:t>
            </w:r>
            <w:r>
              <w:rPr>
                <w:noProof/>
                <w:webHidden/>
              </w:rPr>
              <w:tab/>
            </w:r>
            <w:r>
              <w:rPr>
                <w:noProof/>
                <w:webHidden/>
              </w:rPr>
              <w:fldChar w:fldCharType="begin"/>
            </w:r>
            <w:r>
              <w:rPr>
                <w:noProof/>
                <w:webHidden/>
              </w:rPr>
              <w:instrText xml:space="preserve"> PAGEREF _Toc180660794 \h </w:instrText>
            </w:r>
            <w:r>
              <w:rPr>
                <w:noProof/>
                <w:webHidden/>
              </w:rPr>
            </w:r>
            <w:r>
              <w:rPr>
                <w:noProof/>
                <w:webHidden/>
              </w:rPr>
              <w:fldChar w:fldCharType="separate"/>
            </w:r>
            <w:r>
              <w:rPr>
                <w:noProof/>
                <w:webHidden/>
              </w:rPr>
              <w:t>160</w:t>
            </w:r>
            <w:r>
              <w:rPr>
                <w:noProof/>
                <w:webHidden/>
              </w:rPr>
              <w:fldChar w:fldCharType="end"/>
            </w:r>
          </w:hyperlink>
        </w:p>
        <w:p w14:paraId="2CF06737" w14:textId="1B0A5F03"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95" w:history="1">
            <w:r w:rsidRPr="00D356C7">
              <w:rPr>
                <w:rStyle w:val="Hyperlink"/>
                <w:noProof/>
              </w:rPr>
              <w:t>Appendix XVIII</w:t>
            </w:r>
            <w:r>
              <w:rPr>
                <w:noProof/>
                <w:webHidden/>
              </w:rPr>
              <w:tab/>
            </w:r>
            <w:r>
              <w:rPr>
                <w:noProof/>
                <w:webHidden/>
              </w:rPr>
              <w:fldChar w:fldCharType="begin"/>
            </w:r>
            <w:r>
              <w:rPr>
                <w:noProof/>
                <w:webHidden/>
              </w:rPr>
              <w:instrText xml:space="preserve"> PAGEREF _Toc180660795 \h </w:instrText>
            </w:r>
            <w:r>
              <w:rPr>
                <w:noProof/>
                <w:webHidden/>
              </w:rPr>
            </w:r>
            <w:r>
              <w:rPr>
                <w:noProof/>
                <w:webHidden/>
              </w:rPr>
              <w:fldChar w:fldCharType="separate"/>
            </w:r>
            <w:r>
              <w:rPr>
                <w:noProof/>
                <w:webHidden/>
              </w:rPr>
              <w:t>161</w:t>
            </w:r>
            <w:r>
              <w:rPr>
                <w:noProof/>
                <w:webHidden/>
              </w:rPr>
              <w:fldChar w:fldCharType="end"/>
            </w:r>
          </w:hyperlink>
        </w:p>
        <w:p w14:paraId="1DB4752F" w14:textId="28D5AA40"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96" w:history="1">
            <w:r w:rsidRPr="00D356C7">
              <w:rPr>
                <w:rStyle w:val="Hyperlink"/>
                <w:noProof/>
              </w:rPr>
              <w:t>Global Trade Item Numbers</w:t>
            </w:r>
            <w:r>
              <w:rPr>
                <w:noProof/>
                <w:webHidden/>
              </w:rPr>
              <w:tab/>
            </w:r>
            <w:r>
              <w:rPr>
                <w:noProof/>
                <w:webHidden/>
              </w:rPr>
              <w:fldChar w:fldCharType="begin"/>
            </w:r>
            <w:r>
              <w:rPr>
                <w:noProof/>
                <w:webHidden/>
              </w:rPr>
              <w:instrText xml:space="preserve"> PAGEREF _Toc180660796 \h </w:instrText>
            </w:r>
            <w:r>
              <w:rPr>
                <w:noProof/>
                <w:webHidden/>
              </w:rPr>
            </w:r>
            <w:r>
              <w:rPr>
                <w:noProof/>
                <w:webHidden/>
              </w:rPr>
              <w:fldChar w:fldCharType="separate"/>
            </w:r>
            <w:r>
              <w:rPr>
                <w:noProof/>
                <w:webHidden/>
              </w:rPr>
              <w:t>161</w:t>
            </w:r>
            <w:r>
              <w:rPr>
                <w:noProof/>
                <w:webHidden/>
              </w:rPr>
              <w:fldChar w:fldCharType="end"/>
            </w:r>
          </w:hyperlink>
        </w:p>
        <w:p w14:paraId="2F005B80" w14:textId="54CB5267"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97" w:history="1">
            <w:r w:rsidRPr="00D356C7">
              <w:rPr>
                <w:rStyle w:val="Hyperlink"/>
                <w:noProof/>
              </w:rPr>
              <w:t>Appendix XIX</w:t>
            </w:r>
            <w:r>
              <w:rPr>
                <w:noProof/>
                <w:webHidden/>
              </w:rPr>
              <w:tab/>
            </w:r>
            <w:r>
              <w:rPr>
                <w:noProof/>
                <w:webHidden/>
              </w:rPr>
              <w:fldChar w:fldCharType="begin"/>
            </w:r>
            <w:r>
              <w:rPr>
                <w:noProof/>
                <w:webHidden/>
              </w:rPr>
              <w:instrText xml:space="preserve"> PAGEREF _Toc180660797 \h </w:instrText>
            </w:r>
            <w:r>
              <w:rPr>
                <w:noProof/>
                <w:webHidden/>
              </w:rPr>
            </w:r>
            <w:r>
              <w:rPr>
                <w:noProof/>
                <w:webHidden/>
              </w:rPr>
              <w:fldChar w:fldCharType="separate"/>
            </w:r>
            <w:r>
              <w:rPr>
                <w:noProof/>
                <w:webHidden/>
              </w:rPr>
              <w:t>163</w:t>
            </w:r>
            <w:r>
              <w:rPr>
                <w:noProof/>
                <w:webHidden/>
              </w:rPr>
              <w:fldChar w:fldCharType="end"/>
            </w:r>
          </w:hyperlink>
        </w:p>
        <w:p w14:paraId="3BC305A8" w14:textId="719ACC12"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798" w:history="1">
            <w:r w:rsidRPr="00D356C7">
              <w:rPr>
                <w:rStyle w:val="Hyperlink"/>
                <w:noProof/>
              </w:rPr>
              <w:t>Amino Acids</w:t>
            </w:r>
            <w:r>
              <w:rPr>
                <w:noProof/>
                <w:webHidden/>
              </w:rPr>
              <w:tab/>
            </w:r>
            <w:r>
              <w:rPr>
                <w:noProof/>
                <w:webHidden/>
              </w:rPr>
              <w:fldChar w:fldCharType="begin"/>
            </w:r>
            <w:r>
              <w:rPr>
                <w:noProof/>
                <w:webHidden/>
              </w:rPr>
              <w:instrText xml:space="preserve"> PAGEREF _Toc180660798 \h </w:instrText>
            </w:r>
            <w:r>
              <w:rPr>
                <w:noProof/>
                <w:webHidden/>
              </w:rPr>
            </w:r>
            <w:r>
              <w:rPr>
                <w:noProof/>
                <w:webHidden/>
              </w:rPr>
              <w:fldChar w:fldCharType="separate"/>
            </w:r>
            <w:r>
              <w:rPr>
                <w:noProof/>
                <w:webHidden/>
              </w:rPr>
              <w:t>163</w:t>
            </w:r>
            <w:r>
              <w:rPr>
                <w:noProof/>
                <w:webHidden/>
              </w:rPr>
              <w:fldChar w:fldCharType="end"/>
            </w:r>
          </w:hyperlink>
        </w:p>
        <w:p w14:paraId="43BCD4CC" w14:textId="40D640E0"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799" w:history="1">
            <w:r w:rsidRPr="00D356C7">
              <w:rPr>
                <w:rStyle w:val="Hyperlink"/>
                <w:noProof/>
              </w:rPr>
              <w:t>Appendix XX</w:t>
            </w:r>
            <w:r>
              <w:rPr>
                <w:noProof/>
                <w:webHidden/>
              </w:rPr>
              <w:tab/>
            </w:r>
            <w:r>
              <w:rPr>
                <w:noProof/>
                <w:webHidden/>
              </w:rPr>
              <w:fldChar w:fldCharType="begin"/>
            </w:r>
            <w:r>
              <w:rPr>
                <w:noProof/>
                <w:webHidden/>
              </w:rPr>
              <w:instrText xml:space="preserve"> PAGEREF _Toc180660799 \h </w:instrText>
            </w:r>
            <w:r>
              <w:rPr>
                <w:noProof/>
                <w:webHidden/>
              </w:rPr>
            </w:r>
            <w:r>
              <w:rPr>
                <w:noProof/>
                <w:webHidden/>
              </w:rPr>
              <w:fldChar w:fldCharType="separate"/>
            </w:r>
            <w:r>
              <w:rPr>
                <w:noProof/>
                <w:webHidden/>
              </w:rPr>
              <w:t>164</w:t>
            </w:r>
            <w:r>
              <w:rPr>
                <w:noProof/>
                <w:webHidden/>
              </w:rPr>
              <w:fldChar w:fldCharType="end"/>
            </w:r>
          </w:hyperlink>
        </w:p>
        <w:p w14:paraId="3E3C7CFD" w14:textId="31096313"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00" w:history="1">
            <w:r w:rsidRPr="00D356C7">
              <w:rPr>
                <w:rStyle w:val="Hyperlink"/>
                <w:noProof/>
              </w:rPr>
              <w:t>VMP and AMP Strength Description Differences</w:t>
            </w:r>
            <w:r>
              <w:rPr>
                <w:noProof/>
                <w:webHidden/>
              </w:rPr>
              <w:tab/>
            </w:r>
            <w:r>
              <w:rPr>
                <w:noProof/>
                <w:webHidden/>
              </w:rPr>
              <w:fldChar w:fldCharType="begin"/>
            </w:r>
            <w:r>
              <w:rPr>
                <w:noProof/>
                <w:webHidden/>
              </w:rPr>
              <w:instrText xml:space="preserve"> PAGEREF _Toc180660800 \h </w:instrText>
            </w:r>
            <w:r>
              <w:rPr>
                <w:noProof/>
                <w:webHidden/>
              </w:rPr>
            </w:r>
            <w:r>
              <w:rPr>
                <w:noProof/>
                <w:webHidden/>
              </w:rPr>
              <w:fldChar w:fldCharType="separate"/>
            </w:r>
            <w:r>
              <w:rPr>
                <w:noProof/>
                <w:webHidden/>
              </w:rPr>
              <w:t>164</w:t>
            </w:r>
            <w:r>
              <w:rPr>
                <w:noProof/>
                <w:webHidden/>
              </w:rPr>
              <w:fldChar w:fldCharType="end"/>
            </w:r>
          </w:hyperlink>
        </w:p>
        <w:p w14:paraId="3193B873" w14:textId="7A837C06"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801" w:history="1">
            <w:r w:rsidRPr="00D356C7">
              <w:rPr>
                <w:rStyle w:val="Hyperlink"/>
                <w:noProof/>
              </w:rPr>
              <w:t>Appendix XXI</w:t>
            </w:r>
            <w:r>
              <w:rPr>
                <w:noProof/>
                <w:webHidden/>
              </w:rPr>
              <w:tab/>
            </w:r>
            <w:r>
              <w:rPr>
                <w:noProof/>
                <w:webHidden/>
              </w:rPr>
              <w:fldChar w:fldCharType="begin"/>
            </w:r>
            <w:r>
              <w:rPr>
                <w:noProof/>
                <w:webHidden/>
              </w:rPr>
              <w:instrText xml:space="preserve"> PAGEREF _Toc180660801 \h </w:instrText>
            </w:r>
            <w:r>
              <w:rPr>
                <w:noProof/>
                <w:webHidden/>
              </w:rPr>
            </w:r>
            <w:r>
              <w:rPr>
                <w:noProof/>
                <w:webHidden/>
              </w:rPr>
              <w:fldChar w:fldCharType="separate"/>
            </w:r>
            <w:r>
              <w:rPr>
                <w:noProof/>
                <w:webHidden/>
              </w:rPr>
              <w:t>168</w:t>
            </w:r>
            <w:r>
              <w:rPr>
                <w:noProof/>
                <w:webHidden/>
              </w:rPr>
              <w:fldChar w:fldCharType="end"/>
            </w:r>
          </w:hyperlink>
        </w:p>
        <w:p w14:paraId="0B17D2A5" w14:textId="14CE3F92"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02" w:history="1">
            <w:r w:rsidRPr="00D356C7">
              <w:rPr>
                <w:rStyle w:val="Hyperlink"/>
                <w:noProof/>
              </w:rPr>
              <w:t>British Pharmacopoeia (‘BP’) reference in a Virtual Medicinal Product (VMP) description</w:t>
            </w:r>
            <w:r>
              <w:rPr>
                <w:noProof/>
                <w:webHidden/>
              </w:rPr>
              <w:tab/>
            </w:r>
            <w:r>
              <w:rPr>
                <w:noProof/>
                <w:webHidden/>
              </w:rPr>
              <w:fldChar w:fldCharType="begin"/>
            </w:r>
            <w:r>
              <w:rPr>
                <w:noProof/>
                <w:webHidden/>
              </w:rPr>
              <w:instrText xml:space="preserve"> PAGEREF _Toc180660802 \h </w:instrText>
            </w:r>
            <w:r>
              <w:rPr>
                <w:noProof/>
                <w:webHidden/>
              </w:rPr>
            </w:r>
            <w:r>
              <w:rPr>
                <w:noProof/>
                <w:webHidden/>
              </w:rPr>
              <w:fldChar w:fldCharType="separate"/>
            </w:r>
            <w:r>
              <w:rPr>
                <w:noProof/>
                <w:webHidden/>
              </w:rPr>
              <w:t>168</w:t>
            </w:r>
            <w:r>
              <w:rPr>
                <w:noProof/>
                <w:webHidden/>
              </w:rPr>
              <w:fldChar w:fldCharType="end"/>
            </w:r>
          </w:hyperlink>
        </w:p>
        <w:p w14:paraId="2BF8C6A1" w14:textId="2B9CCBDD"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803" w:history="1">
            <w:r w:rsidRPr="00D356C7">
              <w:rPr>
                <w:rStyle w:val="Hyperlink"/>
                <w:noProof/>
              </w:rPr>
              <w:t>Appendix XXII</w:t>
            </w:r>
            <w:r>
              <w:rPr>
                <w:noProof/>
                <w:webHidden/>
              </w:rPr>
              <w:tab/>
            </w:r>
            <w:r>
              <w:rPr>
                <w:noProof/>
                <w:webHidden/>
              </w:rPr>
              <w:fldChar w:fldCharType="begin"/>
            </w:r>
            <w:r>
              <w:rPr>
                <w:noProof/>
                <w:webHidden/>
              </w:rPr>
              <w:instrText xml:space="preserve"> PAGEREF _Toc180660803 \h </w:instrText>
            </w:r>
            <w:r>
              <w:rPr>
                <w:noProof/>
                <w:webHidden/>
              </w:rPr>
            </w:r>
            <w:r>
              <w:rPr>
                <w:noProof/>
                <w:webHidden/>
              </w:rPr>
              <w:fldChar w:fldCharType="separate"/>
            </w:r>
            <w:r>
              <w:rPr>
                <w:noProof/>
                <w:webHidden/>
              </w:rPr>
              <w:t>170</w:t>
            </w:r>
            <w:r>
              <w:rPr>
                <w:noProof/>
                <w:webHidden/>
              </w:rPr>
              <w:fldChar w:fldCharType="end"/>
            </w:r>
          </w:hyperlink>
        </w:p>
        <w:p w14:paraId="01E8DB4B" w14:textId="7972D5A8"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04" w:history="1">
            <w:r w:rsidRPr="00D356C7">
              <w:rPr>
                <w:rStyle w:val="Hyperlink"/>
                <w:noProof/>
              </w:rPr>
              <w:t>Medical Devices that may be prescribed in Secondary Care</w:t>
            </w:r>
            <w:r>
              <w:rPr>
                <w:noProof/>
                <w:webHidden/>
              </w:rPr>
              <w:tab/>
            </w:r>
            <w:r>
              <w:rPr>
                <w:noProof/>
                <w:webHidden/>
              </w:rPr>
              <w:fldChar w:fldCharType="begin"/>
            </w:r>
            <w:r>
              <w:rPr>
                <w:noProof/>
                <w:webHidden/>
              </w:rPr>
              <w:instrText xml:space="preserve"> PAGEREF _Toc180660804 \h </w:instrText>
            </w:r>
            <w:r>
              <w:rPr>
                <w:noProof/>
                <w:webHidden/>
              </w:rPr>
            </w:r>
            <w:r>
              <w:rPr>
                <w:noProof/>
                <w:webHidden/>
              </w:rPr>
              <w:fldChar w:fldCharType="separate"/>
            </w:r>
            <w:r>
              <w:rPr>
                <w:noProof/>
                <w:webHidden/>
              </w:rPr>
              <w:t>170</w:t>
            </w:r>
            <w:r>
              <w:rPr>
                <w:noProof/>
                <w:webHidden/>
              </w:rPr>
              <w:fldChar w:fldCharType="end"/>
            </w:r>
          </w:hyperlink>
        </w:p>
        <w:p w14:paraId="5D3186B0" w14:textId="0684042A"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805" w:history="1">
            <w:r w:rsidRPr="00D356C7">
              <w:rPr>
                <w:rStyle w:val="Hyperlink"/>
                <w:noProof/>
              </w:rPr>
              <w:t>Appendix XXIII</w:t>
            </w:r>
            <w:r>
              <w:rPr>
                <w:noProof/>
                <w:webHidden/>
              </w:rPr>
              <w:tab/>
            </w:r>
            <w:r>
              <w:rPr>
                <w:noProof/>
                <w:webHidden/>
              </w:rPr>
              <w:fldChar w:fldCharType="begin"/>
            </w:r>
            <w:r>
              <w:rPr>
                <w:noProof/>
                <w:webHidden/>
              </w:rPr>
              <w:instrText xml:space="preserve"> PAGEREF _Toc180660805 \h </w:instrText>
            </w:r>
            <w:r>
              <w:rPr>
                <w:noProof/>
                <w:webHidden/>
              </w:rPr>
            </w:r>
            <w:r>
              <w:rPr>
                <w:noProof/>
                <w:webHidden/>
              </w:rPr>
              <w:fldChar w:fldCharType="separate"/>
            </w:r>
            <w:r>
              <w:rPr>
                <w:noProof/>
                <w:webHidden/>
              </w:rPr>
              <w:t>172</w:t>
            </w:r>
            <w:r>
              <w:rPr>
                <w:noProof/>
                <w:webHidden/>
              </w:rPr>
              <w:fldChar w:fldCharType="end"/>
            </w:r>
          </w:hyperlink>
        </w:p>
        <w:p w14:paraId="500901DA" w14:textId="2B1E3902"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06" w:history="1">
            <w:r w:rsidRPr="00D356C7">
              <w:rPr>
                <w:rStyle w:val="Hyperlink"/>
                <w:noProof/>
              </w:rPr>
              <w:t>Radiopharmaceuticals</w:t>
            </w:r>
            <w:r>
              <w:rPr>
                <w:noProof/>
                <w:webHidden/>
              </w:rPr>
              <w:tab/>
            </w:r>
            <w:r>
              <w:rPr>
                <w:noProof/>
                <w:webHidden/>
              </w:rPr>
              <w:fldChar w:fldCharType="begin"/>
            </w:r>
            <w:r>
              <w:rPr>
                <w:noProof/>
                <w:webHidden/>
              </w:rPr>
              <w:instrText xml:space="preserve"> PAGEREF _Toc180660806 \h </w:instrText>
            </w:r>
            <w:r>
              <w:rPr>
                <w:noProof/>
                <w:webHidden/>
              </w:rPr>
            </w:r>
            <w:r>
              <w:rPr>
                <w:noProof/>
                <w:webHidden/>
              </w:rPr>
              <w:fldChar w:fldCharType="separate"/>
            </w:r>
            <w:r>
              <w:rPr>
                <w:noProof/>
                <w:webHidden/>
              </w:rPr>
              <w:t>172</w:t>
            </w:r>
            <w:r>
              <w:rPr>
                <w:noProof/>
                <w:webHidden/>
              </w:rPr>
              <w:fldChar w:fldCharType="end"/>
            </w:r>
          </w:hyperlink>
        </w:p>
        <w:p w14:paraId="0498F8F7" w14:textId="78A66652"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807" w:history="1">
            <w:r w:rsidRPr="00D356C7">
              <w:rPr>
                <w:rStyle w:val="Hyperlink"/>
                <w:noProof/>
              </w:rPr>
              <w:t>Appendix XXIV</w:t>
            </w:r>
            <w:r>
              <w:rPr>
                <w:noProof/>
                <w:webHidden/>
              </w:rPr>
              <w:tab/>
            </w:r>
            <w:r>
              <w:rPr>
                <w:noProof/>
                <w:webHidden/>
              </w:rPr>
              <w:fldChar w:fldCharType="begin"/>
            </w:r>
            <w:r>
              <w:rPr>
                <w:noProof/>
                <w:webHidden/>
              </w:rPr>
              <w:instrText xml:space="preserve"> PAGEREF _Toc180660807 \h </w:instrText>
            </w:r>
            <w:r>
              <w:rPr>
                <w:noProof/>
                <w:webHidden/>
              </w:rPr>
            </w:r>
            <w:r>
              <w:rPr>
                <w:noProof/>
                <w:webHidden/>
              </w:rPr>
              <w:fldChar w:fldCharType="separate"/>
            </w:r>
            <w:r>
              <w:rPr>
                <w:noProof/>
                <w:webHidden/>
              </w:rPr>
              <w:t>174</w:t>
            </w:r>
            <w:r>
              <w:rPr>
                <w:noProof/>
                <w:webHidden/>
              </w:rPr>
              <w:fldChar w:fldCharType="end"/>
            </w:r>
          </w:hyperlink>
        </w:p>
        <w:p w14:paraId="7B93DD5D" w14:textId="715F822D"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08" w:history="1">
            <w:r w:rsidRPr="00D356C7">
              <w:rPr>
                <w:rStyle w:val="Hyperlink"/>
                <w:noProof/>
              </w:rPr>
              <w:t>Representation of diluents for Special Order cytotoxic infusions – SACT</w:t>
            </w:r>
            <w:r>
              <w:rPr>
                <w:noProof/>
                <w:webHidden/>
              </w:rPr>
              <w:tab/>
            </w:r>
            <w:r>
              <w:rPr>
                <w:noProof/>
                <w:webHidden/>
              </w:rPr>
              <w:fldChar w:fldCharType="begin"/>
            </w:r>
            <w:r>
              <w:rPr>
                <w:noProof/>
                <w:webHidden/>
              </w:rPr>
              <w:instrText xml:space="preserve"> PAGEREF _Toc180660808 \h </w:instrText>
            </w:r>
            <w:r>
              <w:rPr>
                <w:noProof/>
                <w:webHidden/>
              </w:rPr>
            </w:r>
            <w:r>
              <w:rPr>
                <w:noProof/>
                <w:webHidden/>
              </w:rPr>
              <w:fldChar w:fldCharType="separate"/>
            </w:r>
            <w:r>
              <w:rPr>
                <w:noProof/>
                <w:webHidden/>
              </w:rPr>
              <w:t>174</w:t>
            </w:r>
            <w:r>
              <w:rPr>
                <w:noProof/>
                <w:webHidden/>
              </w:rPr>
              <w:fldChar w:fldCharType="end"/>
            </w:r>
          </w:hyperlink>
        </w:p>
        <w:p w14:paraId="72A03D7B" w14:textId="6814647A"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809" w:history="1">
            <w:r w:rsidRPr="00D356C7">
              <w:rPr>
                <w:rStyle w:val="Hyperlink"/>
                <w:noProof/>
              </w:rPr>
              <w:t>Appendix XXV</w:t>
            </w:r>
            <w:r>
              <w:rPr>
                <w:noProof/>
                <w:webHidden/>
              </w:rPr>
              <w:tab/>
            </w:r>
            <w:r>
              <w:rPr>
                <w:noProof/>
                <w:webHidden/>
              </w:rPr>
              <w:fldChar w:fldCharType="begin"/>
            </w:r>
            <w:r>
              <w:rPr>
                <w:noProof/>
                <w:webHidden/>
              </w:rPr>
              <w:instrText xml:space="preserve"> PAGEREF _Toc180660809 \h </w:instrText>
            </w:r>
            <w:r>
              <w:rPr>
                <w:noProof/>
                <w:webHidden/>
              </w:rPr>
            </w:r>
            <w:r>
              <w:rPr>
                <w:noProof/>
                <w:webHidden/>
              </w:rPr>
              <w:fldChar w:fldCharType="separate"/>
            </w:r>
            <w:r>
              <w:rPr>
                <w:noProof/>
                <w:webHidden/>
              </w:rPr>
              <w:t>175</w:t>
            </w:r>
            <w:r>
              <w:rPr>
                <w:noProof/>
                <w:webHidden/>
              </w:rPr>
              <w:fldChar w:fldCharType="end"/>
            </w:r>
          </w:hyperlink>
        </w:p>
        <w:p w14:paraId="08638BE7" w14:textId="4EB4B2CC"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10" w:history="1">
            <w:r w:rsidRPr="00D356C7">
              <w:rPr>
                <w:rStyle w:val="Hyperlink"/>
                <w:noProof/>
              </w:rPr>
              <w:t>Authoring of Systemic Anticancer Therapy (SACT) dose banded products</w:t>
            </w:r>
            <w:r>
              <w:rPr>
                <w:noProof/>
                <w:webHidden/>
              </w:rPr>
              <w:tab/>
            </w:r>
            <w:r>
              <w:rPr>
                <w:noProof/>
                <w:webHidden/>
              </w:rPr>
              <w:fldChar w:fldCharType="begin"/>
            </w:r>
            <w:r>
              <w:rPr>
                <w:noProof/>
                <w:webHidden/>
              </w:rPr>
              <w:instrText xml:space="preserve"> PAGEREF _Toc180660810 \h </w:instrText>
            </w:r>
            <w:r>
              <w:rPr>
                <w:noProof/>
                <w:webHidden/>
              </w:rPr>
            </w:r>
            <w:r>
              <w:rPr>
                <w:noProof/>
                <w:webHidden/>
              </w:rPr>
              <w:fldChar w:fldCharType="separate"/>
            </w:r>
            <w:r>
              <w:rPr>
                <w:noProof/>
                <w:webHidden/>
              </w:rPr>
              <w:t>175</w:t>
            </w:r>
            <w:r>
              <w:rPr>
                <w:noProof/>
                <w:webHidden/>
              </w:rPr>
              <w:fldChar w:fldCharType="end"/>
            </w:r>
          </w:hyperlink>
        </w:p>
        <w:p w14:paraId="6DFAC5E7" w14:textId="0CEA598C"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11" w:history="1">
            <w:r w:rsidRPr="00D356C7">
              <w:rPr>
                <w:rStyle w:val="Hyperlink"/>
                <w:noProof/>
              </w:rPr>
              <w:t>Biosimilar SACT Dose Banded Special Order products</w:t>
            </w:r>
            <w:r>
              <w:rPr>
                <w:noProof/>
                <w:webHidden/>
              </w:rPr>
              <w:tab/>
            </w:r>
            <w:r>
              <w:rPr>
                <w:noProof/>
                <w:webHidden/>
              </w:rPr>
              <w:fldChar w:fldCharType="begin"/>
            </w:r>
            <w:r>
              <w:rPr>
                <w:noProof/>
                <w:webHidden/>
              </w:rPr>
              <w:instrText xml:space="preserve"> PAGEREF _Toc180660811 \h </w:instrText>
            </w:r>
            <w:r>
              <w:rPr>
                <w:noProof/>
                <w:webHidden/>
              </w:rPr>
            </w:r>
            <w:r>
              <w:rPr>
                <w:noProof/>
                <w:webHidden/>
              </w:rPr>
              <w:fldChar w:fldCharType="separate"/>
            </w:r>
            <w:r>
              <w:rPr>
                <w:noProof/>
                <w:webHidden/>
              </w:rPr>
              <w:t>175</w:t>
            </w:r>
            <w:r>
              <w:rPr>
                <w:noProof/>
                <w:webHidden/>
              </w:rPr>
              <w:fldChar w:fldCharType="end"/>
            </w:r>
          </w:hyperlink>
        </w:p>
        <w:p w14:paraId="48871678" w14:textId="38E9C79F"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12" w:history="1">
            <w:r w:rsidRPr="00D356C7">
              <w:rPr>
                <w:rStyle w:val="Hyperlink"/>
                <w:noProof/>
              </w:rPr>
              <w:t>SACT Dose Banded Special Order products with a strength equal to or over 1g/1000mg</w:t>
            </w:r>
            <w:r>
              <w:rPr>
                <w:noProof/>
                <w:webHidden/>
              </w:rPr>
              <w:tab/>
            </w:r>
            <w:r>
              <w:rPr>
                <w:noProof/>
                <w:webHidden/>
              </w:rPr>
              <w:fldChar w:fldCharType="begin"/>
            </w:r>
            <w:r>
              <w:rPr>
                <w:noProof/>
                <w:webHidden/>
              </w:rPr>
              <w:instrText xml:space="preserve"> PAGEREF _Toc180660812 \h </w:instrText>
            </w:r>
            <w:r>
              <w:rPr>
                <w:noProof/>
                <w:webHidden/>
              </w:rPr>
            </w:r>
            <w:r>
              <w:rPr>
                <w:noProof/>
                <w:webHidden/>
              </w:rPr>
              <w:fldChar w:fldCharType="separate"/>
            </w:r>
            <w:r>
              <w:rPr>
                <w:noProof/>
                <w:webHidden/>
              </w:rPr>
              <w:t>175</w:t>
            </w:r>
            <w:r>
              <w:rPr>
                <w:noProof/>
                <w:webHidden/>
              </w:rPr>
              <w:fldChar w:fldCharType="end"/>
            </w:r>
          </w:hyperlink>
        </w:p>
        <w:p w14:paraId="0175D4A3" w14:textId="168D21E9"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813" w:history="1">
            <w:r w:rsidRPr="00D356C7">
              <w:rPr>
                <w:rStyle w:val="Hyperlink"/>
                <w:noProof/>
              </w:rPr>
              <w:t>Appendix XXVI</w:t>
            </w:r>
            <w:r>
              <w:rPr>
                <w:noProof/>
                <w:webHidden/>
              </w:rPr>
              <w:tab/>
            </w:r>
            <w:r>
              <w:rPr>
                <w:noProof/>
                <w:webHidden/>
              </w:rPr>
              <w:fldChar w:fldCharType="begin"/>
            </w:r>
            <w:r>
              <w:rPr>
                <w:noProof/>
                <w:webHidden/>
              </w:rPr>
              <w:instrText xml:space="preserve"> PAGEREF _Toc180660813 \h </w:instrText>
            </w:r>
            <w:r>
              <w:rPr>
                <w:noProof/>
                <w:webHidden/>
              </w:rPr>
            </w:r>
            <w:r>
              <w:rPr>
                <w:noProof/>
                <w:webHidden/>
              </w:rPr>
              <w:fldChar w:fldCharType="separate"/>
            </w:r>
            <w:r>
              <w:rPr>
                <w:noProof/>
                <w:webHidden/>
              </w:rPr>
              <w:t>176</w:t>
            </w:r>
            <w:r>
              <w:rPr>
                <w:noProof/>
                <w:webHidden/>
              </w:rPr>
              <w:fldChar w:fldCharType="end"/>
            </w:r>
          </w:hyperlink>
        </w:p>
        <w:p w14:paraId="206B18EE" w14:textId="7682D83D"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14" w:history="1">
            <w:r w:rsidRPr="00D356C7">
              <w:rPr>
                <w:rStyle w:val="Hyperlink"/>
                <w:noProof/>
              </w:rPr>
              <w:t>Differences between dm+d and SNOMED CT UK Drug Extension</w:t>
            </w:r>
            <w:r>
              <w:rPr>
                <w:noProof/>
                <w:webHidden/>
              </w:rPr>
              <w:tab/>
            </w:r>
            <w:r>
              <w:rPr>
                <w:noProof/>
                <w:webHidden/>
              </w:rPr>
              <w:fldChar w:fldCharType="begin"/>
            </w:r>
            <w:r>
              <w:rPr>
                <w:noProof/>
                <w:webHidden/>
              </w:rPr>
              <w:instrText xml:space="preserve"> PAGEREF _Toc180660814 \h </w:instrText>
            </w:r>
            <w:r>
              <w:rPr>
                <w:noProof/>
                <w:webHidden/>
              </w:rPr>
            </w:r>
            <w:r>
              <w:rPr>
                <w:noProof/>
                <w:webHidden/>
              </w:rPr>
              <w:fldChar w:fldCharType="separate"/>
            </w:r>
            <w:r>
              <w:rPr>
                <w:noProof/>
                <w:webHidden/>
              </w:rPr>
              <w:t>176</w:t>
            </w:r>
            <w:r>
              <w:rPr>
                <w:noProof/>
                <w:webHidden/>
              </w:rPr>
              <w:fldChar w:fldCharType="end"/>
            </w:r>
          </w:hyperlink>
        </w:p>
        <w:p w14:paraId="47A82047" w14:textId="4E1876C8"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815" w:history="1">
            <w:r w:rsidRPr="00D356C7">
              <w:rPr>
                <w:rStyle w:val="Hyperlink"/>
                <w:noProof/>
              </w:rPr>
              <w:t>Annex I</w:t>
            </w:r>
            <w:r>
              <w:rPr>
                <w:noProof/>
                <w:webHidden/>
              </w:rPr>
              <w:tab/>
            </w:r>
            <w:r>
              <w:rPr>
                <w:noProof/>
                <w:webHidden/>
              </w:rPr>
              <w:fldChar w:fldCharType="begin"/>
            </w:r>
            <w:r>
              <w:rPr>
                <w:noProof/>
                <w:webHidden/>
              </w:rPr>
              <w:instrText xml:space="preserve"> PAGEREF _Toc180660815 \h </w:instrText>
            </w:r>
            <w:r>
              <w:rPr>
                <w:noProof/>
                <w:webHidden/>
              </w:rPr>
            </w:r>
            <w:r>
              <w:rPr>
                <w:noProof/>
                <w:webHidden/>
              </w:rPr>
              <w:fldChar w:fldCharType="separate"/>
            </w:r>
            <w:r>
              <w:rPr>
                <w:noProof/>
                <w:webHidden/>
              </w:rPr>
              <w:t>177</w:t>
            </w:r>
            <w:r>
              <w:rPr>
                <w:noProof/>
                <w:webHidden/>
              </w:rPr>
              <w:fldChar w:fldCharType="end"/>
            </w:r>
          </w:hyperlink>
        </w:p>
        <w:p w14:paraId="17EB2384" w14:textId="267A32B7"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16" w:history="1">
            <w:r w:rsidRPr="00D356C7">
              <w:rPr>
                <w:rStyle w:val="Hyperlink"/>
                <w:noProof/>
              </w:rPr>
              <w:t>Document control prior to 2022</w:t>
            </w:r>
            <w:r>
              <w:rPr>
                <w:noProof/>
                <w:webHidden/>
              </w:rPr>
              <w:tab/>
            </w:r>
            <w:r>
              <w:rPr>
                <w:noProof/>
                <w:webHidden/>
              </w:rPr>
              <w:fldChar w:fldCharType="begin"/>
            </w:r>
            <w:r>
              <w:rPr>
                <w:noProof/>
                <w:webHidden/>
              </w:rPr>
              <w:instrText xml:space="preserve"> PAGEREF _Toc180660816 \h </w:instrText>
            </w:r>
            <w:r>
              <w:rPr>
                <w:noProof/>
                <w:webHidden/>
              </w:rPr>
            </w:r>
            <w:r>
              <w:rPr>
                <w:noProof/>
                <w:webHidden/>
              </w:rPr>
              <w:fldChar w:fldCharType="separate"/>
            </w:r>
            <w:r>
              <w:rPr>
                <w:noProof/>
                <w:webHidden/>
              </w:rPr>
              <w:t>177</w:t>
            </w:r>
            <w:r>
              <w:rPr>
                <w:noProof/>
                <w:webHidden/>
              </w:rPr>
              <w:fldChar w:fldCharType="end"/>
            </w:r>
          </w:hyperlink>
        </w:p>
        <w:p w14:paraId="32BE4756" w14:textId="595DB5D4"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17" w:history="1">
            <w:r w:rsidRPr="00D356C7">
              <w:rPr>
                <w:rStyle w:val="Hyperlink"/>
                <w:noProof/>
              </w:rPr>
              <w:t>Previous Historical Information detailed in Appendix 1</w:t>
            </w:r>
            <w:r>
              <w:rPr>
                <w:noProof/>
                <w:webHidden/>
              </w:rPr>
              <w:tab/>
            </w:r>
            <w:r>
              <w:rPr>
                <w:noProof/>
                <w:webHidden/>
              </w:rPr>
              <w:fldChar w:fldCharType="begin"/>
            </w:r>
            <w:r>
              <w:rPr>
                <w:noProof/>
                <w:webHidden/>
              </w:rPr>
              <w:instrText xml:space="preserve"> PAGEREF _Toc180660817 \h </w:instrText>
            </w:r>
            <w:r>
              <w:rPr>
                <w:noProof/>
                <w:webHidden/>
              </w:rPr>
            </w:r>
            <w:r>
              <w:rPr>
                <w:noProof/>
                <w:webHidden/>
              </w:rPr>
              <w:fldChar w:fldCharType="separate"/>
            </w:r>
            <w:r>
              <w:rPr>
                <w:noProof/>
                <w:webHidden/>
              </w:rPr>
              <w:t>184</w:t>
            </w:r>
            <w:r>
              <w:rPr>
                <w:noProof/>
                <w:webHidden/>
              </w:rPr>
              <w:fldChar w:fldCharType="end"/>
            </w:r>
          </w:hyperlink>
        </w:p>
        <w:p w14:paraId="48C3738D" w14:textId="31A41AAE" w:rsidR="000012AF" w:rsidRDefault="000012AF">
          <w:pPr>
            <w:pStyle w:val="TOC2"/>
            <w:tabs>
              <w:tab w:val="right" w:leader="dot" w:pos="9323"/>
            </w:tabs>
            <w:rPr>
              <w:rFonts w:asciiTheme="minorHAnsi" w:eastAsiaTheme="minorEastAsia" w:hAnsiTheme="minorHAnsi" w:cstheme="minorBidi"/>
              <w:noProof/>
              <w:kern w:val="2"/>
              <w:lang w:eastAsia="en-GB"/>
              <w14:ligatures w14:val="standardContextual"/>
            </w:rPr>
          </w:pPr>
          <w:hyperlink w:anchor="_Toc180660818" w:history="1">
            <w:r w:rsidRPr="00D356C7">
              <w:rPr>
                <w:rStyle w:val="Hyperlink"/>
                <w:caps/>
                <w:noProof/>
              </w:rPr>
              <w:t>B</w:t>
            </w:r>
            <w:r w:rsidRPr="00D356C7">
              <w:rPr>
                <w:rStyle w:val="Hyperlink"/>
                <w:noProof/>
              </w:rPr>
              <w:t xml:space="preserve">ackground to primary care drug dictionary </w:t>
            </w:r>
            <w:r w:rsidRPr="00D356C7">
              <w:rPr>
                <w:rStyle w:val="Hyperlink"/>
                <w:caps/>
                <w:noProof/>
              </w:rPr>
              <w:t xml:space="preserve">(NHS </w:t>
            </w:r>
            <w:r w:rsidRPr="00D356C7">
              <w:rPr>
                <w:rStyle w:val="Hyperlink"/>
                <w:noProof/>
              </w:rPr>
              <w:t xml:space="preserve">dm+drelease </w:t>
            </w:r>
            <w:r w:rsidRPr="00D356C7">
              <w:rPr>
                <w:rStyle w:val="Hyperlink"/>
                <w:caps/>
                <w:noProof/>
              </w:rPr>
              <w:t>1.0)</w:t>
            </w:r>
            <w:r>
              <w:rPr>
                <w:noProof/>
                <w:webHidden/>
              </w:rPr>
              <w:tab/>
            </w:r>
            <w:r>
              <w:rPr>
                <w:noProof/>
                <w:webHidden/>
              </w:rPr>
              <w:fldChar w:fldCharType="begin"/>
            </w:r>
            <w:r>
              <w:rPr>
                <w:noProof/>
                <w:webHidden/>
              </w:rPr>
              <w:instrText xml:space="preserve"> PAGEREF _Toc180660818 \h </w:instrText>
            </w:r>
            <w:r>
              <w:rPr>
                <w:noProof/>
                <w:webHidden/>
              </w:rPr>
            </w:r>
            <w:r>
              <w:rPr>
                <w:noProof/>
                <w:webHidden/>
              </w:rPr>
              <w:fldChar w:fldCharType="separate"/>
            </w:r>
            <w:r>
              <w:rPr>
                <w:noProof/>
                <w:webHidden/>
              </w:rPr>
              <w:t>184</w:t>
            </w:r>
            <w:r>
              <w:rPr>
                <w:noProof/>
                <w:webHidden/>
              </w:rPr>
              <w:fldChar w:fldCharType="end"/>
            </w:r>
          </w:hyperlink>
        </w:p>
        <w:p w14:paraId="0D34C2BD" w14:textId="6B8E9981" w:rsidR="000012AF" w:rsidRDefault="000012AF">
          <w:pPr>
            <w:pStyle w:val="TOC1"/>
            <w:tabs>
              <w:tab w:val="right" w:leader="dot" w:pos="9323"/>
            </w:tabs>
            <w:rPr>
              <w:rFonts w:asciiTheme="minorHAnsi" w:eastAsiaTheme="minorEastAsia" w:hAnsiTheme="minorHAnsi" w:cstheme="minorBidi"/>
              <w:noProof/>
              <w:kern w:val="2"/>
              <w:lang w:eastAsia="en-GB"/>
              <w14:ligatures w14:val="standardContextual"/>
            </w:rPr>
          </w:pPr>
          <w:hyperlink w:anchor="_Toc180660819" w:history="1">
            <w:r w:rsidRPr="00D356C7">
              <w:rPr>
                <w:rStyle w:val="Hyperlink"/>
                <w:noProof/>
              </w:rPr>
              <w:t>Glossary of terms</w:t>
            </w:r>
            <w:r>
              <w:rPr>
                <w:noProof/>
                <w:webHidden/>
              </w:rPr>
              <w:tab/>
            </w:r>
            <w:r>
              <w:rPr>
                <w:noProof/>
                <w:webHidden/>
              </w:rPr>
              <w:fldChar w:fldCharType="begin"/>
            </w:r>
            <w:r>
              <w:rPr>
                <w:noProof/>
                <w:webHidden/>
              </w:rPr>
              <w:instrText xml:space="preserve"> PAGEREF _Toc180660819 \h </w:instrText>
            </w:r>
            <w:r>
              <w:rPr>
                <w:noProof/>
                <w:webHidden/>
              </w:rPr>
            </w:r>
            <w:r>
              <w:rPr>
                <w:noProof/>
                <w:webHidden/>
              </w:rPr>
              <w:fldChar w:fldCharType="separate"/>
            </w:r>
            <w:r>
              <w:rPr>
                <w:noProof/>
                <w:webHidden/>
              </w:rPr>
              <w:t>186</w:t>
            </w:r>
            <w:r>
              <w:rPr>
                <w:noProof/>
                <w:webHidden/>
              </w:rPr>
              <w:fldChar w:fldCharType="end"/>
            </w:r>
          </w:hyperlink>
        </w:p>
        <w:p w14:paraId="4BF8659F" w14:textId="3C1F9052" w:rsidR="00D2723D" w:rsidRDefault="00B66DDE" w:rsidP="00CF4E47">
          <w:pPr>
            <w:rPr>
              <w:noProof/>
            </w:rPr>
          </w:pPr>
          <w:r w:rsidRPr="007652DB">
            <w:rPr>
              <w:b/>
              <w:bCs/>
              <w:noProof/>
              <w:sz w:val="22"/>
              <w:szCs w:val="22"/>
            </w:rPr>
            <w:fldChar w:fldCharType="end"/>
          </w:r>
        </w:p>
      </w:sdtContent>
    </w:sdt>
    <w:p w14:paraId="7FB1EAA6" w14:textId="61927DFE" w:rsidR="00CF4E47" w:rsidRPr="00CF4E47" w:rsidRDefault="00CF4E47" w:rsidP="00CF4E47">
      <w:pPr>
        <w:rPr>
          <w:b/>
          <w:color w:val="0072C6"/>
          <w:sz w:val="27"/>
          <w:szCs w:val="27"/>
        </w:rPr>
      </w:pPr>
      <w:r>
        <w:rPr>
          <w:sz w:val="27"/>
          <w:szCs w:val="27"/>
        </w:rPr>
        <w:br w:type="page"/>
      </w:r>
    </w:p>
    <w:p w14:paraId="4E59A667" w14:textId="3E65837C" w:rsidR="008A73CC" w:rsidRPr="00070642" w:rsidRDefault="008A73CC" w:rsidP="000B190D">
      <w:pPr>
        <w:pStyle w:val="Heading1"/>
        <w:spacing w:line="276" w:lineRule="auto"/>
        <w:rPr>
          <w:sz w:val="27"/>
          <w:szCs w:val="27"/>
        </w:rPr>
      </w:pPr>
      <w:bookmarkStart w:id="2" w:name="_Toc180660748"/>
      <w:r w:rsidRPr="00070642">
        <w:rPr>
          <w:sz w:val="27"/>
          <w:szCs w:val="27"/>
        </w:rPr>
        <w:lastRenderedPageBreak/>
        <w:t>NHS</w:t>
      </w:r>
      <w:r w:rsidR="00B37839" w:rsidRPr="00070642">
        <w:rPr>
          <w:sz w:val="27"/>
          <w:szCs w:val="27"/>
        </w:rPr>
        <w:t xml:space="preserve"> d</w:t>
      </w:r>
      <w:r w:rsidRPr="00070642">
        <w:rPr>
          <w:sz w:val="27"/>
          <w:szCs w:val="27"/>
        </w:rPr>
        <w:t xml:space="preserve">ictionary </w:t>
      </w:r>
      <w:r w:rsidR="00B37839" w:rsidRPr="00070642">
        <w:rPr>
          <w:sz w:val="27"/>
          <w:szCs w:val="27"/>
        </w:rPr>
        <w:t>of medicines</w:t>
      </w:r>
      <w:r w:rsidR="009C4D49" w:rsidRPr="00070642">
        <w:rPr>
          <w:sz w:val="27"/>
          <w:szCs w:val="27"/>
        </w:rPr>
        <w:t xml:space="preserve"> and devices</w:t>
      </w:r>
      <w:r w:rsidR="00B37839" w:rsidRPr="00070642">
        <w:rPr>
          <w:sz w:val="27"/>
          <w:szCs w:val="27"/>
        </w:rPr>
        <w:t xml:space="preserve"> and </w:t>
      </w:r>
      <w:r w:rsidR="00705C8A" w:rsidRPr="00070642">
        <w:rPr>
          <w:sz w:val="27"/>
          <w:szCs w:val="27"/>
        </w:rPr>
        <w:t>its governa</w:t>
      </w:r>
      <w:r w:rsidR="00B37839" w:rsidRPr="00070642">
        <w:rPr>
          <w:sz w:val="27"/>
          <w:szCs w:val="27"/>
        </w:rPr>
        <w:t>nce structure</w:t>
      </w:r>
      <w:bookmarkEnd w:id="2"/>
    </w:p>
    <w:p w14:paraId="605199BA" w14:textId="77777777" w:rsidR="0011165F" w:rsidRPr="00070642" w:rsidRDefault="0011165F" w:rsidP="0011165F">
      <w:pPr>
        <w:spacing w:before="100" w:beforeAutospacing="1" w:after="100" w:afterAutospacing="1" w:line="276" w:lineRule="auto"/>
        <w:rPr>
          <w:b/>
          <w:bCs/>
          <w:sz w:val="22"/>
          <w:szCs w:val="22"/>
        </w:rPr>
      </w:pPr>
      <w:r w:rsidRPr="00070642">
        <w:rPr>
          <w:b/>
          <w:bCs/>
          <w:sz w:val="22"/>
          <w:szCs w:val="22"/>
        </w:rPr>
        <w:t xml:space="preserve">dm+d </w:t>
      </w:r>
      <w:r w:rsidRPr="00070642">
        <w:rPr>
          <w:b/>
          <w:sz w:val="22"/>
          <w:szCs w:val="22"/>
        </w:rPr>
        <w:t>— the NHS Medicines Standard</w:t>
      </w:r>
    </w:p>
    <w:p w14:paraId="35836C62" w14:textId="3CA83A87" w:rsidR="00751783" w:rsidRPr="005D79D4" w:rsidRDefault="005D79D4" w:rsidP="005D79D4">
      <w:pPr>
        <w:pStyle w:val="CommentText"/>
        <w:spacing w:after="160"/>
        <w:jc w:val="both"/>
        <w:rPr>
          <w:sz w:val="22"/>
          <w:szCs w:val="22"/>
          <w:shd w:val="clear" w:color="auto" w:fill="FBFBFB"/>
        </w:rPr>
      </w:pPr>
      <w:r w:rsidRPr="008E6E0C">
        <w:rPr>
          <w:sz w:val="22"/>
          <w:szCs w:val="22"/>
        </w:rPr>
        <w:t xml:space="preserve">Following recommendation by the Standardisation Committee for Care Information (SCCI), the Department of Health has provided authority to publish the </w:t>
      </w:r>
      <w:hyperlink r:id="rId11" w:history="1">
        <w:r w:rsidRPr="008E6E0C">
          <w:rPr>
            <w:rStyle w:val="Hyperlink"/>
            <w:rFonts w:eastAsiaTheme="majorEastAsia"/>
            <w:sz w:val="22"/>
            <w:szCs w:val="22"/>
          </w:rPr>
          <w:t>SCCI0052 Dictionary of Medicines and Devices (dm+d)</w:t>
        </w:r>
      </w:hyperlink>
      <w:r w:rsidRPr="008E6E0C">
        <w:rPr>
          <w:sz w:val="22"/>
          <w:szCs w:val="22"/>
        </w:rPr>
        <w:t xml:space="preserve"> information standard under section 250 of the Health and Social Care Act 2012. This information standard was formerly approved by the Standards Board for Health and Social Care (ISB). SCCI published the updated SCCI0052 information standard in April 2017; it is a conversion from the original ISB 0052 information standard. In 2017, the responsibility for the approval of Information Standards transferred to the</w:t>
      </w:r>
      <w:r w:rsidR="0096743E">
        <w:rPr>
          <w:sz w:val="22"/>
          <w:szCs w:val="22"/>
        </w:rPr>
        <w:t xml:space="preserve"> Data Alliance Pa</w:t>
      </w:r>
      <w:r w:rsidR="007D16D2">
        <w:rPr>
          <w:sz w:val="22"/>
          <w:szCs w:val="22"/>
        </w:rPr>
        <w:t>r</w:t>
      </w:r>
      <w:r w:rsidR="0096743E">
        <w:rPr>
          <w:sz w:val="22"/>
          <w:szCs w:val="22"/>
        </w:rPr>
        <w:t>t</w:t>
      </w:r>
      <w:r w:rsidR="00C23FF5">
        <w:rPr>
          <w:sz w:val="22"/>
          <w:szCs w:val="22"/>
        </w:rPr>
        <w:t>nership Board</w:t>
      </w:r>
      <w:r w:rsidR="007D16D2">
        <w:rPr>
          <w:sz w:val="22"/>
          <w:szCs w:val="22"/>
        </w:rPr>
        <w:t xml:space="preserve"> (DAPB)</w:t>
      </w:r>
      <w:r w:rsidRPr="008E6E0C">
        <w:rPr>
          <w:color w:val="1F497D"/>
          <w:sz w:val="22"/>
          <w:szCs w:val="22"/>
        </w:rPr>
        <w:t>.</w:t>
      </w:r>
    </w:p>
    <w:p w14:paraId="0DE1B017" w14:textId="77777777" w:rsidR="00751783" w:rsidRPr="00070642" w:rsidRDefault="00751783" w:rsidP="00751783">
      <w:pPr>
        <w:pStyle w:val="TableText"/>
        <w:spacing w:before="0" w:after="0"/>
        <w:rPr>
          <w:rFonts w:cs="Arial"/>
          <w:noProof/>
        </w:rPr>
      </w:pPr>
      <w:r w:rsidRPr="00070642">
        <w:rPr>
          <w:rFonts w:cs="Arial"/>
          <w:noProof/>
        </w:rPr>
        <w:t>The information standard is a dictionary for use in the National Health Service (NHS) of medicines licensed in the United Kingdom. The scope of the standard in terms of content is for medicines only; medical devices</w:t>
      </w:r>
      <w:r w:rsidR="00351CCA" w:rsidRPr="00070642">
        <w:rPr>
          <w:rFonts w:cs="Arial"/>
          <w:noProof/>
        </w:rPr>
        <w:t>/appliances</w:t>
      </w:r>
      <w:r w:rsidRPr="00070642">
        <w:rPr>
          <w:rFonts w:cs="Arial"/>
          <w:noProof/>
        </w:rPr>
        <w:t xml:space="preserve"> are currently excluded in terms of complying with the Standard although users can use all the content within dm+d should it support their needs.</w:t>
      </w:r>
    </w:p>
    <w:p w14:paraId="262D1695" w14:textId="77777777" w:rsidR="00751783" w:rsidRPr="00070642" w:rsidRDefault="00751783" w:rsidP="00751783">
      <w:pPr>
        <w:pStyle w:val="TableText"/>
        <w:spacing w:before="0" w:after="0"/>
        <w:rPr>
          <w:rFonts w:cs="Arial"/>
        </w:rPr>
      </w:pPr>
    </w:p>
    <w:p w14:paraId="2AC81CC2" w14:textId="77777777" w:rsidR="00751783" w:rsidRPr="00070642" w:rsidRDefault="00751783" w:rsidP="00751783">
      <w:pPr>
        <w:pStyle w:val="TableText"/>
        <w:spacing w:before="0" w:after="0"/>
        <w:rPr>
          <w:rFonts w:cs="Arial"/>
          <w:noProof/>
        </w:rPr>
      </w:pPr>
      <w:r w:rsidRPr="00070642">
        <w:rPr>
          <w:rFonts w:cs="Arial"/>
          <w:noProof/>
        </w:rPr>
        <w:t xml:space="preserve">The primary purpose is to support interoperability. Therefore electronic systems that exchange or share information about medicines relating directly to a patient's care must conform to the standard by using dm+d identifiers and descriptions when transferring information. </w:t>
      </w:r>
    </w:p>
    <w:p w14:paraId="5A041504" w14:textId="77777777" w:rsidR="00751783" w:rsidRPr="00070642" w:rsidRDefault="00751783" w:rsidP="00751783">
      <w:pPr>
        <w:pStyle w:val="TableText"/>
        <w:spacing w:before="0" w:after="0"/>
        <w:rPr>
          <w:rFonts w:cs="Arial"/>
          <w:noProof/>
        </w:rPr>
      </w:pPr>
    </w:p>
    <w:p w14:paraId="69A732C9" w14:textId="77777777" w:rsidR="00751783" w:rsidRPr="00070642" w:rsidRDefault="00751783" w:rsidP="00751783">
      <w:pPr>
        <w:pStyle w:val="TableText"/>
        <w:spacing w:before="0" w:after="0"/>
      </w:pPr>
      <w:r w:rsidRPr="00070642">
        <w:t xml:space="preserve">This Notice does not extend this conformance date from the previous ISB 0052 information standard. </w:t>
      </w:r>
    </w:p>
    <w:p w14:paraId="4E543E48" w14:textId="77777777" w:rsidR="008A73CC" w:rsidRPr="008A73CC" w:rsidRDefault="008A73CC" w:rsidP="000B190D">
      <w:pPr>
        <w:spacing w:before="100" w:beforeAutospacing="1" w:after="100" w:afterAutospacing="1" w:line="276" w:lineRule="auto"/>
        <w:rPr>
          <w:b/>
          <w:bCs/>
          <w:sz w:val="22"/>
          <w:szCs w:val="22"/>
        </w:rPr>
      </w:pPr>
      <w:r w:rsidRPr="00070642">
        <w:rPr>
          <w:b/>
          <w:bCs/>
          <w:sz w:val="22"/>
          <w:szCs w:val="22"/>
        </w:rPr>
        <w:t>dm+d Content Committee</w:t>
      </w:r>
    </w:p>
    <w:p w14:paraId="10E63443" w14:textId="3682BA43" w:rsidR="008A73CC" w:rsidRPr="008A73CC" w:rsidRDefault="008A73CC" w:rsidP="000B190D">
      <w:pPr>
        <w:spacing w:before="100" w:beforeAutospacing="1" w:after="100" w:afterAutospacing="1" w:line="276" w:lineRule="auto"/>
        <w:rPr>
          <w:sz w:val="22"/>
          <w:szCs w:val="22"/>
        </w:rPr>
      </w:pPr>
      <w:r w:rsidRPr="008A73CC">
        <w:rPr>
          <w:sz w:val="22"/>
          <w:szCs w:val="22"/>
        </w:rPr>
        <w:t>The Content Committee is responsible for:</w:t>
      </w:r>
    </w:p>
    <w:p w14:paraId="6A6FBB97" w14:textId="77777777" w:rsidR="008A73CC" w:rsidRPr="008A73CC" w:rsidRDefault="008A73CC" w:rsidP="00AD3875">
      <w:pPr>
        <w:numPr>
          <w:ilvl w:val="0"/>
          <w:numId w:val="52"/>
        </w:numPr>
        <w:spacing w:before="100" w:beforeAutospacing="1" w:after="100" w:afterAutospacing="1" w:line="276" w:lineRule="auto"/>
        <w:rPr>
          <w:sz w:val="22"/>
          <w:szCs w:val="22"/>
        </w:rPr>
      </w:pPr>
      <w:r w:rsidRPr="008A73CC">
        <w:rPr>
          <w:sz w:val="22"/>
          <w:szCs w:val="22"/>
        </w:rPr>
        <w:t>Defining and maintaining the editorial policy to ensure the safe and usable delivery of the clinical content.</w:t>
      </w:r>
    </w:p>
    <w:p w14:paraId="5B7C741C" w14:textId="77777777" w:rsidR="008A73CC" w:rsidRPr="008A73CC" w:rsidRDefault="008A73CC" w:rsidP="00AD3875">
      <w:pPr>
        <w:numPr>
          <w:ilvl w:val="0"/>
          <w:numId w:val="52"/>
        </w:numPr>
        <w:spacing w:before="100" w:beforeAutospacing="1" w:after="100" w:afterAutospacing="1" w:line="276" w:lineRule="auto"/>
        <w:rPr>
          <w:sz w:val="22"/>
          <w:szCs w:val="22"/>
        </w:rPr>
      </w:pPr>
      <w:r w:rsidRPr="008A73CC">
        <w:rPr>
          <w:sz w:val="22"/>
          <w:szCs w:val="22"/>
        </w:rPr>
        <w:t xml:space="preserve">Ensuring the dm+d is maintained in accordance with its policy. </w:t>
      </w:r>
    </w:p>
    <w:p w14:paraId="507F315C" w14:textId="77777777" w:rsidR="008A73CC" w:rsidRPr="008A73CC" w:rsidRDefault="008A73CC" w:rsidP="00AD3875">
      <w:pPr>
        <w:numPr>
          <w:ilvl w:val="0"/>
          <w:numId w:val="52"/>
        </w:numPr>
        <w:spacing w:before="100" w:beforeAutospacing="1" w:after="100" w:afterAutospacing="1" w:line="276" w:lineRule="auto"/>
        <w:rPr>
          <w:sz w:val="22"/>
          <w:szCs w:val="22"/>
        </w:rPr>
      </w:pPr>
      <w:r w:rsidRPr="008A73CC">
        <w:rPr>
          <w:sz w:val="22"/>
          <w:szCs w:val="22"/>
        </w:rPr>
        <w:t>Approving major content changes such as those necessary to support new use-cases.</w:t>
      </w:r>
    </w:p>
    <w:p w14:paraId="3A95726F" w14:textId="77777777" w:rsidR="008A73CC" w:rsidRPr="008A73CC" w:rsidRDefault="008A73CC" w:rsidP="00AD3875">
      <w:pPr>
        <w:numPr>
          <w:ilvl w:val="0"/>
          <w:numId w:val="52"/>
        </w:numPr>
        <w:spacing w:before="100" w:beforeAutospacing="1" w:after="100" w:afterAutospacing="1" w:line="276" w:lineRule="auto"/>
        <w:rPr>
          <w:sz w:val="22"/>
          <w:szCs w:val="22"/>
        </w:rPr>
      </w:pPr>
      <w:r w:rsidRPr="008A73CC">
        <w:rPr>
          <w:sz w:val="22"/>
          <w:szCs w:val="22"/>
        </w:rPr>
        <w:t>Changes in dm+d that impact on the suppliers’ ability to implement dm+d systems.</w:t>
      </w:r>
    </w:p>
    <w:p w14:paraId="1253E844" w14:textId="77777777" w:rsidR="008A73CC" w:rsidRPr="008A73CC" w:rsidRDefault="008A73CC" w:rsidP="00AD3875">
      <w:pPr>
        <w:numPr>
          <w:ilvl w:val="0"/>
          <w:numId w:val="52"/>
        </w:numPr>
        <w:spacing w:before="100" w:beforeAutospacing="1" w:after="100" w:afterAutospacing="1" w:line="276" w:lineRule="auto"/>
        <w:rPr>
          <w:sz w:val="22"/>
          <w:szCs w:val="22"/>
        </w:rPr>
      </w:pPr>
      <w:r w:rsidRPr="008A73CC">
        <w:rPr>
          <w:sz w:val="22"/>
          <w:szCs w:val="22"/>
        </w:rPr>
        <w:t>Changes that impact on the dm+d Team’s capacity to deliver the products and services.</w:t>
      </w:r>
    </w:p>
    <w:p w14:paraId="3802274F" w14:textId="77777777" w:rsidR="008A73CC" w:rsidRPr="008A73CC" w:rsidRDefault="008A73CC" w:rsidP="00AD3875">
      <w:pPr>
        <w:numPr>
          <w:ilvl w:val="0"/>
          <w:numId w:val="52"/>
        </w:numPr>
        <w:spacing w:before="100" w:beforeAutospacing="1" w:after="100" w:afterAutospacing="1" w:line="276" w:lineRule="auto"/>
        <w:rPr>
          <w:sz w:val="22"/>
          <w:szCs w:val="22"/>
        </w:rPr>
      </w:pPr>
      <w:r w:rsidRPr="008A73CC">
        <w:rPr>
          <w:sz w:val="22"/>
          <w:szCs w:val="22"/>
        </w:rPr>
        <w:t>Overseeing structural changes and extensions or adjuncts to dm+d.</w:t>
      </w:r>
    </w:p>
    <w:p w14:paraId="45AADACA" w14:textId="77777777" w:rsidR="0011165F" w:rsidRPr="0011165F" w:rsidRDefault="008A73CC" w:rsidP="00AD3875">
      <w:pPr>
        <w:numPr>
          <w:ilvl w:val="0"/>
          <w:numId w:val="52"/>
        </w:numPr>
        <w:spacing w:before="100" w:beforeAutospacing="1" w:after="100" w:afterAutospacing="1" w:line="276" w:lineRule="auto"/>
        <w:rPr>
          <w:sz w:val="22"/>
          <w:szCs w:val="22"/>
        </w:rPr>
      </w:pPr>
      <w:r w:rsidRPr="008A73CC">
        <w:rPr>
          <w:sz w:val="22"/>
          <w:szCs w:val="22"/>
        </w:rPr>
        <w:t>Overseeing the technical changes that may be required to meet authoring and user requirements.</w:t>
      </w:r>
    </w:p>
    <w:p w14:paraId="46985019" w14:textId="25B286DC" w:rsidR="0011165F" w:rsidRDefault="0011165F" w:rsidP="00F532A0">
      <w:pPr>
        <w:spacing w:before="100" w:beforeAutospacing="1" w:after="100" w:afterAutospacing="1"/>
        <w:rPr>
          <w:sz w:val="22"/>
          <w:szCs w:val="22"/>
        </w:rPr>
      </w:pPr>
      <w:r w:rsidRPr="0083778B">
        <w:rPr>
          <w:sz w:val="22"/>
          <w:szCs w:val="22"/>
        </w:rPr>
        <w:t xml:space="preserve">The dm+d Content Committee is made up of representatives from Department of Health, NHS England, NHS Business Services Authority, Medicines and Healthcare products Regulatory Agency and Clinical safety. </w:t>
      </w:r>
      <w:proofErr w:type="gramStart"/>
      <w:r w:rsidRPr="0083778B">
        <w:rPr>
          <w:sz w:val="22"/>
          <w:szCs w:val="22"/>
        </w:rPr>
        <w:t>However</w:t>
      </w:r>
      <w:proofErr w:type="gramEnd"/>
      <w:r w:rsidRPr="0083778B">
        <w:rPr>
          <w:sz w:val="22"/>
          <w:szCs w:val="22"/>
        </w:rPr>
        <w:t xml:space="preserve"> the committee will draw from a wide variety of stakeholders and interested parties to identify or clarify issues and solutions relating to the </w:t>
      </w:r>
      <w:r w:rsidR="008D32C5" w:rsidRPr="0083778B">
        <w:rPr>
          <w:sz w:val="22"/>
          <w:szCs w:val="22"/>
        </w:rPr>
        <w:t>maintenance</w:t>
      </w:r>
      <w:r w:rsidRPr="0083778B">
        <w:rPr>
          <w:sz w:val="22"/>
          <w:szCs w:val="22"/>
        </w:rPr>
        <w:t xml:space="preserve"> of dm+d. These may include but are not limited to:</w:t>
      </w:r>
    </w:p>
    <w:p w14:paraId="5C45AB51" w14:textId="77777777" w:rsidR="0011165F" w:rsidRPr="0011165F" w:rsidRDefault="0011165F" w:rsidP="00AD3875">
      <w:pPr>
        <w:pStyle w:val="ListParagraph"/>
        <w:numPr>
          <w:ilvl w:val="0"/>
          <w:numId w:val="75"/>
        </w:numPr>
        <w:spacing w:before="100" w:beforeAutospacing="1" w:after="100" w:afterAutospacing="1"/>
        <w:rPr>
          <w:sz w:val="22"/>
          <w:szCs w:val="22"/>
        </w:rPr>
      </w:pPr>
      <w:r w:rsidRPr="0011165F">
        <w:rPr>
          <w:sz w:val="22"/>
          <w:szCs w:val="22"/>
        </w:rPr>
        <w:t>Clinical system suppliers</w:t>
      </w:r>
    </w:p>
    <w:p w14:paraId="77CA3344" w14:textId="66154CF8" w:rsidR="0011165F" w:rsidRPr="0083778B" w:rsidRDefault="0011165F" w:rsidP="00AD3875">
      <w:pPr>
        <w:pStyle w:val="ListParagraph"/>
        <w:numPr>
          <w:ilvl w:val="0"/>
          <w:numId w:val="75"/>
        </w:numPr>
        <w:spacing w:before="100" w:beforeAutospacing="1" w:after="100" w:afterAutospacing="1"/>
        <w:rPr>
          <w:sz w:val="22"/>
          <w:szCs w:val="22"/>
        </w:rPr>
      </w:pPr>
      <w:r w:rsidRPr="0083778B">
        <w:rPr>
          <w:sz w:val="22"/>
          <w:szCs w:val="22"/>
        </w:rPr>
        <w:t xml:space="preserve">Other </w:t>
      </w:r>
      <w:r w:rsidR="0099548E" w:rsidRPr="0083778B">
        <w:rPr>
          <w:sz w:val="22"/>
          <w:szCs w:val="22"/>
        </w:rPr>
        <w:t xml:space="preserve">NHS </w:t>
      </w:r>
      <w:r w:rsidR="006F6260" w:rsidRPr="0083778B">
        <w:rPr>
          <w:sz w:val="22"/>
          <w:szCs w:val="22"/>
        </w:rPr>
        <w:t>England</w:t>
      </w:r>
      <w:r w:rsidR="00A72912" w:rsidRPr="0083778B">
        <w:rPr>
          <w:sz w:val="22"/>
          <w:szCs w:val="22"/>
        </w:rPr>
        <w:t xml:space="preserve"> work</w:t>
      </w:r>
      <w:r w:rsidR="008D32C5" w:rsidRPr="0083778B">
        <w:rPr>
          <w:sz w:val="22"/>
          <w:szCs w:val="22"/>
        </w:rPr>
        <w:t xml:space="preserve"> streams</w:t>
      </w:r>
    </w:p>
    <w:p w14:paraId="231DA6AD" w14:textId="77777777" w:rsidR="0011165F" w:rsidRPr="0011165F" w:rsidRDefault="0011165F" w:rsidP="00AD3875">
      <w:pPr>
        <w:pStyle w:val="ListParagraph"/>
        <w:numPr>
          <w:ilvl w:val="0"/>
          <w:numId w:val="75"/>
        </w:numPr>
        <w:spacing w:before="100" w:beforeAutospacing="1" w:after="100" w:afterAutospacing="1"/>
        <w:rPr>
          <w:sz w:val="22"/>
          <w:szCs w:val="22"/>
        </w:rPr>
      </w:pPr>
      <w:r w:rsidRPr="0011165F">
        <w:rPr>
          <w:sz w:val="22"/>
          <w:szCs w:val="22"/>
        </w:rPr>
        <w:t>Clinical Safety Representatives</w:t>
      </w:r>
    </w:p>
    <w:p w14:paraId="438FEEC6" w14:textId="77777777" w:rsidR="0011165F" w:rsidRPr="0011165F" w:rsidRDefault="0011165F" w:rsidP="00AD3875">
      <w:pPr>
        <w:pStyle w:val="ListParagraph"/>
        <w:numPr>
          <w:ilvl w:val="0"/>
          <w:numId w:val="75"/>
        </w:numPr>
        <w:spacing w:before="100" w:beforeAutospacing="1" w:after="100" w:afterAutospacing="1"/>
        <w:rPr>
          <w:sz w:val="22"/>
          <w:szCs w:val="22"/>
        </w:rPr>
      </w:pPr>
      <w:r w:rsidRPr="0011165F">
        <w:rPr>
          <w:sz w:val="22"/>
          <w:szCs w:val="22"/>
        </w:rPr>
        <w:t>Practicing Clinicians</w:t>
      </w:r>
    </w:p>
    <w:p w14:paraId="295D6E63" w14:textId="77777777" w:rsidR="0011165F" w:rsidRPr="0011165F" w:rsidRDefault="0011165F" w:rsidP="00AD3875">
      <w:pPr>
        <w:pStyle w:val="ListParagraph"/>
        <w:numPr>
          <w:ilvl w:val="0"/>
          <w:numId w:val="75"/>
        </w:numPr>
        <w:spacing w:before="100" w:beforeAutospacing="1" w:after="100" w:afterAutospacing="1"/>
        <w:rPr>
          <w:sz w:val="22"/>
          <w:szCs w:val="22"/>
        </w:rPr>
      </w:pPr>
      <w:r w:rsidRPr="0011165F">
        <w:rPr>
          <w:sz w:val="22"/>
          <w:szCs w:val="22"/>
        </w:rPr>
        <w:t>Users of dm+d</w:t>
      </w:r>
    </w:p>
    <w:p w14:paraId="00609C71" w14:textId="77777777" w:rsidR="0011165F" w:rsidRDefault="0011165F" w:rsidP="0011165F">
      <w:pPr>
        <w:spacing w:before="100" w:beforeAutospacing="1" w:after="100" w:afterAutospacing="1"/>
        <w:ind w:left="360"/>
        <w:rPr>
          <w:sz w:val="22"/>
          <w:szCs w:val="22"/>
        </w:rPr>
      </w:pPr>
      <w:r w:rsidRPr="0011165F">
        <w:rPr>
          <w:sz w:val="22"/>
          <w:szCs w:val="22"/>
        </w:rPr>
        <w:t>The dm+d Content Committee</w:t>
      </w:r>
      <w:r>
        <w:rPr>
          <w:sz w:val="22"/>
          <w:szCs w:val="22"/>
        </w:rPr>
        <w:t xml:space="preserve"> meets quarterly.</w:t>
      </w:r>
    </w:p>
    <w:p w14:paraId="155E51AD" w14:textId="77777777" w:rsidR="00C86F80" w:rsidRDefault="00C86F80" w:rsidP="0011165F">
      <w:pPr>
        <w:spacing w:before="100" w:beforeAutospacing="1" w:after="100" w:afterAutospacing="1"/>
        <w:ind w:left="360"/>
        <w:rPr>
          <w:sz w:val="22"/>
          <w:szCs w:val="22"/>
        </w:rPr>
      </w:pPr>
    </w:p>
    <w:p w14:paraId="5E701D48" w14:textId="2C07CB74" w:rsidR="0011165F" w:rsidRPr="008A73CC" w:rsidRDefault="0011165F" w:rsidP="0011165F">
      <w:pPr>
        <w:spacing w:before="100" w:beforeAutospacing="1" w:after="100" w:afterAutospacing="1" w:line="276" w:lineRule="auto"/>
        <w:rPr>
          <w:b/>
          <w:bCs/>
          <w:sz w:val="22"/>
          <w:szCs w:val="22"/>
        </w:rPr>
      </w:pPr>
      <w:r>
        <w:rPr>
          <w:b/>
          <w:bCs/>
          <w:sz w:val="22"/>
          <w:szCs w:val="22"/>
        </w:rPr>
        <w:t xml:space="preserve">Approach to and the re-visiting of </w:t>
      </w:r>
      <w:r w:rsidR="00260AEF">
        <w:rPr>
          <w:b/>
          <w:bCs/>
          <w:sz w:val="22"/>
          <w:szCs w:val="22"/>
        </w:rPr>
        <w:t>issues.</w:t>
      </w:r>
    </w:p>
    <w:p w14:paraId="0E204DA6" w14:textId="77777777" w:rsidR="0011165F" w:rsidRPr="0011165F" w:rsidRDefault="0011165F" w:rsidP="0011165F">
      <w:pPr>
        <w:pStyle w:val="NormalWeb"/>
        <w:numPr>
          <w:ilvl w:val="0"/>
          <w:numId w:val="46"/>
        </w:numPr>
        <w:tabs>
          <w:tab w:val="clear" w:pos="720"/>
          <w:tab w:val="num" w:pos="426"/>
        </w:tabs>
        <w:spacing w:before="0" w:beforeAutospacing="0" w:after="0" w:afterAutospacing="0"/>
        <w:ind w:left="426" w:right="947" w:hanging="426"/>
        <w:jc w:val="both"/>
        <w:rPr>
          <w:rFonts w:cs="Arial"/>
          <w:color w:val="auto"/>
          <w:sz w:val="22"/>
          <w:szCs w:val="22"/>
          <w:lang w:eastAsia="en-US"/>
        </w:rPr>
      </w:pPr>
      <w:r w:rsidRPr="0011165F">
        <w:rPr>
          <w:rFonts w:cs="Arial"/>
          <w:sz w:val="22"/>
          <w:szCs w:val="22"/>
        </w:rPr>
        <w:t xml:space="preserve">General dm+d enquiries should be raised in the first instance via the dm+d help desk: </w:t>
      </w:r>
    </w:p>
    <w:p w14:paraId="084F93FA" w14:textId="77777777" w:rsidR="0011165F" w:rsidRPr="00894859" w:rsidRDefault="0011165F" w:rsidP="007E21E8">
      <w:pPr>
        <w:pStyle w:val="NormalWeb"/>
        <w:spacing w:before="0" w:beforeAutospacing="0" w:after="0" w:afterAutospacing="0"/>
        <w:ind w:left="426" w:right="947"/>
        <w:jc w:val="both"/>
        <w:rPr>
          <w:rFonts w:cs="Arial"/>
          <w:b/>
          <w:color w:val="auto"/>
          <w:sz w:val="22"/>
          <w:szCs w:val="22"/>
          <w:lang w:eastAsia="en-US"/>
        </w:rPr>
      </w:pPr>
      <w:r w:rsidRPr="00894859">
        <w:rPr>
          <w:rStyle w:val="Strong"/>
          <w:rFonts w:cs="Arial"/>
          <w:b w:val="0"/>
          <w:sz w:val="22"/>
          <w:szCs w:val="22"/>
        </w:rPr>
        <w:t xml:space="preserve">Email: </w:t>
      </w:r>
    </w:p>
    <w:p w14:paraId="6FEC99E9" w14:textId="219C45AD" w:rsidR="0011165F" w:rsidRPr="00F14B85" w:rsidRDefault="000012AF" w:rsidP="0011165F">
      <w:pPr>
        <w:pStyle w:val="NormalWeb"/>
        <w:numPr>
          <w:ilvl w:val="1"/>
          <w:numId w:val="46"/>
        </w:numPr>
        <w:spacing w:before="0" w:beforeAutospacing="0" w:after="0" w:afterAutospacing="0"/>
        <w:ind w:right="947"/>
        <w:jc w:val="both"/>
        <w:rPr>
          <w:rStyle w:val="Hyperlink"/>
          <w:rFonts w:cs="Arial"/>
          <w:color w:val="auto"/>
          <w:sz w:val="22"/>
          <w:szCs w:val="22"/>
          <w:u w:val="none"/>
          <w:lang w:eastAsia="en-US"/>
        </w:rPr>
      </w:pPr>
      <w:hyperlink r:id="rId12" w:history="1">
        <w:r w:rsidR="00F14B85" w:rsidRPr="00F14B85">
          <w:rPr>
            <w:rStyle w:val="Hyperlink"/>
            <w:sz w:val="22"/>
            <w:szCs w:val="22"/>
            <w:lang w:val="en-US"/>
          </w:rPr>
          <w:t>dmdenquiries@nhsbsa.nhs.uk</w:t>
        </w:r>
      </w:hyperlink>
      <w:r w:rsidR="00F14B85" w:rsidRPr="00F14B85">
        <w:rPr>
          <w:rStyle w:val="Hyperlink"/>
          <w:rFonts w:cs="Arial"/>
          <w:color w:val="auto"/>
          <w:sz w:val="22"/>
          <w:szCs w:val="22"/>
          <w:u w:val="none"/>
          <w:lang w:eastAsia="en-US"/>
        </w:rPr>
        <w:t xml:space="preserve"> </w:t>
      </w:r>
    </w:p>
    <w:p w14:paraId="62D97368" w14:textId="2AC9272F" w:rsidR="008807E0" w:rsidRPr="006231A2" w:rsidRDefault="000012AF" w:rsidP="008807E0">
      <w:pPr>
        <w:pStyle w:val="NormalWeb"/>
        <w:numPr>
          <w:ilvl w:val="1"/>
          <w:numId w:val="46"/>
        </w:numPr>
        <w:spacing w:before="0" w:beforeAutospacing="0" w:after="0" w:afterAutospacing="0"/>
        <w:ind w:right="947"/>
        <w:jc w:val="both"/>
        <w:rPr>
          <w:rStyle w:val="Hyperlink"/>
          <w:rFonts w:cs="Arial"/>
          <w:color w:val="auto"/>
          <w:sz w:val="22"/>
          <w:szCs w:val="22"/>
          <w:u w:val="none"/>
          <w:lang w:eastAsia="en-US"/>
        </w:rPr>
      </w:pPr>
      <w:hyperlink r:id="rId13" w:history="1">
        <w:r w:rsidR="00F14B85" w:rsidRPr="00F14B85">
          <w:rPr>
            <w:rStyle w:val="Hyperlink"/>
            <w:sz w:val="22"/>
            <w:szCs w:val="22"/>
            <w:lang w:val="en-US"/>
          </w:rPr>
          <w:t>dmdsecondarycare@nhsbsa.nhs.uk</w:t>
        </w:r>
      </w:hyperlink>
    </w:p>
    <w:p w14:paraId="6F5DF31B" w14:textId="77777777" w:rsidR="006231A2" w:rsidRPr="00F14B85" w:rsidRDefault="006231A2" w:rsidP="006231A2">
      <w:pPr>
        <w:pStyle w:val="NormalWeb"/>
        <w:spacing w:before="0" w:beforeAutospacing="0" w:after="0" w:afterAutospacing="0"/>
        <w:ind w:left="1440" w:right="947"/>
        <w:jc w:val="both"/>
        <w:rPr>
          <w:rStyle w:val="Strong"/>
          <w:rFonts w:cs="Arial"/>
          <w:b w:val="0"/>
          <w:bCs w:val="0"/>
          <w:color w:val="auto"/>
          <w:sz w:val="22"/>
          <w:szCs w:val="22"/>
          <w:lang w:eastAsia="en-US"/>
        </w:rPr>
      </w:pPr>
    </w:p>
    <w:p w14:paraId="4B2D4F0C" w14:textId="77777777" w:rsidR="0011165F" w:rsidRPr="0011165F" w:rsidRDefault="0011165F" w:rsidP="0011165F">
      <w:pPr>
        <w:numPr>
          <w:ilvl w:val="0"/>
          <w:numId w:val="46"/>
        </w:numPr>
        <w:tabs>
          <w:tab w:val="clear" w:pos="720"/>
          <w:tab w:val="num" w:pos="426"/>
        </w:tabs>
        <w:ind w:left="426" w:right="947" w:hanging="426"/>
        <w:rPr>
          <w:sz w:val="22"/>
          <w:szCs w:val="22"/>
        </w:rPr>
      </w:pPr>
      <w:r w:rsidRPr="0011165F">
        <w:rPr>
          <w:sz w:val="22"/>
          <w:szCs w:val="22"/>
        </w:rPr>
        <w:t xml:space="preserve">An issue’s form is available for raising a potentially serious safety concern or clinical issue. For more information see: </w:t>
      </w:r>
    </w:p>
    <w:p w14:paraId="243E5946" w14:textId="77777777" w:rsidR="0011165F" w:rsidRPr="006231A2" w:rsidRDefault="000012AF" w:rsidP="0011165F">
      <w:pPr>
        <w:numPr>
          <w:ilvl w:val="1"/>
          <w:numId w:val="46"/>
        </w:numPr>
        <w:ind w:right="947"/>
        <w:rPr>
          <w:rStyle w:val="Hyperlink"/>
          <w:rFonts w:cs="Arial"/>
          <w:color w:val="auto"/>
          <w:sz w:val="22"/>
          <w:szCs w:val="22"/>
          <w:u w:val="none"/>
        </w:rPr>
      </w:pPr>
      <w:hyperlink r:id="rId14" w:history="1">
        <w:r w:rsidR="0011165F" w:rsidRPr="0011165F">
          <w:rPr>
            <w:rStyle w:val="Hyperlink"/>
            <w:sz w:val="22"/>
            <w:szCs w:val="22"/>
          </w:rPr>
          <w:t>http://www.nhsbsa.nhs.uk/1121.aspx</w:t>
        </w:r>
      </w:hyperlink>
    </w:p>
    <w:p w14:paraId="1284C804" w14:textId="77777777" w:rsidR="006231A2" w:rsidRPr="0011165F" w:rsidRDefault="006231A2" w:rsidP="006231A2">
      <w:pPr>
        <w:ind w:left="1440" w:right="947"/>
        <w:rPr>
          <w:rStyle w:val="Strong"/>
          <w:rFonts w:cs="Arial"/>
          <w:b w:val="0"/>
          <w:bCs w:val="0"/>
          <w:sz w:val="22"/>
          <w:szCs w:val="22"/>
        </w:rPr>
      </w:pPr>
    </w:p>
    <w:p w14:paraId="06F3AB13" w14:textId="588CF3C9" w:rsidR="0011165F" w:rsidRDefault="0011165F" w:rsidP="0011165F">
      <w:pPr>
        <w:numPr>
          <w:ilvl w:val="0"/>
          <w:numId w:val="46"/>
        </w:numPr>
        <w:tabs>
          <w:tab w:val="clear" w:pos="720"/>
          <w:tab w:val="num" w:pos="426"/>
        </w:tabs>
        <w:ind w:left="426" w:right="947" w:hanging="426"/>
        <w:jc w:val="both"/>
        <w:rPr>
          <w:sz w:val="22"/>
          <w:szCs w:val="22"/>
        </w:rPr>
      </w:pPr>
      <w:r w:rsidRPr="0011165F">
        <w:rPr>
          <w:sz w:val="22"/>
          <w:szCs w:val="22"/>
        </w:rPr>
        <w:t>Papers for the Content Committee to consider will be submitted via the Content Committee Secretariat and will detail the proposal plus alternative options and an assessment of the impact on the use cases as well as the physical structure or editorial policy where appropriate.</w:t>
      </w:r>
      <w:r w:rsidR="00EE4722">
        <w:rPr>
          <w:sz w:val="22"/>
          <w:szCs w:val="22"/>
        </w:rPr>
        <w:t xml:space="preserve"> It is strongly recommended that </w:t>
      </w:r>
      <w:r w:rsidR="00B53D8F">
        <w:rPr>
          <w:sz w:val="22"/>
          <w:szCs w:val="22"/>
        </w:rPr>
        <w:t xml:space="preserve">you contact the dm+d secretariat to obtain </w:t>
      </w:r>
      <w:r w:rsidR="00776EB7">
        <w:rPr>
          <w:sz w:val="22"/>
          <w:szCs w:val="22"/>
        </w:rPr>
        <w:t xml:space="preserve">the </w:t>
      </w:r>
      <w:r w:rsidR="00C70185">
        <w:rPr>
          <w:sz w:val="22"/>
          <w:szCs w:val="22"/>
        </w:rPr>
        <w:t xml:space="preserve">template for Content Committee papers </w:t>
      </w:r>
      <w:r w:rsidR="00EE4722">
        <w:rPr>
          <w:sz w:val="22"/>
          <w:szCs w:val="22"/>
        </w:rPr>
        <w:t xml:space="preserve">to ensure that </w:t>
      </w:r>
      <w:proofErr w:type="gramStart"/>
      <w:r w:rsidR="00EE4722">
        <w:rPr>
          <w:sz w:val="22"/>
          <w:szCs w:val="22"/>
        </w:rPr>
        <w:t>all of</w:t>
      </w:r>
      <w:proofErr w:type="gramEnd"/>
      <w:r w:rsidR="00EE4722">
        <w:rPr>
          <w:sz w:val="22"/>
          <w:szCs w:val="22"/>
        </w:rPr>
        <w:t xml:space="preserve"> the releva</w:t>
      </w:r>
      <w:r w:rsidR="00B1703F">
        <w:rPr>
          <w:sz w:val="22"/>
          <w:szCs w:val="22"/>
        </w:rPr>
        <w:t>n</w:t>
      </w:r>
      <w:r w:rsidR="00EE4722">
        <w:rPr>
          <w:sz w:val="22"/>
          <w:szCs w:val="22"/>
        </w:rPr>
        <w:t>t information is submitted</w:t>
      </w:r>
      <w:r w:rsidR="00B1703F">
        <w:rPr>
          <w:sz w:val="22"/>
          <w:szCs w:val="22"/>
        </w:rPr>
        <w:t>.</w:t>
      </w:r>
    </w:p>
    <w:p w14:paraId="317B5F8B" w14:textId="77777777" w:rsidR="006231A2" w:rsidRDefault="006231A2" w:rsidP="006231A2">
      <w:pPr>
        <w:ind w:left="426" w:right="947"/>
        <w:jc w:val="both"/>
        <w:rPr>
          <w:sz w:val="22"/>
          <w:szCs w:val="22"/>
        </w:rPr>
      </w:pPr>
    </w:p>
    <w:p w14:paraId="4CF6A6CF" w14:textId="77777777" w:rsidR="008A73CC" w:rsidRDefault="0011165F" w:rsidP="0011165F">
      <w:pPr>
        <w:numPr>
          <w:ilvl w:val="0"/>
          <w:numId w:val="46"/>
        </w:numPr>
        <w:tabs>
          <w:tab w:val="clear" w:pos="720"/>
          <w:tab w:val="num" w:pos="426"/>
        </w:tabs>
        <w:ind w:left="426" w:right="947" w:hanging="426"/>
        <w:jc w:val="both"/>
        <w:rPr>
          <w:sz w:val="22"/>
          <w:szCs w:val="22"/>
        </w:rPr>
      </w:pPr>
      <w:r w:rsidRPr="0011165F">
        <w:rPr>
          <w:sz w:val="22"/>
          <w:szCs w:val="22"/>
        </w:rPr>
        <w:t>Decisions made by the Content Committee will only be revisited when there is additional relevant information to be considered that was not available to the Content Committee at the time of their decision. Examples could be Department of Health policy changes, new patient safety issues, changes in clinical practice etc.</w:t>
      </w:r>
    </w:p>
    <w:p w14:paraId="525E8644" w14:textId="77777777" w:rsidR="006231A2" w:rsidRDefault="006231A2" w:rsidP="006231A2">
      <w:pPr>
        <w:pStyle w:val="ListParagraph"/>
        <w:rPr>
          <w:sz w:val="22"/>
          <w:szCs w:val="22"/>
        </w:rPr>
      </w:pPr>
    </w:p>
    <w:p w14:paraId="44A39381" w14:textId="77777777" w:rsidR="006231A2" w:rsidRDefault="006231A2" w:rsidP="006231A2">
      <w:pPr>
        <w:ind w:left="426" w:right="947"/>
        <w:jc w:val="both"/>
        <w:rPr>
          <w:sz w:val="22"/>
          <w:szCs w:val="22"/>
        </w:rPr>
      </w:pPr>
    </w:p>
    <w:p w14:paraId="2D6A21CD" w14:textId="77777777" w:rsidR="008807E0" w:rsidRPr="005518A0" w:rsidRDefault="00BA4B79" w:rsidP="005518A0">
      <w:pPr>
        <w:numPr>
          <w:ilvl w:val="0"/>
          <w:numId w:val="46"/>
        </w:numPr>
        <w:tabs>
          <w:tab w:val="clear" w:pos="720"/>
          <w:tab w:val="num" w:pos="426"/>
        </w:tabs>
        <w:ind w:left="426" w:right="947" w:hanging="426"/>
        <w:jc w:val="both"/>
        <w:rPr>
          <w:sz w:val="22"/>
          <w:szCs w:val="22"/>
        </w:rPr>
      </w:pPr>
      <w:r w:rsidRPr="00932331">
        <w:rPr>
          <w:sz w:val="22"/>
          <w:szCs w:val="22"/>
        </w:rPr>
        <w:t xml:space="preserve">For </w:t>
      </w:r>
      <w:r w:rsidR="005518A0">
        <w:rPr>
          <w:sz w:val="22"/>
          <w:szCs w:val="22"/>
        </w:rPr>
        <w:t xml:space="preserve">a </w:t>
      </w:r>
      <w:r w:rsidR="00A72912" w:rsidRPr="00932331">
        <w:rPr>
          <w:sz w:val="22"/>
          <w:szCs w:val="22"/>
        </w:rPr>
        <w:t>d</w:t>
      </w:r>
      <w:r w:rsidR="00932331" w:rsidRPr="00932331">
        <w:rPr>
          <w:sz w:val="22"/>
          <w:szCs w:val="22"/>
        </w:rPr>
        <w:t>iagram</w:t>
      </w:r>
      <w:r w:rsidR="00932331">
        <w:rPr>
          <w:sz w:val="22"/>
          <w:szCs w:val="22"/>
        </w:rPr>
        <w:t xml:space="preserve"> </w:t>
      </w:r>
      <w:r w:rsidRPr="00932331">
        <w:rPr>
          <w:sz w:val="22"/>
          <w:szCs w:val="22"/>
        </w:rPr>
        <w:t xml:space="preserve">of the processes for handling enquiries and issues see: </w:t>
      </w:r>
      <w:hyperlink r:id="rId15" w:history="1">
        <w:r w:rsidR="008807E0" w:rsidRPr="005518A0">
          <w:rPr>
            <w:rStyle w:val="Hyperlink"/>
            <w:rFonts w:cs="Arial"/>
            <w:sz w:val="22"/>
            <w:szCs w:val="22"/>
          </w:rPr>
          <w:t>https://www.nhsbsa.nhs.uk/sites/default/files/2017-02/dmd_issues_process_18.05.16.pdf</w:t>
        </w:r>
      </w:hyperlink>
      <w:r w:rsidR="008807E0" w:rsidRPr="005518A0">
        <w:rPr>
          <w:sz w:val="22"/>
          <w:szCs w:val="22"/>
        </w:rPr>
        <w:t xml:space="preserve"> </w:t>
      </w:r>
    </w:p>
    <w:p w14:paraId="5B9F7DB4" w14:textId="77777777" w:rsidR="008A73CC" w:rsidRPr="008A73CC" w:rsidRDefault="008A73CC" w:rsidP="000B190D">
      <w:pPr>
        <w:pStyle w:val="Footer"/>
        <w:tabs>
          <w:tab w:val="clear" w:pos="4153"/>
          <w:tab w:val="clear" w:pos="8306"/>
        </w:tabs>
        <w:spacing w:line="276" w:lineRule="auto"/>
        <w:rPr>
          <w:sz w:val="22"/>
          <w:szCs w:val="22"/>
        </w:rPr>
      </w:pPr>
    </w:p>
    <w:p w14:paraId="10A64021" w14:textId="77777777" w:rsidR="008A73CC" w:rsidRPr="008A73CC" w:rsidRDefault="008A73CC" w:rsidP="000B190D">
      <w:pPr>
        <w:pStyle w:val="Footer"/>
        <w:tabs>
          <w:tab w:val="clear" w:pos="4153"/>
          <w:tab w:val="clear" w:pos="8306"/>
        </w:tabs>
        <w:spacing w:line="276" w:lineRule="auto"/>
        <w:rPr>
          <w:sz w:val="22"/>
          <w:szCs w:val="22"/>
        </w:rPr>
      </w:pPr>
      <w:r w:rsidRPr="008A73CC">
        <w:rPr>
          <w:sz w:val="22"/>
          <w:szCs w:val="22"/>
        </w:rPr>
        <w:br w:type="page"/>
      </w:r>
    </w:p>
    <w:p w14:paraId="54F6EE61" w14:textId="77777777" w:rsidR="008A73CC" w:rsidRPr="008A73CC" w:rsidRDefault="008A73CC" w:rsidP="000B190D">
      <w:pPr>
        <w:spacing w:line="276" w:lineRule="auto"/>
        <w:rPr>
          <w:sz w:val="22"/>
          <w:szCs w:val="22"/>
        </w:rPr>
      </w:pPr>
    </w:p>
    <w:p w14:paraId="2023E884" w14:textId="77777777" w:rsidR="00B37839" w:rsidRPr="00F15730" w:rsidRDefault="00B37839" w:rsidP="00F15730">
      <w:pPr>
        <w:pStyle w:val="Heading1"/>
        <w:spacing w:line="276" w:lineRule="auto"/>
      </w:pPr>
      <w:bookmarkStart w:id="3" w:name="_Toc180660749"/>
      <w:r w:rsidRPr="008A73CC">
        <w:t>Appendix I</w:t>
      </w:r>
      <w:bookmarkEnd w:id="3"/>
    </w:p>
    <w:p w14:paraId="1C9BCB4C" w14:textId="6547716B" w:rsidR="008A73CC" w:rsidRPr="00F15730" w:rsidRDefault="00F72ABC" w:rsidP="00317AF4">
      <w:pPr>
        <w:pStyle w:val="Heading2"/>
        <w:rPr>
          <w:i/>
          <w:iCs/>
        </w:rPr>
      </w:pPr>
      <w:bookmarkStart w:id="4" w:name="_Toc180660750"/>
      <w:r>
        <w:t>Background</w:t>
      </w:r>
      <w:bookmarkEnd w:id="4"/>
    </w:p>
    <w:p w14:paraId="1FD2F70E" w14:textId="77777777" w:rsidR="008A73CC" w:rsidRPr="008A73CC" w:rsidRDefault="008A73CC" w:rsidP="000B190D">
      <w:pPr>
        <w:spacing w:line="276" w:lineRule="auto"/>
        <w:jc w:val="both"/>
        <w:rPr>
          <w:noProof/>
          <w:sz w:val="22"/>
          <w:szCs w:val="22"/>
        </w:rPr>
      </w:pPr>
    </w:p>
    <w:p w14:paraId="7B5CA2C2" w14:textId="78B6E5AF" w:rsidR="008A73CC" w:rsidRPr="008A73CC" w:rsidRDefault="008A73CC" w:rsidP="000B190D">
      <w:pPr>
        <w:pStyle w:val="TableText"/>
        <w:spacing w:before="0" w:after="0" w:line="276" w:lineRule="auto"/>
        <w:rPr>
          <w:rFonts w:cs="Arial"/>
          <w:noProof/>
        </w:rPr>
      </w:pPr>
      <w:r w:rsidRPr="0083778B">
        <w:rPr>
          <w:rFonts w:cs="Arial"/>
          <w:noProof/>
        </w:rPr>
        <w:t>The NHS dictionary of medicines and devices (NHS dm+d) was developed and delivered through the UK Clin</w:t>
      </w:r>
      <w:r w:rsidR="00F80C41" w:rsidRPr="0083778B">
        <w:rPr>
          <w:rFonts w:cs="Arial"/>
          <w:noProof/>
        </w:rPr>
        <w:t>i</w:t>
      </w:r>
      <w:r w:rsidRPr="0083778B">
        <w:rPr>
          <w:rFonts w:cs="Arial"/>
          <w:noProof/>
        </w:rPr>
        <w:t xml:space="preserve">cal Products Reference Source (UKCPRS) programme — a partnership between </w:t>
      </w:r>
      <w:r w:rsidR="004A724C">
        <w:rPr>
          <w:rFonts w:cs="Arial"/>
          <w:noProof/>
        </w:rPr>
        <w:t>NHS Information Authority</w:t>
      </w:r>
      <w:r w:rsidR="00DD2714">
        <w:rPr>
          <w:rFonts w:cs="Arial"/>
          <w:noProof/>
        </w:rPr>
        <w:t xml:space="preserve"> (now </w:t>
      </w:r>
      <w:r w:rsidR="006946D2" w:rsidRPr="0083778B">
        <w:rPr>
          <w:rFonts w:cs="Arial"/>
          <w:noProof/>
        </w:rPr>
        <w:t xml:space="preserve">NHS </w:t>
      </w:r>
      <w:r w:rsidR="006F6260" w:rsidRPr="0083778B">
        <w:rPr>
          <w:rFonts w:cs="Arial"/>
          <w:noProof/>
        </w:rPr>
        <w:t>England</w:t>
      </w:r>
      <w:r w:rsidR="00C34863">
        <w:rPr>
          <w:rFonts w:cs="Arial"/>
          <w:noProof/>
        </w:rPr>
        <w:t>)</w:t>
      </w:r>
      <w:r w:rsidRPr="0083778B">
        <w:rPr>
          <w:rFonts w:cs="Arial"/>
          <w:noProof/>
        </w:rPr>
        <w:t xml:space="preserve"> and the </w:t>
      </w:r>
      <w:r w:rsidR="00DD2714">
        <w:rPr>
          <w:rFonts w:cs="Arial"/>
          <w:noProof/>
        </w:rPr>
        <w:t xml:space="preserve">Prescription Pricing Authority (now </w:t>
      </w:r>
      <w:r w:rsidRPr="0083778B">
        <w:rPr>
          <w:rFonts w:cs="Arial"/>
          <w:noProof/>
        </w:rPr>
        <w:t>NHS Business Services Authority ).</w:t>
      </w:r>
    </w:p>
    <w:p w14:paraId="2BDCE20A" w14:textId="77777777" w:rsidR="008A73CC" w:rsidRPr="008A73CC" w:rsidRDefault="008A73CC" w:rsidP="000B190D">
      <w:pPr>
        <w:pStyle w:val="TableText"/>
        <w:spacing w:before="0" w:after="0" w:line="276" w:lineRule="auto"/>
        <w:rPr>
          <w:rFonts w:cs="Arial"/>
          <w:noProof/>
        </w:rPr>
      </w:pPr>
    </w:p>
    <w:p w14:paraId="53D87352" w14:textId="261BC096" w:rsidR="008A73CC" w:rsidRPr="008A73CC" w:rsidRDefault="008A73CC" w:rsidP="000B190D">
      <w:pPr>
        <w:pStyle w:val="TableText"/>
        <w:spacing w:before="0" w:after="0" w:line="276" w:lineRule="auto"/>
        <w:rPr>
          <w:rFonts w:cs="Arial"/>
          <w:noProof/>
        </w:rPr>
      </w:pPr>
      <w:r w:rsidRPr="008A73CC">
        <w:rPr>
          <w:rFonts w:cs="Arial"/>
          <w:noProof/>
        </w:rPr>
        <w:t>Phase 1 covered the release of the Primary Care Drug Dictionary component</w:t>
      </w:r>
      <w:r w:rsidR="00C34863">
        <w:rPr>
          <w:rFonts w:cs="Arial"/>
          <w:noProof/>
        </w:rPr>
        <w:t xml:space="preserve"> (Release 1.0)</w:t>
      </w:r>
      <w:r w:rsidRPr="008A73CC">
        <w:rPr>
          <w:rFonts w:cs="Arial"/>
          <w:noProof/>
        </w:rPr>
        <w:t>.</w:t>
      </w:r>
    </w:p>
    <w:p w14:paraId="31CCFAE4" w14:textId="2BAD66DF" w:rsidR="008A73CC" w:rsidRPr="008A73CC" w:rsidRDefault="008A73CC" w:rsidP="000B190D">
      <w:pPr>
        <w:pStyle w:val="TableText"/>
        <w:spacing w:before="0" w:after="0" w:line="276" w:lineRule="auto"/>
        <w:rPr>
          <w:rFonts w:cs="Arial"/>
          <w:noProof/>
        </w:rPr>
      </w:pPr>
      <w:r w:rsidRPr="008A73CC">
        <w:rPr>
          <w:rFonts w:cs="Arial"/>
          <w:noProof/>
        </w:rPr>
        <w:t>Phase 2 extended the use of the dictionary into secondary care with the inclusion of the Secondary Care Drug Dictionary component</w:t>
      </w:r>
      <w:r w:rsidR="00C34863">
        <w:rPr>
          <w:rFonts w:cs="Arial"/>
          <w:noProof/>
        </w:rPr>
        <w:t xml:space="preserve"> (Release 2.0)</w:t>
      </w:r>
      <w:r w:rsidRPr="008A73CC">
        <w:rPr>
          <w:rFonts w:cs="Arial"/>
          <w:noProof/>
        </w:rPr>
        <w:t>.</w:t>
      </w:r>
    </w:p>
    <w:p w14:paraId="1FC1B819" w14:textId="77777777" w:rsidR="008A73CC" w:rsidRPr="008A73CC" w:rsidRDefault="008A73CC" w:rsidP="000B190D">
      <w:pPr>
        <w:pStyle w:val="TableText"/>
        <w:spacing w:before="0" w:after="0" w:line="276" w:lineRule="auto"/>
        <w:rPr>
          <w:rFonts w:cs="Arial"/>
          <w:noProof/>
        </w:rPr>
      </w:pPr>
      <w:r w:rsidRPr="008A73CC">
        <w:rPr>
          <w:rFonts w:cs="Arial"/>
          <w:noProof/>
        </w:rPr>
        <w:t>Further development of the NHS dm+d, Phase 3, will cover the extension of the dictionary to include medical devices</w:t>
      </w:r>
      <w:r w:rsidR="00446302">
        <w:rPr>
          <w:rFonts w:cs="Arial"/>
          <w:noProof/>
        </w:rPr>
        <w:t>/appliances</w:t>
      </w:r>
      <w:r w:rsidRPr="008A73CC">
        <w:rPr>
          <w:rFonts w:cs="Arial"/>
          <w:noProof/>
        </w:rPr>
        <w:t>.</w:t>
      </w:r>
    </w:p>
    <w:p w14:paraId="65C0648E" w14:textId="77777777" w:rsidR="008A73CC" w:rsidRPr="008A73CC" w:rsidRDefault="008A73CC" w:rsidP="000B190D">
      <w:pPr>
        <w:pStyle w:val="TableText"/>
        <w:spacing w:before="0" w:after="0" w:line="276" w:lineRule="auto"/>
        <w:rPr>
          <w:rFonts w:cs="Arial"/>
          <w:noProof/>
        </w:rPr>
      </w:pPr>
    </w:p>
    <w:p w14:paraId="2F2D3349" w14:textId="77777777" w:rsidR="0041105D" w:rsidRDefault="008A73CC" w:rsidP="000B190D">
      <w:pPr>
        <w:pStyle w:val="TableText"/>
        <w:spacing w:before="0" w:after="0" w:line="276" w:lineRule="auto"/>
        <w:rPr>
          <w:rFonts w:cs="Arial"/>
          <w:noProof/>
        </w:rPr>
      </w:pPr>
      <w:r w:rsidRPr="008A73CC">
        <w:rPr>
          <w:rFonts w:cs="Arial"/>
          <w:noProof/>
        </w:rPr>
        <w:t>The UKCPRS programme’s aim was to deliver a standard electronic vocabulary (terminology) and identifiers for clinical products (medicines, appliances and personal medical devices)</w:t>
      </w:r>
      <w:r w:rsidR="00AF2C1E">
        <w:rPr>
          <w:rFonts w:cs="Arial"/>
          <w:noProof/>
        </w:rPr>
        <w:t xml:space="preserve"> to </w:t>
      </w:r>
      <w:r w:rsidR="00943788">
        <w:rPr>
          <w:rFonts w:cs="Arial"/>
          <w:noProof/>
        </w:rPr>
        <w:t xml:space="preserve">support interoperability through facilitating the transfer of medicines information </w:t>
      </w:r>
      <w:r w:rsidR="0058624C">
        <w:rPr>
          <w:rFonts w:cs="Arial"/>
          <w:noProof/>
        </w:rPr>
        <w:t>between diverse clinical systems</w:t>
      </w:r>
      <w:r w:rsidRPr="008A73CC">
        <w:rPr>
          <w:rFonts w:cs="Arial"/>
          <w:noProof/>
        </w:rPr>
        <w:t xml:space="preserve">.  </w:t>
      </w:r>
    </w:p>
    <w:p w14:paraId="570EC6B9" w14:textId="77777777" w:rsidR="0041105D" w:rsidRDefault="0041105D" w:rsidP="000B190D">
      <w:pPr>
        <w:pStyle w:val="TableText"/>
        <w:spacing w:before="0" w:after="0" w:line="276" w:lineRule="auto"/>
        <w:rPr>
          <w:rFonts w:cs="Arial"/>
          <w:noProof/>
        </w:rPr>
      </w:pPr>
    </w:p>
    <w:p w14:paraId="774944FA" w14:textId="42B5FF93" w:rsidR="00912324" w:rsidRDefault="0041105D" w:rsidP="000B190D">
      <w:pPr>
        <w:pStyle w:val="TableText"/>
        <w:spacing w:before="0" w:after="0" w:line="276" w:lineRule="auto"/>
        <w:rPr>
          <w:rFonts w:cs="Arial"/>
          <w:noProof/>
        </w:rPr>
      </w:pPr>
      <w:r>
        <w:rPr>
          <w:rFonts w:cs="Arial"/>
          <w:noProof/>
        </w:rPr>
        <w:t>In July 2012 the NHS dm+d was approved as an ‘interoperability</w:t>
      </w:r>
      <w:r w:rsidR="00B41FCC">
        <w:rPr>
          <w:rFonts w:cs="Arial"/>
          <w:noProof/>
        </w:rPr>
        <w:t>’ standard – SCCI0052.</w:t>
      </w:r>
      <w:r w:rsidR="0087349E">
        <w:rPr>
          <w:rFonts w:cs="Arial"/>
          <w:noProof/>
        </w:rPr>
        <w:t xml:space="preserve"> </w:t>
      </w:r>
      <w:r w:rsidR="00B41FCC">
        <w:rPr>
          <w:rFonts w:cs="Arial"/>
          <w:noProof/>
        </w:rPr>
        <w:t xml:space="preserve">In </w:t>
      </w:r>
      <w:r w:rsidR="00933B8A">
        <w:rPr>
          <w:rFonts w:cs="Arial"/>
          <w:noProof/>
        </w:rPr>
        <w:t xml:space="preserve">August 2013 the standard was amended to include the Global Trade Item Numbers (GTIN) </w:t>
      </w:r>
      <w:r w:rsidR="005E4306">
        <w:rPr>
          <w:rFonts w:cs="Arial"/>
          <w:noProof/>
        </w:rPr>
        <w:t xml:space="preserve">previously published as a bonus file. Please note that the BNF/ATC/DDD file, VTM Ingredient </w:t>
      </w:r>
      <w:r w:rsidR="00912324">
        <w:rPr>
          <w:rFonts w:cs="Arial"/>
          <w:noProof/>
        </w:rPr>
        <w:t>and History files do not form part of the Standard.</w:t>
      </w:r>
    </w:p>
    <w:p w14:paraId="51363D1E" w14:textId="77777777" w:rsidR="00912324" w:rsidRDefault="00912324" w:rsidP="000B190D">
      <w:pPr>
        <w:pStyle w:val="TableText"/>
        <w:spacing w:before="0" w:after="0" w:line="276" w:lineRule="auto"/>
        <w:rPr>
          <w:rFonts w:cs="Arial"/>
          <w:noProof/>
        </w:rPr>
      </w:pPr>
    </w:p>
    <w:p w14:paraId="1688665F" w14:textId="77777777" w:rsidR="00F72ABC" w:rsidRPr="00C47F7C" w:rsidRDefault="000012AF" w:rsidP="00F72ABC">
      <w:pPr>
        <w:rPr>
          <w:sz w:val="20"/>
          <w:szCs w:val="20"/>
        </w:rPr>
      </w:pPr>
      <w:hyperlink r:id="rId16" w:history="1">
        <w:r w:rsidR="00F72ABC" w:rsidRPr="00C47F7C">
          <w:rPr>
            <w:rStyle w:val="Hyperlink"/>
            <w:rFonts w:cs="Arial"/>
            <w:sz w:val="20"/>
            <w:szCs w:val="20"/>
          </w:rPr>
          <w:t>SCCI0052: Dictionary of medicines and devices (dm+d) - NHS England Digital</w:t>
        </w:r>
      </w:hyperlink>
    </w:p>
    <w:p w14:paraId="51D508B5" w14:textId="77777777" w:rsidR="00F72ABC" w:rsidRDefault="00F72ABC" w:rsidP="000B190D">
      <w:pPr>
        <w:pStyle w:val="TableText"/>
        <w:spacing w:before="0" w:after="0" w:line="276" w:lineRule="auto"/>
        <w:rPr>
          <w:rFonts w:cs="Arial"/>
          <w:noProof/>
        </w:rPr>
      </w:pPr>
    </w:p>
    <w:p w14:paraId="20DE94BF" w14:textId="3116F8C7" w:rsidR="008A73CC" w:rsidRPr="008A73CC" w:rsidRDefault="008A73CC" w:rsidP="000B190D">
      <w:pPr>
        <w:pStyle w:val="TableText"/>
        <w:spacing w:before="0" w:after="0" w:line="276" w:lineRule="auto"/>
        <w:rPr>
          <w:rFonts w:cs="Arial"/>
          <w:noProof/>
        </w:rPr>
      </w:pPr>
    </w:p>
    <w:p w14:paraId="15FD3237" w14:textId="312D0869" w:rsidR="008A73CC" w:rsidRPr="00CC38E5" w:rsidRDefault="001E6794" w:rsidP="000B190D">
      <w:pPr>
        <w:spacing w:line="276" w:lineRule="auto"/>
        <w:jc w:val="both"/>
        <w:rPr>
          <w:i/>
          <w:iCs/>
          <w:noProof/>
          <w:sz w:val="22"/>
          <w:szCs w:val="22"/>
        </w:rPr>
      </w:pPr>
      <w:r>
        <w:rPr>
          <w:i/>
          <w:iCs/>
          <w:noProof/>
          <w:sz w:val="22"/>
          <w:szCs w:val="22"/>
        </w:rPr>
        <w:t xml:space="preserve">Please see Annex 1 for </w:t>
      </w:r>
      <w:r w:rsidR="008D1448">
        <w:rPr>
          <w:i/>
          <w:iCs/>
          <w:noProof/>
          <w:sz w:val="22"/>
          <w:szCs w:val="22"/>
        </w:rPr>
        <w:t>further historical background information</w:t>
      </w:r>
    </w:p>
    <w:p w14:paraId="598EDFC3" w14:textId="77777777" w:rsidR="008A73CC" w:rsidRPr="008A73CC" w:rsidRDefault="008A73CC" w:rsidP="000B190D">
      <w:pPr>
        <w:spacing w:line="276" w:lineRule="auto"/>
        <w:ind w:right="1360"/>
        <w:rPr>
          <w:sz w:val="22"/>
          <w:szCs w:val="22"/>
        </w:rPr>
        <w:sectPr w:rsidR="008A73CC" w:rsidRPr="008A73CC" w:rsidSect="002E0FD2">
          <w:headerReference w:type="default" r:id="rId17"/>
          <w:footerReference w:type="default" r:id="rId18"/>
          <w:type w:val="nextColumn"/>
          <w:pgSz w:w="11907" w:h="16840" w:code="9"/>
          <w:pgMar w:top="1440" w:right="1440" w:bottom="1440" w:left="1134" w:header="720" w:footer="720" w:gutter="0"/>
          <w:pgNumType w:start="1"/>
          <w:cols w:space="720"/>
          <w:titlePg/>
        </w:sectPr>
      </w:pPr>
    </w:p>
    <w:p w14:paraId="592B21E4" w14:textId="77777777" w:rsidR="008A73CC" w:rsidRPr="008A73CC" w:rsidRDefault="00B37839" w:rsidP="000B190D">
      <w:pPr>
        <w:pStyle w:val="Heading1"/>
        <w:spacing w:line="276" w:lineRule="auto"/>
      </w:pPr>
      <w:bookmarkStart w:id="5" w:name="_Toc180660751"/>
      <w:r w:rsidRPr="008A73CC">
        <w:lastRenderedPageBreak/>
        <w:t xml:space="preserve">Appendix </w:t>
      </w:r>
      <w:r w:rsidR="008A73CC" w:rsidRPr="008A73CC">
        <w:t>II</w:t>
      </w:r>
      <w:bookmarkEnd w:id="5"/>
    </w:p>
    <w:p w14:paraId="66C010CD" w14:textId="77777777" w:rsidR="008A73CC" w:rsidRPr="008A73CC" w:rsidRDefault="00B37839" w:rsidP="00317AF4">
      <w:pPr>
        <w:pStyle w:val="Heading1"/>
      </w:pPr>
      <w:bookmarkStart w:id="6" w:name="_Toc180660752"/>
      <w:r>
        <w:t>Fields and sources for identifiers and other attributes</w:t>
      </w:r>
      <w:bookmarkEnd w:id="6"/>
    </w:p>
    <w:p w14:paraId="715174AB"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5CF5A90C" w14:textId="77777777" w:rsidR="008A73CC" w:rsidRPr="00317AF4" w:rsidRDefault="008A73CC" w:rsidP="00317AF4">
      <w:pPr>
        <w:pStyle w:val="Heading2"/>
      </w:pPr>
      <w:bookmarkStart w:id="7" w:name="_Toc180660753"/>
      <w:r w:rsidRPr="00317AF4">
        <w:t>Virtual Therapeutic Moiety</w:t>
      </w:r>
      <w:bookmarkEnd w:id="7"/>
    </w:p>
    <w:p w14:paraId="576324F9"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118E48B7" w14:textId="5F9F8576"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A Virtual Therapeutic Moiety (VTM) is the abstract representation of the substance(s), formulated as a medicinal product, intended by an authorising health care professional for use in the treatment of the </w:t>
      </w:r>
      <w:r w:rsidR="000330E7" w:rsidRPr="008A73CC">
        <w:rPr>
          <w:i/>
          <w:iCs/>
          <w:sz w:val="22"/>
          <w:szCs w:val="22"/>
        </w:rPr>
        <w:t>patient.</w:t>
      </w:r>
    </w:p>
    <w:p w14:paraId="1A88494F"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79711158"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virtual therapeutic moiety (VTM) is the abstract conceptual representation of the material defining the prescriber’s therapeutic intent, divorced from formulation, dose or strength.</w:t>
      </w:r>
    </w:p>
    <w:p w14:paraId="01B35F46"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Examples of VTMs include:</w:t>
      </w:r>
    </w:p>
    <w:p w14:paraId="595AAF1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Atenolol</w:t>
      </w:r>
    </w:p>
    <w:p w14:paraId="06FCA53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Co-amoxiclav</w:t>
      </w:r>
    </w:p>
    <w:p w14:paraId="255BB408"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Paracetamol                                                                                                                                                                                                                                                                                     Metoclopramide</w:t>
      </w:r>
    </w:p>
    <w:p w14:paraId="4A166A73" w14:textId="77777777" w:rsidR="008A73CC" w:rsidRPr="008A73CC" w:rsidRDefault="008A73CC" w:rsidP="000B190D">
      <w:pPr>
        <w:pStyle w:val="Header"/>
        <w:tabs>
          <w:tab w:val="clear" w:pos="4153"/>
          <w:tab w:val="clear" w:pos="8306"/>
        </w:tabs>
        <w:spacing w:line="276" w:lineRule="auto"/>
        <w:rPr>
          <w:sz w:val="22"/>
          <w:szCs w:val="22"/>
        </w:rPr>
      </w:pPr>
    </w:p>
    <w:p w14:paraId="58FEABEC" w14:textId="2DFE8B76" w:rsidR="008A73CC" w:rsidRPr="008A73CC" w:rsidRDefault="008A73CC" w:rsidP="000B190D">
      <w:pPr>
        <w:spacing w:line="276" w:lineRule="auto"/>
        <w:rPr>
          <w:snapToGrid w:val="0"/>
          <w:color w:val="000000"/>
          <w:sz w:val="22"/>
          <w:szCs w:val="22"/>
        </w:rPr>
      </w:pPr>
      <w:r w:rsidRPr="008E6E0C">
        <w:rPr>
          <w:snapToGrid w:val="0"/>
          <w:color w:val="000000"/>
          <w:sz w:val="22"/>
          <w:szCs w:val="22"/>
        </w:rPr>
        <w:t>For combination names e.g. Paracetamol + Metoclopramide,</w:t>
      </w:r>
      <w:r w:rsidR="0089103A" w:rsidRPr="008E6E0C">
        <w:rPr>
          <w:snapToGrid w:val="0"/>
          <w:color w:val="000000"/>
          <w:sz w:val="22"/>
          <w:szCs w:val="22"/>
        </w:rPr>
        <w:t xml:space="preserve"> </w:t>
      </w:r>
      <w:r w:rsidR="001C0C86">
        <w:rPr>
          <w:snapToGrid w:val="0"/>
          <w:color w:val="000000"/>
          <w:sz w:val="22"/>
          <w:szCs w:val="22"/>
        </w:rPr>
        <w:t>s</w:t>
      </w:r>
      <w:r w:rsidR="0089103A" w:rsidRPr="008E6E0C">
        <w:rPr>
          <w:snapToGrid w:val="0"/>
          <w:color w:val="000000"/>
          <w:sz w:val="22"/>
          <w:szCs w:val="22"/>
        </w:rPr>
        <w:t>ince 2016,</w:t>
      </w:r>
      <w:r w:rsidR="00217AFD" w:rsidRPr="008E6E0C">
        <w:rPr>
          <w:snapToGrid w:val="0"/>
          <w:color w:val="000000"/>
          <w:sz w:val="22"/>
          <w:szCs w:val="22"/>
        </w:rPr>
        <w:t xml:space="preserve"> the source manufacturer SmPC</w:t>
      </w:r>
      <w:r w:rsidR="0089103A" w:rsidRPr="008E6E0C">
        <w:rPr>
          <w:snapToGrid w:val="0"/>
          <w:color w:val="000000"/>
          <w:sz w:val="22"/>
          <w:szCs w:val="22"/>
        </w:rPr>
        <w:t xml:space="preserve"> documentation has tended to be </w:t>
      </w:r>
      <w:r w:rsidR="00217AFD" w:rsidRPr="008E6E0C">
        <w:rPr>
          <w:snapToGrid w:val="0"/>
          <w:color w:val="000000"/>
          <w:sz w:val="22"/>
          <w:szCs w:val="22"/>
        </w:rPr>
        <w:t xml:space="preserve">used to guide the dm+d editorial style </w:t>
      </w:r>
      <w:proofErr w:type="gramStart"/>
      <w:r w:rsidR="00217AFD" w:rsidRPr="008E6E0C">
        <w:rPr>
          <w:snapToGrid w:val="0"/>
          <w:color w:val="000000"/>
          <w:sz w:val="22"/>
          <w:szCs w:val="22"/>
        </w:rPr>
        <w:t>in an attempt to</w:t>
      </w:r>
      <w:proofErr w:type="gramEnd"/>
      <w:r w:rsidR="00217AFD" w:rsidRPr="008E6E0C">
        <w:rPr>
          <w:snapToGrid w:val="0"/>
          <w:color w:val="000000"/>
          <w:sz w:val="22"/>
          <w:szCs w:val="22"/>
        </w:rPr>
        <w:t xml:space="preserve"> join up the word sequence used in the company literature and packaging with the dm+d descriptions.</w:t>
      </w:r>
    </w:p>
    <w:p w14:paraId="3D165706" w14:textId="77777777" w:rsidR="008A73CC" w:rsidRPr="008A73CC" w:rsidRDefault="008A73CC" w:rsidP="000B190D">
      <w:pPr>
        <w:pStyle w:val="Header"/>
        <w:tabs>
          <w:tab w:val="clear" w:pos="4153"/>
          <w:tab w:val="clear" w:pos="8306"/>
        </w:tabs>
        <w:spacing w:line="276" w:lineRule="auto"/>
        <w:rPr>
          <w:sz w:val="22"/>
          <w:szCs w:val="22"/>
        </w:rPr>
      </w:pPr>
    </w:p>
    <w:p w14:paraId="1D15564D"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Therapeutic Moiety Identifier &amp; Previous VTM identifier</w:t>
      </w:r>
    </w:p>
    <w:p w14:paraId="569C88A2" w14:textId="77777777" w:rsidR="008A73CC" w:rsidRPr="008A73CC" w:rsidRDefault="008A73CC" w:rsidP="000B190D">
      <w:pPr>
        <w:pStyle w:val="Header"/>
        <w:tabs>
          <w:tab w:val="clear" w:pos="4153"/>
          <w:tab w:val="clear" w:pos="8306"/>
        </w:tabs>
        <w:spacing w:line="276" w:lineRule="auto"/>
        <w:rPr>
          <w:i/>
          <w:iCs/>
          <w:sz w:val="22"/>
          <w:szCs w:val="22"/>
        </w:rPr>
      </w:pPr>
    </w:p>
    <w:p w14:paraId="4E32A5B0" w14:textId="2F32F54B"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080B2DED" w14:textId="4E637BC4"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212166">
        <w:rPr>
          <w:snapToGrid w:val="0"/>
          <w:color w:val="000000"/>
          <w:sz w:val="22"/>
          <w:szCs w:val="22"/>
        </w:rPr>
        <w:t xml:space="preserve"> </w:t>
      </w:r>
      <w:r w:rsidR="00E45162">
        <w:rPr>
          <w:snapToGrid w:val="0"/>
          <w:color w:val="000000"/>
          <w:sz w:val="22"/>
          <w:szCs w:val="22"/>
        </w:rPr>
        <w:t>International</w:t>
      </w:r>
      <w:r w:rsidR="00212166">
        <w:rPr>
          <w:snapToGrid w:val="0"/>
          <w:color w:val="000000"/>
          <w:sz w:val="22"/>
          <w:szCs w:val="22"/>
        </w:rPr>
        <w:t xml:space="preserve"> or UK extension</w:t>
      </w:r>
      <w:r w:rsidR="0043702C">
        <w:rPr>
          <w:snapToGrid w:val="0"/>
          <w:color w:val="000000"/>
          <w:sz w:val="22"/>
          <w:szCs w:val="22"/>
        </w:rPr>
        <w:t xml:space="preserve"> I</w:t>
      </w:r>
      <w:r w:rsidR="00D76777">
        <w:rPr>
          <w:snapToGrid w:val="0"/>
          <w:color w:val="000000"/>
          <w:sz w:val="22"/>
          <w:szCs w:val="22"/>
        </w:rPr>
        <w:t>D</w:t>
      </w:r>
    </w:p>
    <w:p w14:paraId="2FEDA089"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4A346D87" w14:textId="50F8FF22" w:rsidR="008A73CC" w:rsidRPr="008A73CC" w:rsidRDefault="008A73CC" w:rsidP="000B190D">
      <w:pPr>
        <w:pStyle w:val="Header"/>
        <w:tabs>
          <w:tab w:val="clear" w:pos="4153"/>
          <w:tab w:val="clear" w:pos="8306"/>
        </w:tabs>
        <w:spacing w:line="276" w:lineRule="auto"/>
        <w:rPr>
          <w:sz w:val="22"/>
          <w:szCs w:val="22"/>
        </w:rPr>
      </w:pPr>
      <w:r w:rsidRPr="008A73CC">
        <w:rPr>
          <w:i/>
          <w:iCs/>
          <w:snapToGrid w:val="0"/>
          <w:color w:val="000000"/>
          <w:sz w:val="22"/>
          <w:szCs w:val="22"/>
        </w:rPr>
        <w:t>Additional Information</w:t>
      </w:r>
    </w:p>
    <w:p w14:paraId="585AB200"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 xml:space="preserve">A unique identifier for the VTM. </w:t>
      </w:r>
    </w:p>
    <w:p w14:paraId="7C5A6C2C" w14:textId="77777777" w:rsidR="009450C8" w:rsidRDefault="009450C8" w:rsidP="000B190D">
      <w:pPr>
        <w:pStyle w:val="Header"/>
        <w:tabs>
          <w:tab w:val="clear" w:pos="4153"/>
          <w:tab w:val="clear" w:pos="8306"/>
        </w:tabs>
        <w:spacing w:line="276" w:lineRule="auto"/>
        <w:rPr>
          <w:sz w:val="22"/>
          <w:szCs w:val="22"/>
        </w:rPr>
      </w:pPr>
    </w:p>
    <w:p w14:paraId="2C56B477" w14:textId="7B7979B4" w:rsidR="00BC53A4" w:rsidRDefault="00190CE7" w:rsidP="000B190D">
      <w:pPr>
        <w:pStyle w:val="Header"/>
        <w:tabs>
          <w:tab w:val="clear" w:pos="4153"/>
          <w:tab w:val="clear" w:pos="8306"/>
        </w:tabs>
        <w:spacing w:line="276" w:lineRule="auto"/>
        <w:rPr>
          <w:sz w:val="22"/>
          <w:szCs w:val="22"/>
        </w:rPr>
      </w:pPr>
      <w:r>
        <w:rPr>
          <w:sz w:val="22"/>
          <w:szCs w:val="22"/>
        </w:rPr>
        <w:t>From</w:t>
      </w:r>
      <w:r w:rsidR="00035DFB">
        <w:rPr>
          <w:sz w:val="22"/>
          <w:szCs w:val="22"/>
        </w:rPr>
        <w:t xml:space="preserve"> 2023 VTM IDs </w:t>
      </w:r>
      <w:r w:rsidR="001602C0">
        <w:rPr>
          <w:sz w:val="22"/>
          <w:szCs w:val="22"/>
        </w:rPr>
        <w:t>have been</w:t>
      </w:r>
      <w:r w:rsidR="00035DFB">
        <w:rPr>
          <w:sz w:val="22"/>
          <w:szCs w:val="22"/>
        </w:rPr>
        <w:t xml:space="preserve"> updated to utilise the “Medicinal product contain</w:t>
      </w:r>
      <w:r w:rsidR="00BC7131">
        <w:rPr>
          <w:sz w:val="22"/>
          <w:szCs w:val="22"/>
        </w:rPr>
        <w:t>ing only” concepts where there is an existing S</w:t>
      </w:r>
      <w:r w:rsidR="003534E1">
        <w:rPr>
          <w:sz w:val="22"/>
          <w:szCs w:val="22"/>
        </w:rPr>
        <w:t xml:space="preserve">NOMED </w:t>
      </w:r>
      <w:r w:rsidR="00BC7131">
        <w:rPr>
          <w:sz w:val="22"/>
          <w:szCs w:val="22"/>
        </w:rPr>
        <w:t xml:space="preserve">CT </w:t>
      </w:r>
      <w:r w:rsidR="004E5BE6">
        <w:rPr>
          <w:sz w:val="22"/>
          <w:szCs w:val="22"/>
        </w:rPr>
        <w:t>I</w:t>
      </w:r>
      <w:r w:rsidR="00BC7131">
        <w:rPr>
          <w:sz w:val="22"/>
          <w:szCs w:val="22"/>
        </w:rPr>
        <w:t>nternatio</w:t>
      </w:r>
      <w:r>
        <w:rPr>
          <w:sz w:val="22"/>
          <w:szCs w:val="22"/>
        </w:rPr>
        <w:t>nal concept equivalent to the VTM.</w:t>
      </w:r>
    </w:p>
    <w:p w14:paraId="4EAAAE83" w14:textId="77777777" w:rsidR="00F95CEF" w:rsidRDefault="00F95CEF" w:rsidP="000B190D">
      <w:pPr>
        <w:pStyle w:val="Header"/>
        <w:tabs>
          <w:tab w:val="clear" w:pos="4153"/>
          <w:tab w:val="clear" w:pos="8306"/>
        </w:tabs>
        <w:spacing w:line="276" w:lineRule="auto"/>
        <w:rPr>
          <w:sz w:val="22"/>
          <w:szCs w:val="22"/>
        </w:rPr>
      </w:pPr>
    </w:p>
    <w:p w14:paraId="6A55E684" w14:textId="68185E8A" w:rsidR="007A33CB" w:rsidRPr="008A73CC" w:rsidRDefault="007A33CB" w:rsidP="000B190D">
      <w:pPr>
        <w:pStyle w:val="Header"/>
        <w:tabs>
          <w:tab w:val="clear" w:pos="4153"/>
          <w:tab w:val="clear" w:pos="8306"/>
        </w:tabs>
        <w:spacing w:line="276" w:lineRule="auto"/>
        <w:rPr>
          <w:sz w:val="22"/>
          <w:szCs w:val="22"/>
        </w:rPr>
      </w:pPr>
      <w:r>
        <w:rPr>
          <w:sz w:val="22"/>
          <w:szCs w:val="22"/>
        </w:rPr>
        <w:t xml:space="preserve">Where a SNOMED CT International </w:t>
      </w:r>
      <w:r w:rsidR="00A51E3E">
        <w:rPr>
          <w:sz w:val="22"/>
          <w:szCs w:val="22"/>
        </w:rPr>
        <w:t xml:space="preserve">identifier </w:t>
      </w:r>
      <w:proofErr w:type="gramStart"/>
      <w:r w:rsidR="00A51E3E">
        <w:rPr>
          <w:sz w:val="22"/>
          <w:szCs w:val="22"/>
        </w:rPr>
        <w:t>exists</w:t>
      </w:r>
      <w:proofErr w:type="gramEnd"/>
      <w:r w:rsidR="00A51E3E">
        <w:rPr>
          <w:sz w:val="22"/>
          <w:szCs w:val="22"/>
        </w:rPr>
        <w:t xml:space="preserve"> it will be assigned. If no Identifier is </w:t>
      </w:r>
      <w:proofErr w:type="gramStart"/>
      <w:r w:rsidR="00A51E3E">
        <w:rPr>
          <w:sz w:val="22"/>
          <w:szCs w:val="22"/>
        </w:rPr>
        <w:t>available</w:t>
      </w:r>
      <w:proofErr w:type="gramEnd"/>
      <w:r w:rsidR="00A51E3E">
        <w:rPr>
          <w:sz w:val="22"/>
          <w:szCs w:val="22"/>
        </w:rPr>
        <w:t xml:space="preserve"> then </w:t>
      </w:r>
      <w:r w:rsidR="000F77D6">
        <w:rPr>
          <w:sz w:val="22"/>
          <w:szCs w:val="22"/>
        </w:rPr>
        <w:t>a</w:t>
      </w:r>
      <w:r w:rsidR="00A51E3E">
        <w:rPr>
          <w:sz w:val="22"/>
          <w:szCs w:val="22"/>
        </w:rPr>
        <w:t xml:space="preserve"> SNOMED CT UK extension identifier</w:t>
      </w:r>
      <w:r w:rsidR="00437A43">
        <w:rPr>
          <w:sz w:val="22"/>
          <w:szCs w:val="22"/>
        </w:rPr>
        <w:t xml:space="preserve"> will be assigned. If at a later date an international identifier is </w:t>
      </w:r>
      <w:proofErr w:type="gramStart"/>
      <w:r w:rsidR="00437A43">
        <w:rPr>
          <w:sz w:val="22"/>
          <w:szCs w:val="22"/>
        </w:rPr>
        <w:t>available</w:t>
      </w:r>
      <w:proofErr w:type="gramEnd"/>
      <w:r w:rsidR="00437A43">
        <w:rPr>
          <w:sz w:val="22"/>
          <w:szCs w:val="22"/>
        </w:rPr>
        <w:t xml:space="preserve"> the concept will be updated to the international identifier. Please note that it is also possible for a SNOMED CT International identifier to be no longer appropriate in which case the concept would be assigned a new UK extension identifier.</w:t>
      </w:r>
    </w:p>
    <w:p w14:paraId="437780E4" w14:textId="7D8B3DBD" w:rsidR="009450C8" w:rsidRDefault="009450C8" w:rsidP="000B190D">
      <w:pPr>
        <w:pStyle w:val="Header"/>
        <w:tabs>
          <w:tab w:val="clear" w:pos="4153"/>
          <w:tab w:val="clear" w:pos="8306"/>
        </w:tabs>
        <w:spacing w:line="276" w:lineRule="auto"/>
        <w:rPr>
          <w:snapToGrid w:val="0"/>
          <w:color w:val="000000"/>
          <w:sz w:val="22"/>
          <w:szCs w:val="22"/>
        </w:rPr>
      </w:pPr>
    </w:p>
    <w:p w14:paraId="574B341E" w14:textId="77777777" w:rsidR="009878F7" w:rsidRDefault="005771A1" w:rsidP="000B190D">
      <w:pPr>
        <w:pStyle w:val="Header"/>
        <w:tabs>
          <w:tab w:val="clear" w:pos="4153"/>
          <w:tab w:val="clear" w:pos="8306"/>
        </w:tabs>
        <w:spacing w:line="276" w:lineRule="auto"/>
        <w:rPr>
          <w:sz w:val="22"/>
          <w:szCs w:val="22"/>
        </w:rPr>
      </w:pPr>
      <w:r>
        <w:rPr>
          <w:sz w:val="22"/>
          <w:szCs w:val="22"/>
        </w:rPr>
        <w:t>A SNOMED</w:t>
      </w:r>
      <w:r w:rsidRPr="008A73CC">
        <w:rPr>
          <w:sz w:val="22"/>
          <w:szCs w:val="22"/>
        </w:rPr>
        <w:t xml:space="preserve"> </w:t>
      </w:r>
      <w:r w:rsidR="008A73CC" w:rsidRPr="008A73CC">
        <w:rPr>
          <w:sz w:val="22"/>
          <w:szCs w:val="22"/>
        </w:rPr>
        <w:t>identifier will not be re-used and given to another concept (e.g. VTM, VMP, AMP, VMPP, AMPP, ingredient, form, route, unit of measure or supplier).</w:t>
      </w:r>
    </w:p>
    <w:p w14:paraId="609826F4" w14:textId="77777777" w:rsidR="008A73CC" w:rsidRPr="008A73CC" w:rsidRDefault="008A73CC" w:rsidP="000B190D">
      <w:pPr>
        <w:pStyle w:val="Header"/>
        <w:tabs>
          <w:tab w:val="clear" w:pos="4153"/>
          <w:tab w:val="clear" w:pos="8306"/>
        </w:tabs>
        <w:spacing w:line="276" w:lineRule="auto"/>
        <w:rPr>
          <w:sz w:val="22"/>
          <w:szCs w:val="22"/>
        </w:rPr>
      </w:pPr>
    </w:p>
    <w:p w14:paraId="481B55B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Therapeutic Moiety Identifier Date</w:t>
      </w:r>
    </w:p>
    <w:p w14:paraId="5BB3A5EB" w14:textId="77777777" w:rsidR="008A73CC" w:rsidRPr="008A73CC" w:rsidRDefault="008A73CC" w:rsidP="000B190D">
      <w:pPr>
        <w:pStyle w:val="Header"/>
        <w:tabs>
          <w:tab w:val="clear" w:pos="4153"/>
          <w:tab w:val="clear" w:pos="8306"/>
        </w:tabs>
        <w:spacing w:line="276" w:lineRule="auto"/>
        <w:rPr>
          <w:sz w:val="22"/>
          <w:szCs w:val="22"/>
        </w:rPr>
      </w:pPr>
    </w:p>
    <w:p w14:paraId="15F105CF"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5A789D15" w14:textId="77777777" w:rsidR="008A73CC" w:rsidRPr="00F15730"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Date</w:t>
      </w:r>
    </w:p>
    <w:p w14:paraId="602F0206" w14:textId="77777777" w:rsidR="008A73CC" w:rsidRDefault="008A73CC" w:rsidP="000B190D">
      <w:pPr>
        <w:pStyle w:val="Header"/>
        <w:tabs>
          <w:tab w:val="clear" w:pos="4153"/>
          <w:tab w:val="clear" w:pos="8306"/>
        </w:tabs>
        <w:spacing w:line="276" w:lineRule="auto"/>
        <w:rPr>
          <w:sz w:val="22"/>
          <w:szCs w:val="22"/>
        </w:rPr>
      </w:pPr>
    </w:p>
    <w:p w14:paraId="32D7EE5B" w14:textId="77777777" w:rsidR="00265FB0" w:rsidRPr="008A73CC" w:rsidRDefault="00265FB0" w:rsidP="000B190D">
      <w:pPr>
        <w:pStyle w:val="Header"/>
        <w:tabs>
          <w:tab w:val="clear" w:pos="4153"/>
          <w:tab w:val="clear" w:pos="8306"/>
        </w:tabs>
        <w:spacing w:line="276" w:lineRule="auto"/>
        <w:rPr>
          <w:sz w:val="22"/>
          <w:szCs w:val="22"/>
        </w:rPr>
      </w:pPr>
    </w:p>
    <w:p w14:paraId="066D8064"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lastRenderedPageBreak/>
        <w:t>Invalidity Flag</w:t>
      </w:r>
    </w:p>
    <w:p w14:paraId="31E3387F" w14:textId="77777777" w:rsidR="008A73CC" w:rsidRPr="008A73CC" w:rsidRDefault="008A73CC" w:rsidP="000B190D">
      <w:pPr>
        <w:pStyle w:val="Header"/>
        <w:tabs>
          <w:tab w:val="clear" w:pos="4153"/>
          <w:tab w:val="clear" w:pos="8306"/>
        </w:tabs>
        <w:spacing w:line="276" w:lineRule="auto"/>
        <w:rPr>
          <w:sz w:val="22"/>
          <w:szCs w:val="22"/>
        </w:rPr>
      </w:pPr>
    </w:p>
    <w:p w14:paraId="74FB3481" w14:textId="77777777" w:rsidR="008A73CC" w:rsidRPr="008A73CC" w:rsidRDefault="008A73CC" w:rsidP="000B190D">
      <w:pPr>
        <w:pStyle w:val="Header"/>
        <w:tabs>
          <w:tab w:val="clear" w:pos="4153"/>
          <w:tab w:val="clear" w:pos="8306"/>
        </w:tabs>
        <w:spacing w:line="276" w:lineRule="auto"/>
        <w:rPr>
          <w:sz w:val="22"/>
          <w:szCs w:val="22"/>
        </w:rPr>
      </w:pPr>
      <w:r w:rsidRPr="008A73CC">
        <w:rPr>
          <w:i/>
          <w:iCs/>
          <w:sz w:val="22"/>
          <w:szCs w:val="22"/>
        </w:rPr>
        <w:t>Additional Information:</w:t>
      </w:r>
    </w:p>
    <w:p w14:paraId="641A26E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Flag indicating that this dictionary entry is invalid</w:t>
      </w:r>
    </w:p>
    <w:p w14:paraId="5A547238" w14:textId="77777777" w:rsidR="008A73CC" w:rsidRPr="008A73CC" w:rsidRDefault="008A73CC" w:rsidP="000B190D">
      <w:pPr>
        <w:pStyle w:val="Header"/>
        <w:tabs>
          <w:tab w:val="clear" w:pos="4153"/>
          <w:tab w:val="clear" w:pos="8306"/>
        </w:tabs>
        <w:spacing w:line="276" w:lineRule="auto"/>
        <w:rPr>
          <w:sz w:val="22"/>
          <w:szCs w:val="22"/>
        </w:rPr>
      </w:pPr>
    </w:p>
    <w:p w14:paraId="74AEAE8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6C6B39C0" w14:textId="77777777" w:rsidR="008A73CC" w:rsidRPr="008A73CC" w:rsidRDefault="008A73CC" w:rsidP="000B190D">
      <w:pPr>
        <w:pStyle w:val="Header"/>
        <w:tabs>
          <w:tab w:val="clear" w:pos="4153"/>
          <w:tab w:val="clear" w:pos="8306"/>
        </w:tabs>
        <w:spacing w:line="276" w:lineRule="auto"/>
        <w:rPr>
          <w:sz w:val="22"/>
          <w:szCs w:val="22"/>
        </w:rPr>
      </w:pPr>
    </w:p>
    <w:p w14:paraId="6893758E" w14:textId="77777777" w:rsidR="008A73CC" w:rsidRPr="00B37839" w:rsidRDefault="008A73CC" w:rsidP="000B190D">
      <w:pPr>
        <w:autoSpaceDE w:val="0"/>
        <w:autoSpaceDN w:val="0"/>
        <w:adjustRightInd w:val="0"/>
        <w:spacing w:line="276" w:lineRule="auto"/>
        <w:rPr>
          <w:b/>
          <w:bCs/>
          <w:sz w:val="22"/>
          <w:szCs w:val="22"/>
        </w:rPr>
      </w:pPr>
      <w:r w:rsidRPr="00B37839">
        <w:rPr>
          <w:b/>
          <w:bCs/>
          <w:sz w:val="22"/>
          <w:szCs w:val="22"/>
        </w:rPr>
        <w:t>Management of invalidity flag</w:t>
      </w:r>
    </w:p>
    <w:p w14:paraId="7C11BDB2" w14:textId="77777777" w:rsidR="00B37839" w:rsidRDefault="00B37839" w:rsidP="000B190D">
      <w:pPr>
        <w:autoSpaceDE w:val="0"/>
        <w:autoSpaceDN w:val="0"/>
        <w:adjustRightInd w:val="0"/>
        <w:spacing w:line="276" w:lineRule="auto"/>
        <w:rPr>
          <w:sz w:val="22"/>
          <w:szCs w:val="22"/>
        </w:rPr>
      </w:pPr>
    </w:p>
    <w:p w14:paraId="4FA75232" w14:textId="77777777" w:rsidR="008A73CC" w:rsidRPr="008A73CC" w:rsidRDefault="008A73CC" w:rsidP="000B190D">
      <w:pPr>
        <w:autoSpaceDE w:val="0"/>
        <w:autoSpaceDN w:val="0"/>
        <w:adjustRightInd w:val="0"/>
        <w:spacing w:line="276" w:lineRule="auto"/>
        <w:rPr>
          <w:sz w:val="22"/>
          <w:szCs w:val="22"/>
        </w:rPr>
      </w:pPr>
      <w:r w:rsidRPr="008A73CC">
        <w:rPr>
          <w:sz w:val="22"/>
          <w:szCs w:val="22"/>
        </w:rPr>
        <w:t xml:space="preserve">Where a concept is to be made invalid, a communication message will be issued to all license holders in the run up to the weekly publication of the database affected by the change. This communication will provide notification of any replacement concept (where possible), and explain one of the following reasons for the invalidation i.e. </w:t>
      </w:r>
    </w:p>
    <w:p w14:paraId="61091DCE" w14:textId="77777777" w:rsidR="008A73CC" w:rsidRPr="008A73CC" w:rsidRDefault="008A73CC" w:rsidP="00AD3875">
      <w:pPr>
        <w:numPr>
          <w:ilvl w:val="0"/>
          <w:numId w:val="57"/>
        </w:numPr>
        <w:autoSpaceDE w:val="0"/>
        <w:autoSpaceDN w:val="0"/>
        <w:adjustRightInd w:val="0"/>
        <w:spacing w:line="276" w:lineRule="auto"/>
        <w:rPr>
          <w:sz w:val="22"/>
          <w:szCs w:val="22"/>
        </w:rPr>
      </w:pPr>
      <w:bookmarkStart w:id="8" w:name="Invalidity_reason_duplicate"/>
      <w:r w:rsidRPr="008A73CC">
        <w:rPr>
          <w:sz w:val="22"/>
          <w:szCs w:val="22"/>
        </w:rPr>
        <w:t>Duplicate</w:t>
      </w:r>
      <w:bookmarkEnd w:id="8"/>
      <w:r w:rsidRPr="008A73CC">
        <w:rPr>
          <w:sz w:val="22"/>
          <w:szCs w:val="22"/>
        </w:rPr>
        <w:t xml:space="preserve"> – a concept representing the identical item has been found to already exist.</w:t>
      </w:r>
    </w:p>
    <w:p w14:paraId="35C95947" w14:textId="77777777" w:rsidR="008A73CC" w:rsidRPr="008A73CC" w:rsidRDefault="008A73CC" w:rsidP="00AD3875">
      <w:pPr>
        <w:numPr>
          <w:ilvl w:val="0"/>
          <w:numId w:val="57"/>
        </w:numPr>
        <w:autoSpaceDE w:val="0"/>
        <w:autoSpaceDN w:val="0"/>
        <w:adjustRightInd w:val="0"/>
        <w:spacing w:line="276" w:lineRule="auto"/>
        <w:rPr>
          <w:sz w:val="22"/>
          <w:szCs w:val="22"/>
        </w:rPr>
      </w:pPr>
      <w:bookmarkStart w:id="9" w:name="Invalidity_reason_outdated"/>
      <w:r w:rsidRPr="008A73CC">
        <w:rPr>
          <w:sz w:val="22"/>
          <w:szCs w:val="22"/>
        </w:rPr>
        <w:t>Outdated</w:t>
      </w:r>
      <w:bookmarkEnd w:id="9"/>
      <w:r w:rsidRPr="008A73CC">
        <w:rPr>
          <w:sz w:val="22"/>
          <w:szCs w:val="22"/>
        </w:rPr>
        <w:t xml:space="preserve"> – where policy changes mean that the concept no longer fits with the dm+d Editorial policy.</w:t>
      </w:r>
    </w:p>
    <w:p w14:paraId="0872D2C9" w14:textId="77777777" w:rsidR="008A73CC" w:rsidRPr="008A73CC" w:rsidRDefault="008A73CC" w:rsidP="00AD3875">
      <w:pPr>
        <w:numPr>
          <w:ilvl w:val="0"/>
          <w:numId w:val="57"/>
        </w:numPr>
        <w:autoSpaceDE w:val="0"/>
        <w:autoSpaceDN w:val="0"/>
        <w:adjustRightInd w:val="0"/>
        <w:spacing w:line="276" w:lineRule="auto"/>
        <w:rPr>
          <w:sz w:val="22"/>
          <w:szCs w:val="22"/>
        </w:rPr>
      </w:pPr>
      <w:bookmarkStart w:id="10" w:name="Invalidity_reason_ambiguous"/>
      <w:r w:rsidRPr="008A73CC">
        <w:rPr>
          <w:sz w:val="22"/>
          <w:szCs w:val="22"/>
        </w:rPr>
        <w:t>Ambiguous</w:t>
      </w:r>
      <w:bookmarkEnd w:id="10"/>
      <w:r w:rsidRPr="008A73CC">
        <w:rPr>
          <w:sz w:val="22"/>
          <w:szCs w:val="22"/>
        </w:rPr>
        <w:t xml:space="preserve"> – a concept is deemed to be poorly described by either coded data or its term. There may be one or more replacement concepts.</w:t>
      </w:r>
    </w:p>
    <w:p w14:paraId="380D2244" w14:textId="77777777" w:rsidR="008A73CC" w:rsidRPr="008A73CC" w:rsidRDefault="008A73CC" w:rsidP="00AD3875">
      <w:pPr>
        <w:numPr>
          <w:ilvl w:val="0"/>
          <w:numId w:val="58"/>
        </w:numPr>
        <w:spacing w:line="276" w:lineRule="auto"/>
        <w:rPr>
          <w:sz w:val="22"/>
          <w:szCs w:val="22"/>
        </w:rPr>
      </w:pPr>
      <w:bookmarkStart w:id="11" w:name="Invalidity_reason_erroneous"/>
      <w:r w:rsidRPr="008A73CC">
        <w:rPr>
          <w:sz w:val="22"/>
          <w:szCs w:val="22"/>
        </w:rPr>
        <w:t xml:space="preserve">Erroneous </w:t>
      </w:r>
      <w:bookmarkEnd w:id="11"/>
      <w:r w:rsidRPr="008A73CC">
        <w:rPr>
          <w:sz w:val="22"/>
          <w:szCs w:val="22"/>
        </w:rPr>
        <w:t>– a concept has been created to represent something that is subsequently found not to exist. It may not be possible to identify a replacement concept for these.</w:t>
      </w:r>
    </w:p>
    <w:p w14:paraId="6AE85BD9" w14:textId="77777777" w:rsidR="008A73CC" w:rsidRPr="008A73CC" w:rsidRDefault="008A73CC" w:rsidP="00AD3875">
      <w:pPr>
        <w:numPr>
          <w:ilvl w:val="0"/>
          <w:numId w:val="57"/>
        </w:numPr>
        <w:autoSpaceDE w:val="0"/>
        <w:autoSpaceDN w:val="0"/>
        <w:adjustRightInd w:val="0"/>
        <w:spacing w:line="276" w:lineRule="auto"/>
        <w:rPr>
          <w:sz w:val="22"/>
          <w:szCs w:val="22"/>
        </w:rPr>
      </w:pPr>
      <w:bookmarkStart w:id="12" w:name="Invalidity_reason_reason_not_stated"/>
      <w:r w:rsidRPr="008A73CC">
        <w:rPr>
          <w:sz w:val="22"/>
          <w:szCs w:val="22"/>
        </w:rPr>
        <w:t>Reason not stated</w:t>
      </w:r>
      <w:bookmarkEnd w:id="12"/>
      <w:r w:rsidRPr="008A73CC">
        <w:rPr>
          <w:sz w:val="22"/>
          <w:szCs w:val="22"/>
        </w:rPr>
        <w:t xml:space="preserve"> – invalidation of a concept due to a different reason.</w:t>
      </w:r>
    </w:p>
    <w:p w14:paraId="2771C5AF" w14:textId="77777777" w:rsidR="00AD2B26" w:rsidRDefault="00AD2B26" w:rsidP="000B190D">
      <w:pPr>
        <w:pStyle w:val="Header"/>
        <w:tabs>
          <w:tab w:val="clear" w:pos="4153"/>
          <w:tab w:val="clear" w:pos="8306"/>
        </w:tabs>
        <w:spacing w:line="276" w:lineRule="auto"/>
        <w:rPr>
          <w:b/>
          <w:bCs/>
          <w:sz w:val="22"/>
          <w:szCs w:val="22"/>
        </w:rPr>
      </w:pPr>
    </w:p>
    <w:p w14:paraId="6F18892B" w14:textId="03FD4CA3" w:rsidR="008A73CC" w:rsidRPr="008A73CC" w:rsidRDefault="008A73CC" w:rsidP="000B190D">
      <w:pPr>
        <w:pStyle w:val="Header"/>
        <w:tabs>
          <w:tab w:val="clear" w:pos="4153"/>
          <w:tab w:val="clear" w:pos="8306"/>
        </w:tabs>
        <w:spacing w:line="276" w:lineRule="auto"/>
        <w:rPr>
          <w:sz w:val="22"/>
          <w:szCs w:val="22"/>
        </w:rPr>
      </w:pPr>
      <w:r w:rsidRPr="001B1B79">
        <w:rPr>
          <w:b/>
          <w:bCs/>
          <w:sz w:val="22"/>
          <w:szCs w:val="22"/>
        </w:rPr>
        <w:t>Note:</w:t>
      </w:r>
      <w:r w:rsidRPr="008A73CC">
        <w:rPr>
          <w:sz w:val="22"/>
          <w:szCs w:val="22"/>
        </w:rPr>
        <w:t xml:space="preserve"> this will apply to all the appropriate concepts that contain the Invalidity Flag.</w:t>
      </w:r>
    </w:p>
    <w:p w14:paraId="1B5321D9" w14:textId="77777777" w:rsidR="008A73CC" w:rsidRPr="008A73CC" w:rsidRDefault="008A73CC" w:rsidP="000B190D">
      <w:pPr>
        <w:pStyle w:val="Header"/>
        <w:tabs>
          <w:tab w:val="clear" w:pos="4153"/>
          <w:tab w:val="clear" w:pos="8306"/>
        </w:tabs>
        <w:spacing w:line="276" w:lineRule="auto"/>
        <w:rPr>
          <w:sz w:val="22"/>
          <w:szCs w:val="22"/>
        </w:rPr>
      </w:pPr>
    </w:p>
    <w:p w14:paraId="5F46329C"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Virtual Therapeutic Moiety Name, Virtual Therapeutic Moiety Abbreviated Name</w:t>
      </w:r>
    </w:p>
    <w:p w14:paraId="23106E07" w14:textId="77777777" w:rsidR="008A73CC" w:rsidRPr="008A73CC" w:rsidRDefault="008A73CC" w:rsidP="000B190D">
      <w:pPr>
        <w:pStyle w:val="Header"/>
        <w:tabs>
          <w:tab w:val="clear" w:pos="4153"/>
          <w:tab w:val="clear" w:pos="8306"/>
        </w:tabs>
        <w:spacing w:line="276" w:lineRule="auto"/>
        <w:rPr>
          <w:sz w:val="22"/>
          <w:szCs w:val="22"/>
        </w:rPr>
      </w:pPr>
    </w:p>
    <w:p w14:paraId="4859D6D6"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z w:val="22"/>
          <w:szCs w:val="22"/>
        </w:rPr>
        <w:t>Field Population:</w:t>
      </w:r>
    </w:p>
    <w:p w14:paraId="3993B6D8"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rINN </w:t>
      </w:r>
      <w:r w:rsidRPr="008A73CC">
        <w:rPr>
          <w:sz w:val="22"/>
          <w:szCs w:val="22"/>
        </w:rPr>
        <w:t xml:space="preserve">— </w:t>
      </w:r>
      <w:r w:rsidRPr="008A73CC">
        <w:rPr>
          <w:snapToGrid w:val="0"/>
          <w:color w:val="000000"/>
          <w:sz w:val="22"/>
          <w:szCs w:val="22"/>
        </w:rPr>
        <w:t>recommended international non-proprietary name</w:t>
      </w:r>
    </w:p>
    <w:p w14:paraId="72DA53E8"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INNM </w:t>
      </w:r>
      <w:r w:rsidRPr="008A73CC">
        <w:rPr>
          <w:sz w:val="22"/>
          <w:szCs w:val="22"/>
        </w:rPr>
        <w:t xml:space="preserve">— </w:t>
      </w:r>
      <w:r w:rsidRPr="008A73CC">
        <w:rPr>
          <w:snapToGrid w:val="0"/>
          <w:color w:val="000000"/>
          <w:sz w:val="22"/>
          <w:szCs w:val="22"/>
        </w:rPr>
        <w:t>modified recommended international non-proprietary name</w:t>
      </w:r>
    </w:p>
    <w:p w14:paraId="3CD1EA83" w14:textId="77777777" w:rsidR="008A73CC" w:rsidRPr="008A73CC" w:rsidRDefault="001B7285" w:rsidP="000B190D">
      <w:pPr>
        <w:numPr>
          <w:ilvl w:val="0"/>
          <w:numId w:val="7"/>
        </w:numPr>
        <w:spacing w:line="276" w:lineRule="auto"/>
        <w:rPr>
          <w:snapToGrid w:val="0"/>
          <w:color w:val="000000"/>
          <w:sz w:val="22"/>
          <w:szCs w:val="22"/>
        </w:rPr>
      </w:pPr>
      <w:r>
        <w:rPr>
          <w:snapToGrid w:val="0"/>
          <w:color w:val="000000"/>
          <w:sz w:val="22"/>
          <w:szCs w:val="22"/>
        </w:rPr>
        <w:t>p</w:t>
      </w:r>
      <w:r w:rsidR="008A73CC" w:rsidRPr="008A73CC">
        <w:rPr>
          <w:snapToGrid w:val="0"/>
          <w:color w:val="000000"/>
          <w:sz w:val="22"/>
          <w:szCs w:val="22"/>
        </w:rPr>
        <w:t xml:space="preserve">INN </w:t>
      </w:r>
      <w:r w:rsidR="008A73CC" w:rsidRPr="008A73CC">
        <w:rPr>
          <w:sz w:val="22"/>
          <w:szCs w:val="22"/>
        </w:rPr>
        <w:t xml:space="preserve">— </w:t>
      </w:r>
      <w:r w:rsidR="008A73CC" w:rsidRPr="008A73CC">
        <w:rPr>
          <w:snapToGrid w:val="0"/>
          <w:color w:val="000000"/>
          <w:sz w:val="22"/>
          <w:szCs w:val="22"/>
        </w:rPr>
        <w:t>proposed international non-proprietary name</w:t>
      </w:r>
    </w:p>
    <w:p w14:paraId="5C1E678C"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BAN </w:t>
      </w:r>
      <w:r w:rsidRPr="008A73CC">
        <w:rPr>
          <w:sz w:val="22"/>
          <w:szCs w:val="22"/>
        </w:rPr>
        <w:t xml:space="preserve">— </w:t>
      </w:r>
      <w:r w:rsidRPr="008A73CC">
        <w:rPr>
          <w:snapToGrid w:val="0"/>
          <w:color w:val="000000"/>
          <w:sz w:val="22"/>
          <w:szCs w:val="22"/>
        </w:rPr>
        <w:t>British approved name</w:t>
      </w:r>
    </w:p>
    <w:p w14:paraId="15775C66"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BANM </w:t>
      </w:r>
      <w:r w:rsidRPr="008A73CC">
        <w:rPr>
          <w:sz w:val="22"/>
          <w:szCs w:val="22"/>
        </w:rPr>
        <w:t xml:space="preserve">— </w:t>
      </w:r>
      <w:r w:rsidRPr="008A73CC">
        <w:rPr>
          <w:snapToGrid w:val="0"/>
          <w:color w:val="000000"/>
          <w:sz w:val="22"/>
          <w:szCs w:val="22"/>
        </w:rPr>
        <w:t>modified British approved name</w:t>
      </w:r>
    </w:p>
    <w:p w14:paraId="1F20762B"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USAN </w:t>
      </w:r>
      <w:r w:rsidRPr="008A73CC">
        <w:rPr>
          <w:sz w:val="22"/>
          <w:szCs w:val="22"/>
        </w:rPr>
        <w:t xml:space="preserve">— </w:t>
      </w:r>
      <w:r w:rsidRPr="008A73CC">
        <w:rPr>
          <w:snapToGrid w:val="0"/>
          <w:color w:val="000000"/>
          <w:sz w:val="22"/>
          <w:szCs w:val="22"/>
        </w:rPr>
        <w:t>United States adopted name</w:t>
      </w:r>
    </w:p>
    <w:p w14:paraId="3B62238B"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Other</w:t>
      </w:r>
    </w:p>
    <w:p w14:paraId="3EFA4FC2" w14:textId="77777777" w:rsidR="008A73CC" w:rsidRPr="008A73CC" w:rsidRDefault="008A73CC" w:rsidP="000B190D">
      <w:pPr>
        <w:pStyle w:val="Header"/>
        <w:tabs>
          <w:tab w:val="clear" w:pos="4153"/>
          <w:tab w:val="clear" w:pos="8306"/>
        </w:tabs>
        <w:spacing w:line="276" w:lineRule="auto"/>
        <w:rPr>
          <w:sz w:val="22"/>
          <w:szCs w:val="22"/>
        </w:rPr>
      </w:pPr>
    </w:p>
    <w:p w14:paraId="23D28B29"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F317AE2" w14:textId="2306D21A"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recommended international non</w:t>
      </w:r>
      <w:r w:rsidR="00A8441B">
        <w:rPr>
          <w:sz w:val="22"/>
          <w:szCs w:val="22"/>
        </w:rPr>
        <w:t>-</w:t>
      </w:r>
      <w:r w:rsidRPr="008A73CC">
        <w:rPr>
          <w:sz w:val="22"/>
          <w:szCs w:val="22"/>
        </w:rPr>
        <w:t>proprietary name (rINN) or modified recommended international non</w:t>
      </w:r>
      <w:r w:rsidR="00A8441B">
        <w:rPr>
          <w:sz w:val="22"/>
          <w:szCs w:val="22"/>
        </w:rPr>
        <w:t>-</w:t>
      </w:r>
      <w:r w:rsidRPr="008A73CC">
        <w:rPr>
          <w:sz w:val="22"/>
          <w:szCs w:val="22"/>
        </w:rPr>
        <w:t>proprietary name (INNM) will be used to name a VTM. Where there is no rINN available a proposed inte</w:t>
      </w:r>
      <w:r w:rsidR="000F55B4">
        <w:rPr>
          <w:sz w:val="22"/>
          <w:szCs w:val="22"/>
        </w:rPr>
        <w:t>rnational non</w:t>
      </w:r>
      <w:r w:rsidR="00A8441B">
        <w:rPr>
          <w:sz w:val="22"/>
          <w:szCs w:val="22"/>
        </w:rPr>
        <w:t>-</w:t>
      </w:r>
      <w:r w:rsidR="000F55B4">
        <w:rPr>
          <w:sz w:val="22"/>
          <w:szCs w:val="22"/>
        </w:rPr>
        <w:t>proprietary name (p</w:t>
      </w:r>
      <w:r w:rsidRPr="008A73CC">
        <w:rPr>
          <w:sz w:val="22"/>
          <w:szCs w:val="22"/>
        </w:rPr>
        <w:t>INN), British approved name (BAN) or modified British approved name (BANM) will be used, followed by other approved or clinically intuitive names.</w:t>
      </w:r>
    </w:p>
    <w:p w14:paraId="08442BE3" w14:textId="77777777" w:rsidR="008A73CC" w:rsidRPr="008A73CC" w:rsidRDefault="008A73CC" w:rsidP="000B190D">
      <w:pPr>
        <w:pStyle w:val="Header"/>
        <w:tabs>
          <w:tab w:val="clear" w:pos="4153"/>
          <w:tab w:val="clear" w:pos="8306"/>
        </w:tabs>
        <w:spacing w:line="276" w:lineRule="auto"/>
        <w:rPr>
          <w:sz w:val="22"/>
          <w:szCs w:val="22"/>
        </w:rPr>
      </w:pPr>
    </w:p>
    <w:p w14:paraId="3A5459A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A VTM may be linked to one or many VMPs. A VMP may only link to one </w:t>
      </w:r>
      <w:proofErr w:type="gramStart"/>
      <w:r w:rsidRPr="008A73CC">
        <w:rPr>
          <w:sz w:val="22"/>
          <w:szCs w:val="22"/>
        </w:rPr>
        <w:t>VTM</w:t>
      </w:r>
      <w:proofErr w:type="gramEnd"/>
      <w:r w:rsidRPr="008A73CC">
        <w:rPr>
          <w:sz w:val="22"/>
          <w:szCs w:val="22"/>
        </w:rPr>
        <w:t xml:space="preserve"> but a VMP is not required to link to a VTM. For </w:t>
      </w:r>
      <w:proofErr w:type="gramStart"/>
      <w:r w:rsidRPr="008A73CC">
        <w:rPr>
          <w:sz w:val="22"/>
          <w:szCs w:val="22"/>
        </w:rPr>
        <w:t>example</w:t>
      </w:r>
      <w:proofErr w:type="gramEnd"/>
      <w:r w:rsidRPr="008A73CC">
        <w:rPr>
          <w:sz w:val="22"/>
          <w:szCs w:val="22"/>
        </w:rPr>
        <w:t xml:space="preserve"> the following groups of VMP concepts would not normally be linked to a VTM.</w:t>
      </w:r>
    </w:p>
    <w:p w14:paraId="50FFA891" w14:textId="77777777" w:rsidR="008A73CC" w:rsidRPr="008A73CC" w:rsidRDefault="008A73CC" w:rsidP="00AD3875">
      <w:pPr>
        <w:pStyle w:val="Header"/>
        <w:numPr>
          <w:ilvl w:val="0"/>
          <w:numId w:val="73"/>
        </w:numPr>
        <w:tabs>
          <w:tab w:val="clear" w:pos="4153"/>
          <w:tab w:val="clear" w:pos="8306"/>
        </w:tabs>
        <w:spacing w:line="276" w:lineRule="auto"/>
        <w:rPr>
          <w:sz w:val="22"/>
          <w:szCs w:val="22"/>
        </w:rPr>
      </w:pPr>
      <w:r w:rsidRPr="008A73CC">
        <w:rPr>
          <w:sz w:val="22"/>
          <w:szCs w:val="22"/>
        </w:rPr>
        <w:lastRenderedPageBreak/>
        <w:t>Invalid concepts (although VMP concepts that are subsequently invalidated would not have the linkage removed)</w:t>
      </w:r>
    </w:p>
    <w:p w14:paraId="7AF2A128" w14:textId="77777777" w:rsidR="008A73CC" w:rsidRPr="008A73CC" w:rsidRDefault="008A73CC" w:rsidP="00AD3875">
      <w:pPr>
        <w:pStyle w:val="Header"/>
        <w:numPr>
          <w:ilvl w:val="0"/>
          <w:numId w:val="73"/>
        </w:numPr>
        <w:tabs>
          <w:tab w:val="clear" w:pos="4153"/>
          <w:tab w:val="clear" w:pos="8306"/>
        </w:tabs>
        <w:spacing w:line="276" w:lineRule="auto"/>
        <w:rPr>
          <w:sz w:val="22"/>
          <w:szCs w:val="22"/>
        </w:rPr>
      </w:pPr>
      <w:r w:rsidRPr="008A73CC">
        <w:rPr>
          <w:sz w:val="22"/>
          <w:szCs w:val="22"/>
        </w:rPr>
        <w:t>Drug Tariff appliance</w:t>
      </w:r>
      <w:r w:rsidR="00C743F0">
        <w:rPr>
          <w:sz w:val="22"/>
          <w:szCs w:val="22"/>
        </w:rPr>
        <w:t>/medical device</w:t>
      </w:r>
      <w:r w:rsidRPr="008A73CC">
        <w:rPr>
          <w:sz w:val="22"/>
          <w:szCs w:val="22"/>
        </w:rPr>
        <w:t xml:space="preserve"> concepts</w:t>
      </w:r>
    </w:p>
    <w:p w14:paraId="491D7D9B" w14:textId="77777777" w:rsidR="008A73CC" w:rsidRPr="008A73CC" w:rsidRDefault="008A73CC" w:rsidP="00AD3875">
      <w:pPr>
        <w:pStyle w:val="Header"/>
        <w:numPr>
          <w:ilvl w:val="0"/>
          <w:numId w:val="73"/>
        </w:numPr>
        <w:tabs>
          <w:tab w:val="clear" w:pos="4153"/>
          <w:tab w:val="clear" w:pos="8306"/>
        </w:tabs>
        <w:spacing w:line="276" w:lineRule="auto"/>
        <w:rPr>
          <w:sz w:val="22"/>
          <w:szCs w:val="22"/>
        </w:rPr>
      </w:pPr>
      <w:r w:rsidRPr="008A73CC">
        <w:rPr>
          <w:sz w:val="22"/>
          <w:szCs w:val="22"/>
        </w:rPr>
        <w:t>Medical gases</w:t>
      </w:r>
    </w:p>
    <w:p w14:paraId="0B6889BD" w14:textId="77777777" w:rsidR="008A73CC" w:rsidRPr="008A73CC" w:rsidRDefault="008A73CC" w:rsidP="00AD3875">
      <w:pPr>
        <w:pStyle w:val="Header"/>
        <w:numPr>
          <w:ilvl w:val="0"/>
          <w:numId w:val="73"/>
        </w:numPr>
        <w:tabs>
          <w:tab w:val="clear" w:pos="4153"/>
          <w:tab w:val="clear" w:pos="8306"/>
        </w:tabs>
        <w:spacing w:line="276" w:lineRule="auto"/>
        <w:rPr>
          <w:sz w:val="22"/>
          <w:szCs w:val="22"/>
        </w:rPr>
      </w:pPr>
      <w:r w:rsidRPr="008A73CC">
        <w:rPr>
          <w:sz w:val="22"/>
          <w:szCs w:val="22"/>
        </w:rPr>
        <w:t>VMPs that have a VMP name of the format ‘generic xxxx’</w:t>
      </w:r>
    </w:p>
    <w:p w14:paraId="4478D6C0" w14:textId="77777777" w:rsidR="008A73CC" w:rsidRPr="008A73CC" w:rsidRDefault="008A73CC" w:rsidP="00AD3875">
      <w:pPr>
        <w:pStyle w:val="Header"/>
        <w:numPr>
          <w:ilvl w:val="0"/>
          <w:numId w:val="73"/>
        </w:numPr>
        <w:tabs>
          <w:tab w:val="clear" w:pos="4153"/>
          <w:tab w:val="clear" w:pos="8306"/>
        </w:tabs>
        <w:spacing w:line="276" w:lineRule="auto"/>
        <w:rPr>
          <w:sz w:val="22"/>
          <w:szCs w:val="22"/>
        </w:rPr>
      </w:pPr>
      <w:r w:rsidRPr="008A73CC">
        <w:rPr>
          <w:sz w:val="22"/>
          <w:szCs w:val="22"/>
        </w:rPr>
        <w:t>VMPs that have more than 3 active ingredients</w:t>
      </w:r>
    </w:p>
    <w:p w14:paraId="6AD35B57" w14:textId="77777777" w:rsidR="008A73CC" w:rsidRPr="008A73CC" w:rsidRDefault="008A73CC" w:rsidP="00AD3875">
      <w:pPr>
        <w:pStyle w:val="Header"/>
        <w:numPr>
          <w:ilvl w:val="0"/>
          <w:numId w:val="73"/>
        </w:numPr>
        <w:tabs>
          <w:tab w:val="clear" w:pos="4153"/>
          <w:tab w:val="clear" w:pos="8306"/>
        </w:tabs>
        <w:spacing w:line="276" w:lineRule="auto"/>
        <w:rPr>
          <w:sz w:val="22"/>
          <w:szCs w:val="22"/>
        </w:rPr>
      </w:pPr>
      <w:r w:rsidRPr="008A73CC">
        <w:rPr>
          <w:sz w:val="22"/>
          <w:szCs w:val="22"/>
        </w:rPr>
        <w:t>VMPs that are non-specific in format used for unlicensed medicines (see type D VMPs in Appendix XIII of the dm+d Editorial Policy)</w:t>
      </w:r>
    </w:p>
    <w:p w14:paraId="4963FF68" w14:textId="77777777" w:rsidR="008A73CC" w:rsidRPr="008A73CC" w:rsidRDefault="008A73CC" w:rsidP="000B190D">
      <w:pPr>
        <w:pStyle w:val="Header"/>
        <w:tabs>
          <w:tab w:val="clear" w:pos="4153"/>
          <w:tab w:val="clear" w:pos="8306"/>
        </w:tabs>
        <w:spacing w:line="276" w:lineRule="auto"/>
        <w:ind w:left="720"/>
        <w:rPr>
          <w:sz w:val="22"/>
          <w:szCs w:val="22"/>
        </w:rPr>
      </w:pPr>
    </w:p>
    <w:p w14:paraId="1C4A1AB7" w14:textId="77777777" w:rsidR="008A73CC" w:rsidRDefault="008A73CC" w:rsidP="000B190D">
      <w:pPr>
        <w:pStyle w:val="Header"/>
        <w:tabs>
          <w:tab w:val="clear" w:pos="4153"/>
          <w:tab w:val="clear" w:pos="8306"/>
        </w:tabs>
        <w:spacing w:line="276" w:lineRule="auto"/>
        <w:rPr>
          <w:sz w:val="22"/>
          <w:szCs w:val="22"/>
        </w:rPr>
      </w:pPr>
      <w:r w:rsidRPr="008A73CC">
        <w:rPr>
          <w:b/>
          <w:sz w:val="22"/>
          <w:szCs w:val="22"/>
        </w:rPr>
        <w:t>Exceptions</w:t>
      </w:r>
      <w:r w:rsidRPr="008A73CC">
        <w:rPr>
          <w:sz w:val="22"/>
          <w:szCs w:val="22"/>
        </w:rPr>
        <w:t xml:space="preserve"> to the above are where a well-defined use case for VTMs has been identified for these products e.g. use in datasets to support disease state management. For </w:t>
      </w:r>
      <w:proofErr w:type="gramStart"/>
      <w:r w:rsidRPr="008A73CC">
        <w:rPr>
          <w:sz w:val="22"/>
          <w:szCs w:val="22"/>
        </w:rPr>
        <w:t>example</w:t>
      </w:r>
      <w:proofErr w:type="gramEnd"/>
      <w:r w:rsidRPr="008A73CC">
        <w:rPr>
          <w:sz w:val="22"/>
          <w:szCs w:val="22"/>
        </w:rPr>
        <w:t xml:space="preserve"> the antiretrovirals dataset contains a VTM (Abacavir + Lamivudine + Zidovudine) for the VMP Generic Trizivir tablets.</w:t>
      </w:r>
    </w:p>
    <w:p w14:paraId="61EFA177" w14:textId="77777777" w:rsidR="008A73CC" w:rsidRPr="008A73CC" w:rsidRDefault="008A73CC" w:rsidP="000B190D">
      <w:pPr>
        <w:pStyle w:val="Header"/>
        <w:tabs>
          <w:tab w:val="clear" w:pos="4153"/>
          <w:tab w:val="clear" w:pos="8306"/>
        </w:tabs>
        <w:spacing w:line="276" w:lineRule="auto"/>
        <w:rPr>
          <w:sz w:val="22"/>
          <w:szCs w:val="22"/>
        </w:rPr>
      </w:pPr>
    </w:p>
    <w:p w14:paraId="41123AE8"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VTM abbreviated name is a </w:t>
      </w:r>
      <w:proofErr w:type="gramStart"/>
      <w:r w:rsidRPr="008A73CC">
        <w:rPr>
          <w:sz w:val="22"/>
          <w:szCs w:val="22"/>
        </w:rPr>
        <w:t>60 character</w:t>
      </w:r>
      <w:proofErr w:type="gramEnd"/>
      <w:r w:rsidRPr="008A73CC">
        <w:rPr>
          <w:sz w:val="22"/>
          <w:szCs w:val="22"/>
        </w:rPr>
        <w:t xml:space="preserve"> name field.</w:t>
      </w:r>
    </w:p>
    <w:p w14:paraId="736AA69A" w14:textId="77777777" w:rsidR="008A73CC" w:rsidRPr="00923E60" w:rsidRDefault="008A73CC" w:rsidP="000B190D">
      <w:pPr>
        <w:pStyle w:val="Header"/>
        <w:tabs>
          <w:tab w:val="clear" w:pos="4153"/>
          <w:tab w:val="clear" w:pos="8306"/>
        </w:tabs>
        <w:spacing w:line="276" w:lineRule="auto"/>
        <w:rPr>
          <w:sz w:val="22"/>
          <w:szCs w:val="22"/>
        </w:rPr>
      </w:pPr>
      <w:r w:rsidRPr="00923E60">
        <w:rPr>
          <w:sz w:val="22"/>
          <w:szCs w:val="22"/>
        </w:rPr>
        <w:t>The likelihood of a VTM name needing to be abbreviated is very rare.</w:t>
      </w:r>
    </w:p>
    <w:p w14:paraId="5D86575B" w14:textId="77777777" w:rsidR="00203A50" w:rsidRPr="00923E60" w:rsidRDefault="00203A50" w:rsidP="000B190D">
      <w:pPr>
        <w:pStyle w:val="Header"/>
        <w:tabs>
          <w:tab w:val="clear" w:pos="4153"/>
          <w:tab w:val="clear" w:pos="8306"/>
        </w:tabs>
        <w:spacing w:line="276" w:lineRule="auto"/>
        <w:rPr>
          <w:sz w:val="22"/>
          <w:szCs w:val="22"/>
        </w:rPr>
      </w:pPr>
    </w:p>
    <w:p w14:paraId="05D2302E" w14:textId="77777777" w:rsidR="00203A50" w:rsidRPr="00923E60" w:rsidRDefault="00203A50" w:rsidP="00203A50">
      <w:pPr>
        <w:pStyle w:val="Header"/>
        <w:tabs>
          <w:tab w:val="clear" w:pos="4153"/>
          <w:tab w:val="clear" w:pos="8306"/>
        </w:tabs>
        <w:spacing w:line="276" w:lineRule="auto"/>
        <w:rPr>
          <w:sz w:val="22"/>
          <w:szCs w:val="22"/>
        </w:rPr>
      </w:pPr>
      <w:r w:rsidRPr="001B1B79">
        <w:rPr>
          <w:b/>
          <w:bCs/>
          <w:sz w:val="22"/>
          <w:szCs w:val="22"/>
        </w:rPr>
        <w:t>Note:</w:t>
      </w:r>
      <w:r w:rsidRPr="00923E60">
        <w:rPr>
          <w:sz w:val="22"/>
          <w:szCs w:val="22"/>
        </w:rPr>
        <w:t xml:space="preserve"> following safety concerns regarding concatenation of dm+d VTM and VMP concept terms into a prescribable entity, </w:t>
      </w:r>
      <w:proofErr w:type="gramStart"/>
      <w:r w:rsidRPr="00923E60">
        <w:rPr>
          <w:sz w:val="22"/>
          <w:szCs w:val="22"/>
        </w:rPr>
        <w:t>in order to</w:t>
      </w:r>
      <w:proofErr w:type="gramEnd"/>
      <w:r w:rsidRPr="00923E60">
        <w:rPr>
          <w:sz w:val="22"/>
          <w:szCs w:val="22"/>
        </w:rPr>
        <w:t xml:space="preserve"> avoid the risk of Peppermint Oil being dispensed when Peppermint Water is intended or vice versa, Peppermint Oil containing VTM names have been updated with the word oil removed i.e.</w:t>
      </w:r>
    </w:p>
    <w:p w14:paraId="6B8EFA53" w14:textId="77777777" w:rsidR="00203A50" w:rsidRPr="00923E60" w:rsidRDefault="00203A50" w:rsidP="00203A50">
      <w:pPr>
        <w:pStyle w:val="Header"/>
        <w:tabs>
          <w:tab w:val="clear" w:pos="4153"/>
          <w:tab w:val="clear" w:pos="8306"/>
        </w:tabs>
        <w:spacing w:line="276" w:lineRule="auto"/>
        <w:rPr>
          <w:sz w:val="22"/>
          <w:szCs w:val="22"/>
        </w:rPr>
      </w:pPr>
    </w:p>
    <w:tbl>
      <w:tblPr>
        <w:tblStyle w:val="TableGrid"/>
        <w:tblW w:w="5000" w:type="pct"/>
        <w:tblLook w:val="04A0" w:firstRow="1" w:lastRow="0" w:firstColumn="1" w:lastColumn="0" w:noHBand="0" w:noVBand="1"/>
      </w:tblPr>
      <w:tblGrid>
        <w:gridCol w:w="4857"/>
        <w:gridCol w:w="4772"/>
      </w:tblGrid>
      <w:tr w:rsidR="00203A50" w:rsidRPr="00923E60" w14:paraId="4BCACEE5" w14:textId="77777777" w:rsidTr="00203A50">
        <w:trPr>
          <w:trHeight w:val="315"/>
        </w:trPr>
        <w:tc>
          <w:tcPr>
            <w:tcW w:w="2522" w:type="pct"/>
            <w:noWrap/>
            <w:hideMark/>
          </w:tcPr>
          <w:p w14:paraId="67262308" w14:textId="77777777" w:rsidR="00203A50" w:rsidRPr="00923E60" w:rsidRDefault="00203A50" w:rsidP="00B127FA">
            <w:pPr>
              <w:rPr>
                <w:b/>
                <w:bCs/>
                <w:sz w:val="22"/>
                <w:szCs w:val="22"/>
              </w:rPr>
            </w:pPr>
            <w:r w:rsidRPr="00923E60">
              <w:rPr>
                <w:b/>
                <w:bCs/>
                <w:sz w:val="22"/>
                <w:szCs w:val="22"/>
              </w:rPr>
              <w:t>Former VTM name</w:t>
            </w:r>
          </w:p>
        </w:tc>
        <w:tc>
          <w:tcPr>
            <w:tcW w:w="2478" w:type="pct"/>
          </w:tcPr>
          <w:p w14:paraId="3D1AE4DD" w14:textId="77777777" w:rsidR="00203A50" w:rsidRPr="00923E60" w:rsidRDefault="00203A50" w:rsidP="00B127FA">
            <w:pPr>
              <w:rPr>
                <w:b/>
                <w:bCs/>
                <w:sz w:val="22"/>
                <w:szCs w:val="22"/>
              </w:rPr>
            </w:pPr>
            <w:r w:rsidRPr="00923E60">
              <w:rPr>
                <w:b/>
                <w:bCs/>
                <w:sz w:val="22"/>
                <w:szCs w:val="22"/>
              </w:rPr>
              <w:t>New VTM name</w:t>
            </w:r>
          </w:p>
        </w:tc>
      </w:tr>
      <w:tr w:rsidR="00203A50" w:rsidRPr="00923E60" w14:paraId="7903CFB9" w14:textId="77777777" w:rsidTr="00203A50">
        <w:trPr>
          <w:trHeight w:val="300"/>
        </w:trPr>
        <w:tc>
          <w:tcPr>
            <w:tcW w:w="2522" w:type="pct"/>
            <w:noWrap/>
            <w:hideMark/>
          </w:tcPr>
          <w:p w14:paraId="3E701483" w14:textId="77777777" w:rsidR="00203A50" w:rsidRPr="00923E60" w:rsidRDefault="00203A50" w:rsidP="00B127FA">
            <w:pPr>
              <w:rPr>
                <w:sz w:val="22"/>
                <w:szCs w:val="22"/>
              </w:rPr>
            </w:pPr>
            <w:r w:rsidRPr="00923E60">
              <w:rPr>
                <w:sz w:val="22"/>
                <w:szCs w:val="22"/>
              </w:rPr>
              <w:t>Menthol + Peppermint oil</w:t>
            </w:r>
          </w:p>
        </w:tc>
        <w:tc>
          <w:tcPr>
            <w:tcW w:w="2478" w:type="pct"/>
          </w:tcPr>
          <w:p w14:paraId="6CCFBFF3" w14:textId="77777777" w:rsidR="00203A50" w:rsidRPr="00923E60" w:rsidRDefault="00203A50" w:rsidP="00B127FA">
            <w:pPr>
              <w:rPr>
                <w:sz w:val="22"/>
                <w:szCs w:val="22"/>
              </w:rPr>
            </w:pPr>
            <w:r w:rsidRPr="00923E60">
              <w:rPr>
                <w:sz w:val="22"/>
                <w:szCs w:val="22"/>
              </w:rPr>
              <w:t>Menthol + Peppermint</w:t>
            </w:r>
          </w:p>
        </w:tc>
      </w:tr>
      <w:tr w:rsidR="00203A50" w:rsidRPr="00923E60" w14:paraId="1D6406D9" w14:textId="77777777" w:rsidTr="00203A50">
        <w:trPr>
          <w:trHeight w:val="300"/>
        </w:trPr>
        <w:tc>
          <w:tcPr>
            <w:tcW w:w="2522" w:type="pct"/>
            <w:noWrap/>
            <w:hideMark/>
          </w:tcPr>
          <w:p w14:paraId="2244F58D" w14:textId="77777777" w:rsidR="00203A50" w:rsidRPr="00923E60" w:rsidRDefault="00203A50" w:rsidP="00B127FA">
            <w:pPr>
              <w:rPr>
                <w:sz w:val="22"/>
                <w:szCs w:val="22"/>
              </w:rPr>
            </w:pPr>
            <w:r w:rsidRPr="00923E60">
              <w:rPr>
                <w:sz w:val="22"/>
                <w:szCs w:val="22"/>
              </w:rPr>
              <w:t>Morphine + Peppermint oil</w:t>
            </w:r>
          </w:p>
        </w:tc>
        <w:tc>
          <w:tcPr>
            <w:tcW w:w="2478" w:type="pct"/>
          </w:tcPr>
          <w:p w14:paraId="4A8CFA1D" w14:textId="77777777" w:rsidR="00203A50" w:rsidRPr="00923E60" w:rsidRDefault="00203A50" w:rsidP="00B127FA">
            <w:pPr>
              <w:rPr>
                <w:sz w:val="22"/>
                <w:szCs w:val="22"/>
              </w:rPr>
            </w:pPr>
            <w:r w:rsidRPr="00923E60">
              <w:rPr>
                <w:sz w:val="22"/>
                <w:szCs w:val="22"/>
              </w:rPr>
              <w:t>Morphine + Peppermint</w:t>
            </w:r>
          </w:p>
        </w:tc>
      </w:tr>
      <w:tr w:rsidR="00203A50" w:rsidRPr="00203A50" w14:paraId="1482A82B" w14:textId="77777777" w:rsidTr="00203A50">
        <w:trPr>
          <w:trHeight w:val="300"/>
        </w:trPr>
        <w:tc>
          <w:tcPr>
            <w:tcW w:w="2522" w:type="pct"/>
            <w:noWrap/>
            <w:hideMark/>
          </w:tcPr>
          <w:p w14:paraId="21678448" w14:textId="77777777" w:rsidR="00203A50" w:rsidRPr="00923E60" w:rsidRDefault="00203A50" w:rsidP="00B127FA">
            <w:pPr>
              <w:rPr>
                <w:sz w:val="22"/>
                <w:szCs w:val="22"/>
              </w:rPr>
            </w:pPr>
            <w:r w:rsidRPr="00923E60">
              <w:rPr>
                <w:sz w:val="22"/>
                <w:szCs w:val="22"/>
              </w:rPr>
              <w:t>Peppermint oil</w:t>
            </w:r>
          </w:p>
        </w:tc>
        <w:tc>
          <w:tcPr>
            <w:tcW w:w="2478" w:type="pct"/>
          </w:tcPr>
          <w:p w14:paraId="1B4A82A5" w14:textId="77777777" w:rsidR="00203A50" w:rsidRPr="00203A50" w:rsidRDefault="00203A50" w:rsidP="00B127FA">
            <w:pPr>
              <w:rPr>
                <w:sz w:val="22"/>
                <w:szCs w:val="22"/>
              </w:rPr>
            </w:pPr>
            <w:r w:rsidRPr="00923E60">
              <w:rPr>
                <w:sz w:val="22"/>
                <w:szCs w:val="22"/>
              </w:rPr>
              <w:t>Peppermint</w:t>
            </w:r>
          </w:p>
        </w:tc>
      </w:tr>
    </w:tbl>
    <w:p w14:paraId="737A443F" w14:textId="77777777" w:rsidR="00203A50" w:rsidRPr="008A73CC" w:rsidRDefault="00203A50" w:rsidP="00203A50">
      <w:pPr>
        <w:pStyle w:val="Header"/>
        <w:tabs>
          <w:tab w:val="clear" w:pos="4153"/>
          <w:tab w:val="clear" w:pos="8306"/>
        </w:tabs>
        <w:spacing w:line="276" w:lineRule="auto"/>
        <w:rPr>
          <w:sz w:val="22"/>
          <w:szCs w:val="22"/>
        </w:rPr>
      </w:pPr>
    </w:p>
    <w:p w14:paraId="349921CB" w14:textId="77777777" w:rsidR="00203A50" w:rsidRDefault="00203A50" w:rsidP="000B190D">
      <w:pPr>
        <w:pStyle w:val="Header"/>
        <w:tabs>
          <w:tab w:val="clear" w:pos="4153"/>
          <w:tab w:val="clear" w:pos="8306"/>
        </w:tabs>
        <w:spacing w:line="276" w:lineRule="auto"/>
        <w:rPr>
          <w:sz w:val="22"/>
          <w:szCs w:val="22"/>
        </w:rPr>
      </w:pPr>
    </w:p>
    <w:p w14:paraId="2857BCA8" w14:textId="29164372" w:rsidR="009F4489" w:rsidRDefault="00983ED9" w:rsidP="000B190D">
      <w:pPr>
        <w:pStyle w:val="Header"/>
        <w:tabs>
          <w:tab w:val="clear" w:pos="4153"/>
          <w:tab w:val="clear" w:pos="8306"/>
        </w:tabs>
        <w:spacing w:line="276" w:lineRule="auto"/>
        <w:rPr>
          <w:b/>
          <w:bCs/>
          <w:sz w:val="22"/>
          <w:szCs w:val="22"/>
        </w:rPr>
      </w:pPr>
      <w:r>
        <w:rPr>
          <w:b/>
          <w:bCs/>
          <w:sz w:val="22"/>
          <w:szCs w:val="22"/>
        </w:rPr>
        <w:t xml:space="preserve">VTM </w:t>
      </w:r>
      <w:r w:rsidR="00F92A73">
        <w:rPr>
          <w:b/>
          <w:bCs/>
          <w:sz w:val="22"/>
          <w:szCs w:val="22"/>
        </w:rPr>
        <w:t>Ingredient</w:t>
      </w:r>
    </w:p>
    <w:p w14:paraId="510AC822" w14:textId="77777777" w:rsidR="008B6B82" w:rsidRDefault="008B6B82" w:rsidP="000B190D">
      <w:pPr>
        <w:pStyle w:val="Header"/>
        <w:tabs>
          <w:tab w:val="clear" w:pos="4153"/>
          <w:tab w:val="clear" w:pos="8306"/>
        </w:tabs>
        <w:spacing w:line="276" w:lineRule="auto"/>
        <w:rPr>
          <w:b/>
          <w:bCs/>
          <w:sz w:val="22"/>
          <w:szCs w:val="22"/>
        </w:rPr>
      </w:pPr>
    </w:p>
    <w:p w14:paraId="539D8990" w14:textId="48AD60D0" w:rsidR="002C2F9E" w:rsidRDefault="00241652" w:rsidP="000B190D">
      <w:pPr>
        <w:pStyle w:val="Header"/>
        <w:tabs>
          <w:tab w:val="clear" w:pos="4153"/>
          <w:tab w:val="clear" w:pos="8306"/>
        </w:tabs>
        <w:spacing w:line="276" w:lineRule="auto"/>
        <w:rPr>
          <w:sz w:val="22"/>
          <w:szCs w:val="22"/>
        </w:rPr>
      </w:pPr>
      <w:r>
        <w:rPr>
          <w:sz w:val="22"/>
          <w:szCs w:val="22"/>
        </w:rPr>
        <w:t xml:space="preserve">From 2023 VTM </w:t>
      </w:r>
      <w:r w:rsidR="0012784E">
        <w:rPr>
          <w:sz w:val="22"/>
          <w:szCs w:val="22"/>
        </w:rPr>
        <w:t xml:space="preserve">identifiers </w:t>
      </w:r>
      <w:r w:rsidR="00771665">
        <w:rPr>
          <w:sz w:val="22"/>
          <w:szCs w:val="22"/>
        </w:rPr>
        <w:t>were updated to utilise the “Medicinal product containing only” concepts where there is an existing SNOMED CT International concept</w:t>
      </w:r>
      <w:r w:rsidR="008B6B82">
        <w:rPr>
          <w:sz w:val="22"/>
          <w:szCs w:val="22"/>
        </w:rPr>
        <w:t xml:space="preserve">. This allows an active ingredient to </w:t>
      </w:r>
      <w:r w:rsidR="007E14AA">
        <w:rPr>
          <w:sz w:val="22"/>
          <w:szCs w:val="22"/>
        </w:rPr>
        <w:t>be</w:t>
      </w:r>
      <w:r w:rsidR="008B6B82">
        <w:rPr>
          <w:sz w:val="22"/>
          <w:szCs w:val="22"/>
        </w:rPr>
        <w:t xml:space="preserve"> assigned to VTM concepts.</w:t>
      </w:r>
      <w:r w:rsidR="007E14AA">
        <w:rPr>
          <w:sz w:val="22"/>
          <w:szCs w:val="22"/>
        </w:rPr>
        <w:t xml:space="preserve"> From Q4 2024 ingredients will be populated </w:t>
      </w:r>
      <w:r w:rsidR="00916611">
        <w:rPr>
          <w:sz w:val="22"/>
          <w:szCs w:val="22"/>
        </w:rPr>
        <w:t>for VTMs and available as a</w:t>
      </w:r>
      <w:r w:rsidR="00A9241C">
        <w:rPr>
          <w:sz w:val="22"/>
          <w:szCs w:val="22"/>
        </w:rPr>
        <w:t xml:space="preserve"> dm+d xml file from TRUD</w:t>
      </w:r>
      <w:r w:rsidR="001A1139">
        <w:rPr>
          <w:sz w:val="22"/>
          <w:szCs w:val="22"/>
        </w:rPr>
        <w:t>.</w:t>
      </w:r>
    </w:p>
    <w:p w14:paraId="37EEA33D" w14:textId="77777777" w:rsidR="001A1139" w:rsidRDefault="001A1139" w:rsidP="000B190D">
      <w:pPr>
        <w:pStyle w:val="Header"/>
        <w:tabs>
          <w:tab w:val="clear" w:pos="4153"/>
          <w:tab w:val="clear" w:pos="8306"/>
        </w:tabs>
        <w:spacing w:line="276" w:lineRule="auto"/>
        <w:rPr>
          <w:sz w:val="22"/>
          <w:szCs w:val="22"/>
        </w:rPr>
      </w:pPr>
    </w:p>
    <w:p w14:paraId="33EAF0BA" w14:textId="77777777" w:rsidR="002C7EBC" w:rsidRDefault="002C7EBC" w:rsidP="002C7EBC">
      <w:pPr>
        <w:pStyle w:val="Header"/>
        <w:tabs>
          <w:tab w:val="clear" w:pos="4153"/>
          <w:tab w:val="clear" w:pos="8306"/>
        </w:tabs>
        <w:spacing w:line="276" w:lineRule="auto"/>
        <w:rPr>
          <w:sz w:val="22"/>
          <w:szCs w:val="22"/>
        </w:rPr>
      </w:pPr>
      <w:r>
        <w:rPr>
          <w:sz w:val="22"/>
          <w:szCs w:val="22"/>
        </w:rPr>
        <w:t>An ingredient or ingredients will be assigned to all VTMs with the following exceptions:</w:t>
      </w:r>
    </w:p>
    <w:p w14:paraId="5721D7E0" w14:textId="77777777" w:rsidR="002C7EBC" w:rsidRDefault="002C7EBC" w:rsidP="002C7EBC">
      <w:pPr>
        <w:pStyle w:val="Header"/>
        <w:numPr>
          <w:ilvl w:val="0"/>
          <w:numId w:val="95"/>
        </w:numPr>
        <w:tabs>
          <w:tab w:val="clear" w:pos="4153"/>
          <w:tab w:val="clear" w:pos="8306"/>
        </w:tabs>
        <w:spacing w:line="276" w:lineRule="auto"/>
        <w:rPr>
          <w:sz w:val="22"/>
          <w:szCs w:val="22"/>
        </w:rPr>
      </w:pPr>
      <w:r>
        <w:rPr>
          <w:sz w:val="22"/>
          <w:szCs w:val="22"/>
        </w:rPr>
        <w:t>Homeopathic VTMs will not have ingredients stated</w:t>
      </w:r>
    </w:p>
    <w:p w14:paraId="48639114" w14:textId="77777777" w:rsidR="002C7EBC" w:rsidRDefault="002C7EBC" w:rsidP="002C7EBC">
      <w:pPr>
        <w:pStyle w:val="Header"/>
        <w:numPr>
          <w:ilvl w:val="0"/>
          <w:numId w:val="95"/>
        </w:numPr>
        <w:tabs>
          <w:tab w:val="clear" w:pos="4153"/>
          <w:tab w:val="clear" w:pos="8306"/>
        </w:tabs>
        <w:spacing w:line="276" w:lineRule="auto"/>
        <w:rPr>
          <w:sz w:val="22"/>
          <w:szCs w:val="22"/>
        </w:rPr>
      </w:pPr>
      <w:r>
        <w:rPr>
          <w:sz w:val="22"/>
          <w:szCs w:val="22"/>
        </w:rPr>
        <w:t>Invalid concepts will not have ingredients stated</w:t>
      </w:r>
    </w:p>
    <w:p w14:paraId="2EC18AE7" w14:textId="77777777" w:rsidR="002C7EBC" w:rsidRPr="005F015D" w:rsidRDefault="002C7EBC" w:rsidP="002C7EBC">
      <w:pPr>
        <w:pStyle w:val="Header"/>
        <w:numPr>
          <w:ilvl w:val="0"/>
          <w:numId w:val="95"/>
        </w:numPr>
        <w:tabs>
          <w:tab w:val="clear" w:pos="4153"/>
          <w:tab w:val="clear" w:pos="8306"/>
        </w:tabs>
        <w:spacing w:line="276" w:lineRule="auto"/>
        <w:rPr>
          <w:sz w:val="22"/>
          <w:szCs w:val="22"/>
        </w:rPr>
      </w:pPr>
      <w:r>
        <w:rPr>
          <w:sz w:val="22"/>
          <w:szCs w:val="22"/>
        </w:rPr>
        <w:t>Vaccines are currently out of scope and will not have ingredients stated however this is under review</w:t>
      </w:r>
    </w:p>
    <w:p w14:paraId="51FA8334" w14:textId="77777777" w:rsidR="002C7EBC" w:rsidRDefault="002C7EBC" w:rsidP="002C7EBC">
      <w:pPr>
        <w:pStyle w:val="Header"/>
        <w:tabs>
          <w:tab w:val="clear" w:pos="4153"/>
          <w:tab w:val="clear" w:pos="8306"/>
        </w:tabs>
        <w:spacing w:line="276" w:lineRule="auto"/>
        <w:rPr>
          <w:sz w:val="22"/>
          <w:szCs w:val="22"/>
        </w:rPr>
      </w:pPr>
    </w:p>
    <w:p w14:paraId="12884014" w14:textId="77777777" w:rsidR="002C7EBC" w:rsidRDefault="002C7EBC" w:rsidP="002C7EBC">
      <w:pPr>
        <w:pStyle w:val="Header"/>
        <w:tabs>
          <w:tab w:val="clear" w:pos="4153"/>
          <w:tab w:val="clear" w:pos="8306"/>
        </w:tabs>
        <w:spacing w:line="276" w:lineRule="auto"/>
        <w:rPr>
          <w:sz w:val="22"/>
          <w:szCs w:val="22"/>
        </w:rPr>
      </w:pPr>
      <w:r w:rsidRPr="00CF05D2">
        <w:rPr>
          <w:sz w:val="22"/>
          <w:szCs w:val="22"/>
        </w:rPr>
        <w:t>Ingredients will only be assigned to a VTM if all ingredients can be assigned. Where all the ingredients cannot be assigned then no ingredients will be allocated to the VTM.</w:t>
      </w:r>
    </w:p>
    <w:p w14:paraId="100EFF1C" w14:textId="77777777" w:rsidR="002C7EBC" w:rsidRDefault="002C7EBC" w:rsidP="002C7EBC">
      <w:pPr>
        <w:pStyle w:val="Header"/>
        <w:tabs>
          <w:tab w:val="clear" w:pos="4153"/>
          <w:tab w:val="clear" w:pos="8306"/>
        </w:tabs>
        <w:spacing w:line="276" w:lineRule="auto"/>
        <w:rPr>
          <w:sz w:val="22"/>
          <w:szCs w:val="22"/>
        </w:rPr>
      </w:pPr>
    </w:p>
    <w:p w14:paraId="2A5D7F5C" w14:textId="77777777" w:rsidR="002C7EBC" w:rsidRPr="00CF05D2" w:rsidRDefault="002C7EBC" w:rsidP="002C7EBC">
      <w:pPr>
        <w:pStyle w:val="Header"/>
        <w:tabs>
          <w:tab w:val="clear" w:pos="4153"/>
          <w:tab w:val="clear" w:pos="8306"/>
        </w:tabs>
        <w:spacing w:line="276" w:lineRule="auto"/>
        <w:rPr>
          <w:sz w:val="22"/>
          <w:szCs w:val="22"/>
        </w:rPr>
      </w:pPr>
      <w:r>
        <w:rPr>
          <w:sz w:val="22"/>
          <w:szCs w:val="22"/>
        </w:rPr>
        <w:t>VTMs representing “Co-drugs” or those of the format X+Y (e.g. Tramadol + Paracetamol) will have more than one ingredient listed.</w:t>
      </w:r>
    </w:p>
    <w:p w14:paraId="5FEBAA03" w14:textId="77777777" w:rsidR="002C7EBC" w:rsidRDefault="002C7EBC" w:rsidP="002C7EBC">
      <w:pPr>
        <w:pStyle w:val="Header"/>
        <w:tabs>
          <w:tab w:val="clear" w:pos="4153"/>
          <w:tab w:val="clear" w:pos="8306"/>
        </w:tabs>
        <w:spacing w:line="276" w:lineRule="auto"/>
        <w:rPr>
          <w:sz w:val="22"/>
          <w:szCs w:val="22"/>
        </w:rPr>
      </w:pPr>
    </w:p>
    <w:p w14:paraId="6EE61AC4" w14:textId="77777777" w:rsidR="002C7EBC" w:rsidRDefault="002C7EBC" w:rsidP="002C7EBC">
      <w:pPr>
        <w:pStyle w:val="Header"/>
        <w:tabs>
          <w:tab w:val="clear" w:pos="4153"/>
          <w:tab w:val="clear" w:pos="8306"/>
        </w:tabs>
        <w:spacing w:line="276" w:lineRule="auto"/>
        <w:rPr>
          <w:sz w:val="22"/>
          <w:szCs w:val="22"/>
        </w:rPr>
      </w:pPr>
      <w:r w:rsidRPr="00641958">
        <w:rPr>
          <w:sz w:val="22"/>
          <w:szCs w:val="22"/>
        </w:rPr>
        <w:lastRenderedPageBreak/>
        <w:t>I</w:t>
      </w:r>
      <w:r>
        <w:rPr>
          <w:sz w:val="22"/>
          <w:szCs w:val="22"/>
        </w:rPr>
        <w:t>F</w:t>
      </w:r>
      <w:r w:rsidRPr="00641958">
        <w:rPr>
          <w:sz w:val="22"/>
          <w:szCs w:val="22"/>
        </w:rPr>
        <w:t xml:space="preserve"> </w:t>
      </w:r>
      <w:r>
        <w:rPr>
          <w:sz w:val="22"/>
          <w:szCs w:val="22"/>
        </w:rPr>
        <w:t>an appliance has a VTM associated with it for example silicone then ingredient(s) will be assigned where possible.</w:t>
      </w:r>
    </w:p>
    <w:p w14:paraId="124A9104" w14:textId="77777777" w:rsidR="001A1139" w:rsidRDefault="001A1139" w:rsidP="000B190D">
      <w:pPr>
        <w:pStyle w:val="Header"/>
        <w:tabs>
          <w:tab w:val="clear" w:pos="4153"/>
          <w:tab w:val="clear" w:pos="8306"/>
        </w:tabs>
        <w:spacing w:line="276" w:lineRule="auto"/>
        <w:rPr>
          <w:sz w:val="22"/>
          <w:szCs w:val="22"/>
        </w:rPr>
      </w:pPr>
    </w:p>
    <w:p w14:paraId="34AEA774" w14:textId="77777777" w:rsidR="008B6B82" w:rsidRPr="00600718" w:rsidRDefault="008B6B82" w:rsidP="000B190D">
      <w:pPr>
        <w:pStyle w:val="Header"/>
        <w:tabs>
          <w:tab w:val="clear" w:pos="4153"/>
          <w:tab w:val="clear" w:pos="8306"/>
        </w:tabs>
        <w:spacing w:line="276" w:lineRule="auto"/>
        <w:rPr>
          <w:sz w:val="22"/>
          <w:szCs w:val="22"/>
        </w:rPr>
      </w:pPr>
    </w:p>
    <w:p w14:paraId="30CEAD73" w14:textId="77777777" w:rsidR="0051222D" w:rsidRPr="008A73CC" w:rsidRDefault="005329D5" w:rsidP="0051222D">
      <w:pPr>
        <w:pStyle w:val="Header"/>
        <w:tabs>
          <w:tab w:val="clear" w:pos="4153"/>
          <w:tab w:val="clear" w:pos="8306"/>
        </w:tabs>
        <w:spacing w:line="276" w:lineRule="auto"/>
        <w:rPr>
          <w:b/>
          <w:bCs/>
          <w:snapToGrid w:val="0"/>
          <w:color w:val="000000"/>
          <w:sz w:val="22"/>
          <w:szCs w:val="22"/>
        </w:rPr>
      </w:pPr>
      <w:r w:rsidRPr="008A73CC">
        <w:rPr>
          <w:b/>
          <w:bCs/>
          <w:sz w:val="22"/>
          <w:szCs w:val="22"/>
        </w:rPr>
        <w:t>Ingredient Substance Identifier</w:t>
      </w:r>
      <w:r w:rsidR="0051222D">
        <w:rPr>
          <w:b/>
          <w:bCs/>
          <w:sz w:val="22"/>
          <w:szCs w:val="22"/>
        </w:rPr>
        <w:t xml:space="preserve">, </w:t>
      </w:r>
      <w:r w:rsidR="00245634">
        <w:rPr>
          <w:b/>
          <w:bCs/>
          <w:sz w:val="22"/>
          <w:szCs w:val="22"/>
        </w:rPr>
        <w:t>Previous Ingredient Substance Identifie</w:t>
      </w:r>
      <w:r w:rsidR="0051222D">
        <w:rPr>
          <w:b/>
          <w:bCs/>
          <w:sz w:val="22"/>
          <w:szCs w:val="22"/>
        </w:rPr>
        <w:t xml:space="preserve">r and </w:t>
      </w:r>
      <w:r w:rsidR="0051222D" w:rsidRPr="008A73CC">
        <w:rPr>
          <w:b/>
          <w:bCs/>
          <w:snapToGrid w:val="0"/>
          <w:color w:val="000000"/>
          <w:sz w:val="22"/>
          <w:szCs w:val="22"/>
        </w:rPr>
        <w:t xml:space="preserve">Ingredient Substance </w:t>
      </w:r>
    </w:p>
    <w:p w14:paraId="4EACE165" w14:textId="25BF6CA4" w:rsidR="005329D5" w:rsidRPr="008A73CC" w:rsidRDefault="00FB01E3" w:rsidP="005329D5">
      <w:pPr>
        <w:pStyle w:val="Header"/>
        <w:tabs>
          <w:tab w:val="clear" w:pos="4153"/>
          <w:tab w:val="clear" w:pos="8306"/>
        </w:tabs>
        <w:spacing w:line="276" w:lineRule="auto"/>
        <w:rPr>
          <w:b/>
          <w:bCs/>
          <w:sz w:val="22"/>
          <w:szCs w:val="22"/>
        </w:rPr>
      </w:pPr>
      <w:r w:rsidRPr="00FB01E3">
        <w:rPr>
          <w:sz w:val="22"/>
          <w:szCs w:val="22"/>
        </w:rPr>
        <w:t xml:space="preserve">Information </w:t>
      </w:r>
      <w:r w:rsidR="00661B1D">
        <w:rPr>
          <w:sz w:val="22"/>
          <w:szCs w:val="22"/>
        </w:rPr>
        <w:t xml:space="preserve">on the above concepts can be found in Other Data – Ingredient substance </w:t>
      </w:r>
      <w:r w:rsidR="00686EF8">
        <w:rPr>
          <w:sz w:val="22"/>
          <w:szCs w:val="22"/>
        </w:rPr>
        <w:t>section towards the back of this Appendix.</w:t>
      </w:r>
    </w:p>
    <w:p w14:paraId="6AA2C868" w14:textId="37D02CFB" w:rsidR="005329D5" w:rsidRDefault="005329D5" w:rsidP="005329D5">
      <w:pPr>
        <w:pStyle w:val="Header"/>
        <w:tabs>
          <w:tab w:val="clear" w:pos="4153"/>
          <w:tab w:val="clear" w:pos="8306"/>
        </w:tabs>
        <w:spacing w:line="276" w:lineRule="auto"/>
        <w:rPr>
          <w:snapToGrid w:val="0"/>
          <w:color w:val="000000"/>
          <w:sz w:val="22"/>
          <w:szCs w:val="22"/>
        </w:rPr>
      </w:pPr>
    </w:p>
    <w:p w14:paraId="01EF3BAA" w14:textId="77777777" w:rsidR="005329D5" w:rsidRDefault="005329D5" w:rsidP="005329D5">
      <w:pPr>
        <w:pStyle w:val="Header"/>
        <w:tabs>
          <w:tab w:val="clear" w:pos="4153"/>
          <w:tab w:val="clear" w:pos="8306"/>
        </w:tabs>
        <w:spacing w:line="276" w:lineRule="auto"/>
        <w:rPr>
          <w:snapToGrid w:val="0"/>
          <w:color w:val="000000"/>
          <w:sz w:val="22"/>
          <w:szCs w:val="22"/>
        </w:rPr>
      </w:pPr>
    </w:p>
    <w:p w14:paraId="51D0A23A" w14:textId="77777777" w:rsidR="005329D5" w:rsidRPr="008A73CC" w:rsidRDefault="005329D5" w:rsidP="005329D5">
      <w:pPr>
        <w:pStyle w:val="Header"/>
        <w:tabs>
          <w:tab w:val="clear" w:pos="4153"/>
          <w:tab w:val="clear" w:pos="8306"/>
        </w:tabs>
        <w:spacing w:line="276" w:lineRule="auto"/>
        <w:rPr>
          <w:snapToGrid w:val="0"/>
          <w:color w:val="000000"/>
          <w:sz w:val="22"/>
          <w:szCs w:val="22"/>
        </w:rPr>
      </w:pPr>
    </w:p>
    <w:p w14:paraId="48BCB23D" w14:textId="77777777" w:rsidR="005329D5" w:rsidRPr="008A73CC" w:rsidRDefault="005329D5" w:rsidP="005329D5">
      <w:pPr>
        <w:pStyle w:val="Header"/>
        <w:tabs>
          <w:tab w:val="clear" w:pos="4153"/>
          <w:tab w:val="clear" w:pos="8306"/>
        </w:tabs>
        <w:spacing w:line="276" w:lineRule="auto"/>
        <w:rPr>
          <w:b/>
          <w:bCs/>
          <w:snapToGrid w:val="0"/>
          <w:color w:val="000000"/>
          <w:sz w:val="22"/>
          <w:szCs w:val="22"/>
        </w:rPr>
      </w:pPr>
    </w:p>
    <w:p w14:paraId="71B23ACA" w14:textId="77777777" w:rsidR="00203A50" w:rsidRDefault="00203A50" w:rsidP="000B190D">
      <w:pPr>
        <w:pStyle w:val="Header"/>
        <w:tabs>
          <w:tab w:val="clear" w:pos="4153"/>
          <w:tab w:val="clear" w:pos="8306"/>
        </w:tabs>
        <w:spacing w:line="276" w:lineRule="auto"/>
        <w:rPr>
          <w:sz w:val="22"/>
          <w:szCs w:val="22"/>
        </w:rPr>
      </w:pPr>
    </w:p>
    <w:p w14:paraId="5D86539D" w14:textId="77777777" w:rsidR="00B03307" w:rsidRPr="008A73CC" w:rsidRDefault="00B03307" w:rsidP="000B190D">
      <w:pPr>
        <w:pStyle w:val="Header"/>
        <w:tabs>
          <w:tab w:val="clear" w:pos="4153"/>
          <w:tab w:val="clear" w:pos="8306"/>
        </w:tabs>
        <w:spacing w:line="276" w:lineRule="auto"/>
        <w:rPr>
          <w:sz w:val="22"/>
          <w:szCs w:val="22"/>
        </w:rPr>
      </w:pPr>
    </w:p>
    <w:p w14:paraId="05428E2C" w14:textId="77777777" w:rsidR="00B03307" w:rsidRDefault="00B03307">
      <w:pPr>
        <w:rPr>
          <w:b/>
          <w:sz w:val="28"/>
          <w:szCs w:val="20"/>
        </w:rPr>
      </w:pPr>
      <w:r>
        <w:br w:type="page"/>
      </w:r>
    </w:p>
    <w:p w14:paraId="6554E32E" w14:textId="77777777" w:rsidR="008A73CC" w:rsidRPr="008A73CC" w:rsidRDefault="00E90CFE" w:rsidP="00FA2D8A">
      <w:pPr>
        <w:pStyle w:val="Heading2"/>
      </w:pPr>
      <w:bookmarkStart w:id="13" w:name="_Toc180660754"/>
      <w:r>
        <w:lastRenderedPageBreak/>
        <w:t xml:space="preserve">Virtual </w:t>
      </w:r>
      <w:r w:rsidR="00B37839" w:rsidRPr="008A73CC">
        <w:t>Medicinal Product</w:t>
      </w:r>
      <w:bookmarkEnd w:id="13"/>
    </w:p>
    <w:p w14:paraId="049C5A92" w14:textId="77777777" w:rsidR="008A73CC" w:rsidRPr="008A73CC" w:rsidRDefault="008A73CC" w:rsidP="000B190D">
      <w:pPr>
        <w:pStyle w:val="Header"/>
        <w:tabs>
          <w:tab w:val="clear" w:pos="4153"/>
          <w:tab w:val="clear" w:pos="8306"/>
        </w:tabs>
        <w:spacing w:line="276" w:lineRule="auto"/>
        <w:rPr>
          <w:b/>
          <w:bCs/>
          <w:sz w:val="22"/>
          <w:szCs w:val="22"/>
        </w:rPr>
      </w:pPr>
    </w:p>
    <w:p w14:paraId="7D4B3401" w14:textId="77777777" w:rsidR="008A73CC" w:rsidRPr="008A73CC" w:rsidRDefault="008A73CC" w:rsidP="000B190D">
      <w:pPr>
        <w:pStyle w:val="BodyText"/>
        <w:spacing w:line="276" w:lineRule="auto"/>
        <w:rPr>
          <w:rFonts w:cs="Arial"/>
          <w:i/>
          <w:iCs/>
          <w:sz w:val="22"/>
          <w:szCs w:val="22"/>
        </w:rPr>
      </w:pPr>
      <w:r w:rsidRPr="008A73CC">
        <w:rPr>
          <w:rFonts w:cs="Arial"/>
          <w:i/>
          <w:iCs/>
          <w:sz w:val="22"/>
          <w:szCs w:val="22"/>
        </w:rPr>
        <w:t>A Virtual Medicinal Product (VMP) is an abstract concept representing the properties of one or more clinically equivalent Actual Medicinal Products, where clinical is defined as relating to the course of a disease.</w:t>
      </w:r>
    </w:p>
    <w:p w14:paraId="37EA39F7" w14:textId="4BBEABA5" w:rsidR="008A73CC" w:rsidRPr="00802E94" w:rsidRDefault="008A73CC" w:rsidP="000B190D">
      <w:pPr>
        <w:spacing w:line="276" w:lineRule="auto"/>
        <w:jc w:val="both"/>
        <w:rPr>
          <w:snapToGrid w:val="0"/>
          <w:color w:val="000000"/>
          <w:sz w:val="22"/>
          <w:szCs w:val="22"/>
        </w:rPr>
      </w:pPr>
      <w:r w:rsidRPr="008A73CC">
        <w:rPr>
          <w:snapToGrid w:val="0"/>
          <w:color w:val="000000"/>
          <w:sz w:val="22"/>
          <w:szCs w:val="22"/>
        </w:rPr>
        <w:t>A virtual medicinal product (VMP) is an abstract concept representing a template of the properties which constitute one or more actual medicinal products.</w:t>
      </w:r>
      <w:r w:rsidR="00802E94">
        <w:rPr>
          <w:snapToGrid w:val="0"/>
          <w:color w:val="000000"/>
          <w:sz w:val="22"/>
          <w:szCs w:val="22"/>
        </w:rPr>
        <w:t xml:space="preserve"> </w:t>
      </w:r>
      <w:r w:rsidRPr="008A73CC">
        <w:rPr>
          <w:sz w:val="22"/>
          <w:szCs w:val="22"/>
        </w:rPr>
        <w:t xml:space="preserve">The VMP describes a generic product without supplier or trade name information. The only </w:t>
      </w:r>
      <w:r w:rsidRPr="00462F23">
        <w:rPr>
          <w:bCs/>
          <w:sz w:val="22"/>
          <w:szCs w:val="22"/>
        </w:rPr>
        <w:t>exception</w:t>
      </w:r>
      <w:r w:rsidR="00462F23">
        <w:rPr>
          <w:bCs/>
          <w:sz w:val="22"/>
          <w:szCs w:val="22"/>
        </w:rPr>
        <w:t xml:space="preserve">s are </w:t>
      </w:r>
      <w:r w:rsidR="0018133D">
        <w:rPr>
          <w:bCs/>
          <w:sz w:val="22"/>
          <w:szCs w:val="22"/>
        </w:rPr>
        <w:t xml:space="preserve">those products named Generic </w:t>
      </w:r>
      <w:r w:rsidR="009E6DBC">
        <w:rPr>
          <w:bCs/>
          <w:sz w:val="22"/>
          <w:szCs w:val="22"/>
        </w:rPr>
        <w:t>“Brand name”</w:t>
      </w:r>
      <w:r w:rsidR="0018133D">
        <w:rPr>
          <w:bCs/>
          <w:sz w:val="22"/>
          <w:szCs w:val="22"/>
        </w:rPr>
        <w:t xml:space="preserve"> – please see section below on VMP names</w:t>
      </w:r>
      <w:r w:rsidRPr="008A73CC">
        <w:rPr>
          <w:sz w:val="22"/>
          <w:szCs w:val="22"/>
        </w:rPr>
        <w:t xml:space="preserve"> </w:t>
      </w:r>
    </w:p>
    <w:p w14:paraId="2FBE9A37" w14:textId="77777777" w:rsidR="008A73CC" w:rsidRPr="008A73CC" w:rsidRDefault="008A73CC" w:rsidP="000B190D">
      <w:pPr>
        <w:spacing w:line="276" w:lineRule="auto"/>
        <w:rPr>
          <w:snapToGrid w:val="0"/>
          <w:color w:val="000000"/>
          <w:sz w:val="22"/>
          <w:szCs w:val="22"/>
        </w:rPr>
      </w:pPr>
    </w:p>
    <w:p w14:paraId="3E2EEF8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Drug VMPs will usually follow the format of name + strength + form. Modification(s), unit dose and ‘freeness’ information will be provided where applicable. Further information on how VMPs are named is provided under VMP name. Examples of drug VMPs include:</w:t>
      </w:r>
    </w:p>
    <w:p w14:paraId="29A79C5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Paracetamol 500mg tablets</w:t>
      </w:r>
    </w:p>
    <w:p w14:paraId="1E261D2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Paracetamol 250mg/5ml oral suspension sugar free</w:t>
      </w:r>
    </w:p>
    <w:p w14:paraId="3738858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Heparin sodium 25,000units/5ml solution for injection vials</w:t>
      </w:r>
    </w:p>
    <w:p w14:paraId="0E6786A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Aqueous cream</w:t>
      </w:r>
    </w:p>
    <w:p w14:paraId="34A48842" w14:textId="784FDF58" w:rsidR="008A73CC" w:rsidRDefault="008A73CC" w:rsidP="000B190D">
      <w:pPr>
        <w:spacing w:line="276" w:lineRule="auto"/>
        <w:rPr>
          <w:snapToGrid w:val="0"/>
          <w:color w:val="000000"/>
          <w:sz w:val="22"/>
          <w:szCs w:val="22"/>
        </w:rPr>
      </w:pPr>
      <w:r w:rsidRPr="008A73CC">
        <w:rPr>
          <w:snapToGrid w:val="0"/>
          <w:color w:val="000000"/>
          <w:sz w:val="22"/>
          <w:szCs w:val="22"/>
        </w:rPr>
        <w:t xml:space="preserve">Generic Ensure </w:t>
      </w:r>
      <w:r w:rsidR="007C3879">
        <w:rPr>
          <w:snapToGrid w:val="0"/>
          <w:color w:val="000000"/>
          <w:sz w:val="22"/>
          <w:szCs w:val="22"/>
        </w:rPr>
        <w:t>Shake oral powder 57g sachets</w:t>
      </w:r>
      <w:r w:rsidRPr="008A73CC">
        <w:rPr>
          <w:snapToGrid w:val="0"/>
          <w:color w:val="000000"/>
          <w:sz w:val="22"/>
          <w:szCs w:val="22"/>
        </w:rPr>
        <w:t xml:space="preserve"> </w:t>
      </w:r>
    </w:p>
    <w:p w14:paraId="270C278A" w14:textId="77777777" w:rsidR="00373D41" w:rsidRPr="008A73CC" w:rsidRDefault="00373D41" w:rsidP="000B190D">
      <w:pPr>
        <w:spacing w:line="276" w:lineRule="auto"/>
        <w:rPr>
          <w:snapToGrid w:val="0"/>
          <w:color w:val="000000"/>
          <w:sz w:val="22"/>
          <w:szCs w:val="22"/>
        </w:rPr>
      </w:pPr>
      <w:r w:rsidRPr="00FE0442">
        <w:rPr>
          <w:snapToGrid w:val="0"/>
          <w:color w:val="000000"/>
          <w:sz w:val="22"/>
          <w:szCs w:val="22"/>
        </w:rPr>
        <w:t>Sometimes there is a difference in how the strength is described in a VMP description compared with its linking AMP description(s). For more information, see Appendix XX VMP and AMP Strength Description Differences.</w:t>
      </w:r>
    </w:p>
    <w:p w14:paraId="1855B1A0" w14:textId="77777777" w:rsidR="008A73CC" w:rsidRPr="008A73CC" w:rsidRDefault="008A73CC" w:rsidP="000B190D">
      <w:pPr>
        <w:spacing w:line="276" w:lineRule="auto"/>
        <w:rPr>
          <w:snapToGrid w:val="0"/>
          <w:color w:val="000000"/>
          <w:sz w:val="22"/>
          <w:szCs w:val="22"/>
        </w:rPr>
      </w:pPr>
    </w:p>
    <w:p w14:paraId="2A8C0E7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Appliance</w:t>
      </w:r>
      <w:r w:rsidR="00C743F0">
        <w:rPr>
          <w:snapToGrid w:val="0"/>
          <w:color w:val="000000"/>
          <w:sz w:val="22"/>
          <w:szCs w:val="22"/>
        </w:rPr>
        <w:t>/medical device</w:t>
      </w:r>
      <w:r w:rsidRPr="008A73CC">
        <w:rPr>
          <w:snapToGrid w:val="0"/>
          <w:color w:val="000000"/>
          <w:sz w:val="22"/>
          <w:szCs w:val="22"/>
        </w:rPr>
        <w:t xml:space="preserve"> VMPs will be assigned VMP names consistent with Drug Tariff headings where possible. Incontinence and stoma type appliances will not usually have size at VMP level, other appliances like bandages, dressings and catheters will have size at VMP level. Examples of appliance VMPs include:</w:t>
      </w:r>
    </w:p>
    <w:p w14:paraId="5A13755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Colostomy bags</w:t>
      </w:r>
    </w:p>
    <w:p w14:paraId="37899ED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Colostomy sets</w:t>
      </w:r>
    </w:p>
    <w:p w14:paraId="359E765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Cotton crepe bandage 10cm x 4.5m</w:t>
      </w:r>
    </w:p>
    <w:p w14:paraId="1B2ECD3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Alginate dressing sterile 10cm x 15cm</w:t>
      </w:r>
    </w:p>
    <w:p w14:paraId="61988A37" w14:textId="27998587" w:rsidR="00800689" w:rsidRDefault="008A73CC" w:rsidP="000B190D">
      <w:pPr>
        <w:spacing w:line="276" w:lineRule="auto"/>
        <w:rPr>
          <w:snapToGrid w:val="0"/>
          <w:color w:val="000000"/>
          <w:sz w:val="22"/>
          <w:szCs w:val="22"/>
        </w:rPr>
      </w:pPr>
      <w:r w:rsidRPr="008A73CC">
        <w:rPr>
          <w:snapToGrid w:val="0"/>
          <w:color w:val="000000"/>
          <w:sz w:val="22"/>
          <w:szCs w:val="22"/>
        </w:rPr>
        <w:t>Nelaton catheter female 14Ch</w:t>
      </w:r>
    </w:p>
    <w:p w14:paraId="33FB42D0" w14:textId="77777777" w:rsidR="00800689" w:rsidRPr="008A73CC" w:rsidRDefault="00815EE1" w:rsidP="000B190D">
      <w:pPr>
        <w:spacing w:line="276" w:lineRule="auto"/>
        <w:rPr>
          <w:snapToGrid w:val="0"/>
          <w:color w:val="000000"/>
          <w:sz w:val="22"/>
          <w:szCs w:val="22"/>
        </w:rPr>
      </w:pPr>
      <w:r w:rsidRPr="00815EE1">
        <w:rPr>
          <w:snapToGrid w:val="0"/>
          <w:color w:val="000000"/>
          <w:sz w:val="22"/>
          <w:szCs w:val="22"/>
        </w:rPr>
        <w:t xml:space="preserve">For an explanation of how medical devices/appliances </w:t>
      </w:r>
      <w:r w:rsidR="0053291A">
        <w:rPr>
          <w:snapToGrid w:val="0"/>
          <w:color w:val="000000"/>
          <w:sz w:val="22"/>
          <w:szCs w:val="22"/>
        </w:rPr>
        <w:t xml:space="preserve">that may be prescribed in secondary care that are </w:t>
      </w:r>
      <w:r w:rsidRPr="00815EE1">
        <w:rPr>
          <w:snapToGrid w:val="0"/>
          <w:color w:val="000000"/>
          <w:sz w:val="22"/>
          <w:szCs w:val="22"/>
        </w:rPr>
        <w:t xml:space="preserve">not listed in the Drug Tariff are considered in dm+d, see </w:t>
      </w:r>
      <w:r w:rsidR="00B52A3D" w:rsidRPr="00815EE1">
        <w:rPr>
          <w:snapToGrid w:val="0"/>
          <w:color w:val="000000"/>
          <w:sz w:val="22"/>
          <w:szCs w:val="22"/>
        </w:rPr>
        <w:t xml:space="preserve">Appendix XXII Medical Devices that may be </w:t>
      </w:r>
      <w:r w:rsidRPr="00815EE1">
        <w:rPr>
          <w:snapToGrid w:val="0"/>
          <w:color w:val="000000"/>
          <w:sz w:val="22"/>
          <w:szCs w:val="22"/>
        </w:rPr>
        <w:t>prescribed in Secondary Care</w:t>
      </w:r>
      <w:r w:rsidR="00B52A3D" w:rsidRPr="00815EE1">
        <w:rPr>
          <w:snapToGrid w:val="0"/>
          <w:color w:val="000000"/>
          <w:sz w:val="22"/>
          <w:szCs w:val="22"/>
        </w:rPr>
        <w:t>.</w:t>
      </w:r>
    </w:p>
    <w:p w14:paraId="493EEF71" w14:textId="77777777" w:rsidR="008A73CC" w:rsidRPr="008A73CC" w:rsidRDefault="008A73CC" w:rsidP="000B190D">
      <w:pPr>
        <w:spacing w:line="276" w:lineRule="auto"/>
        <w:rPr>
          <w:snapToGrid w:val="0"/>
          <w:color w:val="000000"/>
          <w:sz w:val="22"/>
          <w:szCs w:val="22"/>
        </w:rPr>
      </w:pPr>
    </w:p>
    <w:p w14:paraId="0E749FA4" w14:textId="345E8328" w:rsidR="0089103A" w:rsidRPr="008A73CC" w:rsidRDefault="0089103A" w:rsidP="0089103A">
      <w:pPr>
        <w:spacing w:line="276" w:lineRule="auto"/>
        <w:rPr>
          <w:snapToGrid w:val="0"/>
          <w:color w:val="000000"/>
          <w:sz w:val="22"/>
          <w:szCs w:val="22"/>
        </w:rPr>
      </w:pPr>
      <w:r w:rsidRPr="008E6E0C">
        <w:rPr>
          <w:snapToGrid w:val="0"/>
          <w:color w:val="000000"/>
          <w:sz w:val="22"/>
          <w:szCs w:val="22"/>
        </w:rPr>
        <w:t xml:space="preserve">For combination names e.g. Paracetamol + Metoclopramide, </w:t>
      </w:r>
      <w:r w:rsidR="00E235FE">
        <w:rPr>
          <w:snapToGrid w:val="0"/>
          <w:color w:val="000000"/>
          <w:sz w:val="22"/>
          <w:szCs w:val="22"/>
        </w:rPr>
        <w:t xml:space="preserve">since </w:t>
      </w:r>
      <w:r w:rsidRPr="008E6E0C">
        <w:rPr>
          <w:snapToGrid w:val="0"/>
          <w:color w:val="000000"/>
          <w:sz w:val="22"/>
          <w:szCs w:val="22"/>
        </w:rPr>
        <w:t xml:space="preserve">2016, the source manufacturer SmPC documentation has tended to be used to guide the dm+d editorial style </w:t>
      </w:r>
      <w:proofErr w:type="gramStart"/>
      <w:r w:rsidRPr="008E6E0C">
        <w:rPr>
          <w:snapToGrid w:val="0"/>
          <w:color w:val="000000"/>
          <w:sz w:val="22"/>
          <w:szCs w:val="22"/>
        </w:rPr>
        <w:t>in an attempt to</w:t>
      </w:r>
      <w:proofErr w:type="gramEnd"/>
      <w:r w:rsidRPr="008E6E0C">
        <w:rPr>
          <w:snapToGrid w:val="0"/>
          <w:color w:val="000000"/>
          <w:sz w:val="22"/>
          <w:szCs w:val="22"/>
        </w:rPr>
        <w:t xml:space="preserve"> join up the word sequence used in the company literature and packaging with the dm+d descriptions.</w:t>
      </w:r>
    </w:p>
    <w:p w14:paraId="2B1D0509" w14:textId="77777777" w:rsidR="008A73CC" w:rsidRPr="008A73CC" w:rsidRDefault="008A73CC" w:rsidP="000B190D">
      <w:pPr>
        <w:spacing w:line="276" w:lineRule="auto"/>
        <w:rPr>
          <w:snapToGrid w:val="0"/>
          <w:color w:val="000000"/>
          <w:sz w:val="22"/>
          <w:szCs w:val="22"/>
        </w:rPr>
      </w:pPr>
    </w:p>
    <w:p w14:paraId="1356F56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Unless the virtual product prescribing status is set to the contrary VMPs are prescribable.</w:t>
      </w:r>
    </w:p>
    <w:p w14:paraId="0A12113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A new VMP will be created for each different strength of a licensed medicinal product. </w:t>
      </w:r>
    </w:p>
    <w:p w14:paraId="722A604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If an existing product has a change of ingredient such that it does not conform to the ingredients of the original VMP then a new VMP will be created for the new product.</w:t>
      </w:r>
    </w:p>
    <w:p w14:paraId="5EBCC867" w14:textId="77777777" w:rsidR="008A73CC" w:rsidRPr="008A73CC" w:rsidRDefault="008A73CC" w:rsidP="000B190D">
      <w:pPr>
        <w:pStyle w:val="Header"/>
        <w:tabs>
          <w:tab w:val="clear" w:pos="4153"/>
          <w:tab w:val="clear" w:pos="8306"/>
        </w:tabs>
        <w:spacing w:line="276" w:lineRule="auto"/>
        <w:rPr>
          <w:sz w:val="22"/>
          <w:szCs w:val="22"/>
        </w:rPr>
      </w:pPr>
    </w:p>
    <w:p w14:paraId="24AC1944" w14:textId="6B71FB89"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Unlicensed products that are prescribed within primary care, for example herbal and health supplements and dietary and toiletry products, are populated depending upon which category or </w:t>
      </w:r>
      <w:r w:rsidR="00A72912" w:rsidRPr="008A73CC">
        <w:rPr>
          <w:sz w:val="22"/>
          <w:szCs w:val="22"/>
        </w:rPr>
        <w:t>types</w:t>
      </w:r>
      <w:r w:rsidRPr="008A73CC">
        <w:rPr>
          <w:sz w:val="22"/>
          <w:szCs w:val="22"/>
        </w:rPr>
        <w:t xml:space="preserve"> they fall into — see Appendix XIII, unlicensed products.</w:t>
      </w:r>
    </w:p>
    <w:p w14:paraId="795210B4" w14:textId="4146FADD"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 xml:space="preserve">Virtual Medicinal Product Identifier </w:t>
      </w:r>
    </w:p>
    <w:p w14:paraId="5C57C2C6" w14:textId="77777777" w:rsidR="008A73CC" w:rsidRPr="008A73CC" w:rsidRDefault="008A73CC" w:rsidP="000B190D">
      <w:pPr>
        <w:pStyle w:val="Header"/>
        <w:tabs>
          <w:tab w:val="clear" w:pos="4153"/>
          <w:tab w:val="clear" w:pos="8306"/>
        </w:tabs>
        <w:spacing w:line="276" w:lineRule="auto"/>
        <w:rPr>
          <w:sz w:val="22"/>
          <w:szCs w:val="22"/>
        </w:rPr>
      </w:pPr>
    </w:p>
    <w:p w14:paraId="53F7692B" w14:textId="685386AD"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558A691E" w14:textId="7FAC8E23"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265630">
        <w:rPr>
          <w:snapToGrid w:val="0"/>
          <w:color w:val="000000"/>
          <w:sz w:val="22"/>
          <w:szCs w:val="22"/>
        </w:rPr>
        <w:t xml:space="preserve"> UK </w:t>
      </w:r>
      <w:r w:rsidR="006A0767">
        <w:rPr>
          <w:snapToGrid w:val="0"/>
          <w:color w:val="000000"/>
          <w:sz w:val="22"/>
          <w:szCs w:val="22"/>
        </w:rPr>
        <w:t>e</w:t>
      </w:r>
      <w:r w:rsidR="00265630">
        <w:rPr>
          <w:snapToGrid w:val="0"/>
          <w:color w:val="000000"/>
          <w:sz w:val="22"/>
          <w:szCs w:val="22"/>
        </w:rPr>
        <w:t>xtension ID</w:t>
      </w:r>
    </w:p>
    <w:p w14:paraId="2A5DBCA9" w14:textId="77777777" w:rsidR="00DD7AF4" w:rsidRPr="002D7C68" w:rsidRDefault="00DD7AF4" w:rsidP="00DD7AF4">
      <w:pPr>
        <w:spacing w:line="276" w:lineRule="auto"/>
        <w:rPr>
          <w:snapToGrid w:val="0"/>
          <w:color w:val="000000"/>
          <w:sz w:val="22"/>
          <w:szCs w:val="22"/>
        </w:rPr>
      </w:pPr>
      <w:r w:rsidRPr="002D7C68">
        <w:rPr>
          <w:snapToGrid w:val="0"/>
          <w:color w:val="000000"/>
          <w:sz w:val="22"/>
          <w:szCs w:val="22"/>
        </w:rPr>
        <w:t xml:space="preserve">From 2023, all valid VMP concepts </w:t>
      </w:r>
      <w:r>
        <w:rPr>
          <w:snapToGrid w:val="0"/>
          <w:color w:val="000000"/>
          <w:sz w:val="22"/>
          <w:szCs w:val="22"/>
        </w:rPr>
        <w:t>were</w:t>
      </w:r>
      <w:r w:rsidRPr="002D7C68">
        <w:rPr>
          <w:snapToGrid w:val="0"/>
          <w:color w:val="000000"/>
          <w:sz w:val="22"/>
          <w:szCs w:val="22"/>
        </w:rPr>
        <w:t xml:space="preserve"> assigned a SNOMED CT UK Drug Extension name space identifier and no longer use international concept identifiers.</w:t>
      </w:r>
    </w:p>
    <w:p w14:paraId="691B5C89" w14:textId="77777777" w:rsidR="00DD7AF4" w:rsidRPr="002D7C68" w:rsidRDefault="00DD7AF4" w:rsidP="00DD7AF4">
      <w:pPr>
        <w:spacing w:line="276" w:lineRule="auto"/>
        <w:rPr>
          <w:snapToGrid w:val="0"/>
          <w:color w:val="000000"/>
          <w:sz w:val="22"/>
          <w:szCs w:val="22"/>
        </w:rPr>
      </w:pPr>
      <w:r w:rsidRPr="001B1B79">
        <w:rPr>
          <w:b/>
          <w:bCs/>
          <w:snapToGrid w:val="0"/>
          <w:color w:val="000000"/>
          <w:sz w:val="22"/>
          <w:szCs w:val="22"/>
        </w:rPr>
        <w:t>Note:</w:t>
      </w:r>
      <w:r w:rsidRPr="002D7C68">
        <w:rPr>
          <w:snapToGrid w:val="0"/>
          <w:color w:val="000000"/>
          <w:sz w:val="22"/>
          <w:szCs w:val="22"/>
        </w:rPr>
        <w:t xml:space="preserve"> Invalid concepts </w:t>
      </w:r>
      <w:r>
        <w:rPr>
          <w:snapToGrid w:val="0"/>
          <w:color w:val="000000"/>
          <w:sz w:val="22"/>
          <w:szCs w:val="22"/>
        </w:rPr>
        <w:t>we</w:t>
      </w:r>
      <w:r w:rsidRPr="002D7C68">
        <w:rPr>
          <w:snapToGrid w:val="0"/>
          <w:color w:val="000000"/>
          <w:sz w:val="22"/>
          <w:szCs w:val="22"/>
        </w:rPr>
        <w:t xml:space="preserve">re not in scope </w:t>
      </w:r>
      <w:r>
        <w:rPr>
          <w:snapToGrid w:val="0"/>
          <w:color w:val="000000"/>
          <w:sz w:val="22"/>
          <w:szCs w:val="22"/>
        </w:rPr>
        <w:t>for</w:t>
      </w:r>
      <w:r w:rsidRPr="002D7C68">
        <w:rPr>
          <w:snapToGrid w:val="0"/>
          <w:color w:val="000000"/>
          <w:sz w:val="22"/>
          <w:szCs w:val="22"/>
        </w:rPr>
        <w:t xml:space="preserve"> this change.</w:t>
      </w:r>
    </w:p>
    <w:p w14:paraId="39EF7D37"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1FC8EA09" w14:textId="53276F70" w:rsidR="008C6D6F" w:rsidRPr="008A73CC"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79C726DE" w14:textId="77777777" w:rsidR="008A73CC" w:rsidRDefault="008A73CC" w:rsidP="000B190D">
      <w:pPr>
        <w:spacing w:line="276" w:lineRule="auto"/>
        <w:rPr>
          <w:snapToGrid w:val="0"/>
          <w:color w:val="000000"/>
          <w:sz w:val="22"/>
          <w:szCs w:val="22"/>
        </w:rPr>
      </w:pPr>
      <w:r w:rsidRPr="008A73CC">
        <w:rPr>
          <w:snapToGrid w:val="0"/>
          <w:color w:val="000000"/>
          <w:sz w:val="22"/>
          <w:szCs w:val="22"/>
        </w:rPr>
        <w:t xml:space="preserve">A unique identifier for the VMP. </w:t>
      </w:r>
    </w:p>
    <w:p w14:paraId="0CDB2FCF" w14:textId="77777777" w:rsidR="00027EE5" w:rsidRPr="008A73CC" w:rsidRDefault="00027EE5" w:rsidP="000B190D">
      <w:pPr>
        <w:spacing w:line="276" w:lineRule="auto"/>
        <w:rPr>
          <w:snapToGrid w:val="0"/>
          <w:color w:val="000000"/>
          <w:sz w:val="22"/>
          <w:szCs w:val="22"/>
        </w:rPr>
      </w:pPr>
    </w:p>
    <w:p w14:paraId="682B1D6A"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04181DC0" w14:textId="77777777" w:rsidR="00767A2F" w:rsidRDefault="00767A2F" w:rsidP="000B190D">
      <w:pPr>
        <w:pStyle w:val="Header"/>
        <w:tabs>
          <w:tab w:val="clear" w:pos="4153"/>
          <w:tab w:val="clear" w:pos="8306"/>
        </w:tabs>
        <w:spacing w:line="276" w:lineRule="auto"/>
        <w:rPr>
          <w:b/>
          <w:bCs/>
          <w:sz w:val="22"/>
          <w:szCs w:val="22"/>
        </w:rPr>
      </w:pPr>
    </w:p>
    <w:p w14:paraId="59D9ACDC" w14:textId="46B13AF9" w:rsidR="00DD7AF4" w:rsidRDefault="00DD7AF4" w:rsidP="000B190D">
      <w:pPr>
        <w:pStyle w:val="Header"/>
        <w:tabs>
          <w:tab w:val="clear" w:pos="4153"/>
          <w:tab w:val="clear" w:pos="8306"/>
        </w:tabs>
        <w:spacing w:line="276" w:lineRule="auto"/>
        <w:rPr>
          <w:b/>
          <w:bCs/>
          <w:sz w:val="22"/>
          <w:szCs w:val="22"/>
        </w:rPr>
      </w:pPr>
      <w:r>
        <w:rPr>
          <w:b/>
          <w:bCs/>
          <w:sz w:val="22"/>
          <w:szCs w:val="22"/>
        </w:rPr>
        <w:t xml:space="preserve">Virtual Medicinal </w:t>
      </w:r>
      <w:r w:rsidR="00A44548">
        <w:rPr>
          <w:b/>
          <w:bCs/>
          <w:sz w:val="22"/>
          <w:szCs w:val="22"/>
        </w:rPr>
        <w:t>Previous Product Identifier</w:t>
      </w:r>
    </w:p>
    <w:p w14:paraId="60A5BE03" w14:textId="77777777" w:rsidR="00A44548" w:rsidRDefault="00A44548" w:rsidP="00A44548">
      <w:pPr>
        <w:pStyle w:val="Header"/>
        <w:tabs>
          <w:tab w:val="clear" w:pos="4153"/>
          <w:tab w:val="clear" w:pos="8306"/>
        </w:tabs>
        <w:spacing w:line="276" w:lineRule="auto"/>
        <w:rPr>
          <w:i/>
          <w:iCs/>
          <w:sz w:val="22"/>
          <w:szCs w:val="22"/>
        </w:rPr>
      </w:pPr>
    </w:p>
    <w:p w14:paraId="42892121" w14:textId="5B8732DF" w:rsidR="00A44548" w:rsidRPr="008A73CC" w:rsidRDefault="00A44548" w:rsidP="00A44548">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21C8D86A" w14:textId="4FC9DE4C" w:rsidR="00A44548" w:rsidRPr="008A73CC" w:rsidRDefault="00A44548" w:rsidP="00A44548">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Pr="008A73CC">
        <w:rPr>
          <w:snapToGrid w:val="0"/>
          <w:color w:val="000000"/>
          <w:sz w:val="22"/>
          <w:szCs w:val="22"/>
        </w:rPr>
        <w:t>CT</w:t>
      </w:r>
      <w:r>
        <w:rPr>
          <w:snapToGrid w:val="0"/>
          <w:color w:val="000000"/>
          <w:sz w:val="22"/>
          <w:szCs w:val="22"/>
        </w:rPr>
        <w:t xml:space="preserve"> International or UK extension ID</w:t>
      </w:r>
    </w:p>
    <w:p w14:paraId="4D61FC05" w14:textId="77777777" w:rsidR="00A44548" w:rsidRDefault="00A44548" w:rsidP="000B190D">
      <w:pPr>
        <w:pStyle w:val="Header"/>
        <w:tabs>
          <w:tab w:val="clear" w:pos="4153"/>
          <w:tab w:val="clear" w:pos="8306"/>
        </w:tabs>
        <w:spacing w:line="276" w:lineRule="auto"/>
        <w:rPr>
          <w:b/>
          <w:bCs/>
          <w:sz w:val="22"/>
          <w:szCs w:val="22"/>
        </w:rPr>
      </w:pPr>
    </w:p>
    <w:p w14:paraId="134F3F35" w14:textId="1E9BCB79"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Identifier Date</w:t>
      </w:r>
    </w:p>
    <w:p w14:paraId="62388DB9" w14:textId="77777777" w:rsidR="008A73CC" w:rsidRPr="008A73CC" w:rsidRDefault="008A73CC" w:rsidP="000B190D">
      <w:pPr>
        <w:pStyle w:val="Header"/>
        <w:tabs>
          <w:tab w:val="clear" w:pos="4153"/>
          <w:tab w:val="clear" w:pos="8306"/>
        </w:tabs>
        <w:spacing w:line="276" w:lineRule="auto"/>
        <w:rPr>
          <w:b/>
          <w:bCs/>
          <w:sz w:val="22"/>
          <w:szCs w:val="22"/>
        </w:rPr>
      </w:pPr>
    </w:p>
    <w:p w14:paraId="2EA1D843"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11F244F4"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Date</w:t>
      </w:r>
    </w:p>
    <w:p w14:paraId="164C0A7A" w14:textId="77777777" w:rsidR="008A73CC" w:rsidRPr="008A73CC" w:rsidRDefault="008A73CC" w:rsidP="000B190D">
      <w:pPr>
        <w:pStyle w:val="Header"/>
        <w:tabs>
          <w:tab w:val="clear" w:pos="4153"/>
          <w:tab w:val="clear" w:pos="8306"/>
        </w:tabs>
        <w:spacing w:line="276" w:lineRule="auto"/>
        <w:rPr>
          <w:b/>
          <w:bCs/>
          <w:sz w:val="22"/>
          <w:szCs w:val="22"/>
        </w:rPr>
      </w:pPr>
    </w:p>
    <w:p w14:paraId="7E3AA8E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Combination Product Indicator</w:t>
      </w:r>
    </w:p>
    <w:p w14:paraId="2B6DD9A5"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1FE1CE56" w14:textId="3D0A0202"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Used to provide information about combination products and the packs that are contained within them.</w:t>
      </w:r>
    </w:p>
    <w:p w14:paraId="34B58CA3"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A combination product contains two or more components each of which is a virtual medicinal product </w:t>
      </w:r>
      <w:proofErr w:type="gramStart"/>
      <w:r w:rsidRPr="008A73CC">
        <w:rPr>
          <w:sz w:val="22"/>
          <w:szCs w:val="22"/>
        </w:rPr>
        <w:t>in its own right although</w:t>
      </w:r>
      <w:proofErr w:type="gramEnd"/>
      <w:r w:rsidRPr="008A73CC">
        <w:rPr>
          <w:sz w:val="22"/>
          <w:szCs w:val="22"/>
        </w:rPr>
        <w:t xml:space="preserve"> it may not be available or prescribable.  </w:t>
      </w:r>
    </w:p>
    <w:p w14:paraId="33E1296D" w14:textId="77777777" w:rsidR="008A73CC" w:rsidRPr="008A73CC" w:rsidRDefault="008A73CC" w:rsidP="000B190D">
      <w:pPr>
        <w:pStyle w:val="Header"/>
        <w:tabs>
          <w:tab w:val="clear" w:pos="4153"/>
          <w:tab w:val="clear" w:pos="8306"/>
        </w:tabs>
        <w:spacing w:line="276" w:lineRule="auto"/>
        <w:rPr>
          <w:sz w:val="22"/>
          <w:szCs w:val="22"/>
        </w:rPr>
      </w:pPr>
    </w:p>
    <w:p w14:paraId="5FFEF6C3" w14:textId="77777777" w:rsidR="008A73CC" w:rsidRPr="008A73CC" w:rsidRDefault="008A73CC" w:rsidP="000B190D">
      <w:pPr>
        <w:pStyle w:val="Header"/>
        <w:tabs>
          <w:tab w:val="clear" w:pos="4153"/>
          <w:tab w:val="clear" w:pos="8306"/>
        </w:tabs>
        <w:spacing w:line="276" w:lineRule="auto"/>
        <w:rPr>
          <w:sz w:val="22"/>
          <w:szCs w:val="22"/>
        </w:rPr>
      </w:pPr>
      <w:r w:rsidRPr="008A73CC">
        <w:rPr>
          <w:i/>
          <w:iCs/>
          <w:sz w:val="22"/>
          <w:szCs w:val="22"/>
        </w:rPr>
        <w:t>Field Population:</w:t>
      </w:r>
    </w:p>
    <w:p w14:paraId="534D9192" w14:textId="77777777" w:rsidR="008A73CC" w:rsidRPr="008A73CC" w:rsidRDefault="008A73CC" w:rsidP="000B190D">
      <w:pPr>
        <w:numPr>
          <w:ilvl w:val="0"/>
          <w:numId w:val="14"/>
        </w:numPr>
        <w:spacing w:line="276" w:lineRule="auto"/>
        <w:rPr>
          <w:snapToGrid w:val="0"/>
          <w:color w:val="000000"/>
          <w:sz w:val="22"/>
          <w:szCs w:val="22"/>
        </w:rPr>
      </w:pPr>
      <w:r w:rsidRPr="008A73CC">
        <w:rPr>
          <w:snapToGrid w:val="0"/>
          <w:color w:val="000000"/>
          <w:sz w:val="22"/>
          <w:szCs w:val="22"/>
        </w:rPr>
        <w:t>Combination product</w:t>
      </w:r>
    </w:p>
    <w:p w14:paraId="61D67C1B" w14:textId="77777777" w:rsidR="008A73CC" w:rsidRPr="008A73CC" w:rsidRDefault="008A73CC" w:rsidP="000B190D">
      <w:pPr>
        <w:pStyle w:val="Header"/>
        <w:numPr>
          <w:ilvl w:val="0"/>
          <w:numId w:val="16"/>
        </w:numPr>
        <w:tabs>
          <w:tab w:val="clear" w:pos="4153"/>
          <w:tab w:val="clear" w:pos="8306"/>
        </w:tabs>
        <w:spacing w:line="276" w:lineRule="auto"/>
        <w:rPr>
          <w:sz w:val="22"/>
          <w:szCs w:val="22"/>
        </w:rPr>
      </w:pPr>
      <w:r w:rsidRPr="008A73CC">
        <w:rPr>
          <w:snapToGrid w:val="0"/>
          <w:color w:val="000000"/>
          <w:sz w:val="22"/>
          <w:szCs w:val="22"/>
        </w:rPr>
        <w:t>Component only product</w:t>
      </w:r>
    </w:p>
    <w:p w14:paraId="7C64117D"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25FFE804" w14:textId="77777777" w:rsidR="008A73CC" w:rsidRPr="008A73CC" w:rsidRDefault="008A73CC" w:rsidP="000B190D">
      <w:pPr>
        <w:pStyle w:val="Header"/>
        <w:tabs>
          <w:tab w:val="clear" w:pos="4153"/>
          <w:tab w:val="clear" w:pos="8306"/>
        </w:tabs>
        <w:spacing w:line="276" w:lineRule="auto"/>
        <w:rPr>
          <w:sz w:val="22"/>
          <w:szCs w:val="22"/>
        </w:rPr>
      </w:pPr>
      <w:r w:rsidRPr="008A73CC">
        <w:rPr>
          <w:i/>
          <w:iCs/>
          <w:snapToGrid w:val="0"/>
          <w:color w:val="000000"/>
          <w:sz w:val="22"/>
          <w:szCs w:val="22"/>
        </w:rPr>
        <w:t>Additional Information:</w:t>
      </w:r>
    </w:p>
    <w:p w14:paraId="4670A9E3" w14:textId="776EBBF3" w:rsidR="008A73CC" w:rsidRPr="008A73CC" w:rsidRDefault="008A73CC" w:rsidP="000B190D">
      <w:pPr>
        <w:pStyle w:val="BodyText"/>
        <w:spacing w:after="0" w:line="276" w:lineRule="auto"/>
        <w:rPr>
          <w:rFonts w:cs="Arial"/>
          <w:sz w:val="22"/>
          <w:szCs w:val="22"/>
        </w:rPr>
      </w:pPr>
      <w:r w:rsidRPr="008A73CC">
        <w:rPr>
          <w:rFonts w:cs="Arial"/>
          <w:sz w:val="22"/>
          <w:szCs w:val="22"/>
        </w:rPr>
        <w:t>Combination product identifies a VMP that is a combination product e.g. Clotrimazole 500mg pessary and Clotrimazole 2% cream (</w:t>
      </w:r>
      <w:r w:rsidRPr="00F23BB4">
        <w:rPr>
          <w:rFonts w:cs="Arial"/>
          <w:i/>
          <w:iCs/>
          <w:sz w:val="22"/>
          <w:szCs w:val="22"/>
        </w:rPr>
        <w:t>Canesten Combi</w:t>
      </w:r>
      <w:r w:rsidRPr="008A73CC">
        <w:rPr>
          <w:rFonts w:cs="Arial"/>
          <w:sz w:val="22"/>
          <w:szCs w:val="22"/>
        </w:rPr>
        <w:t xml:space="preserve">), </w:t>
      </w:r>
      <w:r w:rsidR="00F06A56">
        <w:rPr>
          <w:rFonts w:cs="Arial"/>
          <w:sz w:val="22"/>
          <w:szCs w:val="22"/>
        </w:rPr>
        <w:t>Aprep</w:t>
      </w:r>
      <w:r w:rsidR="00DC3FDA">
        <w:rPr>
          <w:rFonts w:cs="Arial"/>
          <w:sz w:val="22"/>
          <w:szCs w:val="22"/>
        </w:rPr>
        <w:t>itant 125mg capsules and Aprepitant 80mg capsules</w:t>
      </w:r>
      <w:r w:rsidR="006B549F">
        <w:rPr>
          <w:rFonts w:cs="Arial"/>
          <w:sz w:val="22"/>
          <w:szCs w:val="22"/>
        </w:rPr>
        <w:t xml:space="preserve"> (</w:t>
      </w:r>
      <w:r w:rsidR="00DC3FDA">
        <w:rPr>
          <w:rFonts w:cs="Arial"/>
          <w:i/>
          <w:iCs/>
          <w:sz w:val="22"/>
          <w:szCs w:val="22"/>
        </w:rPr>
        <w:t>Emend</w:t>
      </w:r>
      <w:r w:rsidR="00DC3FDA">
        <w:rPr>
          <w:rFonts w:cs="Arial"/>
          <w:sz w:val="22"/>
          <w:szCs w:val="22"/>
        </w:rPr>
        <w:t>)</w:t>
      </w:r>
      <w:r w:rsidRPr="008A73CC">
        <w:rPr>
          <w:rFonts w:cs="Arial"/>
          <w:sz w:val="22"/>
          <w:szCs w:val="22"/>
        </w:rPr>
        <w:t>.</w:t>
      </w:r>
    </w:p>
    <w:p w14:paraId="053DF721" w14:textId="536EEEB0"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Component only product identifies a combination product component that is not available separately, i.e. it identifies those entities which cannot be prescribed </w:t>
      </w:r>
      <w:proofErr w:type="gramStart"/>
      <w:r w:rsidRPr="008A73CC">
        <w:rPr>
          <w:sz w:val="22"/>
          <w:szCs w:val="22"/>
        </w:rPr>
        <w:t>in their own right e.g.</w:t>
      </w:r>
      <w:proofErr w:type="gramEnd"/>
      <w:r w:rsidRPr="008A73CC">
        <w:rPr>
          <w:sz w:val="22"/>
          <w:szCs w:val="22"/>
        </w:rPr>
        <w:t xml:space="preserve"> </w:t>
      </w:r>
      <w:r w:rsidR="00501389">
        <w:rPr>
          <w:sz w:val="22"/>
          <w:szCs w:val="22"/>
        </w:rPr>
        <w:t>Apremilast 10mg tablets</w:t>
      </w:r>
      <w:r w:rsidRPr="008A73CC">
        <w:rPr>
          <w:sz w:val="22"/>
          <w:szCs w:val="22"/>
        </w:rPr>
        <w:t xml:space="preserve"> are only encountered as a part of a combination pack and are therefore not prescribable in their own right.</w:t>
      </w:r>
    </w:p>
    <w:p w14:paraId="5F71A1C1" w14:textId="77777777" w:rsidR="00BA7C91" w:rsidRDefault="00BA7C91" w:rsidP="000B190D">
      <w:pPr>
        <w:pStyle w:val="Header"/>
        <w:tabs>
          <w:tab w:val="clear" w:pos="4153"/>
          <w:tab w:val="clear" w:pos="8306"/>
        </w:tabs>
        <w:spacing w:line="276" w:lineRule="auto"/>
        <w:rPr>
          <w:sz w:val="22"/>
          <w:szCs w:val="22"/>
        </w:rPr>
      </w:pPr>
    </w:p>
    <w:p w14:paraId="353E5A79" w14:textId="1175635D"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For appliances</w:t>
      </w:r>
      <w:r w:rsidR="00C743F0">
        <w:rPr>
          <w:sz w:val="22"/>
          <w:szCs w:val="22"/>
        </w:rPr>
        <w:t>/medical devices</w:t>
      </w:r>
      <w:r w:rsidRPr="008A73CC">
        <w:rPr>
          <w:sz w:val="22"/>
          <w:szCs w:val="22"/>
        </w:rPr>
        <w:t xml:space="preserve"> that are combination products, these should be populated in a similar way to a combination medicinal product pack. </w:t>
      </w:r>
    </w:p>
    <w:p w14:paraId="34219140" w14:textId="77777777" w:rsidR="008A73CC" w:rsidRPr="008A73CC" w:rsidRDefault="008A73CC" w:rsidP="000B190D">
      <w:pPr>
        <w:pStyle w:val="Header"/>
        <w:tabs>
          <w:tab w:val="clear" w:pos="4153"/>
          <w:tab w:val="clear" w:pos="8306"/>
        </w:tabs>
        <w:spacing w:line="276" w:lineRule="auto"/>
        <w:rPr>
          <w:sz w:val="22"/>
          <w:szCs w:val="22"/>
        </w:rPr>
      </w:pPr>
    </w:p>
    <w:p w14:paraId="06CE0E0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Virtual Medicinal Product Name, Virtual Medicinal Product Abbreviated Name, Basis of Preferred Name, Previous Name, Basis of Previous Name</w:t>
      </w:r>
    </w:p>
    <w:p w14:paraId="29FE05B4" w14:textId="77777777" w:rsidR="008A73CC" w:rsidRPr="008A73CC" w:rsidRDefault="008A73CC" w:rsidP="000B190D">
      <w:pPr>
        <w:pStyle w:val="Header"/>
        <w:tabs>
          <w:tab w:val="clear" w:pos="4153"/>
          <w:tab w:val="clear" w:pos="8306"/>
        </w:tabs>
        <w:spacing w:line="276" w:lineRule="auto"/>
        <w:rPr>
          <w:b/>
          <w:bCs/>
          <w:sz w:val="22"/>
          <w:szCs w:val="22"/>
        </w:rPr>
      </w:pPr>
    </w:p>
    <w:p w14:paraId="112DA355"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EDFBEA9" w14:textId="77777777" w:rsidR="008A73CC" w:rsidRPr="00085265" w:rsidRDefault="008A73CC" w:rsidP="000B190D">
      <w:pPr>
        <w:numPr>
          <w:ilvl w:val="0"/>
          <w:numId w:val="7"/>
        </w:numPr>
        <w:spacing w:line="276" w:lineRule="auto"/>
        <w:rPr>
          <w:snapToGrid w:val="0"/>
          <w:color w:val="000000"/>
          <w:sz w:val="22"/>
          <w:szCs w:val="22"/>
        </w:rPr>
      </w:pPr>
      <w:r w:rsidRPr="00085265">
        <w:rPr>
          <w:snapToGrid w:val="0"/>
          <w:color w:val="000000"/>
          <w:sz w:val="22"/>
          <w:szCs w:val="22"/>
        </w:rPr>
        <w:t xml:space="preserve">rINN </w:t>
      </w:r>
      <w:r w:rsidRPr="00085265">
        <w:rPr>
          <w:sz w:val="22"/>
          <w:szCs w:val="22"/>
        </w:rPr>
        <w:t xml:space="preserve">— </w:t>
      </w:r>
      <w:r w:rsidRPr="00085265">
        <w:rPr>
          <w:snapToGrid w:val="0"/>
          <w:color w:val="000000"/>
          <w:sz w:val="22"/>
          <w:szCs w:val="22"/>
        </w:rPr>
        <w:t>recommended international non-proprietary name</w:t>
      </w:r>
    </w:p>
    <w:p w14:paraId="08A21784"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INNM </w:t>
      </w:r>
      <w:r w:rsidRPr="008A73CC">
        <w:rPr>
          <w:sz w:val="22"/>
          <w:szCs w:val="22"/>
        </w:rPr>
        <w:t xml:space="preserve">— </w:t>
      </w:r>
      <w:r w:rsidRPr="008A73CC">
        <w:rPr>
          <w:snapToGrid w:val="0"/>
          <w:color w:val="000000"/>
          <w:sz w:val="22"/>
          <w:szCs w:val="22"/>
        </w:rPr>
        <w:t>modified recommended international non-proprietary name</w:t>
      </w:r>
    </w:p>
    <w:p w14:paraId="4D6CC652" w14:textId="77777777" w:rsidR="008A73CC" w:rsidRPr="008A73CC" w:rsidRDefault="001B7285" w:rsidP="000B190D">
      <w:pPr>
        <w:numPr>
          <w:ilvl w:val="0"/>
          <w:numId w:val="7"/>
        </w:numPr>
        <w:spacing w:line="276" w:lineRule="auto"/>
        <w:rPr>
          <w:snapToGrid w:val="0"/>
          <w:color w:val="000000"/>
          <w:sz w:val="22"/>
          <w:szCs w:val="22"/>
        </w:rPr>
      </w:pPr>
      <w:r>
        <w:rPr>
          <w:snapToGrid w:val="0"/>
          <w:color w:val="000000"/>
          <w:sz w:val="22"/>
          <w:szCs w:val="22"/>
        </w:rPr>
        <w:t>p</w:t>
      </w:r>
      <w:r w:rsidR="008A73CC" w:rsidRPr="008A73CC">
        <w:rPr>
          <w:snapToGrid w:val="0"/>
          <w:color w:val="000000"/>
          <w:sz w:val="22"/>
          <w:szCs w:val="22"/>
        </w:rPr>
        <w:t xml:space="preserve">INN </w:t>
      </w:r>
      <w:r w:rsidR="008A73CC" w:rsidRPr="008A73CC">
        <w:rPr>
          <w:sz w:val="22"/>
          <w:szCs w:val="22"/>
        </w:rPr>
        <w:t xml:space="preserve">— </w:t>
      </w:r>
      <w:r w:rsidR="008A73CC" w:rsidRPr="008A73CC">
        <w:rPr>
          <w:snapToGrid w:val="0"/>
          <w:color w:val="000000"/>
          <w:sz w:val="22"/>
          <w:szCs w:val="22"/>
        </w:rPr>
        <w:t>proposed international non-proprietary name</w:t>
      </w:r>
    </w:p>
    <w:p w14:paraId="61010770"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BAN </w:t>
      </w:r>
      <w:r w:rsidRPr="008A73CC">
        <w:rPr>
          <w:sz w:val="22"/>
          <w:szCs w:val="22"/>
        </w:rPr>
        <w:t xml:space="preserve">— </w:t>
      </w:r>
      <w:r w:rsidRPr="008A73CC">
        <w:rPr>
          <w:snapToGrid w:val="0"/>
          <w:color w:val="000000"/>
          <w:sz w:val="22"/>
          <w:szCs w:val="22"/>
        </w:rPr>
        <w:t>British approved name</w:t>
      </w:r>
    </w:p>
    <w:p w14:paraId="7F8730BF"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BANM </w:t>
      </w:r>
      <w:r w:rsidRPr="008A73CC">
        <w:rPr>
          <w:sz w:val="22"/>
          <w:szCs w:val="22"/>
        </w:rPr>
        <w:t xml:space="preserve">— </w:t>
      </w:r>
      <w:r w:rsidRPr="008A73CC">
        <w:rPr>
          <w:snapToGrid w:val="0"/>
          <w:color w:val="000000"/>
          <w:sz w:val="22"/>
          <w:szCs w:val="22"/>
        </w:rPr>
        <w:t>modified British approved name</w:t>
      </w:r>
    </w:p>
    <w:p w14:paraId="00660028"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 xml:space="preserve">USAN </w:t>
      </w:r>
      <w:r w:rsidRPr="008A73CC">
        <w:rPr>
          <w:sz w:val="22"/>
          <w:szCs w:val="22"/>
        </w:rPr>
        <w:t xml:space="preserve">— </w:t>
      </w:r>
      <w:r w:rsidRPr="008A73CC">
        <w:rPr>
          <w:snapToGrid w:val="0"/>
          <w:color w:val="000000"/>
          <w:sz w:val="22"/>
          <w:szCs w:val="22"/>
        </w:rPr>
        <w:t>United States adopted name</w:t>
      </w:r>
    </w:p>
    <w:p w14:paraId="6420C03E" w14:textId="77777777" w:rsidR="008A73CC" w:rsidRPr="008A73CC" w:rsidRDefault="008A73CC" w:rsidP="000B190D">
      <w:pPr>
        <w:numPr>
          <w:ilvl w:val="0"/>
          <w:numId w:val="7"/>
        </w:numPr>
        <w:spacing w:line="276" w:lineRule="auto"/>
        <w:rPr>
          <w:snapToGrid w:val="0"/>
          <w:color w:val="000000"/>
          <w:sz w:val="22"/>
          <w:szCs w:val="22"/>
        </w:rPr>
      </w:pPr>
      <w:r w:rsidRPr="008A73CC">
        <w:rPr>
          <w:snapToGrid w:val="0"/>
          <w:color w:val="000000"/>
          <w:sz w:val="22"/>
          <w:szCs w:val="22"/>
        </w:rPr>
        <w:t>Other</w:t>
      </w:r>
    </w:p>
    <w:p w14:paraId="577BEFD4" w14:textId="77777777" w:rsidR="008A73CC" w:rsidRPr="008A73CC" w:rsidRDefault="008A73CC" w:rsidP="000B190D">
      <w:pPr>
        <w:spacing w:line="276" w:lineRule="auto"/>
        <w:rPr>
          <w:snapToGrid w:val="0"/>
          <w:color w:val="000000"/>
          <w:sz w:val="22"/>
          <w:szCs w:val="22"/>
        </w:rPr>
      </w:pPr>
    </w:p>
    <w:p w14:paraId="7F5C48A1" w14:textId="77777777" w:rsidR="00B11841" w:rsidRDefault="00587F1A" w:rsidP="00CF5575">
      <w:pPr>
        <w:rPr>
          <w:snapToGrid w:val="0"/>
          <w:color w:val="000000"/>
          <w:sz w:val="22"/>
          <w:szCs w:val="22"/>
        </w:rPr>
      </w:pPr>
      <w:r w:rsidRPr="00C967D8">
        <w:rPr>
          <w:b/>
          <w:snapToGrid w:val="0"/>
          <w:color w:val="000000"/>
          <w:sz w:val="22"/>
          <w:szCs w:val="22"/>
        </w:rPr>
        <w:t>Exceptions</w:t>
      </w:r>
      <w:r w:rsidR="002F6632" w:rsidRPr="00C967D8">
        <w:rPr>
          <w:snapToGrid w:val="0"/>
          <w:color w:val="000000"/>
          <w:sz w:val="22"/>
          <w:szCs w:val="22"/>
        </w:rPr>
        <w:t xml:space="preserve"> to this rule include</w:t>
      </w:r>
      <w:r w:rsidR="00B11841">
        <w:rPr>
          <w:snapToGrid w:val="0"/>
          <w:color w:val="000000"/>
          <w:sz w:val="22"/>
          <w:szCs w:val="22"/>
        </w:rPr>
        <w:t>:</w:t>
      </w:r>
    </w:p>
    <w:p w14:paraId="48AC700E" w14:textId="4227A399" w:rsidR="00CF5575" w:rsidRDefault="00B11841">
      <w:pPr>
        <w:pStyle w:val="ListParagraph"/>
        <w:numPr>
          <w:ilvl w:val="0"/>
          <w:numId w:val="93"/>
        </w:numPr>
        <w:rPr>
          <w:rFonts w:eastAsiaTheme="minorHAnsi"/>
          <w:sz w:val="22"/>
          <w:szCs w:val="22"/>
        </w:rPr>
      </w:pPr>
      <w:r w:rsidRPr="00B11841">
        <w:rPr>
          <w:b/>
          <w:bCs/>
          <w:snapToGrid w:val="0"/>
          <w:color w:val="000000"/>
          <w:sz w:val="22"/>
          <w:szCs w:val="22"/>
        </w:rPr>
        <w:t>C</w:t>
      </w:r>
      <w:r w:rsidR="002F6632" w:rsidRPr="00B11841">
        <w:rPr>
          <w:b/>
          <w:bCs/>
          <w:snapToGrid w:val="0"/>
          <w:color w:val="000000"/>
          <w:sz w:val="22"/>
          <w:szCs w:val="22"/>
        </w:rPr>
        <w:t>ertain inhaled medicines</w:t>
      </w:r>
      <w:r w:rsidR="002F6632" w:rsidRPr="00B11841">
        <w:rPr>
          <w:snapToGrid w:val="0"/>
          <w:color w:val="000000"/>
          <w:sz w:val="22"/>
          <w:szCs w:val="22"/>
        </w:rPr>
        <w:t xml:space="preserve"> where </w:t>
      </w:r>
      <w:r w:rsidR="000F55B4" w:rsidRPr="00B11841">
        <w:rPr>
          <w:snapToGrid w:val="0"/>
          <w:color w:val="000000"/>
          <w:sz w:val="22"/>
          <w:szCs w:val="22"/>
        </w:rPr>
        <w:t>a Summary of Product Characteristics (</w:t>
      </w:r>
      <w:r w:rsidR="002F6632" w:rsidRPr="00B11841">
        <w:rPr>
          <w:snapToGrid w:val="0"/>
          <w:color w:val="000000"/>
          <w:sz w:val="22"/>
          <w:szCs w:val="22"/>
        </w:rPr>
        <w:t>SmPC</w:t>
      </w:r>
      <w:r w:rsidR="000F55B4" w:rsidRPr="00B11841">
        <w:rPr>
          <w:snapToGrid w:val="0"/>
          <w:color w:val="000000"/>
          <w:sz w:val="22"/>
          <w:szCs w:val="22"/>
        </w:rPr>
        <w:t>)</w:t>
      </w:r>
      <w:r w:rsidR="002F6632" w:rsidRPr="00B11841">
        <w:rPr>
          <w:snapToGrid w:val="0"/>
          <w:color w:val="000000"/>
          <w:sz w:val="22"/>
          <w:szCs w:val="22"/>
        </w:rPr>
        <w:t xml:space="preserve"> report</w:t>
      </w:r>
      <w:r w:rsidR="000F55B4" w:rsidRPr="00B11841">
        <w:rPr>
          <w:snapToGrid w:val="0"/>
          <w:color w:val="000000"/>
          <w:sz w:val="22"/>
          <w:szCs w:val="22"/>
        </w:rPr>
        <w:t>s</w:t>
      </w:r>
      <w:r w:rsidR="00C967D8" w:rsidRPr="00B11841">
        <w:rPr>
          <w:snapToGrid w:val="0"/>
          <w:color w:val="000000"/>
          <w:sz w:val="22"/>
          <w:szCs w:val="22"/>
        </w:rPr>
        <w:t xml:space="preserve"> the</w:t>
      </w:r>
      <w:r w:rsidR="002F6632" w:rsidRPr="00B11841">
        <w:rPr>
          <w:snapToGrid w:val="0"/>
          <w:color w:val="000000"/>
          <w:sz w:val="22"/>
          <w:szCs w:val="22"/>
        </w:rPr>
        <w:t xml:space="preserve"> strength </w:t>
      </w:r>
      <w:r w:rsidR="000F55B4" w:rsidRPr="00B11841">
        <w:rPr>
          <w:snapToGrid w:val="0"/>
          <w:color w:val="000000"/>
          <w:sz w:val="22"/>
          <w:szCs w:val="22"/>
        </w:rPr>
        <w:t>in terms of</w:t>
      </w:r>
      <w:r w:rsidR="002F6632" w:rsidRPr="00B11841">
        <w:rPr>
          <w:snapToGrid w:val="0"/>
          <w:color w:val="000000"/>
          <w:sz w:val="22"/>
          <w:szCs w:val="22"/>
        </w:rPr>
        <w:t xml:space="preserve"> the active moiety</w:t>
      </w:r>
      <w:r w:rsidR="00CF5575" w:rsidRPr="00B11841">
        <w:rPr>
          <w:snapToGrid w:val="0"/>
          <w:color w:val="000000"/>
          <w:sz w:val="22"/>
          <w:szCs w:val="22"/>
        </w:rPr>
        <w:t xml:space="preserve"> </w:t>
      </w:r>
      <w:r w:rsidR="00CF5575" w:rsidRPr="00B11841">
        <w:rPr>
          <w:rFonts w:eastAsiaTheme="minorHAnsi"/>
          <w:sz w:val="22"/>
          <w:szCs w:val="22"/>
        </w:rPr>
        <w:t xml:space="preserve">(e.g. tiotropium, compared with tiotropium bromide which is the rINN). </w:t>
      </w:r>
      <w:r w:rsidR="000F55B4" w:rsidRPr="00B11841">
        <w:rPr>
          <w:rFonts w:eastAsiaTheme="minorHAnsi"/>
          <w:sz w:val="22"/>
          <w:szCs w:val="22"/>
        </w:rPr>
        <w:t xml:space="preserve">In these </w:t>
      </w:r>
      <w:r w:rsidR="003F35BE" w:rsidRPr="00B11841">
        <w:rPr>
          <w:rFonts w:eastAsiaTheme="minorHAnsi"/>
          <w:sz w:val="22"/>
          <w:szCs w:val="22"/>
        </w:rPr>
        <w:t>instances,</w:t>
      </w:r>
      <w:r w:rsidR="000F55B4" w:rsidRPr="00B11841">
        <w:rPr>
          <w:rFonts w:eastAsiaTheme="minorHAnsi"/>
          <w:sz w:val="22"/>
          <w:szCs w:val="22"/>
        </w:rPr>
        <w:t xml:space="preserve"> dm+d will follow the SmPC </w:t>
      </w:r>
      <w:proofErr w:type="gramStart"/>
      <w:r w:rsidR="000F55B4" w:rsidRPr="00B11841">
        <w:rPr>
          <w:rFonts w:eastAsiaTheme="minorHAnsi"/>
          <w:sz w:val="22"/>
          <w:szCs w:val="22"/>
        </w:rPr>
        <w:t>in order to</w:t>
      </w:r>
      <w:proofErr w:type="gramEnd"/>
      <w:r w:rsidR="000F55B4" w:rsidRPr="00B11841">
        <w:rPr>
          <w:rFonts w:eastAsiaTheme="minorHAnsi"/>
          <w:sz w:val="22"/>
          <w:szCs w:val="22"/>
        </w:rPr>
        <w:t xml:space="preserve"> be consistent with the product labelling and literature.</w:t>
      </w:r>
    </w:p>
    <w:p w14:paraId="14FD2ADD" w14:textId="4413EEBF" w:rsidR="00B11841" w:rsidRPr="00B11841" w:rsidRDefault="00B11841">
      <w:pPr>
        <w:pStyle w:val="ListParagraph"/>
        <w:numPr>
          <w:ilvl w:val="0"/>
          <w:numId w:val="93"/>
        </w:numPr>
        <w:rPr>
          <w:rFonts w:eastAsiaTheme="minorHAnsi"/>
          <w:sz w:val="22"/>
          <w:szCs w:val="22"/>
        </w:rPr>
      </w:pPr>
      <w:r w:rsidRPr="00B11841">
        <w:rPr>
          <w:rFonts w:eastAsiaTheme="minorHAnsi"/>
          <w:b/>
          <w:bCs/>
          <w:sz w:val="22"/>
          <w:szCs w:val="22"/>
        </w:rPr>
        <w:t>Where a specific patient safety reason provides a rationale</w:t>
      </w:r>
      <w:r>
        <w:rPr>
          <w:rFonts w:eastAsiaTheme="minorHAnsi"/>
          <w:sz w:val="22"/>
          <w:szCs w:val="22"/>
        </w:rPr>
        <w:t xml:space="preserve"> to author differently to the field population hierarchy. For example, ‘benzylpenicillin’ is an INN but the dm+d Content Committee has decided concepts are to be authored as ‘benzylpenicillin sodium’ </w:t>
      </w:r>
      <w:proofErr w:type="gramStart"/>
      <w:r>
        <w:rPr>
          <w:rFonts w:eastAsiaTheme="minorHAnsi"/>
          <w:sz w:val="22"/>
          <w:szCs w:val="22"/>
        </w:rPr>
        <w:t>in order to</w:t>
      </w:r>
      <w:proofErr w:type="gramEnd"/>
      <w:r>
        <w:rPr>
          <w:rFonts w:eastAsiaTheme="minorHAnsi"/>
          <w:sz w:val="22"/>
          <w:szCs w:val="22"/>
        </w:rPr>
        <w:t xml:space="preserve"> try to mitigate against the risk of ‘benzypenicillin benzathine’ being mistakenly used instead and </w:t>
      </w:r>
      <w:r w:rsidRPr="00B11841">
        <w:rPr>
          <w:rFonts w:eastAsiaTheme="minorHAnsi"/>
          <w:i/>
          <w:iCs/>
          <w:sz w:val="22"/>
          <w:szCs w:val="22"/>
        </w:rPr>
        <w:t>vice versa</w:t>
      </w:r>
      <w:r>
        <w:rPr>
          <w:rFonts w:eastAsiaTheme="minorHAnsi"/>
          <w:sz w:val="22"/>
          <w:szCs w:val="22"/>
        </w:rPr>
        <w:t xml:space="preserve">. </w:t>
      </w:r>
    </w:p>
    <w:p w14:paraId="1A53B356" w14:textId="77777777" w:rsidR="00587F1A" w:rsidRDefault="002F6632" w:rsidP="000B190D">
      <w:pPr>
        <w:spacing w:line="276" w:lineRule="auto"/>
        <w:rPr>
          <w:snapToGrid w:val="0"/>
          <w:color w:val="000000"/>
          <w:sz w:val="22"/>
          <w:szCs w:val="22"/>
        </w:rPr>
      </w:pPr>
      <w:r>
        <w:rPr>
          <w:snapToGrid w:val="0"/>
          <w:color w:val="000000"/>
          <w:sz w:val="22"/>
          <w:szCs w:val="22"/>
        </w:rPr>
        <w:t xml:space="preserve"> </w:t>
      </w:r>
    </w:p>
    <w:p w14:paraId="1813B37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Products for which no generic title available will be named as</w:t>
      </w:r>
      <w:r w:rsidR="000F55B4">
        <w:rPr>
          <w:snapToGrid w:val="0"/>
          <w:color w:val="000000"/>
          <w:sz w:val="22"/>
          <w:szCs w:val="22"/>
        </w:rPr>
        <w:t xml:space="preserve"> follows</w:t>
      </w:r>
      <w:r w:rsidRPr="008A73CC">
        <w:rPr>
          <w:snapToGrid w:val="0"/>
          <w:color w:val="000000"/>
          <w:sz w:val="22"/>
          <w:szCs w:val="22"/>
        </w:rPr>
        <w:t>:</w:t>
      </w:r>
    </w:p>
    <w:p w14:paraId="46D80803" w14:textId="77777777" w:rsidR="008A73CC" w:rsidRPr="007F0D5E" w:rsidRDefault="008A73CC" w:rsidP="000B190D">
      <w:pPr>
        <w:pStyle w:val="Header"/>
        <w:numPr>
          <w:ilvl w:val="0"/>
          <w:numId w:val="8"/>
        </w:numPr>
        <w:tabs>
          <w:tab w:val="clear" w:pos="4153"/>
          <w:tab w:val="clear" w:pos="8306"/>
        </w:tabs>
        <w:spacing w:line="276" w:lineRule="auto"/>
        <w:rPr>
          <w:snapToGrid w:val="0"/>
          <w:color w:val="000000"/>
          <w:sz w:val="22"/>
          <w:szCs w:val="22"/>
        </w:rPr>
      </w:pPr>
      <w:r w:rsidRPr="008A73CC">
        <w:rPr>
          <w:snapToGrid w:val="0"/>
          <w:sz w:val="22"/>
          <w:szCs w:val="22"/>
        </w:rPr>
        <w:t>Two active substances:</w:t>
      </w:r>
    </w:p>
    <w:p w14:paraId="68B82EA2" w14:textId="77777777" w:rsidR="007F0D5E" w:rsidRPr="00FA36B7" w:rsidRDefault="00AD37D1" w:rsidP="007F0D5E">
      <w:pPr>
        <w:pStyle w:val="Header"/>
        <w:numPr>
          <w:ilvl w:val="0"/>
          <w:numId w:val="8"/>
        </w:numPr>
        <w:tabs>
          <w:tab w:val="clear" w:pos="360"/>
          <w:tab w:val="clear" w:pos="4153"/>
          <w:tab w:val="clear" w:pos="8306"/>
          <w:tab w:val="num" w:pos="720"/>
        </w:tabs>
        <w:spacing w:line="276" w:lineRule="auto"/>
        <w:ind w:left="720"/>
        <w:rPr>
          <w:snapToGrid w:val="0"/>
          <w:color w:val="000000"/>
          <w:sz w:val="22"/>
          <w:szCs w:val="22"/>
        </w:rPr>
      </w:pPr>
      <w:r w:rsidRPr="00FA36B7">
        <w:rPr>
          <w:snapToGrid w:val="0"/>
          <w:sz w:val="22"/>
          <w:szCs w:val="22"/>
        </w:rPr>
        <w:t>P</w:t>
      </w:r>
      <w:r w:rsidRPr="00FA36B7">
        <w:rPr>
          <w:sz w:val="22"/>
          <w:szCs w:val="22"/>
        </w:rPr>
        <w:t>opulate with generic name of active substances in-line with the British National Formulary (BNF) word order for the active substances which should, w</w:t>
      </w:r>
      <w:r w:rsidR="007F0D5E" w:rsidRPr="00FA36B7">
        <w:rPr>
          <w:snapToGrid w:val="0"/>
          <w:color w:val="000000"/>
          <w:sz w:val="22"/>
          <w:szCs w:val="22"/>
        </w:rPr>
        <w:t>here practicable, follow the SmPC.</w:t>
      </w:r>
    </w:p>
    <w:p w14:paraId="7CE1EAFE" w14:textId="77777777" w:rsidR="00A625DB" w:rsidRPr="00FA36B7" w:rsidRDefault="00A625DB" w:rsidP="007F0D5E">
      <w:pPr>
        <w:pStyle w:val="Header"/>
        <w:numPr>
          <w:ilvl w:val="0"/>
          <w:numId w:val="8"/>
        </w:numPr>
        <w:tabs>
          <w:tab w:val="clear" w:pos="360"/>
          <w:tab w:val="clear" w:pos="4153"/>
          <w:tab w:val="clear" w:pos="8306"/>
          <w:tab w:val="num" w:pos="720"/>
        </w:tabs>
        <w:spacing w:line="276" w:lineRule="auto"/>
        <w:ind w:left="720"/>
        <w:rPr>
          <w:snapToGrid w:val="0"/>
          <w:color w:val="000000"/>
          <w:sz w:val="22"/>
          <w:szCs w:val="22"/>
        </w:rPr>
      </w:pPr>
      <w:r w:rsidRPr="00FA36B7">
        <w:rPr>
          <w:snapToGrid w:val="0"/>
          <w:color w:val="000000"/>
          <w:sz w:val="22"/>
          <w:szCs w:val="22"/>
        </w:rPr>
        <w:t xml:space="preserve">In the event of </w:t>
      </w:r>
      <w:r w:rsidR="00B3300F" w:rsidRPr="00FA36B7">
        <w:rPr>
          <w:snapToGrid w:val="0"/>
          <w:color w:val="000000"/>
          <w:sz w:val="22"/>
          <w:szCs w:val="22"/>
        </w:rPr>
        <w:t>more than one</w:t>
      </w:r>
      <w:r w:rsidR="00FA36B7">
        <w:rPr>
          <w:snapToGrid w:val="0"/>
          <w:color w:val="000000"/>
          <w:sz w:val="22"/>
          <w:szCs w:val="22"/>
        </w:rPr>
        <w:t xml:space="preserve"> AMP</w:t>
      </w:r>
      <w:r w:rsidRPr="00FA36B7">
        <w:rPr>
          <w:snapToGrid w:val="0"/>
          <w:color w:val="000000"/>
          <w:sz w:val="22"/>
          <w:szCs w:val="22"/>
        </w:rPr>
        <w:t xml:space="preserve"> </w:t>
      </w:r>
      <w:r w:rsidR="00B3300F" w:rsidRPr="00FA36B7">
        <w:rPr>
          <w:snapToGrid w:val="0"/>
          <w:color w:val="000000"/>
          <w:sz w:val="22"/>
          <w:szCs w:val="22"/>
        </w:rPr>
        <w:t>being attached to a</w:t>
      </w:r>
      <w:r w:rsidRPr="00FA36B7">
        <w:rPr>
          <w:snapToGrid w:val="0"/>
          <w:color w:val="000000"/>
          <w:sz w:val="22"/>
          <w:szCs w:val="22"/>
        </w:rPr>
        <w:t xml:space="preserve"> VMP </w:t>
      </w:r>
      <w:r w:rsidR="00B3300F" w:rsidRPr="00FA36B7">
        <w:rPr>
          <w:snapToGrid w:val="0"/>
          <w:color w:val="000000"/>
          <w:sz w:val="22"/>
          <w:szCs w:val="22"/>
        </w:rPr>
        <w:t xml:space="preserve">and the AMPs having </w:t>
      </w:r>
      <w:r w:rsidRPr="00FA36B7">
        <w:rPr>
          <w:snapToGrid w:val="0"/>
          <w:color w:val="000000"/>
          <w:sz w:val="22"/>
          <w:szCs w:val="22"/>
        </w:rPr>
        <w:t xml:space="preserve">different word orders in their SmPCs, dm+d will follow the </w:t>
      </w:r>
      <w:r w:rsidR="00B3300F" w:rsidRPr="00FA36B7">
        <w:rPr>
          <w:snapToGrid w:val="0"/>
          <w:color w:val="000000"/>
          <w:sz w:val="22"/>
          <w:szCs w:val="22"/>
        </w:rPr>
        <w:t xml:space="preserve">word </w:t>
      </w:r>
      <w:r w:rsidRPr="00FA36B7">
        <w:rPr>
          <w:snapToGrid w:val="0"/>
          <w:color w:val="000000"/>
          <w:sz w:val="22"/>
          <w:szCs w:val="22"/>
        </w:rPr>
        <w:t>order of the first product to market.</w:t>
      </w:r>
    </w:p>
    <w:p w14:paraId="020112EE" w14:textId="08D5DFBD" w:rsidR="008A73CC" w:rsidRPr="00BD1BFD" w:rsidRDefault="008A73CC" w:rsidP="000B190D">
      <w:pPr>
        <w:pStyle w:val="Header"/>
        <w:numPr>
          <w:ilvl w:val="0"/>
          <w:numId w:val="8"/>
        </w:numPr>
        <w:tabs>
          <w:tab w:val="clear" w:pos="4153"/>
          <w:tab w:val="clear" w:pos="8306"/>
        </w:tabs>
        <w:spacing w:line="276" w:lineRule="auto"/>
        <w:rPr>
          <w:snapToGrid w:val="0"/>
          <w:color w:val="000000"/>
          <w:sz w:val="22"/>
          <w:szCs w:val="22"/>
        </w:rPr>
      </w:pPr>
      <w:r w:rsidRPr="00BD1BFD">
        <w:rPr>
          <w:snapToGrid w:val="0"/>
          <w:sz w:val="22"/>
          <w:szCs w:val="22"/>
        </w:rPr>
        <w:t xml:space="preserve">More than two active substances </w:t>
      </w:r>
      <w:r w:rsidRPr="00BD1BFD">
        <w:rPr>
          <w:sz w:val="22"/>
          <w:szCs w:val="22"/>
        </w:rPr>
        <w:t xml:space="preserve">— </w:t>
      </w:r>
      <w:r w:rsidRPr="00BD1BFD">
        <w:rPr>
          <w:snapToGrid w:val="0"/>
          <w:sz w:val="22"/>
          <w:szCs w:val="22"/>
        </w:rPr>
        <w:t>populate with</w:t>
      </w:r>
      <w:r w:rsidRPr="00BD1BFD">
        <w:rPr>
          <w:snapToGrid w:val="0"/>
          <w:color w:val="000000"/>
          <w:sz w:val="22"/>
          <w:szCs w:val="22"/>
        </w:rPr>
        <w:t xml:space="preserve"> title ‘</w:t>
      </w:r>
      <w:r w:rsidR="00CD7DA2">
        <w:rPr>
          <w:snapToGrid w:val="0"/>
          <w:color w:val="000000"/>
          <w:sz w:val="22"/>
          <w:szCs w:val="22"/>
        </w:rPr>
        <w:t>G</w:t>
      </w:r>
      <w:r w:rsidRPr="00BD1BFD">
        <w:rPr>
          <w:snapToGrid w:val="0"/>
          <w:color w:val="000000"/>
          <w:sz w:val="22"/>
          <w:szCs w:val="22"/>
        </w:rPr>
        <w:t xml:space="preserve">eneric </w:t>
      </w:r>
      <w:r w:rsidR="00CD7DA2">
        <w:rPr>
          <w:snapToGrid w:val="0"/>
          <w:color w:val="000000"/>
          <w:sz w:val="22"/>
          <w:szCs w:val="22"/>
        </w:rPr>
        <w:t>XXXX</w:t>
      </w:r>
      <w:r w:rsidRPr="00BD1BFD">
        <w:rPr>
          <w:snapToGrid w:val="0"/>
          <w:color w:val="000000"/>
          <w:sz w:val="22"/>
          <w:szCs w:val="22"/>
        </w:rPr>
        <w:t>’</w:t>
      </w:r>
      <w:r w:rsidR="007C79EF">
        <w:rPr>
          <w:snapToGrid w:val="0"/>
          <w:color w:val="000000"/>
          <w:sz w:val="22"/>
          <w:szCs w:val="22"/>
        </w:rPr>
        <w:t xml:space="preserve">, where </w:t>
      </w:r>
      <w:r w:rsidR="00CD7DA2">
        <w:rPr>
          <w:snapToGrid w:val="0"/>
          <w:color w:val="000000"/>
          <w:sz w:val="22"/>
          <w:szCs w:val="22"/>
        </w:rPr>
        <w:t>XXXX</w:t>
      </w:r>
      <w:r w:rsidR="007C79EF">
        <w:rPr>
          <w:snapToGrid w:val="0"/>
          <w:color w:val="000000"/>
          <w:sz w:val="22"/>
          <w:szCs w:val="22"/>
        </w:rPr>
        <w:t xml:space="preserve"> will usually reflect the brand name of the product.</w:t>
      </w:r>
      <w:r w:rsidRPr="00BD1BFD">
        <w:rPr>
          <w:snapToGrid w:val="0"/>
          <w:color w:val="000000"/>
          <w:sz w:val="22"/>
          <w:szCs w:val="22"/>
        </w:rPr>
        <w:t xml:space="preserve"> </w:t>
      </w:r>
    </w:p>
    <w:p w14:paraId="7E3FE34A" w14:textId="77777777" w:rsidR="00587F1A" w:rsidRDefault="00587F1A" w:rsidP="00587F1A">
      <w:pPr>
        <w:autoSpaceDE w:val="0"/>
        <w:autoSpaceDN w:val="0"/>
        <w:adjustRightInd w:val="0"/>
        <w:rPr>
          <w:b/>
          <w:snapToGrid w:val="0"/>
          <w:color w:val="000000"/>
          <w:sz w:val="22"/>
          <w:szCs w:val="22"/>
        </w:rPr>
      </w:pPr>
    </w:p>
    <w:p w14:paraId="73FF7BE1" w14:textId="77777777" w:rsidR="002A0193" w:rsidRPr="002A0193" w:rsidRDefault="002A0193" w:rsidP="00587F1A">
      <w:pPr>
        <w:autoSpaceDE w:val="0"/>
        <w:autoSpaceDN w:val="0"/>
        <w:adjustRightInd w:val="0"/>
        <w:rPr>
          <w:snapToGrid w:val="0"/>
          <w:color w:val="000000"/>
          <w:sz w:val="22"/>
          <w:szCs w:val="22"/>
        </w:rPr>
      </w:pPr>
      <w:r w:rsidRPr="002A0193">
        <w:rPr>
          <w:b/>
          <w:snapToGrid w:val="0"/>
          <w:color w:val="000000"/>
          <w:sz w:val="22"/>
          <w:szCs w:val="22"/>
        </w:rPr>
        <w:t>E</w:t>
      </w:r>
      <w:r w:rsidR="008A73CC" w:rsidRPr="002A0193">
        <w:rPr>
          <w:b/>
          <w:snapToGrid w:val="0"/>
          <w:color w:val="000000"/>
          <w:sz w:val="22"/>
          <w:szCs w:val="22"/>
        </w:rPr>
        <w:t>xception</w:t>
      </w:r>
      <w:r w:rsidRPr="002A0193">
        <w:rPr>
          <w:b/>
          <w:snapToGrid w:val="0"/>
          <w:color w:val="000000"/>
          <w:sz w:val="22"/>
          <w:szCs w:val="22"/>
        </w:rPr>
        <w:t>s</w:t>
      </w:r>
      <w:r>
        <w:rPr>
          <w:snapToGrid w:val="0"/>
          <w:color w:val="000000"/>
          <w:sz w:val="22"/>
          <w:szCs w:val="22"/>
        </w:rPr>
        <w:t xml:space="preserve"> to </w:t>
      </w:r>
      <w:r w:rsidR="00FA36B7">
        <w:rPr>
          <w:snapToGrid w:val="0"/>
          <w:color w:val="000000"/>
          <w:sz w:val="22"/>
          <w:szCs w:val="22"/>
        </w:rPr>
        <w:t xml:space="preserve">the more than two active </w:t>
      </w:r>
      <w:r w:rsidR="0041611C">
        <w:rPr>
          <w:snapToGrid w:val="0"/>
          <w:color w:val="000000"/>
          <w:sz w:val="22"/>
          <w:szCs w:val="22"/>
        </w:rPr>
        <w:t>substances</w:t>
      </w:r>
      <w:r>
        <w:rPr>
          <w:snapToGrid w:val="0"/>
          <w:color w:val="000000"/>
          <w:sz w:val="22"/>
          <w:szCs w:val="22"/>
        </w:rPr>
        <w:t xml:space="preserve"> rule include</w:t>
      </w:r>
      <w:r w:rsidR="008A73CC" w:rsidRPr="008A73CC">
        <w:rPr>
          <w:snapToGrid w:val="0"/>
          <w:color w:val="000000"/>
          <w:sz w:val="22"/>
          <w:szCs w:val="22"/>
        </w:rPr>
        <w:t>:</w:t>
      </w:r>
      <w:r w:rsidR="008A73CC" w:rsidRPr="008A73CC">
        <w:rPr>
          <w:snapToGrid w:val="0"/>
          <w:color w:val="000000"/>
          <w:sz w:val="22"/>
          <w:szCs w:val="22"/>
        </w:rPr>
        <w:br/>
        <w:t xml:space="preserve">Parenteral products that are vaccines or large volume parenteral fluids, containing </w:t>
      </w:r>
      <w:r w:rsidR="001616A3">
        <w:rPr>
          <w:snapToGrid w:val="0"/>
          <w:color w:val="000000"/>
          <w:sz w:val="22"/>
          <w:szCs w:val="22"/>
        </w:rPr>
        <w:t>three</w:t>
      </w:r>
      <w:r w:rsidR="008A73CC" w:rsidRPr="008A73CC">
        <w:rPr>
          <w:snapToGrid w:val="0"/>
          <w:color w:val="000000"/>
          <w:sz w:val="22"/>
          <w:szCs w:val="22"/>
        </w:rPr>
        <w:t xml:space="preserve"> </w:t>
      </w:r>
      <w:r w:rsidR="000F55B4">
        <w:rPr>
          <w:snapToGrid w:val="0"/>
          <w:color w:val="000000"/>
          <w:sz w:val="22"/>
          <w:szCs w:val="22"/>
        </w:rPr>
        <w:t xml:space="preserve">or more </w:t>
      </w:r>
      <w:r w:rsidR="008A73CC" w:rsidRPr="008A73CC">
        <w:rPr>
          <w:snapToGrid w:val="0"/>
          <w:color w:val="000000"/>
          <w:sz w:val="22"/>
          <w:szCs w:val="22"/>
        </w:rPr>
        <w:t>active ingredients, and for which no current approved generic name is in existence, a true VMP name will be supplied.</w:t>
      </w:r>
      <w:r w:rsidR="008A73CC" w:rsidRPr="008A73CC">
        <w:rPr>
          <w:snapToGrid w:val="0"/>
          <w:color w:val="000000"/>
          <w:sz w:val="22"/>
          <w:szCs w:val="22"/>
        </w:rPr>
        <w:br/>
      </w:r>
      <w:r w:rsidRPr="002A0193">
        <w:rPr>
          <w:snapToGrid w:val="0"/>
          <w:color w:val="000000"/>
          <w:sz w:val="22"/>
          <w:szCs w:val="22"/>
        </w:rPr>
        <w:t>Scenarios where the clin</w:t>
      </w:r>
      <w:r w:rsidR="001616A3">
        <w:rPr>
          <w:snapToGrid w:val="0"/>
          <w:color w:val="000000"/>
          <w:sz w:val="22"/>
          <w:szCs w:val="22"/>
        </w:rPr>
        <w:t>ical advantage of referring to three</w:t>
      </w:r>
      <w:r w:rsidRPr="002A0193">
        <w:rPr>
          <w:snapToGrid w:val="0"/>
          <w:color w:val="000000"/>
          <w:sz w:val="22"/>
          <w:szCs w:val="22"/>
        </w:rPr>
        <w:t xml:space="preserve"> or more active ingredients outweighs the disadvantages e.g. </w:t>
      </w:r>
    </w:p>
    <w:p w14:paraId="2B404A2B" w14:textId="2B1D6657" w:rsidR="002A0193" w:rsidRPr="002A0193" w:rsidRDefault="002A0193" w:rsidP="00587F1A">
      <w:pPr>
        <w:pStyle w:val="ListParagraph"/>
        <w:numPr>
          <w:ilvl w:val="0"/>
          <w:numId w:val="76"/>
        </w:numPr>
        <w:autoSpaceDE w:val="0"/>
        <w:autoSpaceDN w:val="0"/>
        <w:adjustRightInd w:val="0"/>
        <w:ind w:left="720"/>
        <w:rPr>
          <w:snapToGrid w:val="0"/>
          <w:color w:val="000000"/>
          <w:sz w:val="22"/>
          <w:szCs w:val="22"/>
        </w:rPr>
      </w:pPr>
      <w:r w:rsidRPr="002A0193">
        <w:rPr>
          <w:snapToGrid w:val="0"/>
          <w:color w:val="000000"/>
          <w:sz w:val="22"/>
          <w:szCs w:val="22"/>
        </w:rPr>
        <w:t xml:space="preserve">VMP </w:t>
      </w:r>
      <w:r w:rsidR="00DA2951">
        <w:rPr>
          <w:sz w:val="22"/>
          <w:szCs w:val="22"/>
        </w:rPr>
        <w:t>Efavirenz</w:t>
      </w:r>
      <w:r w:rsidR="00FA3CED">
        <w:rPr>
          <w:sz w:val="22"/>
          <w:szCs w:val="22"/>
        </w:rPr>
        <w:t xml:space="preserve"> 600mg / Emtricitabine 200mg / Tenofovir disoproxil 245mg</w:t>
      </w:r>
      <w:r w:rsidRPr="002A0193">
        <w:rPr>
          <w:sz w:val="22"/>
          <w:szCs w:val="22"/>
        </w:rPr>
        <w:t xml:space="preserve"> tablets, reflecting the S</w:t>
      </w:r>
      <w:r w:rsidR="007F0D5E">
        <w:rPr>
          <w:sz w:val="22"/>
          <w:szCs w:val="22"/>
        </w:rPr>
        <w:t>m</w:t>
      </w:r>
      <w:r w:rsidRPr="002A0193">
        <w:rPr>
          <w:sz w:val="22"/>
          <w:szCs w:val="22"/>
        </w:rPr>
        <w:t xml:space="preserve">PC product </w:t>
      </w:r>
      <w:r w:rsidR="003F35BE" w:rsidRPr="002A0193">
        <w:rPr>
          <w:sz w:val="22"/>
          <w:szCs w:val="22"/>
        </w:rPr>
        <w:t>description.</w:t>
      </w:r>
      <w:r w:rsidRPr="002A0193">
        <w:rPr>
          <w:sz w:val="22"/>
          <w:szCs w:val="22"/>
        </w:rPr>
        <w:t xml:space="preserve"> </w:t>
      </w:r>
    </w:p>
    <w:p w14:paraId="5C6A2EF5" w14:textId="523B4B23" w:rsidR="008A73CC" w:rsidRPr="002A0193" w:rsidRDefault="002A0193" w:rsidP="00587F1A">
      <w:pPr>
        <w:pStyle w:val="ListParagraph"/>
        <w:numPr>
          <w:ilvl w:val="0"/>
          <w:numId w:val="76"/>
        </w:numPr>
        <w:autoSpaceDE w:val="0"/>
        <w:autoSpaceDN w:val="0"/>
        <w:adjustRightInd w:val="0"/>
        <w:ind w:left="720"/>
        <w:rPr>
          <w:snapToGrid w:val="0"/>
          <w:color w:val="000000"/>
          <w:sz w:val="22"/>
          <w:szCs w:val="22"/>
        </w:rPr>
      </w:pPr>
      <w:r w:rsidRPr="002A0193">
        <w:rPr>
          <w:sz w:val="22"/>
          <w:szCs w:val="22"/>
        </w:rPr>
        <w:t>VMP Generic Dermovate-NN cream was changed to VMP</w:t>
      </w:r>
      <w:r w:rsidR="003F35BE">
        <w:rPr>
          <w:sz w:val="22"/>
          <w:szCs w:val="22"/>
        </w:rPr>
        <w:t>.</w:t>
      </w:r>
      <w:r w:rsidRPr="002A0193">
        <w:rPr>
          <w:sz w:val="22"/>
          <w:szCs w:val="22"/>
        </w:rPr>
        <w:t xml:space="preserve"> </w:t>
      </w:r>
      <w:r w:rsidRPr="002A0193">
        <w:rPr>
          <w:snapToGrid w:val="0"/>
          <w:color w:val="000000"/>
          <w:sz w:val="22"/>
          <w:szCs w:val="22"/>
        </w:rPr>
        <w:br/>
        <w:t xml:space="preserve">Clobetasol 500 microgram / Neomycin 5mg / Nystatin 100,000units/g cream where no </w:t>
      </w:r>
      <w:proofErr w:type="gramStart"/>
      <w:r w:rsidRPr="002A0193">
        <w:rPr>
          <w:snapToGrid w:val="0"/>
          <w:color w:val="000000"/>
          <w:sz w:val="22"/>
          <w:szCs w:val="22"/>
        </w:rPr>
        <w:t>brand named</w:t>
      </w:r>
      <w:proofErr w:type="gramEnd"/>
      <w:r w:rsidRPr="002A0193">
        <w:rPr>
          <w:snapToGrid w:val="0"/>
          <w:color w:val="000000"/>
          <w:sz w:val="22"/>
          <w:szCs w:val="22"/>
        </w:rPr>
        <w:t xml:space="preserve"> product version is available.</w:t>
      </w:r>
    </w:p>
    <w:p w14:paraId="1A60BEFE" w14:textId="77777777" w:rsidR="00265FB0" w:rsidRDefault="00265FB0" w:rsidP="00587F1A">
      <w:pPr>
        <w:autoSpaceDE w:val="0"/>
        <w:autoSpaceDN w:val="0"/>
        <w:adjustRightInd w:val="0"/>
        <w:spacing w:line="276" w:lineRule="auto"/>
        <w:rPr>
          <w:b/>
          <w:bCs/>
          <w:snapToGrid w:val="0"/>
          <w:color w:val="000000"/>
          <w:sz w:val="22"/>
          <w:szCs w:val="22"/>
        </w:rPr>
      </w:pPr>
    </w:p>
    <w:p w14:paraId="709856F3" w14:textId="2EB2BF46" w:rsidR="008A73CC" w:rsidRPr="008A73CC" w:rsidRDefault="008A73CC" w:rsidP="00587F1A">
      <w:pPr>
        <w:autoSpaceDE w:val="0"/>
        <w:autoSpaceDN w:val="0"/>
        <w:adjustRightInd w:val="0"/>
        <w:spacing w:line="276" w:lineRule="auto"/>
        <w:rPr>
          <w:snapToGrid w:val="0"/>
          <w:color w:val="000000"/>
          <w:sz w:val="22"/>
          <w:szCs w:val="22"/>
        </w:rPr>
      </w:pPr>
      <w:r w:rsidRPr="001B1B79">
        <w:rPr>
          <w:b/>
          <w:bCs/>
          <w:snapToGrid w:val="0"/>
          <w:color w:val="000000"/>
          <w:sz w:val="22"/>
          <w:szCs w:val="22"/>
        </w:rPr>
        <w:t>Note:</w:t>
      </w:r>
      <w:r w:rsidR="00AE0A61">
        <w:rPr>
          <w:b/>
          <w:bCs/>
          <w:snapToGrid w:val="0"/>
          <w:color w:val="000000"/>
          <w:sz w:val="22"/>
          <w:szCs w:val="22"/>
        </w:rPr>
        <w:t xml:space="preserve"> </w:t>
      </w:r>
      <w:r w:rsidR="00CD013D" w:rsidRPr="004C2F69">
        <w:rPr>
          <w:snapToGrid w:val="0"/>
          <w:color w:val="000000"/>
          <w:sz w:val="22"/>
          <w:szCs w:val="22"/>
        </w:rPr>
        <w:t>Since 2012</w:t>
      </w:r>
      <w:r w:rsidRPr="008A73CC">
        <w:rPr>
          <w:snapToGrid w:val="0"/>
          <w:color w:val="000000"/>
          <w:sz w:val="22"/>
          <w:szCs w:val="22"/>
        </w:rPr>
        <w:t xml:space="preserve"> VMPs for food supplements that are not derived from the Drug Tariff and include the brand in the VMP name have been reverted to ‘Generic XXXX’</w:t>
      </w:r>
      <w:r w:rsidR="00AE0A61">
        <w:rPr>
          <w:snapToGrid w:val="0"/>
          <w:color w:val="000000"/>
          <w:sz w:val="22"/>
          <w:szCs w:val="22"/>
        </w:rPr>
        <w:t>.</w:t>
      </w:r>
    </w:p>
    <w:p w14:paraId="1F4CA256" w14:textId="77777777" w:rsidR="008A73CC" w:rsidRPr="008A73CC" w:rsidRDefault="008A73CC" w:rsidP="000B190D">
      <w:pPr>
        <w:spacing w:line="276" w:lineRule="auto"/>
        <w:rPr>
          <w:snapToGrid w:val="0"/>
          <w:color w:val="000000"/>
          <w:sz w:val="22"/>
          <w:szCs w:val="22"/>
        </w:rPr>
      </w:pPr>
    </w:p>
    <w:p w14:paraId="49A19949" w14:textId="113A1459" w:rsidR="008A73CC" w:rsidRPr="00D84B4C" w:rsidRDefault="008A73CC" w:rsidP="00D84B4C">
      <w:pPr>
        <w:spacing w:line="276" w:lineRule="auto"/>
        <w:rPr>
          <w:sz w:val="22"/>
          <w:szCs w:val="22"/>
        </w:rPr>
      </w:pPr>
      <w:r w:rsidRPr="008A73CC">
        <w:rPr>
          <w:snapToGrid w:val="0"/>
          <w:color w:val="000000"/>
          <w:sz w:val="22"/>
          <w:szCs w:val="22"/>
        </w:rPr>
        <w:t xml:space="preserve">Abbreviated name (short name or label name) </w:t>
      </w:r>
      <w:r w:rsidRPr="008A73CC">
        <w:rPr>
          <w:sz w:val="22"/>
          <w:szCs w:val="22"/>
        </w:rPr>
        <w:t xml:space="preserve">- </w:t>
      </w:r>
      <w:proofErr w:type="gramStart"/>
      <w:r w:rsidRPr="008A73CC">
        <w:rPr>
          <w:snapToGrid w:val="0"/>
          <w:color w:val="000000"/>
          <w:sz w:val="22"/>
          <w:szCs w:val="22"/>
        </w:rPr>
        <w:t>60 character</w:t>
      </w:r>
      <w:proofErr w:type="gramEnd"/>
      <w:r w:rsidRPr="008A73CC">
        <w:rPr>
          <w:snapToGrid w:val="0"/>
          <w:color w:val="000000"/>
          <w:sz w:val="22"/>
          <w:szCs w:val="22"/>
        </w:rPr>
        <w:t xml:space="preserve"> maximum name </w:t>
      </w:r>
      <w:r w:rsidRPr="008A73CC">
        <w:rPr>
          <w:sz w:val="22"/>
          <w:szCs w:val="22"/>
        </w:rPr>
        <w:t xml:space="preserve">— </w:t>
      </w:r>
      <w:r w:rsidRPr="008A73CC">
        <w:rPr>
          <w:snapToGrid w:val="0"/>
          <w:color w:val="000000"/>
          <w:sz w:val="22"/>
          <w:szCs w:val="22"/>
        </w:rPr>
        <w:t>previously applicable to medicines only but in 2008, the scope was widened (see Appendix XI).</w:t>
      </w:r>
    </w:p>
    <w:p w14:paraId="3E5AAC10" w14:textId="2FE3C518" w:rsidR="00B37839" w:rsidRPr="00EB4063" w:rsidRDefault="008A73CC" w:rsidP="00EB4063">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lastRenderedPageBreak/>
        <w:t>Additional Information:</w:t>
      </w:r>
    </w:p>
    <w:p w14:paraId="3787ABE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A VMP will always be issued with a name, even if the product is non-prescribable. A new VMP may be allocated a temporary name that is replaced </w:t>
      </w:r>
      <w:proofErr w:type="gramStart"/>
      <w:r w:rsidRPr="008A73CC">
        <w:rPr>
          <w:snapToGrid w:val="0"/>
          <w:color w:val="000000"/>
          <w:sz w:val="22"/>
          <w:szCs w:val="22"/>
        </w:rPr>
        <w:t>at a later date</w:t>
      </w:r>
      <w:proofErr w:type="gramEnd"/>
      <w:r w:rsidRPr="008A73CC">
        <w:rPr>
          <w:snapToGrid w:val="0"/>
          <w:color w:val="000000"/>
          <w:sz w:val="22"/>
          <w:szCs w:val="22"/>
        </w:rPr>
        <w:t xml:space="preserve">. </w:t>
      </w:r>
    </w:p>
    <w:p w14:paraId="6ADB227F" w14:textId="77777777" w:rsidR="008A73CC" w:rsidRPr="008A73CC" w:rsidRDefault="008A73CC" w:rsidP="000B190D">
      <w:pPr>
        <w:spacing w:line="276" w:lineRule="auto"/>
        <w:rPr>
          <w:snapToGrid w:val="0"/>
          <w:color w:val="000000"/>
          <w:sz w:val="22"/>
          <w:szCs w:val="22"/>
        </w:rPr>
      </w:pPr>
    </w:p>
    <w:p w14:paraId="73C750F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A VMP will utilise an approved generic name where one is available. This will be the rINN or INNM, </w:t>
      </w:r>
      <w:proofErr w:type="gramStart"/>
      <w:r w:rsidRPr="008A73CC">
        <w:rPr>
          <w:snapToGrid w:val="0"/>
          <w:color w:val="000000"/>
          <w:sz w:val="22"/>
          <w:szCs w:val="22"/>
        </w:rPr>
        <w:t xml:space="preserve">with the </w:t>
      </w:r>
      <w:r w:rsidRPr="008A73CC">
        <w:rPr>
          <w:b/>
          <w:snapToGrid w:val="0"/>
          <w:color w:val="000000"/>
          <w:sz w:val="22"/>
          <w:szCs w:val="22"/>
        </w:rPr>
        <w:t>exception</w:t>
      </w:r>
      <w:r w:rsidRPr="008A73CC">
        <w:rPr>
          <w:snapToGrid w:val="0"/>
          <w:color w:val="000000"/>
          <w:sz w:val="22"/>
          <w:szCs w:val="22"/>
        </w:rPr>
        <w:t xml:space="preserve"> of</w:t>
      </w:r>
      <w:proofErr w:type="gramEnd"/>
      <w:r w:rsidRPr="008A73CC">
        <w:rPr>
          <w:snapToGrid w:val="0"/>
          <w:color w:val="000000"/>
          <w:sz w:val="22"/>
          <w:szCs w:val="22"/>
        </w:rPr>
        <w:t xml:space="preserve"> adrenaline and noradrenaline only.  If there is no rINN the BAN will be used. If there is no BAN then another approved name will be used providing it is ‘clinically intuitive’ (The name basis field will specify which of the above has been used for population </w:t>
      </w:r>
      <w:r w:rsidRPr="008A73CC">
        <w:rPr>
          <w:sz w:val="22"/>
          <w:szCs w:val="22"/>
        </w:rPr>
        <w:t xml:space="preserve">— </w:t>
      </w:r>
      <w:r w:rsidRPr="008A73CC">
        <w:rPr>
          <w:snapToGrid w:val="0"/>
          <w:color w:val="000000"/>
          <w:sz w:val="22"/>
          <w:szCs w:val="22"/>
        </w:rPr>
        <w:t>‘British Approved Names 2002’, a list of drug names for regulatory use in the UK, incorporates rINNs. This will be used as the prime source for allocation of name basis).</w:t>
      </w:r>
    </w:p>
    <w:p w14:paraId="4079935B" w14:textId="77777777" w:rsidR="008A73CC" w:rsidRPr="008A73CC" w:rsidRDefault="008A73CC" w:rsidP="000B190D">
      <w:pPr>
        <w:spacing w:line="276" w:lineRule="auto"/>
        <w:rPr>
          <w:snapToGrid w:val="0"/>
          <w:color w:val="000000"/>
          <w:sz w:val="22"/>
          <w:szCs w:val="22"/>
        </w:rPr>
      </w:pPr>
    </w:p>
    <w:p w14:paraId="1316E77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If a VMP is available in one form as two or more </w:t>
      </w:r>
      <w:r w:rsidR="00A72912" w:rsidRPr="008A73CC">
        <w:rPr>
          <w:snapToGrid w:val="0"/>
          <w:color w:val="000000"/>
          <w:sz w:val="22"/>
          <w:szCs w:val="22"/>
        </w:rPr>
        <w:t>salts and</w:t>
      </w:r>
      <w:r w:rsidRPr="008A73CC">
        <w:rPr>
          <w:snapToGrid w:val="0"/>
          <w:color w:val="000000"/>
          <w:sz w:val="22"/>
          <w:szCs w:val="22"/>
        </w:rPr>
        <w:t xml:space="preserve"> the rINN is insufficiently precise the INNM will be used. Except where a BP monograph or the MHRA has determined that the preparations are clinically equivalent e.g. amlodipine tablets etc.</w:t>
      </w:r>
    </w:p>
    <w:p w14:paraId="70BBBA04" w14:textId="77777777" w:rsidR="008A73CC" w:rsidRPr="008A73CC" w:rsidRDefault="008A73CC" w:rsidP="000B190D">
      <w:pPr>
        <w:spacing w:line="276" w:lineRule="auto"/>
        <w:rPr>
          <w:snapToGrid w:val="0"/>
          <w:color w:val="000000"/>
          <w:sz w:val="22"/>
          <w:szCs w:val="22"/>
        </w:rPr>
      </w:pPr>
    </w:p>
    <w:p w14:paraId="6CDC253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Examples:</w:t>
      </w:r>
    </w:p>
    <w:p w14:paraId="548C68E6" w14:textId="77777777" w:rsidR="008A73CC" w:rsidRPr="008A73CC" w:rsidRDefault="008A73CC" w:rsidP="000B190D">
      <w:pPr>
        <w:spacing w:line="276" w:lineRule="auto"/>
        <w:rPr>
          <w:snapToGrid w:val="0"/>
          <w:color w:val="000000"/>
          <w:sz w:val="22"/>
          <w:szCs w:val="22"/>
        </w:rPr>
      </w:pPr>
    </w:p>
    <w:p w14:paraId="29A12921" w14:textId="77777777" w:rsidR="008A73CC" w:rsidRPr="00A40B79" w:rsidRDefault="008A73CC" w:rsidP="000B190D">
      <w:pPr>
        <w:spacing w:line="276" w:lineRule="auto"/>
        <w:rPr>
          <w:b/>
          <w:snapToGrid w:val="0"/>
          <w:color w:val="000000"/>
          <w:sz w:val="22"/>
          <w:szCs w:val="22"/>
        </w:rPr>
      </w:pPr>
      <w:r w:rsidRPr="00A40B79">
        <w:rPr>
          <w:b/>
          <w:snapToGrid w:val="0"/>
          <w:color w:val="000000"/>
          <w:sz w:val="22"/>
          <w:szCs w:val="22"/>
        </w:rPr>
        <w:t xml:space="preserve">rINN   </w:t>
      </w:r>
      <w:r w:rsidR="00B03307" w:rsidRPr="00A40B79">
        <w:rPr>
          <w:b/>
          <w:snapToGrid w:val="0"/>
          <w:color w:val="000000"/>
          <w:sz w:val="22"/>
          <w:szCs w:val="22"/>
        </w:rPr>
        <w:tab/>
      </w:r>
      <w:r w:rsidR="00A40B79">
        <w:rPr>
          <w:b/>
          <w:snapToGrid w:val="0"/>
          <w:color w:val="000000"/>
          <w:sz w:val="22"/>
          <w:szCs w:val="22"/>
        </w:rPr>
        <w:tab/>
      </w:r>
      <w:r w:rsidR="00A40B79">
        <w:rPr>
          <w:b/>
          <w:snapToGrid w:val="0"/>
          <w:color w:val="000000"/>
          <w:sz w:val="22"/>
          <w:szCs w:val="22"/>
        </w:rPr>
        <w:tab/>
      </w:r>
      <w:r w:rsidRPr="00A40B79">
        <w:rPr>
          <w:b/>
          <w:snapToGrid w:val="0"/>
          <w:color w:val="000000"/>
          <w:sz w:val="22"/>
          <w:szCs w:val="22"/>
        </w:rPr>
        <w:t xml:space="preserve">INNM                                   </w:t>
      </w:r>
      <w:r w:rsidR="00B03307" w:rsidRPr="00A40B79">
        <w:rPr>
          <w:b/>
          <w:snapToGrid w:val="0"/>
          <w:color w:val="000000"/>
          <w:sz w:val="22"/>
          <w:szCs w:val="22"/>
        </w:rPr>
        <w:tab/>
      </w:r>
      <w:r w:rsidR="00B03307" w:rsidRPr="00A40B79">
        <w:rPr>
          <w:b/>
          <w:snapToGrid w:val="0"/>
          <w:color w:val="000000"/>
          <w:sz w:val="22"/>
          <w:szCs w:val="22"/>
        </w:rPr>
        <w:tab/>
      </w:r>
      <w:r w:rsidR="00B03307" w:rsidRPr="00A40B79">
        <w:rPr>
          <w:b/>
          <w:snapToGrid w:val="0"/>
          <w:color w:val="000000"/>
          <w:sz w:val="22"/>
          <w:szCs w:val="22"/>
        </w:rPr>
        <w:tab/>
      </w:r>
      <w:r w:rsidRPr="00A40B79">
        <w:rPr>
          <w:b/>
          <w:snapToGrid w:val="0"/>
          <w:color w:val="000000"/>
          <w:sz w:val="22"/>
          <w:szCs w:val="22"/>
        </w:rPr>
        <w:t>Populate with</w:t>
      </w:r>
    </w:p>
    <w:p w14:paraId="26B3AE35" w14:textId="77777777" w:rsidR="008A73CC" w:rsidRPr="008A73CC" w:rsidRDefault="00B03307" w:rsidP="000B190D">
      <w:pPr>
        <w:spacing w:line="276" w:lineRule="auto"/>
        <w:rPr>
          <w:snapToGrid w:val="0"/>
          <w:color w:val="000000"/>
          <w:sz w:val="22"/>
          <w:szCs w:val="22"/>
        </w:rPr>
      </w:pPr>
      <w:r>
        <w:rPr>
          <w:snapToGrid w:val="0"/>
          <w:color w:val="000000"/>
          <w:sz w:val="22"/>
          <w:szCs w:val="22"/>
        </w:rPr>
        <w:t>Acebutolol capsule</w:t>
      </w:r>
      <w:r>
        <w:rPr>
          <w:snapToGrid w:val="0"/>
          <w:color w:val="000000"/>
          <w:sz w:val="22"/>
          <w:szCs w:val="22"/>
        </w:rPr>
        <w:tab/>
      </w:r>
      <w:r w:rsidR="008A73CC" w:rsidRPr="008A73CC">
        <w:rPr>
          <w:snapToGrid w:val="0"/>
          <w:color w:val="000000"/>
          <w:sz w:val="22"/>
          <w:szCs w:val="22"/>
        </w:rPr>
        <w:t>Acebutolol hydro</w:t>
      </w:r>
      <w:r>
        <w:rPr>
          <w:snapToGrid w:val="0"/>
          <w:color w:val="000000"/>
          <w:sz w:val="22"/>
          <w:szCs w:val="22"/>
        </w:rPr>
        <w:t>chloride</w:t>
      </w:r>
      <w:r>
        <w:rPr>
          <w:snapToGrid w:val="0"/>
          <w:color w:val="000000"/>
          <w:sz w:val="22"/>
          <w:szCs w:val="22"/>
        </w:rPr>
        <w:tab/>
      </w:r>
      <w:r>
        <w:rPr>
          <w:snapToGrid w:val="0"/>
          <w:color w:val="000000"/>
          <w:sz w:val="22"/>
          <w:szCs w:val="22"/>
        </w:rPr>
        <w:tab/>
      </w:r>
      <w:r>
        <w:rPr>
          <w:snapToGrid w:val="0"/>
          <w:color w:val="000000"/>
          <w:sz w:val="22"/>
          <w:szCs w:val="22"/>
        </w:rPr>
        <w:tab/>
      </w:r>
      <w:r w:rsidR="008A73CC" w:rsidRPr="008A73CC">
        <w:rPr>
          <w:snapToGrid w:val="0"/>
          <w:color w:val="000000"/>
          <w:sz w:val="22"/>
          <w:szCs w:val="22"/>
        </w:rPr>
        <w:t>rINN</w:t>
      </w:r>
    </w:p>
    <w:p w14:paraId="562EEB3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T</w:t>
      </w:r>
      <w:r w:rsidR="00B03307">
        <w:rPr>
          <w:snapToGrid w:val="0"/>
          <w:color w:val="000000"/>
          <w:sz w:val="22"/>
          <w:szCs w:val="22"/>
        </w:rPr>
        <w:t>hyroxine tablet</w:t>
      </w:r>
      <w:r w:rsidR="00B03307">
        <w:rPr>
          <w:snapToGrid w:val="0"/>
          <w:color w:val="000000"/>
          <w:sz w:val="22"/>
          <w:szCs w:val="22"/>
        </w:rPr>
        <w:tab/>
      </w:r>
      <w:r w:rsidRPr="008A73CC">
        <w:rPr>
          <w:snapToGrid w:val="0"/>
          <w:color w:val="000000"/>
          <w:sz w:val="22"/>
          <w:szCs w:val="22"/>
        </w:rPr>
        <w:t xml:space="preserve">Thyroxine sodium tablet                         </w:t>
      </w:r>
      <w:r w:rsidR="00B03307">
        <w:rPr>
          <w:snapToGrid w:val="0"/>
          <w:color w:val="000000"/>
          <w:sz w:val="22"/>
          <w:szCs w:val="22"/>
        </w:rPr>
        <w:tab/>
      </w:r>
      <w:r w:rsidRPr="008A73CC">
        <w:rPr>
          <w:snapToGrid w:val="0"/>
          <w:color w:val="000000"/>
          <w:sz w:val="22"/>
          <w:szCs w:val="22"/>
        </w:rPr>
        <w:t>rINN</w:t>
      </w:r>
    </w:p>
    <w:p w14:paraId="61026D27" w14:textId="77777777" w:rsidR="008A73CC" w:rsidRPr="008A73CC" w:rsidRDefault="00B03307" w:rsidP="000B190D">
      <w:pPr>
        <w:spacing w:line="276" w:lineRule="auto"/>
        <w:rPr>
          <w:snapToGrid w:val="0"/>
          <w:color w:val="000000"/>
          <w:sz w:val="22"/>
          <w:szCs w:val="22"/>
        </w:rPr>
      </w:pPr>
      <w:r>
        <w:rPr>
          <w:snapToGrid w:val="0"/>
          <w:color w:val="000000"/>
          <w:sz w:val="22"/>
          <w:szCs w:val="22"/>
        </w:rPr>
        <w:t>Promethazine tablet</w:t>
      </w:r>
      <w:r>
        <w:rPr>
          <w:snapToGrid w:val="0"/>
          <w:color w:val="000000"/>
          <w:sz w:val="22"/>
          <w:szCs w:val="22"/>
        </w:rPr>
        <w:tab/>
      </w:r>
      <w:r w:rsidR="008A73CC" w:rsidRPr="008A73CC">
        <w:rPr>
          <w:snapToGrid w:val="0"/>
          <w:color w:val="000000"/>
          <w:sz w:val="22"/>
          <w:szCs w:val="22"/>
        </w:rPr>
        <w:t xml:space="preserve">Promethazine hydrochloride tablet        </w:t>
      </w:r>
      <w:r>
        <w:rPr>
          <w:snapToGrid w:val="0"/>
          <w:color w:val="000000"/>
          <w:sz w:val="22"/>
          <w:szCs w:val="22"/>
        </w:rPr>
        <w:tab/>
      </w:r>
      <w:r w:rsidR="008A73CC" w:rsidRPr="008A73CC">
        <w:rPr>
          <w:snapToGrid w:val="0"/>
          <w:color w:val="000000"/>
          <w:sz w:val="22"/>
          <w:szCs w:val="22"/>
        </w:rPr>
        <w:t>INNM</w:t>
      </w:r>
    </w:p>
    <w:p w14:paraId="352258A5" w14:textId="77777777" w:rsidR="008A73CC" w:rsidRPr="008A73CC" w:rsidRDefault="008A73CC" w:rsidP="00B03307">
      <w:pPr>
        <w:spacing w:line="276" w:lineRule="auto"/>
        <w:ind w:left="1440" w:firstLine="720"/>
        <w:rPr>
          <w:snapToGrid w:val="0"/>
          <w:color w:val="000000"/>
          <w:sz w:val="22"/>
          <w:szCs w:val="22"/>
        </w:rPr>
      </w:pPr>
      <w:r w:rsidRPr="008A73CC">
        <w:rPr>
          <w:snapToGrid w:val="0"/>
          <w:color w:val="000000"/>
          <w:sz w:val="22"/>
          <w:szCs w:val="22"/>
        </w:rPr>
        <w:t xml:space="preserve">Promethazine teoclate tablet                  </w:t>
      </w:r>
      <w:r w:rsidR="00B03307">
        <w:rPr>
          <w:snapToGrid w:val="0"/>
          <w:color w:val="000000"/>
          <w:sz w:val="22"/>
          <w:szCs w:val="22"/>
        </w:rPr>
        <w:tab/>
      </w:r>
      <w:r w:rsidRPr="008A73CC">
        <w:rPr>
          <w:snapToGrid w:val="0"/>
          <w:color w:val="000000"/>
          <w:sz w:val="22"/>
          <w:szCs w:val="22"/>
        </w:rPr>
        <w:t>INNM</w:t>
      </w:r>
    </w:p>
    <w:p w14:paraId="01AF85DD" w14:textId="77777777" w:rsidR="008A73CC" w:rsidRPr="008A73CC" w:rsidRDefault="008A73CC" w:rsidP="000B190D">
      <w:pPr>
        <w:spacing w:line="276" w:lineRule="auto"/>
        <w:rPr>
          <w:snapToGrid w:val="0"/>
          <w:color w:val="000000"/>
          <w:sz w:val="22"/>
          <w:szCs w:val="22"/>
        </w:rPr>
      </w:pPr>
    </w:p>
    <w:p w14:paraId="45AF338B" w14:textId="77777777" w:rsidR="008A73CC" w:rsidRPr="008A73CC" w:rsidRDefault="008A73CC" w:rsidP="000B190D">
      <w:pPr>
        <w:spacing w:line="276" w:lineRule="auto"/>
        <w:rPr>
          <w:snapToGrid w:val="0"/>
          <w:color w:val="000000"/>
          <w:sz w:val="22"/>
          <w:szCs w:val="22"/>
        </w:rPr>
      </w:pPr>
      <w:r w:rsidRPr="008A73CC">
        <w:rPr>
          <w:sz w:val="22"/>
          <w:szCs w:val="22"/>
        </w:rPr>
        <w:t>For drugs with narrow therapeutic indices (phenytoin, theophylline etc.) the VMP name will reflect the strength i.e. Phenytoin sodium 50mg capsules –</w:t>
      </w:r>
      <w:r w:rsidR="005518A0">
        <w:rPr>
          <w:sz w:val="22"/>
          <w:szCs w:val="22"/>
        </w:rPr>
        <w:t xml:space="preserve"> </w:t>
      </w:r>
      <w:r w:rsidRPr="008A73CC">
        <w:rPr>
          <w:sz w:val="22"/>
          <w:szCs w:val="22"/>
        </w:rPr>
        <w:t xml:space="preserve">(Epanutin) contain 50mg Phenytoin sodium. Phenytoin 50mg tablets </w:t>
      </w:r>
      <w:r w:rsidRPr="008A73CC">
        <w:rPr>
          <w:snapToGrid w:val="0"/>
          <w:color w:val="000000"/>
          <w:sz w:val="22"/>
          <w:szCs w:val="22"/>
        </w:rPr>
        <w:t xml:space="preserve">– </w:t>
      </w:r>
      <w:r w:rsidRPr="008A73CC">
        <w:rPr>
          <w:sz w:val="22"/>
          <w:szCs w:val="22"/>
        </w:rPr>
        <w:t>(Epanutin infatabs) contain 50mg Phenytoin.</w:t>
      </w:r>
    </w:p>
    <w:p w14:paraId="6D59478B" w14:textId="77777777" w:rsidR="008A73CC" w:rsidRPr="008A73CC" w:rsidRDefault="008A73CC" w:rsidP="000B190D">
      <w:pPr>
        <w:spacing w:line="276" w:lineRule="auto"/>
        <w:rPr>
          <w:snapToGrid w:val="0"/>
          <w:color w:val="000000"/>
          <w:sz w:val="22"/>
          <w:szCs w:val="22"/>
        </w:rPr>
      </w:pPr>
    </w:p>
    <w:p w14:paraId="151A8D7E" w14:textId="545F3C50" w:rsidR="008A73CC" w:rsidRPr="008A73CC" w:rsidRDefault="008A73CC" w:rsidP="000B190D">
      <w:pPr>
        <w:spacing w:line="276" w:lineRule="auto"/>
        <w:rPr>
          <w:snapToGrid w:val="0"/>
          <w:color w:val="000000"/>
          <w:sz w:val="22"/>
          <w:szCs w:val="22"/>
        </w:rPr>
      </w:pPr>
      <w:r w:rsidRPr="008A73CC">
        <w:rPr>
          <w:snapToGrid w:val="0"/>
          <w:color w:val="000000"/>
          <w:sz w:val="22"/>
          <w:szCs w:val="22"/>
        </w:rPr>
        <w:t>In circumstances where a rINN or a BAN is not available another approved name will be used</w:t>
      </w:r>
      <w:proofErr w:type="gramStart"/>
      <w:r w:rsidRPr="008A73CC">
        <w:rPr>
          <w:snapToGrid w:val="0"/>
          <w:color w:val="000000"/>
          <w:sz w:val="22"/>
          <w:szCs w:val="22"/>
        </w:rPr>
        <w:t>. .</w:t>
      </w:r>
      <w:proofErr w:type="gramEnd"/>
      <w:r w:rsidRPr="008A73CC">
        <w:rPr>
          <w:snapToGrid w:val="0"/>
          <w:color w:val="000000"/>
          <w:sz w:val="22"/>
          <w:szCs w:val="22"/>
        </w:rPr>
        <w:t xml:space="preserve"> For </w:t>
      </w:r>
      <w:proofErr w:type="gramStart"/>
      <w:r w:rsidRPr="008A73CC">
        <w:rPr>
          <w:snapToGrid w:val="0"/>
          <w:color w:val="000000"/>
          <w:sz w:val="22"/>
          <w:szCs w:val="22"/>
        </w:rPr>
        <w:t>example</w:t>
      </w:r>
      <w:proofErr w:type="gramEnd"/>
      <w:r w:rsidR="004F2FDF">
        <w:rPr>
          <w:snapToGrid w:val="0"/>
          <w:color w:val="000000"/>
          <w:sz w:val="22"/>
          <w:szCs w:val="22"/>
        </w:rPr>
        <w:t xml:space="preserve"> </w:t>
      </w:r>
      <w:r w:rsidRPr="008A73CC">
        <w:rPr>
          <w:snapToGrid w:val="0"/>
          <w:color w:val="000000"/>
          <w:sz w:val="22"/>
          <w:szCs w:val="22"/>
        </w:rPr>
        <w:t>Lithium Carbonate</w:t>
      </w:r>
      <w:r w:rsidR="004F2FDF">
        <w:rPr>
          <w:snapToGrid w:val="0"/>
          <w:color w:val="000000"/>
          <w:sz w:val="22"/>
          <w:szCs w:val="22"/>
        </w:rPr>
        <w:t xml:space="preserve"> Prolonged-release</w:t>
      </w:r>
      <w:r w:rsidRPr="008A73CC">
        <w:rPr>
          <w:snapToGrid w:val="0"/>
          <w:color w:val="000000"/>
          <w:sz w:val="22"/>
          <w:szCs w:val="22"/>
        </w:rPr>
        <w:t xml:space="preserve"> </w:t>
      </w:r>
      <w:r w:rsidR="004F2FDF">
        <w:rPr>
          <w:snapToGrid w:val="0"/>
          <w:color w:val="000000"/>
          <w:sz w:val="22"/>
          <w:szCs w:val="22"/>
        </w:rPr>
        <w:t>T</w:t>
      </w:r>
      <w:r w:rsidRPr="008A73CC">
        <w:rPr>
          <w:snapToGrid w:val="0"/>
          <w:color w:val="000000"/>
          <w:sz w:val="22"/>
          <w:szCs w:val="22"/>
        </w:rPr>
        <w:t>ablet</w:t>
      </w:r>
      <w:r w:rsidR="004F2FDF">
        <w:rPr>
          <w:snapToGrid w:val="0"/>
          <w:color w:val="000000"/>
          <w:sz w:val="22"/>
          <w:szCs w:val="22"/>
        </w:rPr>
        <w:t>s</w:t>
      </w:r>
      <w:r w:rsidRPr="008A73CC">
        <w:rPr>
          <w:snapToGrid w:val="0"/>
          <w:color w:val="000000"/>
          <w:sz w:val="22"/>
          <w:szCs w:val="22"/>
        </w:rPr>
        <w:t xml:space="preserve"> BP </w:t>
      </w:r>
      <w:r w:rsidR="004F2FDF">
        <w:rPr>
          <w:snapToGrid w:val="0"/>
          <w:color w:val="000000"/>
          <w:sz w:val="22"/>
          <w:szCs w:val="22"/>
        </w:rPr>
        <w:t>2023</w:t>
      </w:r>
      <w:r w:rsidR="000F559F">
        <w:rPr>
          <w:snapToGrid w:val="0"/>
          <w:color w:val="000000"/>
          <w:sz w:val="22"/>
          <w:szCs w:val="22"/>
        </w:rPr>
        <w:t xml:space="preserve"> (Slow Lithium Carbonate Tablets)</w:t>
      </w:r>
      <w:r w:rsidRPr="008A73CC">
        <w:rPr>
          <w:snapToGrid w:val="0"/>
          <w:color w:val="000000"/>
          <w:sz w:val="22"/>
          <w:szCs w:val="22"/>
        </w:rPr>
        <w:t xml:space="preserve"> or Lithium Carbonate </w:t>
      </w:r>
      <w:r w:rsidR="002E1FD3">
        <w:rPr>
          <w:snapToGrid w:val="0"/>
          <w:color w:val="000000"/>
          <w:sz w:val="22"/>
          <w:szCs w:val="22"/>
        </w:rPr>
        <w:t>Extended-release Tablets USP 2023</w:t>
      </w:r>
      <w:r w:rsidR="00FC29BF">
        <w:rPr>
          <w:snapToGrid w:val="0"/>
          <w:color w:val="000000"/>
          <w:sz w:val="22"/>
          <w:szCs w:val="22"/>
        </w:rPr>
        <w:t xml:space="preserve"> </w:t>
      </w:r>
      <w:r w:rsidRPr="008A73CC">
        <w:rPr>
          <w:snapToGrid w:val="0"/>
          <w:color w:val="000000"/>
          <w:sz w:val="22"/>
          <w:szCs w:val="22"/>
        </w:rPr>
        <w:t xml:space="preserve">(USAN) </w:t>
      </w:r>
      <w:r w:rsidR="00EC3475">
        <w:rPr>
          <w:snapToGrid w:val="0"/>
          <w:color w:val="000000"/>
          <w:sz w:val="22"/>
          <w:szCs w:val="22"/>
        </w:rPr>
        <w:t>are</w:t>
      </w:r>
      <w:r w:rsidRPr="008A73CC">
        <w:rPr>
          <w:snapToGrid w:val="0"/>
          <w:color w:val="000000"/>
          <w:sz w:val="22"/>
          <w:szCs w:val="22"/>
        </w:rPr>
        <w:t xml:space="preserve"> clinically known as </w:t>
      </w:r>
      <w:r w:rsidR="00FC29BF">
        <w:rPr>
          <w:snapToGrid w:val="0"/>
          <w:color w:val="000000"/>
          <w:sz w:val="22"/>
          <w:szCs w:val="22"/>
        </w:rPr>
        <w:t>“</w:t>
      </w:r>
      <w:r w:rsidRPr="008A73CC">
        <w:rPr>
          <w:snapToGrid w:val="0"/>
          <w:color w:val="000000"/>
          <w:sz w:val="22"/>
          <w:szCs w:val="22"/>
        </w:rPr>
        <w:t>Lithium Carbonate Modified release tablet</w:t>
      </w:r>
      <w:r w:rsidR="00EC3475">
        <w:rPr>
          <w:snapToGrid w:val="0"/>
          <w:color w:val="000000"/>
          <w:sz w:val="22"/>
          <w:szCs w:val="22"/>
        </w:rPr>
        <w:t>s</w:t>
      </w:r>
      <w:r w:rsidR="00FC29BF">
        <w:rPr>
          <w:snapToGrid w:val="0"/>
          <w:color w:val="000000"/>
          <w:sz w:val="22"/>
          <w:szCs w:val="22"/>
        </w:rPr>
        <w:t>”</w:t>
      </w:r>
      <w:r w:rsidR="00D65199">
        <w:rPr>
          <w:snapToGrid w:val="0"/>
          <w:color w:val="000000"/>
          <w:sz w:val="22"/>
          <w:szCs w:val="22"/>
        </w:rPr>
        <w:t>,</w:t>
      </w:r>
      <w:r w:rsidRPr="008A73CC">
        <w:rPr>
          <w:snapToGrid w:val="0"/>
          <w:color w:val="000000"/>
          <w:sz w:val="22"/>
          <w:szCs w:val="22"/>
        </w:rPr>
        <w:t xml:space="preserve"> and in this example</w:t>
      </w:r>
      <w:r w:rsidR="00D65199">
        <w:rPr>
          <w:snapToGrid w:val="0"/>
          <w:color w:val="000000"/>
          <w:sz w:val="22"/>
          <w:szCs w:val="22"/>
        </w:rPr>
        <w:t>,</w:t>
      </w:r>
      <w:r w:rsidRPr="008A73CC">
        <w:rPr>
          <w:snapToGrid w:val="0"/>
          <w:color w:val="000000"/>
          <w:sz w:val="22"/>
          <w:szCs w:val="22"/>
        </w:rPr>
        <w:t xml:space="preserve"> the clinically intuitive name will be used.</w:t>
      </w:r>
    </w:p>
    <w:p w14:paraId="36B2E720" w14:textId="77777777" w:rsidR="00B37839" w:rsidRDefault="00B37839" w:rsidP="000B190D">
      <w:pPr>
        <w:spacing w:line="276" w:lineRule="auto"/>
        <w:rPr>
          <w:snapToGrid w:val="0"/>
          <w:color w:val="000000"/>
          <w:sz w:val="22"/>
          <w:szCs w:val="22"/>
        </w:rPr>
      </w:pPr>
    </w:p>
    <w:p w14:paraId="085993FD" w14:textId="63993969" w:rsidR="008A73CC" w:rsidRDefault="008A73CC" w:rsidP="000B190D">
      <w:pPr>
        <w:spacing w:line="276" w:lineRule="auto"/>
        <w:rPr>
          <w:snapToGrid w:val="0"/>
          <w:color w:val="000000"/>
          <w:sz w:val="22"/>
          <w:szCs w:val="22"/>
        </w:rPr>
      </w:pPr>
      <w:r w:rsidRPr="008A73CC">
        <w:rPr>
          <w:snapToGrid w:val="0"/>
          <w:color w:val="000000"/>
          <w:sz w:val="22"/>
          <w:szCs w:val="22"/>
        </w:rPr>
        <w:t xml:space="preserve">With reference to the release time (e.g. 12-hour for a twice a day modified release dose, and 24-hour for a once a day modified release dose) of a product will not be included in the VMP name unless there is an established European or British standard </w:t>
      </w:r>
      <w:r w:rsidR="00D13D24">
        <w:rPr>
          <w:snapToGrid w:val="0"/>
          <w:color w:val="000000"/>
          <w:sz w:val="22"/>
          <w:szCs w:val="22"/>
        </w:rPr>
        <w:t>or</w:t>
      </w:r>
      <w:r w:rsidR="009D3F5D">
        <w:rPr>
          <w:snapToGrid w:val="0"/>
          <w:color w:val="000000"/>
          <w:sz w:val="22"/>
          <w:szCs w:val="22"/>
        </w:rPr>
        <w:t xml:space="preserve"> mo</w:t>
      </w:r>
      <w:r w:rsidR="00D13D24">
        <w:rPr>
          <w:snapToGrid w:val="0"/>
          <w:color w:val="000000"/>
          <w:sz w:val="22"/>
          <w:szCs w:val="22"/>
        </w:rPr>
        <w:t xml:space="preserve">nograph </w:t>
      </w:r>
      <w:r w:rsidRPr="008A73CC">
        <w:rPr>
          <w:snapToGrid w:val="0"/>
          <w:color w:val="000000"/>
          <w:sz w:val="22"/>
          <w:szCs w:val="22"/>
        </w:rPr>
        <w:t>for duration of action for the modified release products.</w:t>
      </w:r>
    </w:p>
    <w:p w14:paraId="20EC818A" w14:textId="77777777" w:rsidR="00151632" w:rsidRPr="008A73CC" w:rsidRDefault="00151632" w:rsidP="000B190D">
      <w:pPr>
        <w:spacing w:line="276" w:lineRule="auto"/>
        <w:rPr>
          <w:snapToGrid w:val="0"/>
          <w:color w:val="000000"/>
          <w:sz w:val="22"/>
          <w:szCs w:val="22"/>
        </w:rPr>
      </w:pPr>
    </w:p>
    <w:p w14:paraId="6F8F10D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The naming convention followed will be NAME, STRENGTH then </w:t>
      </w:r>
      <w:smartTag w:uri="urn:schemas-microsoft-com:office:smarttags" w:element="stockticker">
        <w:r w:rsidRPr="008A73CC">
          <w:rPr>
            <w:snapToGrid w:val="0"/>
            <w:color w:val="000000"/>
            <w:sz w:val="22"/>
            <w:szCs w:val="22"/>
          </w:rPr>
          <w:t>FORM</w:t>
        </w:r>
      </w:smartTag>
      <w:r w:rsidRPr="008A73CC">
        <w:rPr>
          <w:snapToGrid w:val="0"/>
          <w:color w:val="000000"/>
          <w:sz w:val="22"/>
          <w:szCs w:val="22"/>
        </w:rPr>
        <w:t xml:space="preserve">. </w:t>
      </w:r>
    </w:p>
    <w:p w14:paraId="5E85462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Fucidin H cream is Hydrocortisone acetate 1% / Fusidic acid 2% cream</w:t>
      </w:r>
    </w:p>
    <w:p w14:paraId="39E1BF7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Canesten HC cream is Hydrocortisone 1% / Clotrimazole 1% cream</w:t>
      </w:r>
    </w:p>
    <w:p w14:paraId="247AAB32" w14:textId="3B029992" w:rsidR="008A73CC" w:rsidRPr="008A73CC" w:rsidRDefault="00802500" w:rsidP="000B190D">
      <w:pPr>
        <w:spacing w:line="276" w:lineRule="auto"/>
        <w:rPr>
          <w:snapToGrid w:val="0"/>
          <w:sz w:val="22"/>
          <w:szCs w:val="22"/>
        </w:rPr>
      </w:pPr>
      <w:r>
        <w:rPr>
          <w:snapToGrid w:val="0"/>
          <w:sz w:val="22"/>
          <w:szCs w:val="22"/>
        </w:rPr>
        <w:t xml:space="preserve">Solpadeine Plus </w:t>
      </w:r>
      <w:r w:rsidR="002A0193">
        <w:rPr>
          <w:snapToGrid w:val="0"/>
          <w:sz w:val="22"/>
          <w:szCs w:val="22"/>
        </w:rPr>
        <w:t>tablets contain more than two</w:t>
      </w:r>
      <w:r w:rsidR="008A73CC" w:rsidRPr="008A73CC">
        <w:rPr>
          <w:snapToGrid w:val="0"/>
          <w:sz w:val="22"/>
          <w:szCs w:val="22"/>
        </w:rPr>
        <w:t xml:space="preserve"> active substances and will be populated as ‘Generic </w:t>
      </w:r>
      <w:r>
        <w:rPr>
          <w:snapToGrid w:val="0"/>
          <w:sz w:val="22"/>
          <w:szCs w:val="22"/>
        </w:rPr>
        <w:t>Solpadeine Plus tablets</w:t>
      </w:r>
      <w:r w:rsidR="001B6EAA">
        <w:rPr>
          <w:snapToGrid w:val="0"/>
          <w:sz w:val="22"/>
          <w:szCs w:val="22"/>
        </w:rPr>
        <w:t xml:space="preserve"> </w:t>
      </w:r>
      <w:r w:rsidR="008A73CC" w:rsidRPr="008A73CC">
        <w:rPr>
          <w:snapToGrid w:val="0"/>
          <w:sz w:val="22"/>
          <w:szCs w:val="22"/>
        </w:rPr>
        <w:t xml:space="preserve">’, Ensure as ‘Generic Ensure’ etc. Where there is more than one proprietary product that would fit the ’generic proprietary’ description the proprietary that is first to the market place will be used in the title. </w:t>
      </w:r>
    </w:p>
    <w:p w14:paraId="11065FC7" w14:textId="77777777" w:rsidR="00B37839" w:rsidRDefault="00B37839" w:rsidP="000B190D">
      <w:pPr>
        <w:spacing w:line="276" w:lineRule="auto"/>
        <w:rPr>
          <w:sz w:val="22"/>
          <w:szCs w:val="22"/>
        </w:rPr>
      </w:pPr>
    </w:p>
    <w:p w14:paraId="3C951B20" w14:textId="77777777" w:rsidR="008A73CC" w:rsidRPr="008A73CC" w:rsidRDefault="008A73CC" w:rsidP="000B190D">
      <w:pPr>
        <w:spacing w:line="276" w:lineRule="auto"/>
        <w:rPr>
          <w:sz w:val="22"/>
          <w:szCs w:val="22"/>
        </w:rPr>
      </w:pPr>
      <w:r w:rsidRPr="008A73CC">
        <w:rPr>
          <w:sz w:val="22"/>
          <w:szCs w:val="22"/>
        </w:rPr>
        <w:t xml:space="preserve">The Content Committee (formerly Editorial Group) will pursue the allocation of an official approved name for such products via the British Pharmaceutical Commission. </w:t>
      </w:r>
    </w:p>
    <w:p w14:paraId="3F3E7F8E" w14:textId="77777777" w:rsidR="008A73CC" w:rsidRPr="008A73CC" w:rsidRDefault="008A73CC" w:rsidP="000B190D">
      <w:pPr>
        <w:spacing w:line="276" w:lineRule="auto"/>
        <w:rPr>
          <w:sz w:val="22"/>
          <w:szCs w:val="22"/>
        </w:rPr>
      </w:pPr>
    </w:p>
    <w:p w14:paraId="5BB037C3" w14:textId="77777777" w:rsidR="008A73CC" w:rsidRPr="008A73CC" w:rsidRDefault="008A73CC" w:rsidP="000B190D">
      <w:pPr>
        <w:spacing w:line="276" w:lineRule="auto"/>
        <w:rPr>
          <w:sz w:val="22"/>
          <w:szCs w:val="22"/>
        </w:rPr>
      </w:pPr>
      <w:r w:rsidRPr="008A73CC">
        <w:rPr>
          <w:sz w:val="22"/>
          <w:szCs w:val="22"/>
        </w:rPr>
        <w:t>The VMP name for appliances</w:t>
      </w:r>
      <w:r w:rsidR="00C743F0">
        <w:rPr>
          <w:sz w:val="22"/>
          <w:szCs w:val="22"/>
        </w:rPr>
        <w:t>/medical devices</w:t>
      </w:r>
      <w:r w:rsidRPr="008A73CC">
        <w:rPr>
          <w:sz w:val="22"/>
          <w:szCs w:val="22"/>
        </w:rPr>
        <w:t xml:space="preserve"> will be based upon Drug Tariff (England &amp; Wales) headings where possible. For some appliances the dimension details will be included in the virtual product name, for example, width of bandages, dressings. Incontinence and Stoma appliances use a variety of ‘sizings’ e.g. SI units (mm), descriptions (small) or a mixture of both. A small incontinence sheath may have a diameter ranging from 22mm to 28.5mm – size will therefore not be included in the title.</w:t>
      </w:r>
    </w:p>
    <w:p w14:paraId="12581121" w14:textId="77777777" w:rsidR="008A73CC" w:rsidRPr="008A73CC" w:rsidRDefault="008A73CC" w:rsidP="000B190D">
      <w:pPr>
        <w:spacing w:line="276" w:lineRule="auto"/>
        <w:rPr>
          <w:sz w:val="22"/>
          <w:szCs w:val="22"/>
        </w:rPr>
      </w:pPr>
    </w:p>
    <w:p w14:paraId="5795D7EF"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1B1B79">
        <w:rPr>
          <w:b/>
          <w:bCs/>
          <w:snapToGrid w:val="0"/>
          <w:color w:val="000000"/>
          <w:sz w:val="22"/>
          <w:szCs w:val="22"/>
        </w:rPr>
        <w:t>Note:</w:t>
      </w:r>
      <w:r w:rsidRPr="008A73CC">
        <w:rPr>
          <w:snapToGrid w:val="0"/>
          <w:color w:val="000000"/>
          <w:sz w:val="22"/>
          <w:szCs w:val="22"/>
        </w:rPr>
        <w:t xml:space="preserve"> for information about the use of concentrate / concentrated terms, see Appendix V</w:t>
      </w:r>
    </w:p>
    <w:p w14:paraId="2A89C777"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02B5D954"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VMP abbreviated name (also known as short or label name) </w:t>
      </w:r>
      <w:r w:rsidRPr="008A73CC">
        <w:rPr>
          <w:sz w:val="22"/>
          <w:szCs w:val="22"/>
        </w:rPr>
        <w:t xml:space="preserve">— </w:t>
      </w:r>
      <w:r w:rsidRPr="008A73CC">
        <w:rPr>
          <w:snapToGrid w:val="0"/>
          <w:color w:val="000000"/>
          <w:sz w:val="22"/>
          <w:szCs w:val="22"/>
        </w:rPr>
        <w:t>The VMP name will be abbreviated to 60 characters or less as detailed in Appendix XI (LIST I). Where the VMP name is already 60 characters or less or is invalid as a prescribable product, never valid to prescribe as a VMP or not recommended to prescribe as a VMP there is no requirement to provide an abbreviated name.</w:t>
      </w:r>
    </w:p>
    <w:p w14:paraId="155F2EBB"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7F906CC9"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For further information and examples see Semantic Normal Form Patterns used in NHS dm+d at the end of Appendix II.</w:t>
      </w:r>
    </w:p>
    <w:p w14:paraId="62AA5C58" w14:textId="77777777" w:rsidR="008A73CC" w:rsidRDefault="008A73CC" w:rsidP="000B190D">
      <w:pPr>
        <w:pStyle w:val="Header"/>
        <w:tabs>
          <w:tab w:val="clear" w:pos="4153"/>
          <w:tab w:val="clear" w:pos="8306"/>
        </w:tabs>
        <w:spacing w:line="276" w:lineRule="auto"/>
        <w:rPr>
          <w:b/>
          <w:bCs/>
          <w:sz w:val="22"/>
          <w:szCs w:val="22"/>
        </w:rPr>
      </w:pPr>
    </w:p>
    <w:p w14:paraId="3CA58997" w14:textId="77777777" w:rsidR="00507E34" w:rsidRPr="008A73CC" w:rsidRDefault="00507E34" w:rsidP="000B190D">
      <w:pPr>
        <w:pStyle w:val="Header"/>
        <w:tabs>
          <w:tab w:val="clear" w:pos="4153"/>
          <w:tab w:val="clear" w:pos="8306"/>
        </w:tabs>
        <w:spacing w:line="276" w:lineRule="auto"/>
        <w:rPr>
          <w:b/>
          <w:bCs/>
          <w:sz w:val="22"/>
          <w:szCs w:val="22"/>
        </w:rPr>
      </w:pPr>
      <w:r w:rsidRPr="00FA36B7">
        <w:rPr>
          <w:b/>
          <w:bCs/>
          <w:sz w:val="22"/>
          <w:szCs w:val="22"/>
        </w:rPr>
        <w:t xml:space="preserve">Reference to the </w:t>
      </w:r>
      <w:r w:rsidR="00BD1BFD" w:rsidRPr="00FA36B7">
        <w:rPr>
          <w:b/>
          <w:bCs/>
          <w:sz w:val="22"/>
          <w:szCs w:val="22"/>
        </w:rPr>
        <w:t xml:space="preserve">inhaled </w:t>
      </w:r>
      <w:r w:rsidRPr="00FA36B7">
        <w:rPr>
          <w:b/>
          <w:sz w:val="22"/>
          <w:szCs w:val="22"/>
        </w:rPr>
        <w:t>delivered dose in a VMP description</w:t>
      </w:r>
    </w:p>
    <w:p w14:paraId="359C35BB" w14:textId="77777777" w:rsidR="00507E34" w:rsidRDefault="00507E34" w:rsidP="000B190D">
      <w:pPr>
        <w:pStyle w:val="Header"/>
        <w:tabs>
          <w:tab w:val="clear" w:pos="4153"/>
          <w:tab w:val="clear" w:pos="8306"/>
        </w:tabs>
        <w:spacing w:line="276" w:lineRule="auto"/>
        <w:rPr>
          <w:b/>
          <w:bCs/>
          <w:sz w:val="22"/>
          <w:szCs w:val="22"/>
          <w:highlight w:val="green"/>
        </w:rPr>
      </w:pPr>
    </w:p>
    <w:p w14:paraId="44C61289" w14:textId="77777777" w:rsidR="00CA5A76" w:rsidRDefault="00CA5A76" w:rsidP="00CA5A76">
      <w:pPr>
        <w:rPr>
          <w:sz w:val="22"/>
          <w:szCs w:val="22"/>
        </w:rPr>
      </w:pPr>
      <w:r w:rsidRPr="00CA5A76">
        <w:rPr>
          <w:sz w:val="22"/>
          <w:szCs w:val="22"/>
        </w:rPr>
        <w:t xml:space="preserve">Following an update to British Pharmacopoeia (BP) policy, inhalers are now being listed with their delivered dose in line with the European Pharmacopeia. Manufacturers’ SmPCs for inhaled medicines submitted to the </w:t>
      </w:r>
      <w:r w:rsidR="001A2BD0" w:rsidRPr="008F0CCC">
        <w:rPr>
          <w:snapToGrid w:val="0"/>
          <w:color w:val="000000"/>
          <w:sz w:val="22"/>
          <w:szCs w:val="22"/>
        </w:rPr>
        <w:t>Medicines and Healthcare Products Regulatory Agency</w:t>
      </w:r>
      <w:r w:rsidR="001A2BD0">
        <w:rPr>
          <w:snapToGrid w:val="0"/>
          <w:color w:val="000000"/>
          <w:sz w:val="22"/>
          <w:szCs w:val="22"/>
        </w:rPr>
        <w:t xml:space="preserve"> (</w:t>
      </w:r>
      <w:r w:rsidRPr="00CA5A76">
        <w:rPr>
          <w:sz w:val="22"/>
          <w:szCs w:val="22"/>
        </w:rPr>
        <w:t>MHRA</w:t>
      </w:r>
      <w:r w:rsidR="001A2BD0">
        <w:rPr>
          <w:sz w:val="22"/>
          <w:szCs w:val="22"/>
        </w:rPr>
        <w:t>)</w:t>
      </w:r>
      <w:r w:rsidRPr="00CA5A76">
        <w:rPr>
          <w:sz w:val="22"/>
          <w:szCs w:val="22"/>
        </w:rPr>
        <w:t xml:space="preserve"> now include the actual dose and the delivered dose.</w:t>
      </w:r>
    </w:p>
    <w:p w14:paraId="03F1F6B5" w14:textId="77777777" w:rsidR="00210729" w:rsidRPr="00CA5A76" w:rsidRDefault="00210729" w:rsidP="00CA5A76">
      <w:pPr>
        <w:rPr>
          <w:sz w:val="22"/>
          <w:szCs w:val="22"/>
        </w:rPr>
      </w:pPr>
    </w:p>
    <w:p w14:paraId="7DC1F62C" w14:textId="77777777" w:rsidR="00CA5A76" w:rsidRDefault="00CA5A76" w:rsidP="00CA5A76">
      <w:pPr>
        <w:rPr>
          <w:sz w:val="22"/>
          <w:szCs w:val="22"/>
        </w:rPr>
      </w:pPr>
      <w:r w:rsidRPr="00CA5A76">
        <w:rPr>
          <w:sz w:val="22"/>
          <w:szCs w:val="22"/>
        </w:rPr>
        <w:t>For new inhaled medicines (where there are no brands already on the market) that are added to dm+d, the VMP name will be described using the delivered dose(s) and the AMP name will reflect the naming in the SmPC (which ideally should reflect the product packaging too).</w:t>
      </w:r>
    </w:p>
    <w:p w14:paraId="258ECC18" w14:textId="77777777" w:rsidR="00210729" w:rsidRPr="00CA5A76" w:rsidRDefault="00210729" w:rsidP="00CA5A76">
      <w:pPr>
        <w:rPr>
          <w:sz w:val="22"/>
          <w:szCs w:val="22"/>
        </w:rPr>
      </w:pPr>
    </w:p>
    <w:p w14:paraId="150DDF1D" w14:textId="77777777" w:rsidR="00CA5A76" w:rsidRPr="00CA5A76" w:rsidRDefault="00CA5A76" w:rsidP="00CA5A76">
      <w:pPr>
        <w:rPr>
          <w:sz w:val="22"/>
          <w:szCs w:val="22"/>
        </w:rPr>
      </w:pPr>
      <w:r w:rsidRPr="00CA5A76">
        <w:rPr>
          <w:sz w:val="22"/>
          <w:szCs w:val="22"/>
        </w:rPr>
        <w:t>In line with editorial policy, where appropriate the dm+d will use the recommended international non-proprietary name (rINN) in the VMP name. However, where SmPCs report the delivered dose strength of the active moiety, to keep dm+d more consistent with the product literature/packaging, the delivered dose of the active moiety will be used. VMP names will also include</w:t>
      </w:r>
      <w:r w:rsidR="00C47EBA">
        <w:rPr>
          <w:sz w:val="22"/>
          <w:szCs w:val="22"/>
        </w:rPr>
        <w:t xml:space="preserve"> </w:t>
      </w:r>
      <w:r w:rsidRPr="00CA5A76">
        <w:rPr>
          <w:color w:val="000000"/>
          <w:sz w:val="22"/>
          <w:szCs w:val="22"/>
        </w:rPr>
        <w:t>‘(delivered dose)’ in the name of the new VMPs where appropriate</w:t>
      </w:r>
      <w:r w:rsidRPr="00CA5A76">
        <w:rPr>
          <w:sz w:val="22"/>
          <w:szCs w:val="22"/>
        </w:rPr>
        <w:t>.</w:t>
      </w:r>
    </w:p>
    <w:p w14:paraId="50350904" w14:textId="77777777" w:rsidR="005C3B74" w:rsidRDefault="005C3B74" w:rsidP="000B190D">
      <w:pPr>
        <w:pStyle w:val="Header"/>
        <w:tabs>
          <w:tab w:val="clear" w:pos="4153"/>
          <w:tab w:val="clear" w:pos="8306"/>
        </w:tabs>
        <w:spacing w:line="276" w:lineRule="auto"/>
        <w:rPr>
          <w:b/>
          <w:bCs/>
          <w:sz w:val="22"/>
          <w:szCs w:val="22"/>
          <w:highlight w:val="green"/>
        </w:rPr>
      </w:pPr>
    </w:p>
    <w:p w14:paraId="1DA7C21C" w14:textId="77777777" w:rsidR="00024CEE" w:rsidRPr="000720FF" w:rsidRDefault="00C0759B" w:rsidP="000B190D">
      <w:pPr>
        <w:pStyle w:val="Header"/>
        <w:tabs>
          <w:tab w:val="clear" w:pos="4153"/>
          <w:tab w:val="clear" w:pos="8306"/>
        </w:tabs>
        <w:spacing w:line="276" w:lineRule="auto"/>
        <w:rPr>
          <w:b/>
          <w:bCs/>
          <w:sz w:val="22"/>
          <w:szCs w:val="22"/>
        </w:rPr>
      </w:pPr>
      <w:r w:rsidRPr="00FA36B7">
        <w:rPr>
          <w:b/>
          <w:bCs/>
          <w:sz w:val="22"/>
          <w:szCs w:val="22"/>
        </w:rPr>
        <w:t>Reference</w:t>
      </w:r>
      <w:r w:rsidR="000720FF" w:rsidRPr="00FA36B7">
        <w:rPr>
          <w:b/>
          <w:bCs/>
          <w:sz w:val="22"/>
          <w:szCs w:val="22"/>
        </w:rPr>
        <w:t xml:space="preserve"> to the </w:t>
      </w:r>
      <w:r w:rsidR="000720FF" w:rsidRPr="00FA36B7">
        <w:rPr>
          <w:b/>
          <w:sz w:val="22"/>
          <w:szCs w:val="22"/>
        </w:rPr>
        <w:t>British Pharmacopoeia (‘BP’) in a VMP description</w:t>
      </w:r>
    </w:p>
    <w:p w14:paraId="47CE75FA" w14:textId="77777777" w:rsidR="00024CEE" w:rsidRDefault="00024CEE" w:rsidP="000B190D">
      <w:pPr>
        <w:pStyle w:val="Header"/>
        <w:tabs>
          <w:tab w:val="clear" w:pos="4153"/>
          <w:tab w:val="clear" w:pos="8306"/>
        </w:tabs>
        <w:spacing w:line="276" w:lineRule="auto"/>
        <w:rPr>
          <w:b/>
          <w:bCs/>
          <w:sz w:val="22"/>
          <w:szCs w:val="22"/>
        </w:rPr>
      </w:pPr>
    </w:p>
    <w:p w14:paraId="5690CE70" w14:textId="77777777" w:rsidR="00446EEA" w:rsidRDefault="000720FF" w:rsidP="008279FA">
      <w:pPr>
        <w:rPr>
          <w:sz w:val="22"/>
          <w:szCs w:val="22"/>
        </w:rPr>
      </w:pPr>
      <w:r w:rsidRPr="00815EE1">
        <w:rPr>
          <w:sz w:val="22"/>
          <w:szCs w:val="22"/>
        </w:rPr>
        <w:t xml:space="preserve">The </w:t>
      </w:r>
      <w:r w:rsidR="00E2057A" w:rsidRPr="00815EE1">
        <w:rPr>
          <w:sz w:val="22"/>
          <w:szCs w:val="22"/>
        </w:rPr>
        <w:t xml:space="preserve">suffix </w:t>
      </w:r>
      <w:r w:rsidRPr="00815EE1">
        <w:rPr>
          <w:sz w:val="22"/>
          <w:szCs w:val="22"/>
        </w:rPr>
        <w:t xml:space="preserve">BP is referred to in the VMP name where it may influence </w:t>
      </w:r>
      <w:r w:rsidR="00446EEA" w:rsidRPr="00815EE1">
        <w:rPr>
          <w:sz w:val="22"/>
          <w:szCs w:val="22"/>
        </w:rPr>
        <w:t xml:space="preserve">(assist) </w:t>
      </w:r>
      <w:r w:rsidRPr="00815EE1">
        <w:rPr>
          <w:sz w:val="22"/>
          <w:szCs w:val="22"/>
        </w:rPr>
        <w:t>the prescribing decision when selecting a product to use</w:t>
      </w:r>
      <w:r w:rsidR="00AA0749" w:rsidRPr="00815EE1">
        <w:rPr>
          <w:sz w:val="22"/>
          <w:szCs w:val="22"/>
        </w:rPr>
        <w:t>.</w:t>
      </w:r>
    </w:p>
    <w:p w14:paraId="7A720747" w14:textId="77777777" w:rsidR="00210729" w:rsidRPr="00815EE1" w:rsidRDefault="00210729" w:rsidP="008279FA">
      <w:pPr>
        <w:rPr>
          <w:sz w:val="22"/>
          <w:szCs w:val="22"/>
        </w:rPr>
      </w:pPr>
    </w:p>
    <w:p w14:paraId="0C4C77A2" w14:textId="77777777" w:rsidR="00E2057A" w:rsidRPr="00815EE1" w:rsidRDefault="00446EEA" w:rsidP="008279FA">
      <w:pPr>
        <w:rPr>
          <w:sz w:val="22"/>
          <w:szCs w:val="22"/>
        </w:rPr>
      </w:pPr>
      <w:r w:rsidRPr="00815EE1">
        <w:rPr>
          <w:sz w:val="22"/>
          <w:szCs w:val="22"/>
        </w:rPr>
        <w:t>The principles that will be applied to determine whether</w:t>
      </w:r>
      <w:r w:rsidR="00130067" w:rsidRPr="00815EE1">
        <w:rPr>
          <w:sz w:val="22"/>
          <w:szCs w:val="22"/>
        </w:rPr>
        <w:t xml:space="preserve"> </w:t>
      </w:r>
      <w:r w:rsidRPr="00815EE1">
        <w:rPr>
          <w:sz w:val="22"/>
          <w:szCs w:val="22"/>
        </w:rPr>
        <w:t xml:space="preserve">or not ‘BP’ should be used in the VMP name are outlined in a decision tree </w:t>
      </w:r>
      <w:r w:rsidR="0026603A" w:rsidRPr="00815EE1">
        <w:rPr>
          <w:sz w:val="22"/>
          <w:szCs w:val="22"/>
        </w:rPr>
        <w:t>in Appen</w:t>
      </w:r>
      <w:r w:rsidRPr="00815EE1">
        <w:rPr>
          <w:sz w:val="22"/>
          <w:szCs w:val="22"/>
        </w:rPr>
        <w:t>dix XXI</w:t>
      </w:r>
      <w:r w:rsidR="0026603A" w:rsidRPr="00815EE1">
        <w:rPr>
          <w:sz w:val="22"/>
          <w:szCs w:val="22"/>
        </w:rPr>
        <w:t>.</w:t>
      </w:r>
      <w:r w:rsidRPr="00815EE1">
        <w:rPr>
          <w:sz w:val="22"/>
          <w:szCs w:val="22"/>
        </w:rPr>
        <w:t xml:space="preserve"> </w:t>
      </w:r>
      <w:r w:rsidR="000F269E" w:rsidRPr="00815EE1">
        <w:rPr>
          <w:sz w:val="22"/>
          <w:szCs w:val="22"/>
        </w:rPr>
        <w:t>Reference to</w:t>
      </w:r>
      <w:r w:rsidRPr="00815EE1">
        <w:rPr>
          <w:sz w:val="22"/>
          <w:szCs w:val="22"/>
        </w:rPr>
        <w:t xml:space="preserve"> ‘BP’ will not </w:t>
      </w:r>
      <w:r w:rsidR="000F269E" w:rsidRPr="00815EE1">
        <w:rPr>
          <w:sz w:val="22"/>
          <w:szCs w:val="22"/>
        </w:rPr>
        <w:t xml:space="preserve">usually be appropriate for inclusion </w:t>
      </w:r>
      <w:r w:rsidRPr="00815EE1">
        <w:rPr>
          <w:sz w:val="22"/>
          <w:szCs w:val="22"/>
        </w:rPr>
        <w:t xml:space="preserve">in a VMP name where </w:t>
      </w:r>
      <w:r w:rsidR="000F269E" w:rsidRPr="00815EE1">
        <w:rPr>
          <w:sz w:val="22"/>
          <w:szCs w:val="22"/>
        </w:rPr>
        <w:t>a linking AMP is a licensed medicinal product</w:t>
      </w:r>
      <w:r w:rsidRPr="00815EE1">
        <w:rPr>
          <w:sz w:val="22"/>
          <w:szCs w:val="22"/>
        </w:rPr>
        <w:t xml:space="preserve">. </w:t>
      </w:r>
    </w:p>
    <w:p w14:paraId="6C962644" w14:textId="77777777" w:rsidR="0026603A" w:rsidRPr="00815EE1" w:rsidRDefault="00C0759B" w:rsidP="008279FA">
      <w:pPr>
        <w:rPr>
          <w:sz w:val="22"/>
          <w:szCs w:val="22"/>
        </w:rPr>
      </w:pPr>
      <w:r w:rsidRPr="00815EE1">
        <w:rPr>
          <w:sz w:val="22"/>
          <w:szCs w:val="22"/>
        </w:rPr>
        <w:t>For licensed products, the Summary of Product Characteristics (SmPC) is available for reference</w:t>
      </w:r>
      <w:r w:rsidR="00B03BB6" w:rsidRPr="00815EE1">
        <w:rPr>
          <w:sz w:val="22"/>
          <w:szCs w:val="22"/>
        </w:rPr>
        <w:t>;</w:t>
      </w:r>
      <w:r w:rsidRPr="00815EE1">
        <w:rPr>
          <w:sz w:val="22"/>
          <w:szCs w:val="22"/>
        </w:rPr>
        <w:t xml:space="preserve"> </w:t>
      </w:r>
      <w:r w:rsidR="00B03BB6" w:rsidRPr="00815EE1">
        <w:rPr>
          <w:sz w:val="22"/>
          <w:szCs w:val="22"/>
        </w:rPr>
        <w:t>t</w:t>
      </w:r>
      <w:r w:rsidRPr="00815EE1">
        <w:rPr>
          <w:sz w:val="22"/>
          <w:szCs w:val="22"/>
        </w:rPr>
        <w:t>he dec</w:t>
      </w:r>
      <w:r w:rsidR="00446EEA" w:rsidRPr="00815EE1">
        <w:rPr>
          <w:sz w:val="22"/>
          <w:szCs w:val="22"/>
        </w:rPr>
        <w:t xml:space="preserve">ision making process </w:t>
      </w:r>
      <w:r w:rsidR="000F269E" w:rsidRPr="00815EE1">
        <w:rPr>
          <w:sz w:val="22"/>
          <w:szCs w:val="22"/>
        </w:rPr>
        <w:t xml:space="preserve">will </w:t>
      </w:r>
      <w:r w:rsidR="00446EEA" w:rsidRPr="00815EE1">
        <w:rPr>
          <w:sz w:val="22"/>
          <w:szCs w:val="22"/>
        </w:rPr>
        <w:t xml:space="preserve">therefore only </w:t>
      </w:r>
      <w:r w:rsidR="000F269E" w:rsidRPr="00815EE1">
        <w:rPr>
          <w:sz w:val="22"/>
          <w:szCs w:val="22"/>
        </w:rPr>
        <w:t xml:space="preserve">usually be of consideration for an </w:t>
      </w:r>
      <w:r w:rsidR="00446EEA" w:rsidRPr="00815EE1">
        <w:rPr>
          <w:sz w:val="22"/>
          <w:szCs w:val="22"/>
        </w:rPr>
        <w:t>unlicensed products</w:t>
      </w:r>
      <w:r w:rsidR="00B03BB6" w:rsidRPr="00815EE1">
        <w:rPr>
          <w:sz w:val="22"/>
          <w:szCs w:val="22"/>
        </w:rPr>
        <w:t>.</w:t>
      </w:r>
      <w:r w:rsidR="00446EEA" w:rsidRPr="00815EE1">
        <w:rPr>
          <w:sz w:val="22"/>
          <w:szCs w:val="22"/>
        </w:rPr>
        <w:t xml:space="preserve"> </w:t>
      </w:r>
    </w:p>
    <w:p w14:paraId="5746E32E" w14:textId="77777777" w:rsidR="0026603A" w:rsidRPr="00815EE1" w:rsidRDefault="0026603A" w:rsidP="008279FA">
      <w:pPr>
        <w:rPr>
          <w:sz w:val="22"/>
          <w:szCs w:val="22"/>
        </w:rPr>
      </w:pPr>
    </w:p>
    <w:p w14:paraId="55864BE1" w14:textId="77777777" w:rsidR="00C415EB" w:rsidRDefault="000805C0" w:rsidP="008279FA">
      <w:pPr>
        <w:rPr>
          <w:sz w:val="22"/>
          <w:szCs w:val="22"/>
        </w:rPr>
      </w:pPr>
      <w:r>
        <w:rPr>
          <w:sz w:val="22"/>
          <w:szCs w:val="22"/>
        </w:rPr>
        <w:t>In communications with the British Pharmacopoeia Commission that publishes the</w:t>
      </w:r>
      <w:r w:rsidR="008279FA" w:rsidRPr="00FA36B7">
        <w:rPr>
          <w:sz w:val="22"/>
          <w:szCs w:val="22"/>
        </w:rPr>
        <w:t xml:space="preserve"> B</w:t>
      </w:r>
      <w:r>
        <w:rPr>
          <w:sz w:val="22"/>
          <w:szCs w:val="22"/>
        </w:rPr>
        <w:t xml:space="preserve">P, we have been made aware that the publication </w:t>
      </w:r>
      <w:r w:rsidR="008279FA" w:rsidRPr="00FA36B7">
        <w:rPr>
          <w:sz w:val="22"/>
          <w:szCs w:val="22"/>
        </w:rPr>
        <w:t>is moving away from providing a specific formula in a Formulated Specifications: Specific Monograph</w:t>
      </w:r>
      <w:r w:rsidR="00C31A90">
        <w:rPr>
          <w:sz w:val="22"/>
          <w:szCs w:val="22"/>
        </w:rPr>
        <w:t xml:space="preserve"> t</w:t>
      </w:r>
      <w:r w:rsidR="008279FA" w:rsidRPr="00FA36B7">
        <w:rPr>
          <w:sz w:val="22"/>
          <w:szCs w:val="22"/>
        </w:rPr>
        <w:t xml:space="preserve">herefore Specific Monographs are increasingly applicable to more products. Where a BP monograph contains a formula, this is provided to assist </w:t>
      </w:r>
      <w:r w:rsidR="008279FA" w:rsidRPr="00FA36B7">
        <w:rPr>
          <w:sz w:val="22"/>
          <w:szCs w:val="22"/>
        </w:rPr>
        <w:lastRenderedPageBreak/>
        <w:t xml:space="preserve">extemporaneous preparation. This does not mean that only products made to the formula comply with the monograph. Formulations can be changed for bulk manufacture and a product will still conform to the monograph so long as the change in formulation does not change the fundamental characteristics of the product. </w:t>
      </w:r>
    </w:p>
    <w:p w14:paraId="1C19CD5C" w14:textId="77777777" w:rsidR="000805C0" w:rsidRDefault="000805C0" w:rsidP="008279FA">
      <w:pPr>
        <w:rPr>
          <w:sz w:val="22"/>
          <w:szCs w:val="22"/>
        </w:rPr>
      </w:pPr>
    </w:p>
    <w:p w14:paraId="24E7F500" w14:textId="77777777" w:rsidR="000805C0" w:rsidRPr="00FA36B7" w:rsidRDefault="000805C0" w:rsidP="008279FA">
      <w:pPr>
        <w:rPr>
          <w:sz w:val="22"/>
          <w:szCs w:val="22"/>
        </w:rPr>
      </w:pPr>
      <w:r w:rsidRPr="00EF5C13">
        <w:rPr>
          <w:sz w:val="22"/>
          <w:szCs w:val="22"/>
        </w:rPr>
        <w:t>In the VMP name dm+d does not routinely include information to identify the diluent used. Exceptions are the Special Order products within scope of the support the Systemic Anti-Cancer Therapies (SACT</w:t>
      </w:r>
      <w:r w:rsidR="00EF5C13" w:rsidRPr="00EF5C13">
        <w:rPr>
          <w:sz w:val="22"/>
          <w:szCs w:val="22"/>
        </w:rPr>
        <w:t>)</w:t>
      </w:r>
      <w:r w:rsidRPr="00EF5C13">
        <w:rPr>
          <w:sz w:val="22"/>
          <w:szCs w:val="22"/>
        </w:rPr>
        <w:t xml:space="preserve"> dataset. See Appendix XXIII for further details.</w:t>
      </w:r>
    </w:p>
    <w:p w14:paraId="71AECBC7" w14:textId="77777777" w:rsidR="00CD32FD" w:rsidRDefault="00CD32FD" w:rsidP="000B190D">
      <w:pPr>
        <w:pStyle w:val="Header"/>
        <w:tabs>
          <w:tab w:val="clear" w:pos="4153"/>
          <w:tab w:val="clear" w:pos="8306"/>
        </w:tabs>
        <w:spacing w:line="276" w:lineRule="auto"/>
        <w:rPr>
          <w:b/>
          <w:bCs/>
          <w:sz w:val="22"/>
          <w:szCs w:val="22"/>
        </w:rPr>
      </w:pPr>
    </w:p>
    <w:p w14:paraId="59CC75C5"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Date of Name Applicability</w:t>
      </w:r>
    </w:p>
    <w:p w14:paraId="13CEF6BD" w14:textId="77777777" w:rsidR="008A73CC" w:rsidRPr="008A73CC" w:rsidRDefault="008A73CC" w:rsidP="000B190D">
      <w:pPr>
        <w:pStyle w:val="Header"/>
        <w:tabs>
          <w:tab w:val="clear" w:pos="4153"/>
          <w:tab w:val="clear" w:pos="8306"/>
        </w:tabs>
        <w:spacing w:line="276" w:lineRule="auto"/>
        <w:rPr>
          <w:b/>
          <w:bCs/>
          <w:sz w:val="22"/>
          <w:szCs w:val="22"/>
        </w:rPr>
      </w:pPr>
    </w:p>
    <w:p w14:paraId="05DC60EB"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Date from which the name became the preferred name for the medicinal product</w:t>
      </w:r>
    </w:p>
    <w:p w14:paraId="727EC9F2" w14:textId="77777777" w:rsidR="008A73CC" w:rsidRPr="008A73CC" w:rsidRDefault="008A73CC" w:rsidP="000B190D">
      <w:pPr>
        <w:pStyle w:val="Header"/>
        <w:tabs>
          <w:tab w:val="clear" w:pos="4153"/>
          <w:tab w:val="clear" w:pos="8306"/>
        </w:tabs>
        <w:spacing w:line="276" w:lineRule="auto"/>
        <w:rPr>
          <w:b/>
          <w:bCs/>
          <w:sz w:val="22"/>
          <w:szCs w:val="22"/>
        </w:rPr>
      </w:pPr>
    </w:p>
    <w:p w14:paraId="40BE0FB7" w14:textId="5BF622AB"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 xml:space="preserve">Field Population: </w:t>
      </w:r>
    </w:p>
    <w:p w14:paraId="566DB72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Date</w:t>
      </w:r>
    </w:p>
    <w:p w14:paraId="4A17F436"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1400996E"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Reason for Name Change</w:t>
      </w:r>
    </w:p>
    <w:p w14:paraId="760AD452" w14:textId="77777777" w:rsidR="008A73CC" w:rsidRPr="008A73CC" w:rsidRDefault="008A73CC" w:rsidP="000B190D">
      <w:pPr>
        <w:pStyle w:val="Header"/>
        <w:tabs>
          <w:tab w:val="clear" w:pos="4153"/>
          <w:tab w:val="clear" w:pos="8306"/>
        </w:tabs>
        <w:spacing w:line="276" w:lineRule="auto"/>
        <w:rPr>
          <w:b/>
          <w:bCs/>
          <w:sz w:val="22"/>
          <w:szCs w:val="22"/>
        </w:rPr>
      </w:pPr>
    </w:p>
    <w:p w14:paraId="188032F2" w14:textId="77777777" w:rsidR="008A73CC" w:rsidRPr="008A73CC" w:rsidRDefault="008A73CC" w:rsidP="000B190D">
      <w:pPr>
        <w:spacing w:line="276" w:lineRule="auto"/>
        <w:rPr>
          <w:sz w:val="22"/>
          <w:szCs w:val="22"/>
        </w:rPr>
      </w:pPr>
      <w:r w:rsidRPr="008A73CC">
        <w:rPr>
          <w:sz w:val="22"/>
          <w:szCs w:val="22"/>
        </w:rPr>
        <w:t xml:space="preserve">If a new approved name has to be allocated to an existing VMP the dictionary maintainer will ensure the history and reason for the change is maintained. </w:t>
      </w:r>
    </w:p>
    <w:p w14:paraId="092F29C9" w14:textId="77777777" w:rsidR="008A73CC" w:rsidRPr="008A73CC" w:rsidRDefault="008A73CC" w:rsidP="000B190D">
      <w:pPr>
        <w:spacing w:line="276" w:lineRule="auto"/>
        <w:rPr>
          <w:sz w:val="22"/>
          <w:szCs w:val="22"/>
        </w:rPr>
      </w:pPr>
    </w:p>
    <w:p w14:paraId="73E6EC24" w14:textId="6AE8FB32" w:rsidR="008C6D6F" w:rsidRPr="00211045" w:rsidRDefault="008A73CC" w:rsidP="000B190D">
      <w:pPr>
        <w:spacing w:line="276" w:lineRule="auto"/>
        <w:rPr>
          <w:i/>
          <w:iCs/>
          <w:sz w:val="22"/>
          <w:szCs w:val="22"/>
        </w:rPr>
      </w:pPr>
      <w:r w:rsidRPr="008A73CC">
        <w:rPr>
          <w:i/>
          <w:iCs/>
          <w:sz w:val="22"/>
          <w:szCs w:val="22"/>
        </w:rPr>
        <w:t>Field Population</w:t>
      </w:r>
    </w:p>
    <w:p w14:paraId="7CFE1956" w14:textId="65820592" w:rsidR="008A73CC" w:rsidRPr="008A73CC" w:rsidRDefault="00377D4B" w:rsidP="000B190D">
      <w:pPr>
        <w:spacing w:line="276" w:lineRule="auto"/>
        <w:rPr>
          <w:sz w:val="22"/>
          <w:szCs w:val="22"/>
        </w:rPr>
      </w:pPr>
      <w:r>
        <w:rPr>
          <w:sz w:val="22"/>
          <w:szCs w:val="22"/>
        </w:rPr>
        <w:t xml:space="preserve">Appendix III </w:t>
      </w:r>
      <w:r w:rsidR="008A73CC" w:rsidRPr="008A73CC">
        <w:rPr>
          <w:sz w:val="22"/>
          <w:szCs w:val="22"/>
        </w:rPr>
        <w:t>List A contains the reason options.</w:t>
      </w:r>
    </w:p>
    <w:p w14:paraId="3B1EE69D" w14:textId="77777777" w:rsidR="008A73CC" w:rsidRPr="008A73CC" w:rsidRDefault="008A73CC" w:rsidP="000B190D">
      <w:pPr>
        <w:pStyle w:val="Header"/>
        <w:tabs>
          <w:tab w:val="clear" w:pos="4153"/>
          <w:tab w:val="clear" w:pos="8306"/>
        </w:tabs>
        <w:spacing w:line="276" w:lineRule="auto"/>
        <w:rPr>
          <w:b/>
          <w:bCs/>
          <w:sz w:val="22"/>
          <w:szCs w:val="22"/>
        </w:rPr>
      </w:pPr>
    </w:p>
    <w:p w14:paraId="2B81DDF1"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Sugar Free Indicator, Gluten Free Indicator, Preservative Free Indicator and CFC Free Indicator</w:t>
      </w:r>
    </w:p>
    <w:p w14:paraId="302C3647" w14:textId="77777777" w:rsidR="008A73CC" w:rsidRPr="008A73CC" w:rsidRDefault="008A73CC" w:rsidP="000B190D">
      <w:pPr>
        <w:pStyle w:val="Header"/>
        <w:tabs>
          <w:tab w:val="clear" w:pos="4153"/>
          <w:tab w:val="clear" w:pos="8306"/>
        </w:tabs>
        <w:spacing w:line="276" w:lineRule="auto"/>
        <w:rPr>
          <w:b/>
          <w:bCs/>
          <w:sz w:val="22"/>
          <w:szCs w:val="22"/>
        </w:rPr>
      </w:pPr>
    </w:p>
    <w:p w14:paraId="3CCB46A1" w14:textId="1C1FA6A4" w:rsidR="00356249" w:rsidRDefault="008A73CC" w:rsidP="00356249">
      <w:pPr>
        <w:pStyle w:val="Header"/>
        <w:tabs>
          <w:tab w:val="clear" w:pos="4153"/>
          <w:tab w:val="clear" w:pos="8306"/>
        </w:tabs>
        <w:spacing w:line="276" w:lineRule="auto"/>
        <w:rPr>
          <w:i/>
          <w:iCs/>
          <w:sz w:val="22"/>
          <w:szCs w:val="22"/>
        </w:rPr>
      </w:pPr>
      <w:r w:rsidRPr="008A73CC">
        <w:rPr>
          <w:i/>
          <w:iCs/>
          <w:sz w:val="22"/>
          <w:szCs w:val="22"/>
        </w:rPr>
        <w:t>Field Population</w:t>
      </w:r>
    </w:p>
    <w:p w14:paraId="2B971827" w14:textId="7770C890" w:rsidR="008A73CC" w:rsidRPr="00356249" w:rsidRDefault="008A73CC" w:rsidP="00356249">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Confirms absence. The setting of this flag only confirms that the substance is absent from the VMP; a null value does not necessarily indicate that it is present.</w:t>
      </w:r>
    </w:p>
    <w:p w14:paraId="0EBE77BC" w14:textId="77777777" w:rsidR="00356249" w:rsidRDefault="00356249" w:rsidP="000B190D">
      <w:pPr>
        <w:pStyle w:val="Header"/>
        <w:tabs>
          <w:tab w:val="clear" w:pos="4153"/>
          <w:tab w:val="clear" w:pos="8306"/>
        </w:tabs>
        <w:spacing w:line="276" w:lineRule="auto"/>
        <w:rPr>
          <w:i/>
          <w:iCs/>
          <w:snapToGrid w:val="0"/>
          <w:color w:val="000000"/>
          <w:sz w:val="22"/>
          <w:szCs w:val="22"/>
        </w:rPr>
      </w:pPr>
    </w:p>
    <w:p w14:paraId="5E86522E" w14:textId="7A8656D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i/>
          <w:iCs/>
          <w:snapToGrid w:val="0"/>
          <w:color w:val="000000"/>
          <w:sz w:val="22"/>
          <w:szCs w:val="22"/>
        </w:rPr>
        <w:t>Additional Information:</w:t>
      </w:r>
    </w:p>
    <w:p w14:paraId="620B8986" w14:textId="77777777" w:rsidR="008A73CC" w:rsidRPr="008A73CC" w:rsidRDefault="008A73CC" w:rsidP="000B190D">
      <w:pPr>
        <w:spacing w:line="276" w:lineRule="auto"/>
        <w:rPr>
          <w:snapToGrid w:val="0"/>
          <w:color w:val="000000"/>
          <w:sz w:val="22"/>
          <w:szCs w:val="22"/>
        </w:rPr>
      </w:pPr>
      <w:r w:rsidRPr="008A73CC">
        <w:rPr>
          <w:sz w:val="22"/>
          <w:szCs w:val="22"/>
        </w:rPr>
        <w:t>This provides a means of identifying that an ingredient substance is absent (as in sugar free or CFC free).</w:t>
      </w:r>
      <w:r w:rsidRPr="008A73CC">
        <w:rPr>
          <w:snapToGrid w:val="0"/>
          <w:color w:val="000000"/>
          <w:sz w:val="22"/>
          <w:szCs w:val="22"/>
        </w:rPr>
        <w:t xml:space="preserve"> This flag will be used routinely in four circumstances only to denote </w:t>
      </w:r>
    </w:p>
    <w:p w14:paraId="6FA7B936" w14:textId="77777777" w:rsidR="008A73CC" w:rsidRPr="008A73CC" w:rsidRDefault="008A73CC" w:rsidP="000B190D">
      <w:pPr>
        <w:spacing w:line="276" w:lineRule="auto"/>
        <w:rPr>
          <w:snapToGrid w:val="0"/>
          <w:color w:val="000000"/>
          <w:sz w:val="22"/>
          <w:szCs w:val="22"/>
        </w:rPr>
      </w:pPr>
    </w:p>
    <w:p w14:paraId="10793D2A" w14:textId="77777777" w:rsidR="008A73CC" w:rsidRPr="008A73CC" w:rsidRDefault="008A73CC" w:rsidP="000B190D">
      <w:pPr>
        <w:numPr>
          <w:ilvl w:val="0"/>
          <w:numId w:val="9"/>
        </w:numPr>
        <w:spacing w:line="276" w:lineRule="auto"/>
        <w:rPr>
          <w:snapToGrid w:val="0"/>
          <w:color w:val="000000"/>
          <w:sz w:val="22"/>
          <w:szCs w:val="22"/>
        </w:rPr>
      </w:pPr>
      <w:r w:rsidRPr="008A73CC">
        <w:rPr>
          <w:snapToGrid w:val="0"/>
          <w:color w:val="000000"/>
          <w:sz w:val="22"/>
          <w:szCs w:val="22"/>
        </w:rPr>
        <w:t>absence of sugar in sugar free products (further defined below)</w:t>
      </w:r>
    </w:p>
    <w:p w14:paraId="162C2125" w14:textId="77777777" w:rsidR="008A73CC" w:rsidRPr="008A73CC" w:rsidRDefault="008A73CC" w:rsidP="000B190D">
      <w:pPr>
        <w:numPr>
          <w:ilvl w:val="0"/>
          <w:numId w:val="9"/>
        </w:numPr>
        <w:spacing w:line="276" w:lineRule="auto"/>
        <w:rPr>
          <w:snapToGrid w:val="0"/>
          <w:color w:val="000000"/>
          <w:sz w:val="22"/>
          <w:szCs w:val="22"/>
        </w:rPr>
      </w:pPr>
      <w:r w:rsidRPr="008A73CC">
        <w:rPr>
          <w:snapToGrid w:val="0"/>
          <w:color w:val="000000"/>
          <w:sz w:val="22"/>
          <w:szCs w:val="22"/>
        </w:rPr>
        <w:t>absence of CFC in CFC free products (applies to pressurised inhalers)</w:t>
      </w:r>
    </w:p>
    <w:p w14:paraId="3600345A" w14:textId="77777777" w:rsidR="008A73CC" w:rsidRPr="008A73CC" w:rsidRDefault="008A73CC" w:rsidP="000B190D">
      <w:pPr>
        <w:numPr>
          <w:ilvl w:val="0"/>
          <w:numId w:val="9"/>
        </w:numPr>
        <w:spacing w:line="276" w:lineRule="auto"/>
        <w:rPr>
          <w:snapToGrid w:val="0"/>
          <w:color w:val="000000"/>
          <w:sz w:val="22"/>
          <w:szCs w:val="22"/>
        </w:rPr>
      </w:pPr>
      <w:r w:rsidRPr="008A73CC">
        <w:rPr>
          <w:snapToGrid w:val="0"/>
          <w:color w:val="000000"/>
          <w:sz w:val="22"/>
          <w:szCs w:val="22"/>
        </w:rPr>
        <w:t>absence of gluten in gluten free products</w:t>
      </w:r>
    </w:p>
    <w:p w14:paraId="40E5251B" w14:textId="77777777" w:rsidR="008A73CC" w:rsidRPr="008A73CC" w:rsidRDefault="008A73CC" w:rsidP="000B190D">
      <w:pPr>
        <w:numPr>
          <w:ilvl w:val="0"/>
          <w:numId w:val="9"/>
        </w:numPr>
        <w:spacing w:line="276" w:lineRule="auto"/>
        <w:rPr>
          <w:snapToGrid w:val="0"/>
          <w:color w:val="000000"/>
          <w:sz w:val="22"/>
          <w:szCs w:val="22"/>
        </w:rPr>
      </w:pPr>
      <w:r w:rsidRPr="008A73CC">
        <w:rPr>
          <w:snapToGrid w:val="0"/>
          <w:color w:val="000000"/>
          <w:sz w:val="22"/>
          <w:szCs w:val="22"/>
        </w:rPr>
        <w:t>absence of preservative in preservative free eye</w:t>
      </w:r>
      <w:r w:rsidR="00E505F9">
        <w:rPr>
          <w:snapToGrid w:val="0"/>
          <w:color w:val="000000"/>
          <w:sz w:val="22"/>
          <w:szCs w:val="22"/>
        </w:rPr>
        <w:t xml:space="preserve"> preparations</w:t>
      </w:r>
      <w:r w:rsidRPr="008A73CC">
        <w:rPr>
          <w:snapToGrid w:val="0"/>
          <w:color w:val="000000"/>
          <w:sz w:val="22"/>
          <w:szCs w:val="22"/>
        </w:rPr>
        <w:t>.</w:t>
      </w:r>
    </w:p>
    <w:p w14:paraId="31CD506E" w14:textId="77777777" w:rsidR="008A73CC" w:rsidRPr="008A73CC" w:rsidRDefault="008A73CC" w:rsidP="000B190D">
      <w:pPr>
        <w:spacing w:line="276" w:lineRule="auto"/>
        <w:rPr>
          <w:snapToGrid w:val="0"/>
          <w:color w:val="000000"/>
          <w:sz w:val="22"/>
          <w:szCs w:val="22"/>
        </w:rPr>
      </w:pPr>
    </w:p>
    <w:p w14:paraId="2C935AB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In addition sugar free, CFC free, gluten free and preservative free will be included in the VMP name where appropriate. </w:t>
      </w:r>
    </w:p>
    <w:p w14:paraId="2C0BCE49" w14:textId="77777777" w:rsidR="008A73CC" w:rsidRPr="008A73CC" w:rsidRDefault="008A73CC" w:rsidP="000B190D">
      <w:pPr>
        <w:spacing w:line="276" w:lineRule="auto"/>
        <w:rPr>
          <w:snapToGrid w:val="0"/>
          <w:color w:val="000000"/>
          <w:sz w:val="22"/>
          <w:szCs w:val="22"/>
        </w:rPr>
      </w:pPr>
    </w:p>
    <w:p w14:paraId="09199775" w14:textId="77777777" w:rsidR="0070381C" w:rsidRDefault="008A73CC" w:rsidP="00AD3875">
      <w:pPr>
        <w:spacing w:line="276" w:lineRule="auto"/>
        <w:rPr>
          <w:snapToGrid w:val="0"/>
          <w:color w:val="000000"/>
          <w:sz w:val="22"/>
          <w:szCs w:val="22"/>
        </w:rPr>
      </w:pPr>
      <w:r w:rsidRPr="008A73CC">
        <w:rPr>
          <w:snapToGrid w:val="0"/>
          <w:color w:val="000000"/>
          <w:sz w:val="22"/>
          <w:szCs w:val="22"/>
        </w:rPr>
        <w:t xml:space="preserve">The definition of absence of sugar </w:t>
      </w:r>
      <w:r w:rsidR="009C4D49">
        <w:rPr>
          <w:snapToGrid w:val="0"/>
          <w:color w:val="000000"/>
          <w:sz w:val="22"/>
          <w:szCs w:val="22"/>
        </w:rPr>
        <w:t>has been</w:t>
      </w:r>
      <w:r w:rsidRPr="008A73CC">
        <w:rPr>
          <w:snapToGrid w:val="0"/>
          <w:color w:val="000000"/>
          <w:sz w:val="22"/>
          <w:szCs w:val="22"/>
        </w:rPr>
        <w:t xml:space="preserve"> defined in the BNF </w:t>
      </w:r>
      <w:r w:rsidRPr="008A73CC">
        <w:rPr>
          <w:sz w:val="22"/>
          <w:szCs w:val="22"/>
        </w:rPr>
        <w:t xml:space="preserve">— </w:t>
      </w:r>
      <w:r w:rsidRPr="008A73CC">
        <w:rPr>
          <w:snapToGrid w:val="0"/>
          <w:color w:val="000000"/>
          <w:sz w:val="22"/>
          <w:szCs w:val="22"/>
        </w:rPr>
        <w:t xml:space="preserve">oral liquid preparations that do not contain fructose, glucose or sucrose are described as sugar free. Preparations containing hydrogenated glucose syrup, mannitol, maltitol, sorbitol or xylitol are also marked sugar free since there is evidence that they do not cause dental caries. As the marking of oral liquid preparations is designed to identify those products that do not contain cariogenic sugars those products that have a prolonged contact in the mouth will be annotated sugar free where appropriate. </w:t>
      </w:r>
    </w:p>
    <w:p w14:paraId="5BF59C03" w14:textId="35D42B10" w:rsidR="008A73CC" w:rsidRDefault="008A73CC" w:rsidP="00AD3875">
      <w:pPr>
        <w:spacing w:line="276" w:lineRule="auto"/>
        <w:rPr>
          <w:sz w:val="22"/>
          <w:szCs w:val="22"/>
          <w:lang w:eastAsia="en-GB"/>
        </w:rPr>
      </w:pPr>
      <w:r w:rsidRPr="001B1B79">
        <w:rPr>
          <w:b/>
          <w:bCs/>
          <w:snapToGrid w:val="0"/>
          <w:color w:val="000000"/>
          <w:sz w:val="22"/>
          <w:szCs w:val="22"/>
        </w:rPr>
        <w:lastRenderedPageBreak/>
        <w:t>Note:</w:t>
      </w:r>
      <w:r w:rsidRPr="008A73CC">
        <w:rPr>
          <w:snapToGrid w:val="0"/>
          <w:color w:val="000000"/>
          <w:sz w:val="22"/>
          <w:szCs w:val="22"/>
        </w:rPr>
        <w:t xml:space="preserve"> where there is a clinically insignificant presence of sugar such as a low level of sucrose in an excipient</w:t>
      </w:r>
      <w:r w:rsidRPr="008A73CC">
        <w:rPr>
          <w:sz w:val="22"/>
          <w:szCs w:val="22"/>
          <w:lang w:eastAsia="en-GB"/>
        </w:rPr>
        <w:t>, then this may also be described as sugar-free e.g. in the BNF, Fybogel Granules are referred to as sugar free.</w:t>
      </w:r>
    </w:p>
    <w:p w14:paraId="786F0297" w14:textId="77777777" w:rsidR="008A73CC" w:rsidRDefault="008A73CC" w:rsidP="000B190D">
      <w:pPr>
        <w:pStyle w:val="Header"/>
        <w:tabs>
          <w:tab w:val="clear" w:pos="4153"/>
          <w:tab w:val="clear" w:pos="8306"/>
        </w:tabs>
        <w:spacing w:line="276" w:lineRule="auto"/>
        <w:rPr>
          <w:b/>
          <w:bCs/>
          <w:sz w:val="22"/>
          <w:szCs w:val="22"/>
        </w:rPr>
      </w:pPr>
    </w:p>
    <w:p w14:paraId="55C36373" w14:textId="77777777" w:rsidR="00AD3875" w:rsidRPr="008F0CCC" w:rsidRDefault="00AD3875" w:rsidP="00AD3875">
      <w:pPr>
        <w:pStyle w:val="Header"/>
        <w:spacing w:line="276" w:lineRule="auto"/>
        <w:rPr>
          <w:b/>
          <w:bCs/>
          <w:sz w:val="22"/>
          <w:szCs w:val="22"/>
        </w:rPr>
      </w:pPr>
      <w:r w:rsidRPr="008F0CCC">
        <w:rPr>
          <w:b/>
          <w:bCs/>
          <w:sz w:val="22"/>
          <w:szCs w:val="22"/>
        </w:rPr>
        <w:t>Virtual Medicinal Product Prescribing Status</w:t>
      </w:r>
    </w:p>
    <w:p w14:paraId="43CB11B6" w14:textId="77777777" w:rsidR="00CE2ED6" w:rsidRPr="00D9669F" w:rsidRDefault="00CE2ED6" w:rsidP="00AD3875">
      <w:pPr>
        <w:pStyle w:val="Header"/>
        <w:spacing w:line="276" w:lineRule="auto"/>
        <w:rPr>
          <w:b/>
          <w:bCs/>
          <w:sz w:val="22"/>
          <w:szCs w:val="22"/>
        </w:rPr>
      </w:pPr>
    </w:p>
    <w:p w14:paraId="43283B7E" w14:textId="206E61A4" w:rsidR="00D9669F" w:rsidRPr="00923E60" w:rsidRDefault="00E505F9" w:rsidP="00B15E03">
      <w:pPr>
        <w:pStyle w:val="Header"/>
        <w:spacing w:line="276" w:lineRule="auto"/>
        <w:rPr>
          <w:sz w:val="22"/>
          <w:szCs w:val="22"/>
        </w:rPr>
      </w:pPr>
      <w:r w:rsidRPr="008E6E0C">
        <w:rPr>
          <w:bCs/>
          <w:sz w:val="22"/>
          <w:szCs w:val="22"/>
        </w:rPr>
        <w:t>Further to the consultation ‘Proposal to change values for VMP prescribing status’ which closed in November 2016, the revised text below has been endorsed by the Content Committee. T</w:t>
      </w:r>
      <w:r w:rsidRPr="008E6E0C">
        <w:rPr>
          <w:sz w:val="22"/>
          <w:szCs w:val="22"/>
        </w:rPr>
        <w:t>he following VMP Prescribing Status values have been retired:</w:t>
      </w:r>
    </w:p>
    <w:p w14:paraId="797F3879" w14:textId="77777777" w:rsidR="00D9669F" w:rsidRPr="00923E60" w:rsidRDefault="00D9669F">
      <w:pPr>
        <w:numPr>
          <w:ilvl w:val="0"/>
          <w:numId w:val="89"/>
        </w:numPr>
        <w:spacing w:line="276" w:lineRule="auto"/>
        <w:rPr>
          <w:snapToGrid w:val="0"/>
          <w:color w:val="000000"/>
          <w:sz w:val="22"/>
          <w:szCs w:val="22"/>
        </w:rPr>
      </w:pPr>
      <w:r w:rsidRPr="00923E60">
        <w:rPr>
          <w:sz w:val="22"/>
          <w:szCs w:val="22"/>
        </w:rPr>
        <w:t>VMP not recommended to prescribe - brands not bioequivalent,</w:t>
      </w:r>
    </w:p>
    <w:p w14:paraId="20A662C9" w14:textId="77777777" w:rsidR="00D9669F" w:rsidRPr="00923E60" w:rsidRDefault="00D9669F">
      <w:pPr>
        <w:numPr>
          <w:ilvl w:val="0"/>
          <w:numId w:val="89"/>
        </w:numPr>
        <w:spacing w:line="276" w:lineRule="auto"/>
        <w:rPr>
          <w:snapToGrid w:val="0"/>
          <w:color w:val="000000"/>
          <w:sz w:val="22"/>
          <w:szCs w:val="22"/>
        </w:rPr>
      </w:pPr>
      <w:r w:rsidRPr="00923E60">
        <w:rPr>
          <w:sz w:val="22"/>
          <w:szCs w:val="22"/>
        </w:rPr>
        <w:t>VMP not recommended to prescribe - patient training required,</w:t>
      </w:r>
    </w:p>
    <w:p w14:paraId="6C838E0C" w14:textId="36495DF5" w:rsidR="00D9669F" w:rsidRPr="00B15E03" w:rsidRDefault="00D9669F" w:rsidP="00D9669F">
      <w:pPr>
        <w:numPr>
          <w:ilvl w:val="0"/>
          <w:numId w:val="89"/>
        </w:numPr>
        <w:spacing w:line="276" w:lineRule="auto"/>
        <w:rPr>
          <w:snapToGrid w:val="0"/>
          <w:color w:val="000000"/>
          <w:sz w:val="22"/>
          <w:szCs w:val="22"/>
        </w:rPr>
      </w:pPr>
      <w:r w:rsidRPr="00923E60">
        <w:rPr>
          <w:sz w:val="22"/>
          <w:szCs w:val="22"/>
          <w:lang w:eastAsia="en-GB"/>
        </w:rPr>
        <w:t>VMP not recommended to prescribe -no published specification</w:t>
      </w:r>
    </w:p>
    <w:p w14:paraId="644A5E52" w14:textId="60D9E913" w:rsidR="00D9669F" w:rsidRPr="00923E60" w:rsidRDefault="00E505F9" w:rsidP="00D9669F">
      <w:pPr>
        <w:rPr>
          <w:sz w:val="22"/>
          <w:szCs w:val="22"/>
        </w:rPr>
      </w:pPr>
      <w:r w:rsidRPr="008E6E0C">
        <w:rPr>
          <w:sz w:val="22"/>
          <w:szCs w:val="22"/>
        </w:rPr>
        <w:t>These 3 values have been combined and replaced by the following single new value:</w:t>
      </w:r>
    </w:p>
    <w:p w14:paraId="7805C2DA" w14:textId="0D339C1A" w:rsidR="00CE2ED6" w:rsidRPr="00B15E03" w:rsidRDefault="00D9669F" w:rsidP="00B15E03">
      <w:pPr>
        <w:numPr>
          <w:ilvl w:val="0"/>
          <w:numId w:val="90"/>
        </w:numPr>
        <w:rPr>
          <w:sz w:val="22"/>
          <w:szCs w:val="22"/>
        </w:rPr>
      </w:pPr>
      <w:r w:rsidRPr="00923E60">
        <w:rPr>
          <w:snapToGrid w:val="0"/>
          <w:color w:val="000000"/>
          <w:sz w:val="22"/>
          <w:szCs w:val="22"/>
        </w:rPr>
        <w:t>Caution – AMP level prescribing advised</w:t>
      </w:r>
    </w:p>
    <w:p w14:paraId="10112A1F" w14:textId="292F8362" w:rsidR="00D9669F" w:rsidRPr="00923E60" w:rsidRDefault="003F35BE" w:rsidP="00CE2ED6">
      <w:pPr>
        <w:tabs>
          <w:tab w:val="center" w:pos="4153"/>
          <w:tab w:val="right" w:pos="8306"/>
        </w:tabs>
        <w:rPr>
          <w:iCs/>
          <w:sz w:val="22"/>
          <w:szCs w:val="22"/>
        </w:rPr>
      </w:pPr>
      <w:r>
        <w:rPr>
          <w:iCs/>
          <w:sz w:val="22"/>
          <w:szCs w:val="22"/>
        </w:rPr>
        <w:t>This was completed by April</w:t>
      </w:r>
      <w:r w:rsidR="00923E60">
        <w:rPr>
          <w:iCs/>
          <w:sz w:val="22"/>
          <w:szCs w:val="22"/>
        </w:rPr>
        <w:t xml:space="preserve"> 2019</w:t>
      </w:r>
      <w:r>
        <w:rPr>
          <w:iCs/>
          <w:sz w:val="22"/>
          <w:szCs w:val="22"/>
        </w:rPr>
        <w:t>.</w:t>
      </w:r>
    </w:p>
    <w:p w14:paraId="7D89A3BA" w14:textId="77777777" w:rsidR="00D9669F" w:rsidRPr="00923E60" w:rsidRDefault="00D9669F" w:rsidP="00CE2ED6">
      <w:pPr>
        <w:tabs>
          <w:tab w:val="center" w:pos="4153"/>
          <w:tab w:val="right" w:pos="8306"/>
        </w:tabs>
        <w:rPr>
          <w:i/>
          <w:iCs/>
          <w:sz w:val="22"/>
          <w:szCs w:val="22"/>
        </w:rPr>
      </w:pPr>
    </w:p>
    <w:p w14:paraId="245B06D1" w14:textId="77777777" w:rsidR="00CE2ED6" w:rsidRPr="00923E60" w:rsidRDefault="00CE2ED6" w:rsidP="00CE2ED6">
      <w:pPr>
        <w:tabs>
          <w:tab w:val="center" w:pos="4153"/>
          <w:tab w:val="right" w:pos="8306"/>
        </w:tabs>
        <w:rPr>
          <w:i/>
          <w:iCs/>
          <w:sz w:val="22"/>
          <w:szCs w:val="22"/>
        </w:rPr>
      </w:pPr>
      <w:r w:rsidRPr="00923E60">
        <w:rPr>
          <w:i/>
          <w:iCs/>
          <w:sz w:val="22"/>
          <w:szCs w:val="22"/>
        </w:rPr>
        <w:t>Field Population:</w:t>
      </w:r>
    </w:p>
    <w:p w14:paraId="5321374C" w14:textId="77777777" w:rsidR="00CE2ED6" w:rsidRPr="00923E60" w:rsidRDefault="00CE2ED6" w:rsidP="00CE2ED6">
      <w:pPr>
        <w:numPr>
          <w:ilvl w:val="0"/>
          <w:numId w:val="12"/>
        </w:numPr>
        <w:rPr>
          <w:snapToGrid w:val="0"/>
          <w:color w:val="000000"/>
          <w:sz w:val="22"/>
          <w:szCs w:val="22"/>
        </w:rPr>
      </w:pPr>
      <w:r w:rsidRPr="00923E60">
        <w:rPr>
          <w:snapToGrid w:val="0"/>
          <w:color w:val="000000"/>
          <w:sz w:val="22"/>
          <w:szCs w:val="22"/>
        </w:rPr>
        <w:t xml:space="preserve">valid as a prescribable product, </w:t>
      </w:r>
    </w:p>
    <w:p w14:paraId="3C53415E" w14:textId="77777777" w:rsidR="00CE2ED6" w:rsidRPr="00923E60" w:rsidRDefault="00CE2ED6" w:rsidP="00CE2ED6">
      <w:pPr>
        <w:numPr>
          <w:ilvl w:val="0"/>
          <w:numId w:val="12"/>
        </w:numPr>
        <w:rPr>
          <w:snapToGrid w:val="0"/>
          <w:color w:val="000000"/>
          <w:sz w:val="22"/>
          <w:szCs w:val="22"/>
        </w:rPr>
      </w:pPr>
      <w:r w:rsidRPr="00923E60">
        <w:rPr>
          <w:snapToGrid w:val="0"/>
          <w:color w:val="000000"/>
          <w:sz w:val="22"/>
          <w:szCs w:val="22"/>
        </w:rPr>
        <w:t xml:space="preserve">invalid to prescribe in NHS primary care, </w:t>
      </w:r>
    </w:p>
    <w:p w14:paraId="60FF760F" w14:textId="77777777" w:rsidR="00CE2ED6" w:rsidRPr="00923E60" w:rsidRDefault="00CE2ED6" w:rsidP="00CE2ED6">
      <w:pPr>
        <w:numPr>
          <w:ilvl w:val="0"/>
          <w:numId w:val="13"/>
        </w:numPr>
        <w:tabs>
          <w:tab w:val="center" w:pos="4513"/>
          <w:tab w:val="right" w:pos="9026"/>
        </w:tabs>
        <w:rPr>
          <w:snapToGrid w:val="0"/>
          <w:color w:val="000000"/>
          <w:sz w:val="22"/>
          <w:szCs w:val="22"/>
        </w:rPr>
      </w:pPr>
      <w:r w:rsidRPr="00923E60">
        <w:rPr>
          <w:snapToGrid w:val="0"/>
          <w:color w:val="000000"/>
          <w:sz w:val="22"/>
          <w:szCs w:val="22"/>
        </w:rPr>
        <w:t>never valid to prescribe as a VMP</w:t>
      </w:r>
    </w:p>
    <w:p w14:paraId="4360FF28" w14:textId="77777777" w:rsidR="00CE2ED6" w:rsidRPr="00923E60" w:rsidRDefault="00CE2ED6" w:rsidP="00CE2ED6">
      <w:pPr>
        <w:numPr>
          <w:ilvl w:val="0"/>
          <w:numId w:val="13"/>
        </w:numPr>
        <w:tabs>
          <w:tab w:val="center" w:pos="4513"/>
          <w:tab w:val="right" w:pos="9026"/>
        </w:tabs>
        <w:rPr>
          <w:snapToGrid w:val="0"/>
          <w:color w:val="000000"/>
          <w:sz w:val="22"/>
          <w:szCs w:val="22"/>
        </w:rPr>
      </w:pPr>
      <w:r w:rsidRPr="00923E60">
        <w:rPr>
          <w:snapToGrid w:val="0"/>
          <w:color w:val="000000"/>
          <w:sz w:val="22"/>
          <w:szCs w:val="22"/>
        </w:rPr>
        <w:t>caution – AMP level prescribing advised</w:t>
      </w:r>
    </w:p>
    <w:p w14:paraId="7B2975F9" w14:textId="77777777" w:rsidR="00CE2ED6" w:rsidRPr="00923E60" w:rsidRDefault="00CE2ED6" w:rsidP="00CE2ED6">
      <w:pPr>
        <w:tabs>
          <w:tab w:val="center" w:pos="4153"/>
          <w:tab w:val="right" w:pos="8306"/>
        </w:tabs>
        <w:rPr>
          <w:b/>
          <w:bCs/>
          <w:sz w:val="22"/>
          <w:szCs w:val="22"/>
        </w:rPr>
      </w:pPr>
    </w:p>
    <w:p w14:paraId="3410EBCD" w14:textId="4966254B" w:rsidR="00E32419" w:rsidRDefault="00CE2ED6" w:rsidP="00CE2ED6">
      <w:pPr>
        <w:tabs>
          <w:tab w:val="center" w:pos="4153"/>
          <w:tab w:val="right" w:pos="8306"/>
        </w:tabs>
        <w:rPr>
          <w:i/>
          <w:iCs/>
          <w:snapToGrid w:val="0"/>
          <w:color w:val="000000"/>
          <w:sz w:val="22"/>
          <w:szCs w:val="22"/>
        </w:rPr>
      </w:pPr>
      <w:r w:rsidRPr="00923E60">
        <w:rPr>
          <w:i/>
          <w:iCs/>
          <w:snapToGrid w:val="0"/>
          <w:color w:val="000000"/>
          <w:sz w:val="22"/>
          <w:szCs w:val="22"/>
        </w:rPr>
        <w:t>Additional Information:</w:t>
      </w:r>
    </w:p>
    <w:p w14:paraId="1B3721CD" w14:textId="77777777" w:rsidR="00B15E03" w:rsidRPr="00923E60" w:rsidRDefault="00B15E03" w:rsidP="00CE2ED6">
      <w:pPr>
        <w:tabs>
          <w:tab w:val="center" w:pos="4153"/>
          <w:tab w:val="right" w:pos="8306"/>
        </w:tabs>
        <w:rPr>
          <w:i/>
          <w:iCs/>
          <w:snapToGrid w:val="0"/>
          <w:color w:val="000000"/>
          <w:sz w:val="22"/>
          <w:szCs w:val="22"/>
        </w:rPr>
      </w:pPr>
    </w:p>
    <w:p w14:paraId="5FE59B35" w14:textId="77777777" w:rsidR="00E32419" w:rsidRPr="00D5790A" w:rsidRDefault="00CE2ED6" w:rsidP="00562B4C">
      <w:pPr>
        <w:rPr>
          <w:snapToGrid w:val="0"/>
          <w:sz w:val="22"/>
          <w:szCs w:val="22"/>
        </w:rPr>
      </w:pPr>
      <w:r w:rsidRPr="00D5790A">
        <w:rPr>
          <w:b/>
          <w:bCs/>
          <w:snapToGrid w:val="0"/>
          <w:sz w:val="22"/>
          <w:szCs w:val="22"/>
        </w:rPr>
        <w:t>Valid as a prescribable product</w:t>
      </w:r>
      <w:r w:rsidRPr="00D5790A">
        <w:rPr>
          <w:snapToGrid w:val="0"/>
          <w:sz w:val="22"/>
          <w:szCs w:val="22"/>
        </w:rPr>
        <w:t xml:space="preserve"> </w:t>
      </w:r>
    </w:p>
    <w:p w14:paraId="0C8EC57D" w14:textId="19B9B1D6" w:rsidR="00CE2ED6" w:rsidRPr="00D5790A" w:rsidRDefault="00D5790A" w:rsidP="00562B4C">
      <w:pPr>
        <w:rPr>
          <w:snapToGrid w:val="0"/>
          <w:sz w:val="22"/>
          <w:szCs w:val="22"/>
        </w:rPr>
      </w:pPr>
      <w:r w:rsidRPr="00D5790A">
        <w:rPr>
          <w:snapToGrid w:val="0"/>
          <w:sz w:val="22"/>
          <w:szCs w:val="22"/>
        </w:rPr>
        <w:t>A</w:t>
      </w:r>
      <w:r w:rsidR="00CE2ED6" w:rsidRPr="00D5790A">
        <w:rPr>
          <w:snapToGrid w:val="0"/>
          <w:sz w:val="22"/>
          <w:szCs w:val="22"/>
        </w:rPr>
        <w:t>ll products that do not fall into the following categories will be valid as a prescribable product</w:t>
      </w:r>
      <w:r w:rsidRPr="00D5790A">
        <w:rPr>
          <w:snapToGrid w:val="0"/>
          <w:sz w:val="22"/>
          <w:szCs w:val="22"/>
        </w:rPr>
        <w:t>.</w:t>
      </w:r>
    </w:p>
    <w:p w14:paraId="5C3B0D99" w14:textId="77777777" w:rsidR="00CE2ED6" w:rsidRPr="00923E60" w:rsidRDefault="00CE2ED6" w:rsidP="00CE2ED6">
      <w:pPr>
        <w:rPr>
          <w:snapToGrid w:val="0"/>
          <w:color w:val="000000"/>
          <w:sz w:val="22"/>
          <w:szCs w:val="22"/>
        </w:rPr>
      </w:pPr>
    </w:p>
    <w:p w14:paraId="60858CF8" w14:textId="6FC8E7B3" w:rsidR="00CE2ED6" w:rsidRPr="00923E60" w:rsidRDefault="00CE2ED6" w:rsidP="00562B4C">
      <w:pPr>
        <w:contextualSpacing/>
        <w:rPr>
          <w:snapToGrid w:val="0"/>
          <w:color w:val="000000"/>
          <w:sz w:val="22"/>
          <w:szCs w:val="22"/>
        </w:rPr>
      </w:pPr>
      <w:r w:rsidRPr="00E32419">
        <w:rPr>
          <w:b/>
          <w:bCs/>
          <w:snapToGrid w:val="0"/>
          <w:color w:val="000000"/>
          <w:sz w:val="22"/>
          <w:szCs w:val="22"/>
        </w:rPr>
        <w:t>Invalid to prescribe in NHS primary care</w:t>
      </w:r>
    </w:p>
    <w:p w14:paraId="7E7DFB47" w14:textId="77777777" w:rsidR="00CE2ED6" w:rsidRPr="00923E60" w:rsidRDefault="00CE2ED6">
      <w:pPr>
        <w:numPr>
          <w:ilvl w:val="0"/>
          <w:numId w:val="78"/>
        </w:numPr>
        <w:contextualSpacing/>
        <w:rPr>
          <w:snapToGrid w:val="0"/>
          <w:color w:val="000000"/>
          <w:sz w:val="22"/>
          <w:szCs w:val="22"/>
        </w:rPr>
      </w:pPr>
      <w:r w:rsidRPr="00923E60">
        <w:rPr>
          <w:snapToGrid w:val="0"/>
          <w:color w:val="000000"/>
          <w:sz w:val="22"/>
          <w:szCs w:val="22"/>
        </w:rPr>
        <w:t xml:space="preserve">VMPs included in Schedule 1 of the NHS (General Medical Services Contracts) (Prescription of Drugs etc.) Regulations 2004 and VMPs where all of the AMPPs are Schedule 1 will be annotated as invalid unless the VMP is a recognised official title. </w:t>
      </w:r>
    </w:p>
    <w:p w14:paraId="421DD64B" w14:textId="77777777" w:rsidR="00CE2ED6" w:rsidRPr="00923E60" w:rsidRDefault="00CE2ED6">
      <w:pPr>
        <w:numPr>
          <w:ilvl w:val="0"/>
          <w:numId w:val="78"/>
        </w:numPr>
        <w:contextualSpacing/>
        <w:rPr>
          <w:snapToGrid w:val="0"/>
          <w:color w:val="000000"/>
          <w:sz w:val="22"/>
          <w:szCs w:val="22"/>
        </w:rPr>
      </w:pPr>
      <w:r w:rsidRPr="00923E60">
        <w:rPr>
          <w:snapToGrid w:val="0"/>
          <w:color w:val="000000"/>
          <w:sz w:val="22"/>
          <w:szCs w:val="22"/>
        </w:rPr>
        <w:t xml:space="preserve">Components of a multipack that are not individually marketed will also be annotated as invalid to prescribe, </w:t>
      </w:r>
    </w:p>
    <w:p w14:paraId="0DB2CCB2" w14:textId="77777777" w:rsidR="00CE2ED6" w:rsidRPr="00923E60" w:rsidRDefault="00CE2ED6">
      <w:pPr>
        <w:numPr>
          <w:ilvl w:val="1"/>
          <w:numId w:val="78"/>
        </w:numPr>
        <w:contextualSpacing/>
        <w:rPr>
          <w:snapToGrid w:val="0"/>
          <w:color w:val="000000"/>
          <w:sz w:val="22"/>
          <w:szCs w:val="22"/>
        </w:rPr>
      </w:pPr>
      <w:r w:rsidRPr="00923E60">
        <w:rPr>
          <w:snapToGrid w:val="0"/>
          <w:color w:val="000000"/>
          <w:sz w:val="22"/>
          <w:szCs w:val="22"/>
        </w:rPr>
        <w:t>e.g. Terazosin 1mg x 7 tablets is a component of the combination ‘Hytrin tablets starter pack’ but Terazosin 1mg tablets are not available on their own and so are invalid to be prescribed.</w:t>
      </w:r>
    </w:p>
    <w:p w14:paraId="1F638D27" w14:textId="77777777" w:rsidR="00CE2ED6" w:rsidRPr="00923E60" w:rsidRDefault="00CE2ED6">
      <w:pPr>
        <w:numPr>
          <w:ilvl w:val="0"/>
          <w:numId w:val="78"/>
        </w:numPr>
        <w:contextualSpacing/>
        <w:rPr>
          <w:snapToGrid w:val="0"/>
          <w:color w:val="000000"/>
          <w:sz w:val="22"/>
          <w:szCs w:val="22"/>
        </w:rPr>
      </w:pPr>
      <w:r w:rsidRPr="00923E60">
        <w:rPr>
          <w:snapToGrid w:val="0"/>
          <w:color w:val="000000"/>
          <w:sz w:val="22"/>
          <w:szCs w:val="22"/>
        </w:rPr>
        <w:t xml:space="preserve">Appliances where all of the AMPPs are no longer reimbursable (i.e. not included in the Drug Tariff (for England and Wales) then the VMP will be set to invalid. </w:t>
      </w:r>
    </w:p>
    <w:p w14:paraId="492AC565" w14:textId="77777777" w:rsidR="00CE2ED6" w:rsidRPr="00923E60" w:rsidRDefault="00CE2ED6" w:rsidP="00CE2ED6">
      <w:pPr>
        <w:ind w:left="360"/>
        <w:rPr>
          <w:snapToGrid w:val="0"/>
          <w:color w:val="000000"/>
          <w:sz w:val="22"/>
          <w:szCs w:val="22"/>
        </w:rPr>
      </w:pPr>
    </w:p>
    <w:p w14:paraId="1A71E655" w14:textId="4EA077EB" w:rsidR="00CE2ED6" w:rsidRDefault="00CE2ED6" w:rsidP="00CE2ED6">
      <w:pPr>
        <w:autoSpaceDE w:val="0"/>
        <w:autoSpaceDN w:val="0"/>
        <w:adjustRightInd w:val="0"/>
        <w:rPr>
          <w:color w:val="000000"/>
          <w:sz w:val="22"/>
          <w:szCs w:val="22"/>
        </w:rPr>
      </w:pPr>
      <w:r w:rsidRPr="007E0F3F">
        <w:rPr>
          <w:snapToGrid w:val="0"/>
          <w:color w:val="000000"/>
          <w:sz w:val="22"/>
          <w:szCs w:val="22"/>
        </w:rPr>
        <w:t>Note:</w:t>
      </w:r>
      <w:r w:rsidRPr="00923E60">
        <w:rPr>
          <w:snapToGrid w:val="0"/>
          <w:color w:val="000000"/>
          <w:sz w:val="22"/>
          <w:szCs w:val="22"/>
        </w:rPr>
        <w:t xml:space="preserve"> </w:t>
      </w:r>
      <w:r w:rsidRPr="00923E60">
        <w:rPr>
          <w:color w:val="000000"/>
          <w:sz w:val="22"/>
          <w:szCs w:val="22"/>
        </w:rPr>
        <w:t>E</w:t>
      </w:r>
      <w:r w:rsidRPr="00923E60">
        <w:rPr>
          <w:sz w:val="22"/>
          <w:szCs w:val="22"/>
        </w:rPr>
        <w:t xml:space="preserve">ven though some products e.g. </w:t>
      </w:r>
      <w:r w:rsidR="00FF785C">
        <w:rPr>
          <w:sz w:val="22"/>
          <w:szCs w:val="22"/>
        </w:rPr>
        <w:t xml:space="preserve">some travel vaccinations such as </w:t>
      </w:r>
      <w:r w:rsidRPr="00923E60">
        <w:rPr>
          <w:sz w:val="22"/>
          <w:szCs w:val="22"/>
        </w:rPr>
        <w:t xml:space="preserve">Yellow Fever Vaccine </w:t>
      </w:r>
      <w:r w:rsidR="00B4549F">
        <w:rPr>
          <w:sz w:val="22"/>
          <w:szCs w:val="22"/>
        </w:rPr>
        <w:t xml:space="preserve">are not </w:t>
      </w:r>
      <w:r w:rsidR="00F51D7B">
        <w:rPr>
          <w:sz w:val="22"/>
          <w:szCs w:val="22"/>
        </w:rPr>
        <w:t>available</w:t>
      </w:r>
      <w:r w:rsidR="009F00BF">
        <w:rPr>
          <w:sz w:val="22"/>
          <w:szCs w:val="22"/>
        </w:rPr>
        <w:t xml:space="preserve"> on </w:t>
      </w:r>
      <w:r w:rsidR="005045D9">
        <w:rPr>
          <w:sz w:val="22"/>
          <w:szCs w:val="22"/>
        </w:rPr>
        <w:t>the NHS</w:t>
      </w:r>
      <w:r w:rsidRPr="00923E60">
        <w:rPr>
          <w:sz w:val="22"/>
          <w:szCs w:val="22"/>
        </w:rPr>
        <w:t xml:space="preserve"> they can be prescribed and administered in primary care and are valid as a prescribable product.</w:t>
      </w:r>
    </w:p>
    <w:p w14:paraId="5F397C15" w14:textId="77777777" w:rsidR="00B71753" w:rsidRPr="00923E60" w:rsidRDefault="00B71753" w:rsidP="00CE2ED6">
      <w:pPr>
        <w:autoSpaceDE w:val="0"/>
        <w:autoSpaceDN w:val="0"/>
        <w:adjustRightInd w:val="0"/>
        <w:rPr>
          <w:color w:val="000000"/>
          <w:sz w:val="22"/>
          <w:szCs w:val="22"/>
        </w:rPr>
      </w:pPr>
    </w:p>
    <w:p w14:paraId="1E9E1CDA" w14:textId="1B2AD4CD" w:rsidR="00CE2ED6" w:rsidRPr="00923E60" w:rsidRDefault="00CE2ED6" w:rsidP="007E0F3F">
      <w:pPr>
        <w:contextualSpacing/>
        <w:rPr>
          <w:snapToGrid w:val="0"/>
          <w:color w:val="000000"/>
          <w:sz w:val="22"/>
          <w:szCs w:val="22"/>
        </w:rPr>
      </w:pPr>
      <w:r w:rsidRPr="00D03822">
        <w:rPr>
          <w:b/>
          <w:bCs/>
          <w:snapToGrid w:val="0"/>
          <w:color w:val="000000"/>
          <w:sz w:val="22"/>
          <w:szCs w:val="22"/>
        </w:rPr>
        <w:t>Never valid to prescribe as a VMP</w:t>
      </w:r>
    </w:p>
    <w:p w14:paraId="32C5A619" w14:textId="77777777" w:rsidR="00CE2ED6" w:rsidRPr="00923E60" w:rsidRDefault="00CE2ED6">
      <w:pPr>
        <w:numPr>
          <w:ilvl w:val="0"/>
          <w:numId w:val="79"/>
        </w:numPr>
        <w:contextualSpacing/>
        <w:rPr>
          <w:snapToGrid w:val="0"/>
          <w:color w:val="000000"/>
          <w:sz w:val="22"/>
          <w:szCs w:val="22"/>
        </w:rPr>
      </w:pPr>
      <w:r w:rsidRPr="00923E60">
        <w:rPr>
          <w:snapToGrid w:val="0"/>
          <w:color w:val="000000"/>
          <w:sz w:val="22"/>
          <w:szCs w:val="22"/>
        </w:rPr>
        <w:t xml:space="preserve">Products for which the VMP is not prescribable by a generic name i.e. there is no approved non-proprietary name (e.g. Generic XXXX) will be annotated never valid to prescribe as a VMP. </w:t>
      </w:r>
    </w:p>
    <w:p w14:paraId="6381CAD2" w14:textId="77777777" w:rsidR="00CE2ED6" w:rsidRPr="00923E60" w:rsidRDefault="00CE2ED6">
      <w:pPr>
        <w:numPr>
          <w:ilvl w:val="0"/>
          <w:numId w:val="79"/>
        </w:numPr>
        <w:contextualSpacing/>
        <w:rPr>
          <w:snapToGrid w:val="0"/>
          <w:color w:val="000000"/>
          <w:sz w:val="22"/>
          <w:szCs w:val="22"/>
        </w:rPr>
      </w:pPr>
      <w:r w:rsidRPr="00923E60">
        <w:rPr>
          <w:snapToGrid w:val="0"/>
          <w:color w:val="000000"/>
          <w:sz w:val="22"/>
          <w:szCs w:val="22"/>
        </w:rPr>
        <w:t>Investigational Medicinal Products (IMPs) will have a prescribing status of never valid to prescribe as a VMP.</w:t>
      </w:r>
    </w:p>
    <w:p w14:paraId="054ECDE8" w14:textId="59FF0752" w:rsidR="00CE2ED6" w:rsidRPr="00923E60" w:rsidRDefault="00CE2ED6">
      <w:pPr>
        <w:numPr>
          <w:ilvl w:val="0"/>
          <w:numId w:val="79"/>
        </w:numPr>
        <w:contextualSpacing/>
        <w:rPr>
          <w:snapToGrid w:val="0"/>
          <w:color w:val="000000"/>
          <w:sz w:val="22"/>
          <w:szCs w:val="22"/>
        </w:rPr>
      </w:pPr>
      <w:r w:rsidRPr="00923E60">
        <w:rPr>
          <w:snapToGrid w:val="0"/>
          <w:color w:val="000000"/>
          <w:sz w:val="22"/>
          <w:szCs w:val="22"/>
        </w:rPr>
        <w:t xml:space="preserve">Drug Tariff approved medical devices with no official DT specification (or not specified by a BP or EP monograph) </w:t>
      </w:r>
    </w:p>
    <w:p w14:paraId="3B3DFB2C" w14:textId="77777777" w:rsidR="00CE2ED6" w:rsidRPr="00923E60" w:rsidRDefault="00CE2ED6" w:rsidP="00CE2ED6">
      <w:pPr>
        <w:ind w:left="360"/>
        <w:rPr>
          <w:snapToGrid w:val="0"/>
          <w:color w:val="000000"/>
          <w:sz w:val="22"/>
          <w:szCs w:val="22"/>
        </w:rPr>
      </w:pPr>
    </w:p>
    <w:p w14:paraId="70D942D3" w14:textId="1E2AB0C2" w:rsidR="00E53DDA" w:rsidRPr="007E0F3F" w:rsidRDefault="00E53DDA" w:rsidP="007E0F3F">
      <w:pPr>
        <w:spacing w:after="200" w:line="276" w:lineRule="auto"/>
        <w:contextualSpacing/>
        <w:rPr>
          <w:b/>
          <w:bCs/>
          <w:sz w:val="22"/>
          <w:szCs w:val="22"/>
        </w:rPr>
      </w:pPr>
      <w:r w:rsidRPr="007E0F3F">
        <w:rPr>
          <w:b/>
          <w:bCs/>
          <w:sz w:val="22"/>
          <w:szCs w:val="22"/>
        </w:rPr>
        <w:lastRenderedPageBreak/>
        <w:t>Caution – AMP level prescribing advised</w:t>
      </w:r>
    </w:p>
    <w:p w14:paraId="53D9A22C" w14:textId="21591076" w:rsidR="00CE2ED6" w:rsidRPr="00E53DDA" w:rsidRDefault="00CE2ED6" w:rsidP="00E53DDA">
      <w:pPr>
        <w:spacing w:after="200" w:line="276" w:lineRule="auto"/>
        <w:contextualSpacing/>
        <w:rPr>
          <w:sz w:val="22"/>
          <w:szCs w:val="22"/>
        </w:rPr>
      </w:pPr>
      <w:r w:rsidRPr="00E53DDA">
        <w:rPr>
          <w:sz w:val="22"/>
          <w:szCs w:val="22"/>
        </w:rPr>
        <w:t>The value ‘Caution – AMP level prescribing advised’ will be applied to licensed medicinal products and to medical devices in the following circumstances:</w:t>
      </w:r>
    </w:p>
    <w:p w14:paraId="5F2F4DFF" w14:textId="77777777" w:rsidR="00CE2ED6" w:rsidRPr="00923E60" w:rsidRDefault="00CE2ED6" w:rsidP="007E0F3F">
      <w:pPr>
        <w:pStyle w:val="ListParagraph"/>
        <w:numPr>
          <w:ilvl w:val="0"/>
          <w:numId w:val="98"/>
        </w:numPr>
        <w:spacing w:after="200" w:line="276" w:lineRule="auto"/>
        <w:contextualSpacing/>
        <w:rPr>
          <w:sz w:val="22"/>
          <w:szCs w:val="22"/>
        </w:rPr>
      </w:pPr>
      <w:r w:rsidRPr="00923E60">
        <w:rPr>
          <w:sz w:val="22"/>
          <w:szCs w:val="22"/>
        </w:rPr>
        <w:t>the VMP represents AMPs that are licensed medicinal products where there may be issues with interchangeability between innovator and generic products, or where continuity of supply is desirable for clinical reasons</w:t>
      </w:r>
    </w:p>
    <w:p w14:paraId="34D00B93" w14:textId="77777777" w:rsidR="00CE2ED6" w:rsidRPr="00923E60" w:rsidRDefault="00CE2ED6" w:rsidP="007E0F3F">
      <w:pPr>
        <w:pStyle w:val="ListParagraph"/>
        <w:numPr>
          <w:ilvl w:val="0"/>
          <w:numId w:val="98"/>
        </w:numPr>
        <w:spacing w:after="200" w:line="276" w:lineRule="auto"/>
        <w:contextualSpacing/>
        <w:rPr>
          <w:sz w:val="22"/>
          <w:szCs w:val="22"/>
        </w:rPr>
      </w:pPr>
      <w:r w:rsidRPr="00923E60">
        <w:rPr>
          <w:sz w:val="22"/>
          <w:szCs w:val="22"/>
        </w:rPr>
        <w:t>the VMP is a medical device (including appliances) where the VMP name is an approved non-proprietary name but it cannot be assumed that devices prescribed using the VMP name will be equivalent</w:t>
      </w:r>
    </w:p>
    <w:p w14:paraId="2C58DB5F" w14:textId="77777777" w:rsidR="00CE2ED6" w:rsidRPr="00923E60" w:rsidRDefault="00CE2ED6" w:rsidP="00CE2ED6">
      <w:pPr>
        <w:rPr>
          <w:sz w:val="22"/>
          <w:szCs w:val="22"/>
        </w:rPr>
      </w:pPr>
      <w:r w:rsidRPr="00923E60">
        <w:rPr>
          <w:sz w:val="22"/>
          <w:szCs w:val="22"/>
        </w:rPr>
        <w:t>Explanatory notes</w:t>
      </w:r>
    </w:p>
    <w:p w14:paraId="67E4A499" w14:textId="77777777" w:rsidR="00CE2ED6" w:rsidRPr="00923E60" w:rsidRDefault="00CE2ED6" w:rsidP="00CE2ED6">
      <w:pPr>
        <w:rPr>
          <w:sz w:val="22"/>
          <w:szCs w:val="22"/>
        </w:rPr>
      </w:pPr>
      <w:r w:rsidRPr="00923E60">
        <w:rPr>
          <w:sz w:val="22"/>
          <w:szCs w:val="22"/>
        </w:rPr>
        <w:t>A.</w:t>
      </w:r>
      <w:r w:rsidRPr="00923E60">
        <w:rPr>
          <w:sz w:val="22"/>
          <w:szCs w:val="22"/>
        </w:rPr>
        <w:tab/>
        <w:t>Licensed medicinal products</w:t>
      </w:r>
    </w:p>
    <w:p w14:paraId="498B80A9" w14:textId="77777777" w:rsidR="00CE2ED6" w:rsidRPr="00923E60" w:rsidRDefault="00CE2ED6" w:rsidP="00CE2ED6">
      <w:pPr>
        <w:rPr>
          <w:sz w:val="22"/>
          <w:szCs w:val="22"/>
        </w:rPr>
      </w:pPr>
      <w:r w:rsidRPr="00923E60">
        <w:rPr>
          <w:sz w:val="22"/>
          <w:szCs w:val="22"/>
        </w:rPr>
        <w:t>Under European medicines legislation, a medicinal product can be granted a Marketing Authorisation on the basis of demonstrating equivalence to an existing ‘reference medicinal product’, these are so called generic medicinal products.  A “generic medicinal product” is defined as a medicinal product which has the same qualitative and quantitative composition in active substances and the same pharmaceutical form as the reference medicinal product (innovator), and whose bioequivalence with the reference medicinal product has been demonstrated by appropriate bioavailability studies. This entails establishing th</w:t>
      </w:r>
      <w:r w:rsidR="00876107" w:rsidRPr="00923E60">
        <w:rPr>
          <w:sz w:val="22"/>
          <w:szCs w:val="22"/>
        </w:rPr>
        <w:t>r</w:t>
      </w:r>
      <w:r w:rsidRPr="00923E60">
        <w:rPr>
          <w:sz w:val="22"/>
          <w:szCs w:val="22"/>
        </w:rPr>
        <w:t>ough studies on human volunteers, that comparable blood levels of the generic and innovator product are achieved thus demonstrating comparable efficacy and safety (Article 10(1) of Directive 2001/83/EC).  Where the “generic medicinal product” is fully interchangeable with the innovator reference product for all indications and patient populations, it can be licensed with a generic name and prescribed under a generic name.</w:t>
      </w:r>
    </w:p>
    <w:p w14:paraId="07D3AFA3" w14:textId="77777777" w:rsidR="00CE2ED6" w:rsidRPr="00923E60" w:rsidRDefault="00CE2ED6" w:rsidP="00CE2ED6">
      <w:pPr>
        <w:rPr>
          <w:sz w:val="22"/>
          <w:szCs w:val="22"/>
        </w:rPr>
      </w:pPr>
      <w:r w:rsidRPr="00923E60">
        <w:rPr>
          <w:sz w:val="22"/>
          <w:szCs w:val="22"/>
        </w:rPr>
        <w:t>European law also allows for cases where bioequivalence of the medicinal product cannot be demonstrated through comparable blood levels. Therefore additional results of appropriate pre-clinical tests or clinical trials are required. In such cases, MHRA requires that therapeutic equivalence to the innovator product is demonstrated in the intended patient population and for the indications claimed. Licences for these types of products are granted under a specific legal basis (Article 10(3) of Directive 2001/83/EC); they are not considered to be true generics and, in the UK, may be required to have a brand name, unless they are considered to be interchangeable for all indications and patient populations.</w:t>
      </w:r>
    </w:p>
    <w:p w14:paraId="5F05A454" w14:textId="77777777" w:rsidR="00CE2ED6" w:rsidRPr="00923E60" w:rsidRDefault="00CE2ED6" w:rsidP="00CE2ED6">
      <w:pPr>
        <w:rPr>
          <w:sz w:val="22"/>
          <w:szCs w:val="22"/>
        </w:rPr>
      </w:pPr>
      <w:r w:rsidRPr="00923E60">
        <w:rPr>
          <w:sz w:val="22"/>
          <w:szCs w:val="22"/>
        </w:rPr>
        <w:t>An example of the above is inhaled products on the UK market that are not considered wholly interchangeable with the innovator for all the indications and patient populations and which have been licensed with differences in potency, indications, restricted populations, available strengths, or with an administration device which requires different techniques of administration and training. These differences may require the products to have a brand name.</w:t>
      </w:r>
    </w:p>
    <w:p w14:paraId="767E197B" w14:textId="77777777" w:rsidR="00CE2ED6" w:rsidRPr="00923E60" w:rsidRDefault="00876107" w:rsidP="00CE2ED6">
      <w:pPr>
        <w:rPr>
          <w:sz w:val="22"/>
          <w:szCs w:val="22"/>
        </w:rPr>
      </w:pPr>
      <w:r w:rsidRPr="00923E60">
        <w:rPr>
          <w:sz w:val="22"/>
          <w:szCs w:val="22"/>
        </w:rPr>
        <w:t>However, t</w:t>
      </w:r>
      <w:r w:rsidR="00CE2ED6" w:rsidRPr="00923E60">
        <w:rPr>
          <w:sz w:val="22"/>
          <w:szCs w:val="22"/>
        </w:rPr>
        <w:t>he European Medicines legislation also allows for the licensing of a product referring to an innovator product without including all of the indications or patient populations that have been approved for the innovator product, provided that there are no associated safety concerns.</w:t>
      </w:r>
    </w:p>
    <w:p w14:paraId="5EA48442" w14:textId="77777777" w:rsidR="00CE2ED6" w:rsidRPr="00923E60" w:rsidRDefault="00CE2ED6" w:rsidP="00CE2ED6">
      <w:pPr>
        <w:rPr>
          <w:sz w:val="22"/>
          <w:szCs w:val="22"/>
        </w:rPr>
      </w:pPr>
      <w:r w:rsidRPr="00923E60">
        <w:rPr>
          <w:sz w:val="22"/>
          <w:szCs w:val="22"/>
        </w:rPr>
        <w:t xml:space="preserve">For the reasons above for some </w:t>
      </w:r>
      <w:r w:rsidR="00876107" w:rsidRPr="00923E60">
        <w:rPr>
          <w:sz w:val="22"/>
          <w:szCs w:val="22"/>
        </w:rPr>
        <w:t>VMPs</w:t>
      </w:r>
      <w:r w:rsidRPr="00923E60">
        <w:rPr>
          <w:sz w:val="22"/>
          <w:szCs w:val="22"/>
        </w:rPr>
        <w:t xml:space="preserve">, prescribers and pharmacists/dispensers need to be able to identify which </w:t>
      </w:r>
      <w:r w:rsidR="00876107" w:rsidRPr="00923E60">
        <w:rPr>
          <w:sz w:val="22"/>
          <w:szCs w:val="22"/>
        </w:rPr>
        <w:t>AMP</w:t>
      </w:r>
      <w:r w:rsidRPr="00923E60">
        <w:rPr>
          <w:sz w:val="22"/>
          <w:szCs w:val="22"/>
        </w:rPr>
        <w:t xml:space="preserve"> is appropriate for a particular patient for continuity of treatment and these VMPs will be assigned the status ‘Caution – AMP level prescribing advised’. This may be established through review of the Summary of Product Characteristics (SmPC) and/or the BNF.</w:t>
      </w:r>
    </w:p>
    <w:p w14:paraId="6872CC7D" w14:textId="77777777" w:rsidR="00CE2ED6" w:rsidRPr="00923E60" w:rsidRDefault="00CE2ED6" w:rsidP="00CE2ED6">
      <w:pPr>
        <w:rPr>
          <w:sz w:val="22"/>
          <w:szCs w:val="22"/>
        </w:rPr>
      </w:pPr>
      <w:r w:rsidRPr="00923E60">
        <w:rPr>
          <w:sz w:val="22"/>
          <w:szCs w:val="22"/>
        </w:rPr>
        <w:t>Where the release characteristics and therapeutic index mean that the clinical effect may differ between brands and so the relevant authorities (Commission on Human Medicines, British National Formulary, National Institute for Health and Care Excellence) recommend brand name prescribing, the VMP prescribing status ‘Caution – AMP level prescribing advised’ will also be assigned.</w:t>
      </w:r>
    </w:p>
    <w:p w14:paraId="171BC28F" w14:textId="77777777" w:rsidR="00CE2ED6" w:rsidRPr="00923E60" w:rsidRDefault="00CE2ED6" w:rsidP="00CE2ED6">
      <w:pPr>
        <w:rPr>
          <w:sz w:val="22"/>
          <w:szCs w:val="22"/>
        </w:rPr>
      </w:pPr>
      <w:r w:rsidRPr="00923E60">
        <w:rPr>
          <w:sz w:val="22"/>
          <w:szCs w:val="22"/>
        </w:rPr>
        <w:t>However where only one licensed AMP is/has been available and the VMP has an ‘approved’ generic name, then that product should not be marked with ‘Caution – AMP level prescribing advised’.</w:t>
      </w:r>
    </w:p>
    <w:p w14:paraId="1F03B80D" w14:textId="3BB83BE5" w:rsidR="00CE2ED6" w:rsidRPr="00923E60" w:rsidRDefault="00CE2ED6" w:rsidP="00CE2ED6">
      <w:pPr>
        <w:rPr>
          <w:sz w:val="22"/>
          <w:szCs w:val="22"/>
        </w:rPr>
      </w:pPr>
      <w:r w:rsidRPr="00923E60">
        <w:rPr>
          <w:sz w:val="22"/>
          <w:szCs w:val="22"/>
        </w:rPr>
        <w:lastRenderedPageBreak/>
        <w:t>A biosimilar medicine (Article 10(4) of Directive 2001/83/EC) is a biological product that has been demonstrated as similar in terms of Quality, Safety and Efficacy to a medicine that has already been authorised to be marketed (the biological reference medicine) in the EU</w:t>
      </w:r>
      <w:r w:rsidR="004D1FCA">
        <w:rPr>
          <w:sz w:val="22"/>
          <w:szCs w:val="22"/>
        </w:rPr>
        <w:t xml:space="preserve"> </w:t>
      </w:r>
      <w:r w:rsidRPr="00923E60">
        <w:rPr>
          <w:sz w:val="22"/>
          <w:szCs w:val="22"/>
        </w:rPr>
        <w:t>product. The BNF advises that when prescribing ‘biosimilar medicines’, it is good practice to use the brand name, and therefore the value ‘Caution – AMP level prescribing advised’ will be assigned</w:t>
      </w:r>
      <w:r w:rsidR="004C62EF">
        <w:rPr>
          <w:sz w:val="22"/>
          <w:szCs w:val="22"/>
        </w:rPr>
        <w:t xml:space="preserve"> </w:t>
      </w:r>
      <w:r w:rsidRPr="00923E60">
        <w:rPr>
          <w:sz w:val="22"/>
          <w:szCs w:val="22"/>
        </w:rPr>
        <w:t>.</w:t>
      </w:r>
    </w:p>
    <w:p w14:paraId="6CB884DD" w14:textId="77777777" w:rsidR="00CE2ED6" w:rsidRPr="00923E60" w:rsidRDefault="00CE2ED6" w:rsidP="00CE2ED6">
      <w:pPr>
        <w:rPr>
          <w:sz w:val="22"/>
          <w:szCs w:val="22"/>
        </w:rPr>
      </w:pPr>
      <w:r w:rsidRPr="00923E60">
        <w:rPr>
          <w:sz w:val="22"/>
          <w:szCs w:val="22"/>
        </w:rPr>
        <w:t>B.</w:t>
      </w:r>
      <w:r w:rsidRPr="00923E60">
        <w:rPr>
          <w:sz w:val="22"/>
          <w:szCs w:val="22"/>
        </w:rPr>
        <w:tab/>
        <w:t>Medical Devices</w:t>
      </w:r>
    </w:p>
    <w:p w14:paraId="7DCE10B0" w14:textId="77777777" w:rsidR="00CE2ED6" w:rsidRPr="00CE2ED6" w:rsidRDefault="00CE2ED6" w:rsidP="00CE2ED6">
      <w:pPr>
        <w:rPr>
          <w:sz w:val="22"/>
          <w:szCs w:val="22"/>
        </w:rPr>
      </w:pPr>
      <w:r w:rsidRPr="00923E60">
        <w:rPr>
          <w:sz w:val="22"/>
          <w:szCs w:val="22"/>
        </w:rPr>
        <w:t>This value is used for medical devices that are appliances listed in Part IX of the Drug Tariff where the VMP name is an approved non-proprietary name but there is no official Drug Tariff specification. Medical devices do not have to demonstrate that they meet Drug Tariff specifications unless they are prescribed on an FP10 prescription when Drug Tariff Part 1 Clause 2 requires products listed in Part IX to conform to the specifications shown in Part IX.</w:t>
      </w:r>
    </w:p>
    <w:p w14:paraId="65631A42" w14:textId="77777777" w:rsidR="00AD3875" w:rsidRPr="008F0CCC" w:rsidRDefault="00AD3875" w:rsidP="000B190D">
      <w:pPr>
        <w:pStyle w:val="Header"/>
        <w:tabs>
          <w:tab w:val="clear" w:pos="4153"/>
          <w:tab w:val="clear" w:pos="8306"/>
        </w:tabs>
        <w:spacing w:line="276" w:lineRule="auto"/>
        <w:rPr>
          <w:b/>
          <w:bCs/>
          <w:sz w:val="22"/>
          <w:szCs w:val="22"/>
        </w:rPr>
      </w:pPr>
    </w:p>
    <w:p w14:paraId="25F34C97" w14:textId="77777777" w:rsidR="008A73CC" w:rsidRPr="008F0CCC" w:rsidRDefault="008A73CC" w:rsidP="000B190D">
      <w:pPr>
        <w:pStyle w:val="Header"/>
        <w:tabs>
          <w:tab w:val="clear" w:pos="4153"/>
          <w:tab w:val="clear" w:pos="8306"/>
        </w:tabs>
        <w:spacing w:line="276" w:lineRule="auto"/>
        <w:rPr>
          <w:b/>
          <w:bCs/>
          <w:sz w:val="22"/>
          <w:szCs w:val="22"/>
        </w:rPr>
      </w:pPr>
      <w:r w:rsidRPr="008F0CCC">
        <w:rPr>
          <w:b/>
          <w:bCs/>
          <w:sz w:val="22"/>
          <w:szCs w:val="22"/>
        </w:rPr>
        <w:t>Non-Availability Indicator and Non-Availability Status date</w:t>
      </w:r>
    </w:p>
    <w:p w14:paraId="01CE04F1" w14:textId="77777777" w:rsidR="008A73CC" w:rsidRPr="008A73CC" w:rsidRDefault="008A73CC" w:rsidP="000B190D">
      <w:pPr>
        <w:pStyle w:val="Header"/>
        <w:tabs>
          <w:tab w:val="clear" w:pos="4153"/>
          <w:tab w:val="clear" w:pos="8306"/>
        </w:tabs>
        <w:spacing w:line="276" w:lineRule="auto"/>
        <w:rPr>
          <w:b/>
          <w:bCs/>
          <w:sz w:val="22"/>
          <w:szCs w:val="22"/>
        </w:rPr>
      </w:pPr>
    </w:p>
    <w:p w14:paraId="3903C08C" w14:textId="02D9D461" w:rsidR="008C6D6F" w:rsidRPr="0086069E"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FFE9406" w14:textId="77777777" w:rsidR="008A73CC" w:rsidRPr="008A73CC" w:rsidRDefault="008A73CC" w:rsidP="000B190D">
      <w:pPr>
        <w:numPr>
          <w:ilvl w:val="0"/>
          <w:numId w:val="14"/>
        </w:numPr>
        <w:spacing w:line="276" w:lineRule="auto"/>
        <w:rPr>
          <w:snapToGrid w:val="0"/>
          <w:color w:val="000000"/>
          <w:sz w:val="22"/>
          <w:szCs w:val="22"/>
        </w:rPr>
      </w:pPr>
      <w:r w:rsidRPr="008A73CC">
        <w:rPr>
          <w:snapToGrid w:val="0"/>
          <w:color w:val="000000"/>
          <w:sz w:val="22"/>
          <w:szCs w:val="22"/>
        </w:rPr>
        <w:t>0 = actual products available (though not necessarily prescribable in primary care)</w:t>
      </w:r>
    </w:p>
    <w:p w14:paraId="448189DD" w14:textId="77777777" w:rsidR="008A73CC" w:rsidRPr="008A73CC" w:rsidRDefault="008A73CC" w:rsidP="000B190D">
      <w:pPr>
        <w:pStyle w:val="Header"/>
        <w:numPr>
          <w:ilvl w:val="0"/>
          <w:numId w:val="15"/>
        </w:numPr>
        <w:tabs>
          <w:tab w:val="clear" w:pos="4153"/>
          <w:tab w:val="clear" w:pos="8306"/>
        </w:tabs>
        <w:spacing w:line="276" w:lineRule="auto"/>
        <w:rPr>
          <w:b/>
          <w:bCs/>
          <w:sz w:val="22"/>
          <w:szCs w:val="22"/>
        </w:rPr>
      </w:pPr>
      <w:r w:rsidRPr="008A73CC">
        <w:rPr>
          <w:snapToGrid w:val="0"/>
          <w:color w:val="000000"/>
          <w:sz w:val="22"/>
          <w:szCs w:val="22"/>
        </w:rPr>
        <w:t>1 = actual products not available</w:t>
      </w:r>
    </w:p>
    <w:p w14:paraId="3892BB67" w14:textId="77777777" w:rsidR="008A73CC" w:rsidRPr="008A73CC" w:rsidRDefault="008A73CC" w:rsidP="000B190D">
      <w:pPr>
        <w:pStyle w:val="Header"/>
        <w:tabs>
          <w:tab w:val="clear" w:pos="4153"/>
          <w:tab w:val="clear" w:pos="8306"/>
        </w:tabs>
        <w:spacing w:line="276" w:lineRule="auto"/>
        <w:rPr>
          <w:b/>
          <w:bCs/>
          <w:sz w:val="22"/>
          <w:szCs w:val="22"/>
        </w:rPr>
      </w:pPr>
    </w:p>
    <w:p w14:paraId="69382783" w14:textId="3F004123" w:rsidR="008C6D6F" w:rsidRPr="0086069E"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2A50B8B7" w14:textId="77777777" w:rsidR="008A73CC" w:rsidRPr="008A73CC" w:rsidRDefault="008A73CC" w:rsidP="000B190D">
      <w:pPr>
        <w:pStyle w:val="BodyText"/>
        <w:spacing w:after="0" w:line="276" w:lineRule="auto"/>
        <w:rPr>
          <w:rFonts w:cs="Arial"/>
          <w:sz w:val="22"/>
          <w:szCs w:val="22"/>
        </w:rPr>
      </w:pPr>
      <w:r w:rsidRPr="008A73CC">
        <w:rPr>
          <w:rFonts w:cs="Arial"/>
          <w:sz w:val="22"/>
          <w:szCs w:val="22"/>
        </w:rPr>
        <w:t>A flag indicating that there are currently no actual medicinal products which correspond to this VMP</w:t>
      </w:r>
    </w:p>
    <w:p w14:paraId="75CAFC13" w14:textId="77777777" w:rsidR="008A73CC" w:rsidRPr="008A73CC" w:rsidRDefault="008A73CC" w:rsidP="000B190D">
      <w:pPr>
        <w:pStyle w:val="BodyText"/>
        <w:spacing w:after="0" w:line="276" w:lineRule="auto"/>
        <w:rPr>
          <w:rFonts w:cs="Arial"/>
          <w:sz w:val="22"/>
          <w:szCs w:val="22"/>
        </w:rPr>
      </w:pPr>
    </w:p>
    <w:p w14:paraId="07355C91" w14:textId="77777777" w:rsidR="008A73CC" w:rsidRPr="008A73CC" w:rsidRDefault="008A73CC" w:rsidP="000B190D">
      <w:pPr>
        <w:pStyle w:val="BodyText"/>
        <w:spacing w:after="0" w:line="276" w:lineRule="auto"/>
        <w:rPr>
          <w:rFonts w:cs="Arial"/>
          <w:sz w:val="22"/>
          <w:szCs w:val="22"/>
        </w:rPr>
      </w:pPr>
      <w:r w:rsidRPr="008A73CC">
        <w:rPr>
          <w:rFonts w:cs="Arial"/>
          <w:sz w:val="22"/>
          <w:szCs w:val="22"/>
        </w:rPr>
        <w:t>This attribute is optional. When absent the VMP shall be considered to have corresponding actual product(s) (although these may not be generally prescribable in Primary care)</w:t>
      </w:r>
      <w:r w:rsidR="00DE7362">
        <w:rPr>
          <w:rFonts w:cs="Arial"/>
          <w:sz w:val="22"/>
          <w:szCs w:val="22"/>
        </w:rPr>
        <w:t>.</w:t>
      </w:r>
    </w:p>
    <w:p w14:paraId="252CDD4D" w14:textId="77777777" w:rsidR="008A73CC" w:rsidRPr="008A73CC" w:rsidRDefault="008A73CC" w:rsidP="000B190D">
      <w:pPr>
        <w:pStyle w:val="BodyText"/>
        <w:spacing w:after="0" w:line="276" w:lineRule="auto"/>
        <w:rPr>
          <w:rFonts w:cs="Arial"/>
          <w:sz w:val="22"/>
          <w:szCs w:val="22"/>
        </w:rPr>
      </w:pPr>
    </w:p>
    <w:p w14:paraId="45329668" w14:textId="77777777" w:rsidR="008A73CC" w:rsidRPr="008A73CC" w:rsidRDefault="008A73CC" w:rsidP="000B190D">
      <w:pPr>
        <w:pStyle w:val="BodyText"/>
        <w:spacing w:after="0" w:line="276" w:lineRule="auto"/>
        <w:rPr>
          <w:rFonts w:cs="Arial"/>
          <w:sz w:val="22"/>
          <w:szCs w:val="22"/>
        </w:rPr>
      </w:pPr>
      <w:r w:rsidRPr="008A73CC">
        <w:rPr>
          <w:rFonts w:cs="Arial"/>
          <w:sz w:val="22"/>
          <w:szCs w:val="22"/>
        </w:rPr>
        <w:t>When present with a value of 1 (actual products not available) this shall indicate that the VMP has previously been available as one or more actual products but has now ceased to be. The non-availability status date may be used to indicate when this status change occurred</w:t>
      </w:r>
      <w:r w:rsidR="00DE7362">
        <w:rPr>
          <w:rFonts w:cs="Arial"/>
          <w:sz w:val="22"/>
          <w:szCs w:val="22"/>
        </w:rPr>
        <w:t>.</w:t>
      </w:r>
    </w:p>
    <w:p w14:paraId="40C0FFE7" w14:textId="77777777" w:rsidR="008A73CC" w:rsidRPr="008A73CC" w:rsidRDefault="008A73CC" w:rsidP="000B190D">
      <w:pPr>
        <w:pStyle w:val="BodyText"/>
        <w:spacing w:after="0" w:line="276" w:lineRule="auto"/>
        <w:rPr>
          <w:rFonts w:cs="Arial"/>
          <w:sz w:val="22"/>
          <w:szCs w:val="22"/>
        </w:rPr>
      </w:pPr>
    </w:p>
    <w:p w14:paraId="47261EE1" w14:textId="77777777" w:rsidR="008A73CC" w:rsidRPr="008A73CC" w:rsidRDefault="008A73CC" w:rsidP="000B190D">
      <w:pPr>
        <w:pStyle w:val="BodyText"/>
        <w:spacing w:after="0" w:line="276" w:lineRule="auto"/>
        <w:rPr>
          <w:rFonts w:cs="Arial"/>
          <w:sz w:val="22"/>
          <w:szCs w:val="22"/>
        </w:rPr>
      </w:pPr>
      <w:r w:rsidRPr="008A73CC">
        <w:rPr>
          <w:rFonts w:cs="Arial"/>
          <w:sz w:val="22"/>
          <w:szCs w:val="22"/>
        </w:rPr>
        <w:t>When present with a value of 0 (actual products available) this shall indicate that the VMP has previously ‘not been available as an actual product’ but which now has at least one associated product. The non-availability status date may be used to indicate when this status change occurred.</w:t>
      </w:r>
    </w:p>
    <w:p w14:paraId="61027A60" w14:textId="77777777" w:rsidR="008F7595" w:rsidRDefault="008F7595" w:rsidP="000B190D">
      <w:pPr>
        <w:pStyle w:val="Header"/>
        <w:tabs>
          <w:tab w:val="clear" w:pos="4153"/>
          <w:tab w:val="clear" w:pos="8306"/>
        </w:tabs>
        <w:spacing w:line="276" w:lineRule="auto"/>
        <w:rPr>
          <w:b/>
          <w:bCs/>
          <w:sz w:val="22"/>
          <w:szCs w:val="22"/>
        </w:rPr>
      </w:pPr>
    </w:p>
    <w:p w14:paraId="371D9276"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Invalidity Flag</w:t>
      </w:r>
    </w:p>
    <w:p w14:paraId="04888DB1" w14:textId="77777777" w:rsidR="008A73CC" w:rsidRPr="008A73CC" w:rsidRDefault="008A73CC" w:rsidP="000B190D">
      <w:pPr>
        <w:pStyle w:val="Header"/>
        <w:tabs>
          <w:tab w:val="clear" w:pos="4153"/>
          <w:tab w:val="clear" w:pos="8306"/>
        </w:tabs>
        <w:spacing w:line="276" w:lineRule="auto"/>
        <w:rPr>
          <w:b/>
          <w:bCs/>
          <w:sz w:val="22"/>
          <w:szCs w:val="22"/>
        </w:rPr>
      </w:pPr>
    </w:p>
    <w:p w14:paraId="5AFCA750" w14:textId="5D028288" w:rsidR="00B37839" w:rsidRPr="0086069E" w:rsidRDefault="008A73CC" w:rsidP="000B190D">
      <w:pPr>
        <w:pStyle w:val="Header"/>
        <w:tabs>
          <w:tab w:val="clear" w:pos="4153"/>
          <w:tab w:val="clear" w:pos="8306"/>
        </w:tabs>
        <w:spacing w:line="276" w:lineRule="auto"/>
        <w:rPr>
          <w:b/>
          <w:bCs/>
          <w:sz w:val="22"/>
          <w:szCs w:val="22"/>
        </w:rPr>
      </w:pPr>
      <w:r w:rsidRPr="008A73CC">
        <w:rPr>
          <w:i/>
          <w:iCs/>
          <w:snapToGrid w:val="0"/>
          <w:color w:val="000000"/>
          <w:sz w:val="22"/>
          <w:szCs w:val="22"/>
        </w:rPr>
        <w:t>Additional Information:</w:t>
      </w:r>
    </w:p>
    <w:p w14:paraId="29AB838D"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Flag indicating that this dictionary entry is invalid</w:t>
      </w:r>
    </w:p>
    <w:p w14:paraId="33E289BF"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14CB2FD8" w14:textId="77777777" w:rsidR="008A73CC" w:rsidRPr="008A73CC" w:rsidRDefault="008A73CC" w:rsidP="000B190D">
      <w:pPr>
        <w:pStyle w:val="Header"/>
        <w:tabs>
          <w:tab w:val="clear" w:pos="4153"/>
          <w:tab w:val="clear" w:pos="8306"/>
        </w:tabs>
        <w:spacing w:line="276" w:lineRule="auto"/>
        <w:rPr>
          <w:sz w:val="22"/>
          <w:szCs w:val="22"/>
        </w:rPr>
      </w:pPr>
    </w:p>
    <w:p w14:paraId="51F72192" w14:textId="78E53D3A" w:rsidR="008A73CC" w:rsidRDefault="00B96F1D" w:rsidP="000B190D">
      <w:pPr>
        <w:pStyle w:val="Header"/>
        <w:tabs>
          <w:tab w:val="clear" w:pos="4153"/>
          <w:tab w:val="clear" w:pos="8306"/>
        </w:tabs>
        <w:spacing w:line="276" w:lineRule="auto"/>
        <w:rPr>
          <w:sz w:val="22"/>
          <w:szCs w:val="22"/>
        </w:rPr>
      </w:pPr>
      <w:r w:rsidRPr="001B1B79">
        <w:rPr>
          <w:b/>
          <w:bCs/>
          <w:sz w:val="22"/>
          <w:szCs w:val="22"/>
        </w:rPr>
        <w:t>Note:</w:t>
      </w:r>
      <w:r>
        <w:rPr>
          <w:sz w:val="22"/>
          <w:szCs w:val="22"/>
        </w:rPr>
        <w:t xml:space="preserve"> w</w:t>
      </w:r>
      <w:r w:rsidR="008A73CC" w:rsidRPr="008A73CC">
        <w:rPr>
          <w:sz w:val="22"/>
          <w:szCs w:val="22"/>
        </w:rPr>
        <w:t>here a concept is to be made invalid, a communication message will be issued to all license holders in the run up to the weekly publication of the database affected by the change. This communication will explain the reason for the invalidation</w:t>
      </w:r>
      <w:r w:rsidR="0021415B">
        <w:rPr>
          <w:sz w:val="22"/>
          <w:szCs w:val="22"/>
        </w:rPr>
        <w:t xml:space="preserve"> </w:t>
      </w:r>
      <w:r w:rsidR="008A73CC" w:rsidRPr="008A73CC">
        <w:rPr>
          <w:sz w:val="22"/>
          <w:szCs w:val="22"/>
        </w:rPr>
        <w:t>and where possible provide notification of any replacement concept.</w:t>
      </w:r>
    </w:p>
    <w:p w14:paraId="10CFCF69" w14:textId="77777777" w:rsidR="00815EE1" w:rsidRPr="008A73CC" w:rsidRDefault="00815EE1" w:rsidP="000B190D">
      <w:pPr>
        <w:pStyle w:val="Header"/>
        <w:tabs>
          <w:tab w:val="clear" w:pos="4153"/>
          <w:tab w:val="clear" w:pos="8306"/>
        </w:tabs>
        <w:spacing w:line="276" w:lineRule="auto"/>
        <w:rPr>
          <w:sz w:val="22"/>
          <w:szCs w:val="22"/>
        </w:rPr>
      </w:pPr>
    </w:p>
    <w:p w14:paraId="0F549BCE" w14:textId="77777777" w:rsidR="008A73CC" w:rsidRPr="008A73CC" w:rsidRDefault="008A73CC" w:rsidP="000B190D">
      <w:pPr>
        <w:pStyle w:val="Header"/>
        <w:tabs>
          <w:tab w:val="clear" w:pos="4153"/>
          <w:tab w:val="clear" w:pos="8306"/>
        </w:tabs>
        <w:spacing w:line="276" w:lineRule="auto"/>
        <w:rPr>
          <w:b/>
          <w:bCs/>
          <w:sz w:val="22"/>
          <w:szCs w:val="22"/>
        </w:rPr>
      </w:pPr>
    </w:p>
    <w:p w14:paraId="3BE9EB3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Dose Form Indicator, Unit Dose Form Size, Unit Dose Form Units and Unit Dose Unit of Measure</w:t>
      </w:r>
    </w:p>
    <w:p w14:paraId="17F0FAAB" w14:textId="77777777" w:rsidR="008A73CC" w:rsidRPr="008A73CC" w:rsidRDefault="008A73CC" w:rsidP="000B190D">
      <w:pPr>
        <w:pStyle w:val="Header"/>
        <w:tabs>
          <w:tab w:val="clear" w:pos="4153"/>
          <w:tab w:val="clear" w:pos="8306"/>
        </w:tabs>
        <w:spacing w:line="276" w:lineRule="auto"/>
        <w:rPr>
          <w:b/>
          <w:bCs/>
          <w:sz w:val="22"/>
          <w:szCs w:val="22"/>
        </w:rPr>
      </w:pPr>
    </w:p>
    <w:p w14:paraId="620E7CED" w14:textId="071D8273" w:rsidR="008C6D6F" w:rsidRPr="0086069E"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0DB7DB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Dose form indicator has 3 values:</w:t>
      </w:r>
    </w:p>
    <w:p w14:paraId="5F72CBB7" w14:textId="77777777" w:rsidR="008A73CC" w:rsidRPr="008A73CC" w:rsidRDefault="008A73CC" w:rsidP="000B190D">
      <w:pPr>
        <w:pStyle w:val="Header"/>
        <w:numPr>
          <w:ilvl w:val="0"/>
          <w:numId w:val="40"/>
        </w:numPr>
        <w:tabs>
          <w:tab w:val="clear" w:pos="4153"/>
          <w:tab w:val="clear" w:pos="8306"/>
        </w:tabs>
        <w:spacing w:line="276" w:lineRule="auto"/>
        <w:rPr>
          <w:sz w:val="22"/>
          <w:szCs w:val="22"/>
        </w:rPr>
      </w:pPr>
      <w:r w:rsidRPr="008A73CC">
        <w:rPr>
          <w:sz w:val="22"/>
          <w:szCs w:val="22"/>
        </w:rPr>
        <w:t xml:space="preserve">discrete </w:t>
      </w:r>
    </w:p>
    <w:p w14:paraId="51FE1D72" w14:textId="77777777" w:rsidR="008A73CC" w:rsidRPr="008A73CC" w:rsidRDefault="008A73CC" w:rsidP="000B190D">
      <w:pPr>
        <w:pStyle w:val="Header"/>
        <w:numPr>
          <w:ilvl w:val="0"/>
          <w:numId w:val="40"/>
        </w:numPr>
        <w:tabs>
          <w:tab w:val="clear" w:pos="4153"/>
          <w:tab w:val="clear" w:pos="8306"/>
        </w:tabs>
        <w:spacing w:line="276" w:lineRule="auto"/>
        <w:rPr>
          <w:sz w:val="22"/>
          <w:szCs w:val="22"/>
        </w:rPr>
      </w:pPr>
      <w:r w:rsidRPr="008A73CC">
        <w:rPr>
          <w:sz w:val="22"/>
          <w:szCs w:val="22"/>
        </w:rPr>
        <w:t>continuous</w:t>
      </w:r>
    </w:p>
    <w:p w14:paraId="1CBC82D2" w14:textId="77777777" w:rsidR="008A73CC" w:rsidRPr="008A73CC" w:rsidRDefault="008A73CC" w:rsidP="000B190D">
      <w:pPr>
        <w:pStyle w:val="Header"/>
        <w:numPr>
          <w:ilvl w:val="0"/>
          <w:numId w:val="40"/>
        </w:numPr>
        <w:tabs>
          <w:tab w:val="clear" w:pos="4153"/>
          <w:tab w:val="clear" w:pos="8306"/>
        </w:tabs>
        <w:spacing w:line="276" w:lineRule="auto"/>
        <w:rPr>
          <w:sz w:val="22"/>
          <w:szCs w:val="22"/>
        </w:rPr>
      </w:pPr>
      <w:r w:rsidRPr="008A73CC">
        <w:rPr>
          <w:sz w:val="22"/>
          <w:szCs w:val="22"/>
        </w:rPr>
        <w:t>not applicable</w:t>
      </w:r>
    </w:p>
    <w:p w14:paraId="06F3750E" w14:textId="77777777" w:rsidR="008A73CC" w:rsidRPr="008A73CC" w:rsidRDefault="008A73CC" w:rsidP="000B190D">
      <w:pPr>
        <w:pStyle w:val="Header"/>
        <w:tabs>
          <w:tab w:val="clear" w:pos="4153"/>
          <w:tab w:val="clear" w:pos="8306"/>
        </w:tabs>
        <w:spacing w:line="276" w:lineRule="auto"/>
        <w:rPr>
          <w:sz w:val="22"/>
          <w:szCs w:val="22"/>
        </w:rPr>
      </w:pPr>
    </w:p>
    <w:p w14:paraId="44DE477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Unit dose form size is represented by a numerical value</w:t>
      </w:r>
    </w:p>
    <w:p w14:paraId="1E698976" w14:textId="77777777" w:rsidR="008A73CC" w:rsidRPr="008A73CC" w:rsidRDefault="008A73CC" w:rsidP="000B190D">
      <w:pPr>
        <w:pStyle w:val="Header"/>
        <w:tabs>
          <w:tab w:val="clear" w:pos="4153"/>
          <w:tab w:val="clear" w:pos="8306"/>
        </w:tabs>
        <w:spacing w:line="276" w:lineRule="auto"/>
        <w:rPr>
          <w:sz w:val="22"/>
          <w:szCs w:val="22"/>
        </w:rPr>
      </w:pPr>
    </w:p>
    <w:p w14:paraId="51CB41CB" w14:textId="0D6ADFBF"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Unit dose form units is the unit of measure relating to the size (units of measure  </w:t>
      </w:r>
      <w:r w:rsidR="00C6110D">
        <w:rPr>
          <w:sz w:val="22"/>
          <w:szCs w:val="22"/>
        </w:rPr>
        <w:t xml:space="preserve">Appendix VII </w:t>
      </w:r>
      <w:r w:rsidRPr="008A73CC">
        <w:rPr>
          <w:sz w:val="22"/>
          <w:szCs w:val="22"/>
        </w:rPr>
        <w:t>List E)</w:t>
      </w:r>
    </w:p>
    <w:p w14:paraId="7DA7DEFC" w14:textId="77777777" w:rsidR="008A73CC" w:rsidRPr="008A73CC" w:rsidRDefault="008A73CC" w:rsidP="000B190D">
      <w:pPr>
        <w:pStyle w:val="Header"/>
        <w:tabs>
          <w:tab w:val="clear" w:pos="4153"/>
          <w:tab w:val="clear" w:pos="8306"/>
        </w:tabs>
        <w:spacing w:line="276" w:lineRule="auto"/>
        <w:rPr>
          <w:sz w:val="22"/>
          <w:szCs w:val="22"/>
        </w:rPr>
      </w:pPr>
    </w:p>
    <w:p w14:paraId="2C226C60" w14:textId="6A2463C1"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Unit of measure is a description of the ‘thing’ that can be handled (units of measure </w:t>
      </w:r>
      <w:r w:rsidRPr="008A73CC">
        <w:rPr>
          <w:snapToGrid w:val="0"/>
          <w:color w:val="000000"/>
          <w:sz w:val="22"/>
          <w:szCs w:val="22"/>
        </w:rPr>
        <w:t xml:space="preserve">– </w:t>
      </w:r>
      <w:r w:rsidR="00A83B30">
        <w:rPr>
          <w:snapToGrid w:val="0"/>
          <w:color w:val="000000"/>
          <w:sz w:val="22"/>
          <w:szCs w:val="22"/>
        </w:rPr>
        <w:t xml:space="preserve">Appendix VII </w:t>
      </w:r>
      <w:r w:rsidRPr="008A73CC">
        <w:rPr>
          <w:sz w:val="22"/>
          <w:szCs w:val="22"/>
        </w:rPr>
        <w:t>List E)</w:t>
      </w:r>
    </w:p>
    <w:p w14:paraId="3FA4580C" w14:textId="77777777" w:rsidR="008A73CC" w:rsidRPr="008A73CC" w:rsidRDefault="008A73CC" w:rsidP="000B190D">
      <w:pPr>
        <w:pStyle w:val="Header"/>
        <w:tabs>
          <w:tab w:val="clear" w:pos="4153"/>
          <w:tab w:val="clear" w:pos="8306"/>
        </w:tabs>
        <w:spacing w:line="276" w:lineRule="auto"/>
        <w:rPr>
          <w:sz w:val="22"/>
          <w:szCs w:val="22"/>
        </w:rPr>
      </w:pPr>
    </w:p>
    <w:p w14:paraId="1ED28E8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Where the dose form indicator has the value ‘continuous’ or ’not applicable’ there is no requirement to populate information in unit dose form size, unit dose form unit or unit of measure.</w:t>
      </w:r>
    </w:p>
    <w:p w14:paraId="0EB3173B" w14:textId="77777777" w:rsidR="008A73CC" w:rsidRPr="008A73CC" w:rsidRDefault="008A73CC" w:rsidP="000B190D">
      <w:pPr>
        <w:pStyle w:val="Header"/>
        <w:tabs>
          <w:tab w:val="clear" w:pos="4153"/>
          <w:tab w:val="clear" w:pos="8306"/>
        </w:tabs>
        <w:spacing w:line="276" w:lineRule="auto"/>
        <w:rPr>
          <w:sz w:val="22"/>
          <w:szCs w:val="22"/>
        </w:rPr>
      </w:pPr>
    </w:p>
    <w:p w14:paraId="129DB039" w14:textId="09BA027C" w:rsidR="00B37839" w:rsidRPr="0086069E"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467E2737"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The unit dose is an elemental and numeric machine-readable representation or description of what the single unit dose or ‘each’ is for a VMP.  There are some groups of products fo</w:t>
      </w:r>
      <w:r w:rsidR="0056410F">
        <w:rPr>
          <w:snapToGrid w:val="0"/>
          <w:color w:val="000000"/>
          <w:sz w:val="22"/>
          <w:szCs w:val="22"/>
        </w:rPr>
        <w:t>r which a unit dose cannot be sub</w:t>
      </w:r>
      <w:r w:rsidRPr="008A73CC">
        <w:rPr>
          <w:snapToGrid w:val="0"/>
          <w:color w:val="000000"/>
          <w:sz w:val="22"/>
          <w:szCs w:val="22"/>
        </w:rPr>
        <w:t xml:space="preserve">stantiated e.g. continuous solids, semi-solids and liquids, because a consistent, physically measurable unit or sub-unit cannot be defined. </w:t>
      </w:r>
    </w:p>
    <w:p w14:paraId="70B33EC5" w14:textId="77777777" w:rsidR="008A73CC" w:rsidRPr="008A73CC" w:rsidRDefault="008A73CC" w:rsidP="000B190D">
      <w:pPr>
        <w:pStyle w:val="Header"/>
        <w:tabs>
          <w:tab w:val="clear" w:pos="4153"/>
          <w:tab w:val="clear" w:pos="8306"/>
        </w:tabs>
        <w:spacing w:line="276" w:lineRule="auto"/>
        <w:rPr>
          <w:strike/>
          <w:sz w:val="22"/>
          <w:szCs w:val="22"/>
        </w:rPr>
      </w:pPr>
      <w:r w:rsidRPr="008A73CC">
        <w:rPr>
          <w:sz w:val="22"/>
          <w:szCs w:val="22"/>
        </w:rPr>
        <w:t xml:space="preserve">The dose form indicator will identify if a product has a unit dose form (discrete), if the product is regarded as a continuous substance (continuous) or if the product belongs to a category where the identification of dose form is not appropriate e.g. urinary catheters, colostomy bags, etc. (not applicable). </w:t>
      </w:r>
    </w:p>
    <w:p w14:paraId="277C0AF2" w14:textId="77777777" w:rsidR="008A73CC" w:rsidRPr="008A73CC" w:rsidRDefault="008A73CC" w:rsidP="000B190D">
      <w:pPr>
        <w:pStyle w:val="Header"/>
        <w:tabs>
          <w:tab w:val="clear" w:pos="4153"/>
          <w:tab w:val="clear" w:pos="8306"/>
        </w:tabs>
        <w:spacing w:line="276" w:lineRule="auto"/>
        <w:rPr>
          <w:sz w:val="22"/>
          <w:szCs w:val="22"/>
        </w:rPr>
      </w:pPr>
    </w:p>
    <w:p w14:paraId="5CBCB7A9"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All oral liquids described in their Summary of Product Characteristics as having a strength expressed in whole multiples of 5ml will be described as ‘discrete’ with a unit dose form size and unit dose form units of 5ml. All oral liquids described in their Summary of Product Characteristics as having a strength expressed other than in whole multiples of 5ml will be described as continuous. Where a VMP has more than one AMP associated with it and where the respective Summary of Product Characteristics differ in their expression of strength, some in multiples of 5ml and others not, then the VMP will be described as continuous.</w:t>
      </w:r>
    </w:p>
    <w:p w14:paraId="4EDEAEC0" w14:textId="77777777" w:rsidR="008A73CC" w:rsidRPr="008A73CC" w:rsidRDefault="008A73CC" w:rsidP="000B190D">
      <w:pPr>
        <w:pStyle w:val="Header"/>
        <w:tabs>
          <w:tab w:val="clear" w:pos="4153"/>
          <w:tab w:val="clear" w:pos="8306"/>
        </w:tabs>
        <w:spacing w:line="276" w:lineRule="auto"/>
        <w:rPr>
          <w:sz w:val="22"/>
          <w:szCs w:val="22"/>
        </w:rPr>
      </w:pPr>
    </w:p>
    <w:p w14:paraId="4FE2EC37" w14:textId="77777777" w:rsidR="008A73CC" w:rsidRPr="00EF5C13" w:rsidRDefault="008A73CC" w:rsidP="000B190D">
      <w:pPr>
        <w:pStyle w:val="Header"/>
        <w:tabs>
          <w:tab w:val="clear" w:pos="4153"/>
          <w:tab w:val="clear" w:pos="8306"/>
        </w:tabs>
        <w:spacing w:line="276" w:lineRule="auto"/>
        <w:rPr>
          <w:sz w:val="22"/>
          <w:szCs w:val="22"/>
        </w:rPr>
      </w:pPr>
      <w:r w:rsidRPr="00EF5C13">
        <w:rPr>
          <w:sz w:val="22"/>
          <w:szCs w:val="22"/>
        </w:rPr>
        <w:t>Examples:</w:t>
      </w:r>
    </w:p>
    <w:p w14:paraId="4F8CEC78" w14:textId="6C96CC9B" w:rsidR="008A73CC" w:rsidRPr="00F3745D" w:rsidRDefault="008A73CC" w:rsidP="000B190D">
      <w:pPr>
        <w:spacing w:line="276" w:lineRule="auto"/>
        <w:rPr>
          <w:b/>
          <w:bCs/>
          <w:sz w:val="20"/>
          <w:szCs w:val="20"/>
        </w:rPr>
      </w:pPr>
      <w:r w:rsidRPr="00F3745D">
        <w:rPr>
          <w:b/>
          <w:bCs/>
          <w:sz w:val="20"/>
          <w:szCs w:val="20"/>
        </w:rPr>
        <w:t>VMP</w:t>
      </w:r>
      <w:r w:rsidRPr="00F3745D">
        <w:rPr>
          <w:b/>
          <w:bCs/>
          <w:sz w:val="20"/>
          <w:szCs w:val="20"/>
        </w:rPr>
        <w:tab/>
      </w:r>
      <w:r w:rsidRPr="00F3745D">
        <w:rPr>
          <w:b/>
          <w:bCs/>
          <w:sz w:val="20"/>
          <w:szCs w:val="20"/>
        </w:rPr>
        <w:tab/>
      </w:r>
      <w:r w:rsidRPr="00F3745D">
        <w:rPr>
          <w:b/>
          <w:bCs/>
          <w:sz w:val="20"/>
          <w:szCs w:val="20"/>
        </w:rPr>
        <w:tab/>
      </w:r>
      <w:r w:rsidRPr="00F3745D">
        <w:rPr>
          <w:b/>
          <w:bCs/>
          <w:sz w:val="20"/>
          <w:szCs w:val="20"/>
        </w:rPr>
        <w:tab/>
      </w:r>
      <w:r w:rsidRPr="00F3745D">
        <w:rPr>
          <w:b/>
          <w:bCs/>
          <w:sz w:val="20"/>
          <w:szCs w:val="20"/>
        </w:rPr>
        <w:tab/>
      </w:r>
      <w:r w:rsidRPr="00F3745D">
        <w:rPr>
          <w:b/>
          <w:bCs/>
          <w:sz w:val="20"/>
          <w:szCs w:val="20"/>
        </w:rPr>
        <w:tab/>
        <w:t>DFI</w:t>
      </w:r>
      <w:r w:rsidRPr="00F3745D">
        <w:rPr>
          <w:b/>
          <w:bCs/>
          <w:sz w:val="20"/>
          <w:szCs w:val="20"/>
        </w:rPr>
        <w:tab/>
      </w:r>
      <w:r w:rsidRPr="00F3745D">
        <w:rPr>
          <w:b/>
          <w:bCs/>
          <w:sz w:val="20"/>
          <w:szCs w:val="20"/>
        </w:rPr>
        <w:tab/>
        <w:t>UDFS</w:t>
      </w:r>
      <w:r w:rsidRPr="00F3745D">
        <w:rPr>
          <w:b/>
          <w:bCs/>
          <w:sz w:val="20"/>
          <w:szCs w:val="20"/>
        </w:rPr>
        <w:tab/>
      </w:r>
      <w:r w:rsidR="00621E8E" w:rsidRPr="00F3745D">
        <w:rPr>
          <w:b/>
          <w:bCs/>
          <w:sz w:val="20"/>
          <w:szCs w:val="20"/>
        </w:rPr>
        <w:tab/>
      </w:r>
      <w:r w:rsidRPr="00F3745D">
        <w:rPr>
          <w:b/>
          <w:bCs/>
          <w:sz w:val="20"/>
          <w:szCs w:val="20"/>
        </w:rPr>
        <w:t>UDFU</w:t>
      </w:r>
      <w:r w:rsidRPr="00F3745D">
        <w:rPr>
          <w:b/>
          <w:bCs/>
          <w:sz w:val="20"/>
          <w:szCs w:val="20"/>
        </w:rPr>
        <w:tab/>
        <w:t xml:space="preserve">  </w:t>
      </w:r>
      <w:r w:rsidR="004C4FF4" w:rsidRPr="00F3745D">
        <w:rPr>
          <w:b/>
          <w:bCs/>
          <w:sz w:val="20"/>
          <w:szCs w:val="20"/>
        </w:rPr>
        <w:tab/>
      </w:r>
      <w:r w:rsidRPr="00F3745D">
        <w:rPr>
          <w:b/>
          <w:bCs/>
          <w:sz w:val="20"/>
          <w:szCs w:val="20"/>
        </w:rPr>
        <w:t>UOM</w:t>
      </w:r>
    </w:p>
    <w:p w14:paraId="6C58A669" w14:textId="2A12A76B" w:rsidR="008A73CC" w:rsidRPr="00F3745D" w:rsidRDefault="008A73CC" w:rsidP="000B190D">
      <w:pPr>
        <w:spacing w:line="276" w:lineRule="auto"/>
        <w:rPr>
          <w:sz w:val="20"/>
          <w:szCs w:val="20"/>
        </w:rPr>
      </w:pPr>
      <w:r w:rsidRPr="00F3745D">
        <w:rPr>
          <w:sz w:val="20"/>
          <w:szCs w:val="20"/>
        </w:rPr>
        <w:t>Atenolol 50mg tablets</w:t>
      </w:r>
      <w:r w:rsidRPr="00F3745D">
        <w:rPr>
          <w:sz w:val="20"/>
          <w:szCs w:val="20"/>
        </w:rPr>
        <w:tab/>
      </w:r>
      <w:r w:rsidRPr="00F3745D">
        <w:rPr>
          <w:sz w:val="20"/>
          <w:szCs w:val="20"/>
        </w:rPr>
        <w:tab/>
      </w:r>
      <w:r w:rsidRPr="00F3745D">
        <w:rPr>
          <w:sz w:val="20"/>
          <w:szCs w:val="20"/>
        </w:rPr>
        <w:tab/>
      </w:r>
      <w:r w:rsidRPr="00F3745D">
        <w:rPr>
          <w:sz w:val="20"/>
          <w:szCs w:val="20"/>
        </w:rPr>
        <w:tab/>
        <w:t>Discrete</w:t>
      </w:r>
      <w:r w:rsidRPr="00F3745D">
        <w:rPr>
          <w:sz w:val="20"/>
          <w:szCs w:val="20"/>
        </w:rPr>
        <w:tab/>
      </w:r>
      <w:r w:rsidR="00621E8E" w:rsidRPr="00F3745D">
        <w:rPr>
          <w:sz w:val="20"/>
          <w:szCs w:val="20"/>
        </w:rPr>
        <w:t xml:space="preserve">   </w:t>
      </w:r>
      <w:r w:rsidRPr="00F3745D">
        <w:rPr>
          <w:sz w:val="20"/>
          <w:szCs w:val="20"/>
        </w:rPr>
        <w:t>1</w:t>
      </w:r>
      <w:r w:rsidRPr="00F3745D">
        <w:rPr>
          <w:sz w:val="20"/>
          <w:szCs w:val="20"/>
        </w:rPr>
        <w:tab/>
      </w:r>
      <w:r w:rsidR="00621E8E" w:rsidRPr="00F3745D">
        <w:rPr>
          <w:sz w:val="20"/>
          <w:szCs w:val="20"/>
        </w:rPr>
        <w:tab/>
      </w:r>
      <w:r w:rsidRPr="00F3745D">
        <w:rPr>
          <w:sz w:val="20"/>
          <w:szCs w:val="20"/>
        </w:rPr>
        <w:t>tablet</w:t>
      </w:r>
      <w:r w:rsidRPr="00F3745D">
        <w:rPr>
          <w:sz w:val="20"/>
          <w:szCs w:val="20"/>
        </w:rPr>
        <w:tab/>
        <w:t xml:space="preserve">  </w:t>
      </w:r>
      <w:r w:rsidR="004C4FF4" w:rsidRPr="00F3745D">
        <w:rPr>
          <w:sz w:val="20"/>
          <w:szCs w:val="20"/>
        </w:rPr>
        <w:tab/>
      </w:r>
      <w:r w:rsidRPr="00F3745D">
        <w:rPr>
          <w:sz w:val="20"/>
          <w:szCs w:val="20"/>
        </w:rPr>
        <w:t>tablet</w:t>
      </w:r>
    </w:p>
    <w:p w14:paraId="1FF4FCCA" w14:textId="6D1FBA2F" w:rsidR="008A73CC" w:rsidRPr="00F3745D" w:rsidRDefault="008A73CC" w:rsidP="000B190D">
      <w:pPr>
        <w:spacing w:line="276" w:lineRule="auto"/>
        <w:rPr>
          <w:sz w:val="20"/>
          <w:szCs w:val="20"/>
        </w:rPr>
      </w:pPr>
      <w:r w:rsidRPr="00F3745D">
        <w:rPr>
          <w:sz w:val="20"/>
          <w:szCs w:val="20"/>
        </w:rPr>
        <w:t xml:space="preserve">Furosemide </w:t>
      </w:r>
      <w:r w:rsidR="00D27947" w:rsidRPr="00F3745D">
        <w:rPr>
          <w:sz w:val="20"/>
          <w:szCs w:val="20"/>
        </w:rPr>
        <w:t>2</w:t>
      </w:r>
      <w:r w:rsidRPr="00F3745D">
        <w:rPr>
          <w:sz w:val="20"/>
          <w:szCs w:val="20"/>
        </w:rPr>
        <w:t xml:space="preserve">0mg/2ml solution for </w:t>
      </w:r>
      <w:r w:rsidRPr="00F3745D">
        <w:rPr>
          <w:sz w:val="20"/>
          <w:szCs w:val="20"/>
        </w:rPr>
        <w:tab/>
      </w:r>
      <w:r w:rsidRPr="00F3745D">
        <w:rPr>
          <w:sz w:val="20"/>
          <w:szCs w:val="20"/>
        </w:rPr>
        <w:tab/>
      </w:r>
    </w:p>
    <w:p w14:paraId="14928191" w14:textId="25C12FD5" w:rsidR="008A73CC" w:rsidRPr="00F3745D" w:rsidRDefault="008A73CC" w:rsidP="000B190D">
      <w:pPr>
        <w:spacing w:line="276" w:lineRule="auto"/>
        <w:rPr>
          <w:sz w:val="20"/>
          <w:szCs w:val="20"/>
        </w:rPr>
      </w:pPr>
      <w:r w:rsidRPr="00F3745D">
        <w:rPr>
          <w:sz w:val="20"/>
          <w:szCs w:val="20"/>
        </w:rPr>
        <w:t xml:space="preserve">injection ampoules </w:t>
      </w:r>
      <w:r w:rsidRPr="00F3745D">
        <w:rPr>
          <w:sz w:val="20"/>
          <w:szCs w:val="20"/>
        </w:rPr>
        <w:tab/>
      </w:r>
      <w:r w:rsidRPr="00F3745D">
        <w:rPr>
          <w:sz w:val="20"/>
          <w:szCs w:val="20"/>
        </w:rPr>
        <w:tab/>
      </w:r>
      <w:r w:rsidRPr="00F3745D">
        <w:rPr>
          <w:sz w:val="20"/>
          <w:szCs w:val="20"/>
        </w:rPr>
        <w:tab/>
      </w:r>
      <w:r w:rsidRPr="00F3745D">
        <w:rPr>
          <w:sz w:val="20"/>
          <w:szCs w:val="20"/>
        </w:rPr>
        <w:tab/>
        <w:t>Discrete</w:t>
      </w:r>
      <w:r w:rsidRPr="00F3745D">
        <w:rPr>
          <w:sz w:val="20"/>
          <w:szCs w:val="20"/>
        </w:rPr>
        <w:tab/>
      </w:r>
      <w:r w:rsidR="001F4B82" w:rsidRPr="00F3745D">
        <w:rPr>
          <w:sz w:val="20"/>
          <w:szCs w:val="20"/>
        </w:rPr>
        <w:t xml:space="preserve">   </w:t>
      </w:r>
      <w:r w:rsidRPr="00F3745D">
        <w:rPr>
          <w:sz w:val="20"/>
          <w:szCs w:val="20"/>
        </w:rPr>
        <w:t>2</w:t>
      </w:r>
      <w:r w:rsidRPr="00F3745D">
        <w:rPr>
          <w:sz w:val="20"/>
          <w:szCs w:val="20"/>
        </w:rPr>
        <w:tab/>
      </w:r>
      <w:r w:rsidR="00621E8E" w:rsidRPr="00F3745D">
        <w:rPr>
          <w:sz w:val="20"/>
          <w:szCs w:val="20"/>
        </w:rPr>
        <w:tab/>
      </w:r>
      <w:r w:rsidRPr="00F3745D">
        <w:rPr>
          <w:sz w:val="20"/>
          <w:szCs w:val="20"/>
        </w:rPr>
        <w:t>ml</w:t>
      </w:r>
      <w:r w:rsidRPr="00F3745D">
        <w:rPr>
          <w:sz w:val="20"/>
          <w:szCs w:val="20"/>
        </w:rPr>
        <w:tab/>
        <w:t xml:space="preserve">  </w:t>
      </w:r>
      <w:r w:rsidR="004C4FF4" w:rsidRPr="00F3745D">
        <w:rPr>
          <w:sz w:val="20"/>
          <w:szCs w:val="20"/>
        </w:rPr>
        <w:tab/>
      </w:r>
      <w:r w:rsidRPr="00F3745D">
        <w:rPr>
          <w:sz w:val="20"/>
          <w:szCs w:val="20"/>
        </w:rPr>
        <w:t>ampoule</w:t>
      </w:r>
    </w:p>
    <w:p w14:paraId="53814348" w14:textId="77777777" w:rsidR="008A73CC" w:rsidRPr="00F3745D" w:rsidRDefault="008A73CC" w:rsidP="000B190D">
      <w:pPr>
        <w:spacing w:line="276" w:lineRule="auto"/>
        <w:rPr>
          <w:sz w:val="20"/>
          <w:szCs w:val="20"/>
        </w:rPr>
      </w:pPr>
      <w:r w:rsidRPr="00F3745D">
        <w:rPr>
          <w:sz w:val="20"/>
          <w:szCs w:val="20"/>
        </w:rPr>
        <w:t>Diamorphine 30mg powder for</w:t>
      </w:r>
    </w:p>
    <w:p w14:paraId="750BEAF9" w14:textId="00EC19DE" w:rsidR="008A73CC" w:rsidRPr="00F3745D" w:rsidRDefault="008A73CC" w:rsidP="000B190D">
      <w:pPr>
        <w:spacing w:line="276" w:lineRule="auto"/>
        <w:rPr>
          <w:sz w:val="20"/>
          <w:szCs w:val="20"/>
        </w:rPr>
      </w:pPr>
      <w:r w:rsidRPr="00F3745D">
        <w:rPr>
          <w:sz w:val="20"/>
          <w:szCs w:val="20"/>
        </w:rPr>
        <w:t>so</w:t>
      </w:r>
      <w:r w:rsidR="00382BDF" w:rsidRPr="00F3745D">
        <w:rPr>
          <w:sz w:val="20"/>
          <w:szCs w:val="20"/>
        </w:rPr>
        <w:t>lution for injection ampoules</w:t>
      </w:r>
      <w:r w:rsidR="00382BDF" w:rsidRPr="00F3745D">
        <w:rPr>
          <w:sz w:val="20"/>
          <w:szCs w:val="20"/>
        </w:rPr>
        <w:tab/>
      </w:r>
      <w:r w:rsidR="00382BDF" w:rsidRPr="00F3745D">
        <w:rPr>
          <w:sz w:val="20"/>
          <w:szCs w:val="20"/>
        </w:rPr>
        <w:tab/>
      </w:r>
      <w:r w:rsidR="00681EC1">
        <w:rPr>
          <w:sz w:val="20"/>
          <w:szCs w:val="20"/>
        </w:rPr>
        <w:tab/>
      </w:r>
      <w:r w:rsidRPr="00F3745D">
        <w:rPr>
          <w:sz w:val="20"/>
          <w:szCs w:val="20"/>
        </w:rPr>
        <w:t>Discrete</w:t>
      </w:r>
      <w:r w:rsidRPr="00F3745D">
        <w:rPr>
          <w:sz w:val="20"/>
          <w:szCs w:val="20"/>
        </w:rPr>
        <w:tab/>
      </w:r>
      <w:r w:rsidR="001F4B82" w:rsidRPr="00F3745D">
        <w:rPr>
          <w:sz w:val="20"/>
          <w:szCs w:val="20"/>
        </w:rPr>
        <w:t xml:space="preserve">   </w:t>
      </w:r>
      <w:r w:rsidRPr="00F3745D">
        <w:rPr>
          <w:sz w:val="20"/>
          <w:szCs w:val="20"/>
        </w:rPr>
        <w:t>1</w:t>
      </w:r>
      <w:r w:rsidRPr="00F3745D">
        <w:rPr>
          <w:sz w:val="20"/>
          <w:szCs w:val="20"/>
        </w:rPr>
        <w:tab/>
      </w:r>
      <w:r w:rsidR="00621E8E" w:rsidRPr="00F3745D">
        <w:rPr>
          <w:sz w:val="20"/>
          <w:szCs w:val="20"/>
        </w:rPr>
        <w:tab/>
      </w:r>
      <w:r w:rsidRPr="00F3745D">
        <w:rPr>
          <w:sz w:val="20"/>
          <w:szCs w:val="20"/>
        </w:rPr>
        <w:t xml:space="preserve">ampoule  </w:t>
      </w:r>
      <w:r w:rsidR="004C4FF4" w:rsidRPr="00F3745D">
        <w:rPr>
          <w:sz w:val="20"/>
          <w:szCs w:val="20"/>
        </w:rPr>
        <w:tab/>
      </w:r>
      <w:r w:rsidRPr="00F3745D">
        <w:rPr>
          <w:sz w:val="20"/>
          <w:szCs w:val="20"/>
        </w:rPr>
        <w:t>ampoul</w:t>
      </w:r>
      <w:r w:rsidR="00827E96" w:rsidRPr="00F3745D">
        <w:rPr>
          <w:sz w:val="20"/>
          <w:szCs w:val="20"/>
        </w:rPr>
        <w:t xml:space="preserve">e </w:t>
      </w:r>
      <w:r w:rsidRPr="00F3745D">
        <w:rPr>
          <w:sz w:val="20"/>
          <w:szCs w:val="20"/>
        </w:rPr>
        <w:t>Hydrocortisone 1% cream</w:t>
      </w:r>
      <w:r w:rsidRPr="00F3745D">
        <w:rPr>
          <w:sz w:val="20"/>
          <w:szCs w:val="20"/>
        </w:rPr>
        <w:tab/>
      </w:r>
      <w:r w:rsidRPr="00F3745D">
        <w:rPr>
          <w:sz w:val="20"/>
          <w:szCs w:val="20"/>
        </w:rPr>
        <w:tab/>
      </w:r>
      <w:r w:rsidRPr="00F3745D">
        <w:rPr>
          <w:sz w:val="20"/>
          <w:szCs w:val="20"/>
        </w:rPr>
        <w:tab/>
        <w:t>Continuous</w:t>
      </w:r>
    </w:p>
    <w:p w14:paraId="65424612" w14:textId="7F811780" w:rsidR="008A73CC" w:rsidRPr="00F3745D" w:rsidRDefault="008A73CC" w:rsidP="000B190D">
      <w:pPr>
        <w:spacing w:line="276" w:lineRule="auto"/>
        <w:rPr>
          <w:sz w:val="20"/>
          <w:szCs w:val="20"/>
        </w:rPr>
      </w:pPr>
      <w:r w:rsidRPr="00F3745D">
        <w:rPr>
          <w:sz w:val="20"/>
          <w:szCs w:val="20"/>
        </w:rPr>
        <w:t>Mesa</w:t>
      </w:r>
      <w:r w:rsidR="00382BDF" w:rsidRPr="00F3745D">
        <w:rPr>
          <w:sz w:val="20"/>
          <w:szCs w:val="20"/>
        </w:rPr>
        <w:t>lazine 1g/</w:t>
      </w:r>
      <w:r w:rsidR="00483F11" w:rsidRPr="00F3745D">
        <w:rPr>
          <w:sz w:val="20"/>
          <w:szCs w:val="20"/>
        </w:rPr>
        <w:t>application</w:t>
      </w:r>
      <w:r w:rsidR="00382BDF" w:rsidRPr="00F3745D">
        <w:rPr>
          <w:sz w:val="20"/>
          <w:szCs w:val="20"/>
        </w:rPr>
        <w:t xml:space="preserve"> foam enema</w:t>
      </w:r>
      <w:r w:rsidR="00382BDF" w:rsidRPr="00F3745D">
        <w:rPr>
          <w:sz w:val="20"/>
          <w:szCs w:val="20"/>
        </w:rPr>
        <w:tab/>
      </w:r>
      <w:r w:rsidR="00681EC1">
        <w:rPr>
          <w:sz w:val="20"/>
          <w:szCs w:val="20"/>
        </w:rPr>
        <w:tab/>
      </w:r>
      <w:r w:rsidRPr="00F3745D">
        <w:rPr>
          <w:sz w:val="20"/>
          <w:szCs w:val="20"/>
        </w:rPr>
        <w:t>Discrete</w:t>
      </w:r>
      <w:r w:rsidRPr="00F3745D">
        <w:rPr>
          <w:sz w:val="20"/>
          <w:szCs w:val="20"/>
        </w:rPr>
        <w:tab/>
      </w:r>
      <w:r w:rsidR="001F4B82" w:rsidRPr="00F3745D">
        <w:rPr>
          <w:sz w:val="20"/>
          <w:szCs w:val="20"/>
        </w:rPr>
        <w:t xml:space="preserve">   </w:t>
      </w:r>
      <w:r w:rsidRPr="00F3745D">
        <w:rPr>
          <w:sz w:val="20"/>
          <w:szCs w:val="20"/>
        </w:rPr>
        <w:t>1</w:t>
      </w:r>
      <w:r w:rsidRPr="00F3745D">
        <w:rPr>
          <w:sz w:val="20"/>
          <w:szCs w:val="20"/>
        </w:rPr>
        <w:tab/>
      </w:r>
      <w:r w:rsidR="00621E8E" w:rsidRPr="00F3745D">
        <w:rPr>
          <w:sz w:val="20"/>
          <w:szCs w:val="20"/>
        </w:rPr>
        <w:tab/>
      </w:r>
      <w:r w:rsidR="00483F11" w:rsidRPr="00F3745D">
        <w:rPr>
          <w:sz w:val="20"/>
          <w:szCs w:val="20"/>
        </w:rPr>
        <w:t>application</w:t>
      </w:r>
      <w:r w:rsidRPr="00F3745D">
        <w:rPr>
          <w:sz w:val="20"/>
          <w:szCs w:val="20"/>
        </w:rPr>
        <w:t xml:space="preserve"> </w:t>
      </w:r>
      <w:r w:rsidR="00370F0A" w:rsidRPr="00F3745D">
        <w:rPr>
          <w:sz w:val="20"/>
          <w:szCs w:val="20"/>
        </w:rPr>
        <w:t xml:space="preserve">    </w:t>
      </w:r>
      <w:r w:rsidR="00681EC1">
        <w:rPr>
          <w:sz w:val="20"/>
          <w:szCs w:val="20"/>
        </w:rPr>
        <w:t xml:space="preserve">   </w:t>
      </w:r>
      <w:r w:rsidR="00483F11" w:rsidRPr="00F3745D">
        <w:rPr>
          <w:sz w:val="20"/>
          <w:szCs w:val="20"/>
        </w:rPr>
        <w:t>application</w:t>
      </w:r>
    </w:p>
    <w:p w14:paraId="3A8704DE" w14:textId="166F8429" w:rsidR="008A73CC" w:rsidRPr="00F3745D" w:rsidRDefault="008A73CC" w:rsidP="000B190D">
      <w:pPr>
        <w:spacing w:line="276" w:lineRule="auto"/>
        <w:rPr>
          <w:sz w:val="20"/>
          <w:szCs w:val="20"/>
        </w:rPr>
      </w:pPr>
      <w:r w:rsidRPr="00F3745D">
        <w:rPr>
          <w:sz w:val="20"/>
          <w:szCs w:val="20"/>
        </w:rPr>
        <w:t>Metronidazole 200mg/5ml oral suspension</w:t>
      </w:r>
      <w:r w:rsidRPr="00F3745D">
        <w:rPr>
          <w:sz w:val="20"/>
          <w:szCs w:val="20"/>
        </w:rPr>
        <w:tab/>
        <w:t>Discrete</w:t>
      </w:r>
      <w:r w:rsidRPr="00F3745D">
        <w:rPr>
          <w:sz w:val="20"/>
          <w:szCs w:val="20"/>
        </w:rPr>
        <w:tab/>
      </w:r>
      <w:r w:rsidR="001F4B82" w:rsidRPr="00F3745D">
        <w:rPr>
          <w:sz w:val="20"/>
          <w:szCs w:val="20"/>
        </w:rPr>
        <w:t xml:space="preserve">   </w:t>
      </w:r>
      <w:r w:rsidRPr="00F3745D">
        <w:rPr>
          <w:sz w:val="20"/>
          <w:szCs w:val="20"/>
        </w:rPr>
        <w:t>5</w:t>
      </w:r>
      <w:r w:rsidRPr="00F3745D">
        <w:rPr>
          <w:sz w:val="20"/>
          <w:szCs w:val="20"/>
        </w:rPr>
        <w:tab/>
      </w:r>
      <w:r w:rsidR="00621E8E" w:rsidRPr="00F3745D">
        <w:rPr>
          <w:sz w:val="20"/>
          <w:szCs w:val="20"/>
        </w:rPr>
        <w:tab/>
      </w:r>
      <w:r w:rsidRPr="00F3745D">
        <w:rPr>
          <w:sz w:val="20"/>
          <w:szCs w:val="20"/>
        </w:rPr>
        <w:t>ml</w:t>
      </w:r>
      <w:r w:rsidRPr="00F3745D">
        <w:rPr>
          <w:sz w:val="20"/>
          <w:szCs w:val="20"/>
        </w:rPr>
        <w:tab/>
        <w:t xml:space="preserve">  </w:t>
      </w:r>
      <w:r w:rsidR="004C635C" w:rsidRPr="00F3745D">
        <w:rPr>
          <w:sz w:val="20"/>
          <w:szCs w:val="20"/>
        </w:rPr>
        <w:t xml:space="preserve">         </w:t>
      </w:r>
      <w:r w:rsidR="00681EC1">
        <w:rPr>
          <w:sz w:val="20"/>
          <w:szCs w:val="20"/>
        </w:rPr>
        <w:t xml:space="preserve"> </w:t>
      </w:r>
      <w:r w:rsidRPr="00F3745D">
        <w:rPr>
          <w:sz w:val="20"/>
          <w:szCs w:val="20"/>
        </w:rPr>
        <w:t>spoonful</w:t>
      </w:r>
    </w:p>
    <w:p w14:paraId="70CEB89B" w14:textId="7938F1B3" w:rsidR="00F3745D" w:rsidRPr="00F3745D" w:rsidRDefault="00F3745D" w:rsidP="000B190D">
      <w:pPr>
        <w:spacing w:line="276" w:lineRule="auto"/>
        <w:rPr>
          <w:b/>
          <w:bCs/>
          <w:sz w:val="20"/>
          <w:szCs w:val="20"/>
        </w:rPr>
      </w:pPr>
      <w:r w:rsidRPr="00F3745D">
        <w:rPr>
          <w:b/>
          <w:bCs/>
          <w:sz w:val="20"/>
          <w:szCs w:val="20"/>
        </w:rPr>
        <w:lastRenderedPageBreak/>
        <w:t>VMP</w:t>
      </w:r>
      <w:r w:rsidRPr="00F3745D">
        <w:rPr>
          <w:b/>
          <w:bCs/>
          <w:sz w:val="20"/>
          <w:szCs w:val="20"/>
        </w:rPr>
        <w:tab/>
      </w:r>
      <w:r w:rsidRPr="00F3745D">
        <w:rPr>
          <w:b/>
          <w:bCs/>
          <w:sz w:val="20"/>
          <w:szCs w:val="20"/>
        </w:rPr>
        <w:tab/>
      </w:r>
      <w:r w:rsidRPr="00F3745D">
        <w:rPr>
          <w:b/>
          <w:bCs/>
          <w:sz w:val="20"/>
          <w:szCs w:val="20"/>
        </w:rPr>
        <w:tab/>
      </w:r>
      <w:r w:rsidRPr="00F3745D">
        <w:rPr>
          <w:b/>
          <w:bCs/>
          <w:sz w:val="20"/>
          <w:szCs w:val="20"/>
        </w:rPr>
        <w:tab/>
      </w:r>
      <w:r w:rsidRPr="00F3745D">
        <w:rPr>
          <w:b/>
          <w:bCs/>
          <w:sz w:val="20"/>
          <w:szCs w:val="20"/>
        </w:rPr>
        <w:tab/>
      </w:r>
      <w:r w:rsidRPr="00F3745D">
        <w:rPr>
          <w:b/>
          <w:bCs/>
          <w:sz w:val="20"/>
          <w:szCs w:val="20"/>
        </w:rPr>
        <w:tab/>
        <w:t>DFI</w:t>
      </w:r>
      <w:r w:rsidRPr="00F3745D">
        <w:rPr>
          <w:b/>
          <w:bCs/>
          <w:sz w:val="20"/>
          <w:szCs w:val="20"/>
        </w:rPr>
        <w:tab/>
      </w:r>
      <w:r w:rsidRPr="00F3745D">
        <w:rPr>
          <w:b/>
          <w:bCs/>
          <w:sz w:val="20"/>
          <w:szCs w:val="20"/>
        </w:rPr>
        <w:tab/>
        <w:t>UDFS</w:t>
      </w:r>
      <w:r w:rsidRPr="00F3745D">
        <w:rPr>
          <w:b/>
          <w:bCs/>
          <w:sz w:val="20"/>
          <w:szCs w:val="20"/>
        </w:rPr>
        <w:tab/>
      </w:r>
      <w:r w:rsidRPr="00F3745D">
        <w:rPr>
          <w:b/>
          <w:bCs/>
          <w:sz w:val="20"/>
          <w:szCs w:val="20"/>
        </w:rPr>
        <w:tab/>
        <w:t>UDFU</w:t>
      </w:r>
      <w:r w:rsidRPr="00F3745D">
        <w:rPr>
          <w:b/>
          <w:bCs/>
          <w:sz w:val="20"/>
          <w:szCs w:val="20"/>
        </w:rPr>
        <w:tab/>
        <w:t xml:space="preserve">  </w:t>
      </w:r>
      <w:r w:rsidRPr="00F3745D">
        <w:rPr>
          <w:b/>
          <w:bCs/>
          <w:sz w:val="20"/>
          <w:szCs w:val="20"/>
        </w:rPr>
        <w:tab/>
        <w:t>UOM</w:t>
      </w:r>
    </w:p>
    <w:p w14:paraId="68D29ACD" w14:textId="00AFBC12" w:rsidR="008A73CC" w:rsidRPr="00F3745D" w:rsidRDefault="008A73CC" w:rsidP="000B190D">
      <w:pPr>
        <w:spacing w:line="276" w:lineRule="auto"/>
        <w:rPr>
          <w:sz w:val="20"/>
          <w:szCs w:val="20"/>
        </w:rPr>
      </w:pPr>
      <w:r w:rsidRPr="00F3745D">
        <w:rPr>
          <w:sz w:val="20"/>
          <w:szCs w:val="20"/>
        </w:rPr>
        <w:t>Digoxin 50microgram/ml oral liquid</w:t>
      </w:r>
      <w:r w:rsidRPr="00F3745D">
        <w:rPr>
          <w:sz w:val="20"/>
          <w:szCs w:val="20"/>
        </w:rPr>
        <w:tab/>
      </w:r>
      <w:r w:rsidRPr="00F3745D">
        <w:rPr>
          <w:sz w:val="20"/>
          <w:szCs w:val="20"/>
        </w:rPr>
        <w:tab/>
        <w:t>Continuous</w:t>
      </w:r>
    </w:p>
    <w:p w14:paraId="7289A8B9" w14:textId="77777777" w:rsidR="008A73CC" w:rsidRPr="00F3745D" w:rsidRDefault="008A73CC" w:rsidP="000B190D">
      <w:pPr>
        <w:spacing w:line="276" w:lineRule="auto"/>
        <w:rPr>
          <w:sz w:val="20"/>
          <w:szCs w:val="20"/>
        </w:rPr>
      </w:pPr>
      <w:r w:rsidRPr="00F3745D">
        <w:rPr>
          <w:sz w:val="20"/>
          <w:szCs w:val="20"/>
        </w:rPr>
        <w:t xml:space="preserve">Amoxicillin 500mg powder for solution </w:t>
      </w:r>
    </w:p>
    <w:p w14:paraId="261AC3E2" w14:textId="4F2DD9B5" w:rsidR="008A73CC" w:rsidRPr="00F3745D" w:rsidRDefault="00382BDF" w:rsidP="000B190D">
      <w:pPr>
        <w:spacing w:line="276" w:lineRule="auto"/>
        <w:rPr>
          <w:sz w:val="20"/>
          <w:szCs w:val="20"/>
        </w:rPr>
      </w:pPr>
      <w:r w:rsidRPr="00F3745D">
        <w:rPr>
          <w:sz w:val="20"/>
          <w:szCs w:val="20"/>
        </w:rPr>
        <w:t>for injection vial</w:t>
      </w:r>
      <w:r w:rsidRPr="00F3745D">
        <w:rPr>
          <w:sz w:val="20"/>
          <w:szCs w:val="20"/>
        </w:rPr>
        <w:tab/>
      </w:r>
      <w:r w:rsidRPr="00F3745D">
        <w:rPr>
          <w:sz w:val="20"/>
          <w:szCs w:val="20"/>
        </w:rPr>
        <w:tab/>
      </w:r>
      <w:r w:rsidRPr="00F3745D">
        <w:rPr>
          <w:sz w:val="20"/>
          <w:szCs w:val="20"/>
        </w:rPr>
        <w:tab/>
      </w:r>
      <w:r w:rsidRPr="00F3745D">
        <w:rPr>
          <w:sz w:val="20"/>
          <w:szCs w:val="20"/>
        </w:rPr>
        <w:tab/>
      </w:r>
      <w:r w:rsidR="00681EC1">
        <w:rPr>
          <w:sz w:val="20"/>
          <w:szCs w:val="20"/>
        </w:rPr>
        <w:tab/>
      </w:r>
      <w:r w:rsidR="008A73CC" w:rsidRPr="00F3745D">
        <w:rPr>
          <w:sz w:val="20"/>
          <w:szCs w:val="20"/>
        </w:rPr>
        <w:t>Discrete</w:t>
      </w:r>
      <w:r w:rsidR="008A73CC" w:rsidRPr="00F3745D">
        <w:rPr>
          <w:sz w:val="20"/>
          <w:szCs w:val="20"/>
        </w:rPr>
        <w:tab/>
      </w:r>
      <w:r w:rsidR="001F4B82" w:rsidRPr="00F3745D">
        <w:rPr>
          <w:sz w:val="20"/>
          <w:szCs w:val="20"/>
        </w:rPr>
        <w:t xml:space="preserve">   </w:t>
      </w:r>
      <w:r w:rsidR="008A73CC" w:rsidRPr="00F3745D">
        <w:rPr>
          <w:sz w:val="20"/>
          <w:szCs w:val="20"/>
        </w:rPr>
        <w:t>1</w:t>
      </w:r>
      <w:r w:rsidR="008A73CC" w:rsidRPr="00F3745D">
        <w:rPr>
          <w:sz w:val="20"/>
          <w:szCs w:val="20"/>
        </w:rPr>
        <w:tab/>
      </w:r>
      <w:r w:rsidR="00621E8E" w:rsidRPr="00F3745D">
        <w:rPr>
          <w:sz w:val="20"/>
          <w:szCs w:val="20"/>
        </w:rPr>
        <w:tab/>
      </w:r>
      <w:r w:rsidR="008A73CC" w:rsidRPr="00F3745D">
        <w:rPr>
          <w:sz w:val="20"/>
          <w:szCs w:val="20"/>
        </w:rPr>
        <w:t>vial</w:t>
      </w:r>
      <w:r w:rsidR="008A73CC" w:rsidRPr="00F3745D">
        <w:rPr>
          <w:sz w:val="20"/>
          <w:szCs w:val="20"/>
        </w:rPr>
        <w:tab/>
        <w:t xml:space="preserve">   </w:t>
      </w:r>
      <w:r w:rsidR="00EB0E77" w:rsidRPr="00F3745D">
        <w:rPr>
          <w:sz w:val="20"/>
          <w:szCs w:val="20"/>
        </w:rPr>
        <w:tab/>
      </w:r>
      <w:r w:rsidR="008A73CC" w:rsidRPr="00F3745D">
        <w:rPr>
          <w:sz w:val="20"/>
          <w:szCs w:val="20"/>
        </w:rPr>
        <w:t>vial</w:t>
      </w:r>
    </w:p>
    <w:p w14:paraId="6BD9868C" w14:textId="77777777" w:rsidR="008A73CC" w:rsidRPr="00F3745D" w:rsidRDefault="008A73CC" w:rsidP="000B190D">
      <w:pPr>
        <w:spacing w:line="276" w:lineRule="auto"/>
        <w:rPr>
          <w:sz w:val="20"/>
          <w:szCs w:val="20"/>
        </w:rPr>
      </w:pPr>
      <w:r w:rsidRPr="00F3745D">
        <w:rPr>
          <w:sz w:val="20"/>
          <w:szCs w:val="20"/>
        </w:rPr>
        <w:t>Tobramycin 80mg/2ml solution for</w:t>
      </w:r>
    </w:p>
    <w:p w14:paraId="130B93B6" w14:textId="47F5F5FC" w:rsidR="008A73CC" w:rsidRPr="00F3745D" w:rsidRDefault="008A73CC" w:rsidP="000B190D">
      <w:pPr>
        <w:spacing w:line="276" w:lineRule="auto"/>
        <w:rPr>
          <w:sz w:val="20"/>
          <w:szCs w:val="20"/>
        </w:rPr>
      </w:pPr>
      <w:r w:rsidRPr="00F3745D">
        <w:rPr>
          <w:sz w:val="20"/>
          <w:szCs w:val="20"/>
        </w:rPr>
        <w:t>injection vials</w:t>
      </w:r>
      <w:r w:rsidRPr="00F3745D">
        <w:rPr>
          <w:sz w:val="20"/>
          <w:szCs w:val="20"/>
        </w:rPr>
        <w:tab/>
      </w:r>
      <w:r w:rsidRPr="00F3745D">
        <w:rPr>
          <w:sz w:val="20"/>
          <w:szCs w:val="20"/>
        </w:rPr>
        <w:tab/>
      </w:r>
      <w:r w:rsidRPr="00F3745D">
        <w:rPr>
          <w:sz w:val="20"/>
          <w:szCs w:val="20"/>
        </w:rPr>
        <w:tab/>
      </w:r>
      <w:r w:rsidRPr="00F3745D">
        <w:rPr>
          <w:sz w:val="20"/>
          <w:szCs w:val="20"/>
        </w:rPr>
        <w:tab/>
      </w:r>
      <w:r w:rsidRPr="00F3745D">
        <w:rPr>
          <w:sz w:val="20"/>
          <w:szCs w:val="20"/>
        </w:rPr>
        <w:tab/>
        <w:t>Discrete</w:t>
      </w:r>
      <w:r w:rsidRPr="00F3745D">
        <w:rPr>
          <w:sz w:val="20"/>
          <w:szCs w:val="20"/>
        </w:rPr>
        <w:tab/>
      </w:r>
      <w:r w:rsidR="001F4B82" w:rsidRPr="00F3745D">
        <w:rPr>
          <w:sz w:val="20"/>
          <w:szCs w:val="20"/>
        </w:rPr>
        <w:t xml:space="preserve">   </w:t>
      </w:r>
      <w:r w:rsidRPr="00F3745D">
        <w:rPr>
          <w:sz w:val="20"/>
          <w:szCs w:val="20"/>
        </w:rPr>
        <w:t>2</w:t>
      </w:r>
      <w:r w:rsidRPr="00F3745D">
        <w:rPr>
          <w:sz w:val="20"/>
          <w:szCs w:val="20"/>
        </w:rPr>
        <w:tab/>
      </w:r>
      <w:r w:rsidR="00621E8E" w:rsidRPr="00F3745D">
        <w:rPr>
          <w:sz w:val="20"/>
          <w:szCs w:val="20"/>
        </w:rPr>
        <w:tab/>
      </w:r>
      <w:r w:rsidRPr="00F3745D">
        <w:rPr>
          <w:sz w:val="20"/>
          <w:szCs w:val="20"/>
        </w:rPr>
        <w:t>ml</w:t>
      </w:r>
      <w:r w:rsidRPr="00F3745D">
        <w:rPr>
          <w:sz w:val="20"/>
          <w:szCs w:val="20"/>
        </w:rPr>
        <w:tab/>
        <w:t xml:space="preserve">   </w:t>
      </w:r>
      <w:r w:rsidR="00EB0E77" w:rsidRPr="00F3745D">
        <w:rPr>
          <w:sz w:val="20"/>
          <w:szCs w:val="20"/>
        </w:rPr>
        <w:tab/>
      </w:r>
      <w:r w:rsidRPr="00F3745D">
        <w:rPr>
          <w:sz w:val="20"/>
          <w:szCs w:val="20"/>
        </w:rPr>
        <w:t>vial</w:t>
      </w:r>
    </w:p>
    <w:p w14:paraId="3E2E617E" w14:textId="77777777" w:rsidR="008A73CC" w:rsidRPr="00F3745D" w:rsidRDefault="008A73CC" w:rsidP="000B190D">
      <w:pPr>
        <w:spacing w:line="276" w:lineRule="auto"/>
        <w:rPr>
          <w:sz w:val="20"/>
          <w:szCs w:val="20"/>
        </w:rPr>
      </w:pPr>
      <w:r w:rsidRPr="00F3745D">
        <w:rPr>
          <w:sz w:val="20"/>
          <w:szCs w:val="20"/>
        </w:rPr>
        <w:t>Chloramphenicol 0.5% eye drops</w:t>
      </w:r>
      <w:r w:rsidRPr="00F3745D">
        <w:rPr>
          <w:sz w:val="20"/>
          <w:szCs w:val="20"/>
        </w:rPr>
        <w:tab/>
      </w:r>
      <w:r w:rsidRPr="00F3745D">
        <w:rPr>
          <w:sz w:val="20"/>
          <w:szCs w:val="20"/>
        </w:rPr>
        <w:tab/>
        <w:t>Continuous</w:t>
      </w:r>
    </w:p>
    <w:p w14:paraId="2B84724D" w14:textId="77777777" w:rsidR="00681EC1" w:rsidRDefault="007335B6" w:rsidP="000B190D">
      <w:pPr>
        <w:spacing w:line="276" w:lineRule="auto"/>
        <w:rPr>
          <w:sz w:val="20"/>
          <w:szCs w:val="20"/>
        </w:rPr>
      </w:pPr>
      <w:r w:rsidRPr="00F3745D">
        <w:rPr>
          <w:sz w:val="20"/>
          <w:szCs w:val="20"/>
        </w:rPr>
        <w:t>Fluticasone</w:t>
      </w:r>
      <w:r w:rsidR="00382BDF" w:rsidRPr="00F3745D">
        <w:rPr>
          <w:sz w:val="20"/>
          <w:szCs w:val="20"/>
        </w:rPr>
        <w:t xml:space="preserve"> </w:t>
      </w:r>
      <w:r w:rsidR="00E609C7" w:rsidRPr="00F3745D">
        <w:rPr>
          <w:sz w:val="20"/>
          <w:szCs w:val="20"/>
        </w:rPr>
        <w:t>5</w:t>
      </w:r>
      <w:r w:rsidR="00382BDF" w:rsidRPr="00F3745D">
        <w:rPr>
          <w:sz w:val="20"/>
          <w:szCs w:val="20"/>
        </w:rPr>
        <w:t>0microgram/dose inhaler</w:t>
      </w:r>
      <w:r w:rsidR="000A14BD" w:rsidRPr="00F3745D">
        <w:rPr>
          <w:sz w:val="20"/>
          <w:szCs w:val="20"/>
        </w:rPr>
        <w:t xml:space="preserve"> </w:t>
      </w:r>
    </w:p>
    <w:p w14:paraId="145EF757" w14:textId="1F85406B" w:rsidR="008A73CC" w:rsidRPr="00F3745D" w:rsidRDefault="000A14BD" w:rsidP="000B190D">
      <w:pPr>
        <w:spacing w:line="276" w:lineRule="auto"/>
        <w:rPr>
          <w:sz w:val="20"/>
          <w:szCs w:val="20"/>
        </w:rPr>
      </w:pPr>
      <w:r w:rsidRPr="00F3745D">
        <w:rPr>
          <w:sz w:val="20"/>
          <w:szCs w:val="20"/>
        </w:rPr>
        <w:t>CFC Free</w:t>
      </w:r>
      <w:r w:rsidR="00382BDF" w:rsidRPr="00F3745D">
        <w:rPr>
          <w:sz w:val="20"/>
          <w:szCs w:val="20"/>
        </w:rPr>
        <w:tab/>
      </w:r>
      <w:r w:rsidR="00F95F01" w:rsidRPr="00F3745D">
        <w:rPr>
          <w:sz w:val="20"/>
          <w:szCs w:val="20"/>
        </w:rPr>
        <w:tab/>
      </w:r>
      <w:r w:rsidR="00F95F01" w:rsidRPr="00F3745D">
        <w:rPr>
          <w:sz w:val="20"/>
          <w:szCs w:val="20"/>
        </w:rPr>
        <w:tab/>
      </w:r>
      <w:r w:rsidR="00F95F01" w:rsidRPr="00F3745D">
        <w:rPr>
          <w:sz w:val="20"/>
          <w:szCs w:val="20"/>
        </w:rPr>
        <w:tab/>
      </w:r>
      <w:r w:rsidR="00A75ADD">
        <w:rPr>
          <w:sz w:val="20"/>
          <w:szCs w:val="20"/>
        </w:rPr>
        <w:tab/>
      </w:r>
      <w:r w:rsidR="008A73CC" w:rsidRPr="00F3745D">
        <w:rPr>
          <w:sz w:val="20"/>
          <w:szCs w:val="20"/>
        </w:rPr>
        <w:t>Discrete</w:t>
      </w:r>
      <w:r w:rsidR="008A73CC" w:rsidRPr="00F3745D">
        <w:rPr>
          <w:sz w:val="20"/>
          <w:szCs w:val="20"/>
        </w:rPr>
        <w:tab/>
      </w:r>
      <w:r w:rsidR="001F4B82" w:rsidRPr="00F3745D">
        <w:rPr>
          <w:sz w:val="20"/>
          <w:szCs w:val="20"/>
        </w:rPr>
        <w:t xml:space="preserve">   </w:t>
      </w:r>
      <w:r w:rsidR="008A73CC" w:rsidRPr="00F3745D">
        <w:rPr>
          <w:sz w:val="20"/>
          <w:szCs w:val="20"/>
        </w:rPr>
        <w:t>1</w:t>
      </w:r>
      <w:r w:rsidR="008A73CC" w:rsidRPr="00F3745D">
        <w:rPr>
          <w:sz w:val="20"/>
          <w:szCs w:val="20"/>
        </w:rPr>
        <w:tab/>
      </w:r>
      <w:r w:rsidR="00621E8E" w:rsidRPr="00F3745D">
        <w:rPr>
          <w:sz w:val="20"/>
          <w:szCs w:val="20"/>
        </w:rPr>
        <w:tab/>
      </w:r>
      <w:r w:rsidR="008A73CC" w:rsidRPr="00F3745D">
        <w:rPr>
          <w:sz w:val="20"/>
          <w:szCs w:val="20"/>
        </w:rPr>
        <w:t>dose</w:t>
      </w:r>
      <w:r w:rsidR="008A73CC" w:rsidRPr="00F3745D">
        <w:rPr>
          <w:sz w:val="20"/>
          <w:szCs w:val="20"/>
        </w:rPr>
        <w:tab/>
        <w:t xml:space="preserve">   </w:t>
      </w:r>
      <w:r w:rsidR="00EB0E77" w:rsidRPr="00F3745D">
        <w:rPr>
          <w:sz w:val="20"/>
          <w:szCs w:val="20"/>
        </w:rPr>
        <w:tab/>
      </w:r>
      <w:r w:rsidR="008A73CC" w:rsidRPr="00F3745D">
        <w:rPr>
          <w:sz w:val="20"/>
          <w:szCs w:val="20"/>
        </w:rPr>
        <w:t>dose</w:t>
      </w:r>
    </w:p>
    <w:p w14:paraId="1A4392E8" w14:textId="4BD45AFA" w:rsidR="008A73CC" w:rsidRPr="00F3745D" w:rsidRDefault="00F42FC9" w:rsidP="000B190D">
      <w:pPr>
        <w:spacing w:line="276" w:lineRule="auto"/>
        <w:rPr>
          <w:sz w:val="20"/>
          <w:szCs w:val="20"/>
        </w:rPr>
      </w:pPr>
      <w:r w:rsidRPr="00F3745D">
        <w:rPr>
          <w:sz w:val="20"/>
          <w:szCs w:val="20"/>
        </w:rPr>
        <w:t>Generic Juvela g</w:t>
      </w:r>
      <w:r w:rsidR="008A73CC" w:rsidRPr="00F3745D">
        <w:rPr>
          <w:sz w:val="20"/>
          <w:szCs w:val="20"/>
        </w:rPr>
        <w:t xml:space="preserve">luten </w:t>
      </w:r>
      <w:r w:rsidRPr="00F3745D">
        <w:rPr>
          <w:sz w:val="20"/>
          <w:szCs w:val="20"/>
        </w:rPr>
        <w:t>f</w:t>
      </w:r>
      <w:r w:rsidR="008A73CC" w:rsidRPr="00F3745D">
        <w:rPr>
          <w:sz w:val="20"/>
          <w:szCs w:val="20"/>
        </w:rPr>
        <w:t>ree</w:t>
      </w:r>
      <w:r w:rsidRPr="00F3745D">
        <w:rPr>
          <w:sz w:val="20"/>
          <w:szCs w:val="20"/>
        </w:rPr>
        <w:t xml:space="preserve"> pasta</w:t>
      </w:r>
      <w:r w:rsidR="008A73CC" w:rsidRPr="00F3745D">
        <w:rPr>
          <w:sz w:val="20"/>
          <w:szCs w:val="20"/>
        </w:rPr>
        <w:t xml:space="preserve"> </w:t>
      </w:r>
      <w:r w:rsidR="008A73CC" w:rsidRPr="00F3745D">
        <w:rPr>
          <w:sz w:val="20"/>
          <w:szCs w:val="20"/>
        </w:rPr>
        <w:tab/>
      </w:r>
      <w:r w:rsidR="008A73CC" w:rsidRPr="00F3745D">
        <w:rPr>
          <w:sz w:val="20"/>
          <w:szCs w:val="20"/>
        </w:rPr>
        <w:tab/>
        <w:t>Not applicable</w:t>
      </w:r>
    </w:p>
    <w:p w14:paraId="2D67A101" w14:textId="5604FB72" w:rsidR="008A73CC" w:rsidRPr="00F3745D" w:rsidRDefault="008A73CC" w:rsidP="000B190D">
      <w:pPr>
        <w:spacing w:line="276" w:lineRule="auto"/>
        <w:rPr>
          <w:sz w:val="20"/>
          <w:szCs w:val="20"/>
        </w:rPr>
      </w:pPr>
      <w:r w:rsidRPr="00F3745D">
        <w:rPr>
          <w:snapToGrid w:val="0"/>
          <w:color w:val="000000"/>
          <w:sz w:val="20"/>
          <w:szCs w:val="20"/>
        </w:rPr>
        <w:t>Crepe bandage</w:t>
      </w:r>
      <w:r w:rsidR="006314C1" w:rsidRPr="00F3745D">
        <w:rPr>
          <w:snapToGrid w:val="0"/>
          <w:color w:val="000000"/>
          <w:sz w:val="20"/>
          <w:szCs w:val="20"/>
        </w:rPr>
        <w:t xml:space="preserve"> BP 1988</w:t>
      </w:r>
      <w:r w:rsidRPr="00F3745D">
        <w:rPr>
          <w:snapToGrid w:val="0"/>
          <w:color w:val="000000"/>
          <w:sz w:val="20"/>
          <w:szCs w:val="20"/>
        </w:rPr>
        <w:t xml:space="preserve"> 10cm x 4.5m</w:t>
      </w:r>
      <w:r w:rsidRPr="00F3745D">
        <w:rPr>
          <w:snapToGrid w:val="0"/>
          <w:color w:val="000000"/>
          <w:sz w:val="20"/>
          <w:szCs w:val="20"/>
        </w:rPr>
        <w:tab/>
      </w:r>
      <w:r w:rsidR="00A75ADD">
        <w:rPr>
          <w:snapToGrid w:val="0"/>
          <w:color w:val="000000"/>
          <w:sz w:val="20"/>
          <w:szCs w:val="20"/>
        </w:rPr>
        <w:tab/>
      </w:r>
      <w:r w:rsidRPr="00F3745D">
        <w:rPr>
          <w:snapToGrid w:val="0"/>
          <w:color w:val="000000"/>
          <w:sz w:val="20"/>
          <w:szCs w:val="20"/>
        </w:rPr>
        <w:t>Not applicable</w:t>
      </w:r>
    </w:p>
    <w:p w14:paraId="7B986B37" w14:textId="77777777" w:rsidR="008A73CC" w:rsidRPr="008A73CC" w:rsidRDefault="008A73CC" w:rsidP="000B190D">
      <w:pPr>
        <w:pStyle w:val="Header"/>
        <w:tabs>
          <w:tab w:val="clear" w:pos="4153"/>
          <w:tab w:val="clear" w:pos="8306"/>
        </w:tabs>
        <w:spacing w:line="276" w:lineRule="auto"/>
        <w:rPr>
          <w:sz w:val="22"/>
          <w:szCs w:val="22"/>
        </w:rPr>
      </w:pPr>
    </w:p>
    <w:p w14:paraId="16D3EC27" w14:textId="77777777" w:rsidR="00CE1574" w:rsidRDefault="00CE1574" w:rsidP="000B190D">
      <w:pPr>
        <w:pStyle w:val="Header"/>
        <w:tabs>
          <w:tab w:val="clear" w:pos="4153"/>
          <w:tab w:val="clear" w:pos="8306"/>
        </w:tabs>
        <w:spacing w:line="276" w:lineRule="auto"/>
        <w:rPr>
          <w:b/>
          <w:bCs/>
          <w:sz w:val="22"/>
          <w:szCs w:val="22"/>
        </w:rPr>
      </w:pPr>
    </w:p>
    <w:p w14:paraId="2156249A" w14:textId="292F4E19"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Form and Route Information</w:t>
      </w:r>
    </w:p>
    <w:p w14:paraId="00C6F919" w14:textId="77777777" w:rsidR="008A73CC" w:rsidRPr="008A73CC" w:rsidRDefault="008A73CC" w:rsidP="000B190D">
      <w:pPr>
        <w:pStyle w:val="Header"/>
        <w:tabs>
          <w:tab w:val="clear" w:pos="4153"/>
          <w:tab w:val="clear" w:pos="8306"/>
        </w:tabs>
        <w:spacing w:line="276" w:lineRule="auto"/>
        <w:rPr>
          <w:b/>
          <w:bCs/>
          <w:sz w:val="22"/>
          <w:szCs w:val="22"/>
        </w:rPr>
      </w:pPr>
    </w:p>
    <w:p w14:paraId="6C4EDCB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Information relating the VMP to its form and route(s) of administration, both as a combined concept and also as a separate concept. For a combination pack, VMP route, form and unit dose should all be marked as not applicable and no entry should be made for ingredients. The route not applicable will be used for combination products.</w:t>
      </w:r>
    </w:p>
    <w:p w14:paraId="28755D60"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398C009F"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 the autumn of 2008 a change was made to add route information to ACBS (and non-ACBS) liquid and powder food products on dm+d in order to assist with secondary care prescribing of these products. Where this information cannot be confidently obtained, then this attribute will be set to not applicable.</w:t>
      </w:r>
    </w:p>
    <w:p w14:paraId="4B0097F2" w14:textId="77777777" w:rsidR="008A73CC" w:rsidRPr="008A73CC" w:rsidRDefault="008A73CC" w:rsidP="000B190D">
      <w:pPr>
        <w:pStyle w:val="Header"/>
        <w:tabs>
          <w:tab w:val="clear" w:pos="4153"/>
          <w:tab w:val="clear" w:pos="8306"/>
        </w:tabs>
        <w:spacing w:line="276" w:lineRule="auto"/>
        <w:rPr>
          <w:sz w:val="22"/>
          <w:szCs w:val="22"/>
        </w:rPr>
      </w:pPr>
    </w:p>
    <w:p w14:paraId="70D203FD" w14:textId="77777777" w:rsidR="008A73CC" w:rsidRPr="008A73CC" w:rsidRDefault="008A73CC" w:rsidP="000B190D">
      <w:pPr>
        <w:pStyle w:val="Header"/>
        <w:tabs>
          <w:tab w:val="clear" w:pos="4153"/>
          <w:tab w:val="clear" w:pos="8306"/>
        </w:tabs>
        <w:spacing w:line="276" w:lineRule="auto"/>
        <w:rPr>
          <w:strike/>
          <w:sz w:val="22"/>
          <w:szCs w:val="22"/>
        </w:rPr>
      </w:pPr>
      <w:r w:rsidRPr="008A73CC">
        <w:rPr>
          <w:sz w:val="22"/>
          <w:szCs w:val="22"/>
        </w:rPr>
        <w:t xml:space="preserve">In September 2009, the Editorial Group approved a proposal that dose forms for products that move from medicine to </w:t>
      </w:r>
      <w:r w:rsidR="00446302">
        <w:rPr>
          <w:sz w:val="22"/>
          <w:szCs w:val="22"/>
        </w:rPr>
        <w:t xml:space="preserve">medical </w:t>
      </w:r>
      <w:r w:rsidRPr="008A73CC">
        <w:rPr>
          <w:sz w:val="22"/>
          <w:szCs w:val="22"/>
        </w:rPr>
        <w:t xml:space="preserve">device status (and new </w:t>
      </w:r>
      <w:r w:rsidR="00446302">
        <w:rPr>
          <w:sz w:val="22"/>
          <w:szCs w:val="22"/>
        </w:rPr>
        <w:t xml:space="preserve">medical </w:t>
      </w:r>
      <w:r w:rsidRPr="008A73CC">
        <w:rPr>
          <w:sz w:val="22"/>
          <w:szCs w:val="22"/>
        </w:rPr>
        <w:t xml:space="preserve">devices that share similar features to some conventional licensed medicines) should be populated in dm+d with the dose form. </w:t>
      </w:r>
    </w:p>
    <w:p w14:paraId="43F00263" w14:textId="77777777" w:rsidR="008A73CC" w:rsidRPr="008A73CC" w:rsidRDefault="008A73CC" w:rsidP="000B190D">
      <w:pPr>
        <w:pStyle w:val="Header"/>
        <w:tabs>
          <w:tab w:val="clear" w:pos="4153"/>
          <w:tab w:val="clear" w:pos="8306"/>
        </w:tabs>
        <w:spacing w:line="276" w:lineRule="auto"/>
        <w:rPr>
          <w:sz w:val="22"/>
          <w:szCs w:val="22"/>
        </w:rPr>
      </w:pPr>
    </w:p>
    <w:p w14:paraId="69986502" w14:textId="77777777" w:rsidR="008A73CC" w:rsidRPr="008A73CC" w:rsidRDefault="008A73CC" w:rsidP="000B190D">
      <w:pPr>
        <w:pStyle w:val="BodyText"/>
        <w:spacing w:after="0" w:line="276" w:lineRule="auto"/>
        <w:rPr>
          <w:rFonts w:cs="Arial"/>
          <w:sz w:val="22"/>
          <w:szCs w:val="22"/>
        </w:rPr>
      </w:pPr>
      <w:r w:rsidRPr="008A73CC">
        <w:rPr>
          <w:rFonts w:cs="Arial"/>
          <w:sz w:val="22"/>
          <w:szCs w:val="22"/>
        </w:rPr>
        <w:t xml:space="preserve">Examples of </w:t>
      </w:r>
      <w:r w:rsidR="00446302">
        <w:rPr>
          <w:rFonts w:cs="Arial"/>
          <w:sz w:val="22"/>
          <w:szCs w:val="22"/>
        </w:rPr>
        <w:t xml:space="preserve">medical </w:t>
      </w:r>
      <w:r w:rsidRPr="008A73CC">
        <w:rPr>
          <w:rFonts w:cs="Arial"/>
          <w:sz w:val="22"/>
          <w:szCs w:val="22"/>
        </w:rPr>
        <w:t>devices populated with the dose form:</w:t>
      </w:r>
    </w:p>
    <w:tbl>
      <w:tblPr>
        <w:tblW w:w="5000" w:type="pct"/>
        <w:tblInd w:w="30" w:type="dxa"/>
        <w:tblCellMar>
          <w:left w:w="30" w:type="dxa"/>
          <w:right w:w="30" w:type="dxa"/>
        </w:tblCellMar>
        <w:tblLook w:val="0000" w:firstRow="0" w:lastRow="0" w:firstColumn="0" w:lastColumn="0" w:noHBand="0" w:noVBand="0"/>
      </w:tblPr>
      <w:tblGrid>
        <w:gridCol w:w="9639"/>
      </w:tblGrid>
      <w:tr w:rsidR="00FE22B3" w:rsidRPr="008A73CC" w14:paraId="29B43C9E" w14:textId="77777777" w:rsidTr="008A73CC">
        <w:trPr>
          <w:trHeight w:val="247"/>
        </w:trPr>
        <w:tc>
          <w:tcPr>
            <w:tcW w:w="5000" w:type="pct"/>
          </w:tcPr>
          <w:p w14:paraId="1667DDCA" w14:textId="0576DAC7" w:rsidR="00FE22B3" w:rsidRPr="00A75ADD" w:rsidRDefault="00FE22B3" w:rsidP="00FE22B3">
            <w:pPr>
              <w:spacing w:line="276" w:lineRule="auto"/>
              <w:rPr>
                <w:snapToGrid w:val="0"/>
                <w:color w:val="000000"/>
                <w:sz w:val="20"/>
                <w:szCs w:val="20"/>
              </w:rPr>
            </w:pPr>
            <w:r w:rsidRPr="00A75ADD">
              <w:rPr>
                <w:snapToGrid w:val="0"/>
                <w:color w:val="000000"/>
                <w:sz w:val="20"/>
                <w:szCs w:val="20"/>
              </w:rPr>
              <w:t>Emulsifying wax 30% / Yellow soft paraffin 30% ointment</w:t>
            </w:r>
          </w:p>
        </w:tc>
      </w:tr>
      <w:tr w:rsidR="00FE22B3" w:rsidRPr="008A73CC" w14:paraId="70DEBA42" w14:textId="77777777" w:rsidTr="008A73CC">
        <w:trPr>
          <w:trHeight w:val="247"/>
        </w:trPr>
        <w:tc>
          <w:tcPr>
            <w:tcW w:w="5000" w:type="pct"/>
          </w:tcPr>
          <w:p w14:paraId="02862FA7" w14:textId="3BB3BAFE" w:rsidR="00FE22B3" w:rsidRPr="00A75ADD" w:rsidRDefault="00FE22B3" w:rsidP="00FE22B3">
            <w:pPr>
              <w:spacing w:line="276" w:lineRule="auto"/>
              <w:rPr>
                <w:snapToGrid w:val="0"/>
                <w:color w:val="000000"/>
                <w:sz w:val="20"/>
                <w:szCs w:val="20"/>
              </w:rPr>
            </w:pPr>
            <w:r w:rsidRPr="00A75ADD">
              <w:rPr>
                <w:snapToGrid w:val="0"/>
                <w:color w:val="000000"/>
                <w:sz w:val="20"/>
                <w:szCs w:val="20"/>
              </w:rPr>
              <w:t xml:space="preserve">Generic Balneum </w:t>
            </w:r>
            <w:r>
              <w:rPr>
                <w:snapToGrid w:val="0"/>
                <w:color w:val="000000"/>
                <w:sz w:val="20"/>
                <w:szCs w:val="20"/>
              </w:rPr>
              <w:t xml:space="preserve">Intensiv </w:t>
            </w:r>
            <w:r w:rsidRPr="00A75ADD">
              <w:rPr>
                <w:snapToGrid w:val="0"/>
                <w:color w:val="000000"/>
                <w:sz w:val="20"/>
                <w:szCs w:val="20"/>
              </w:rPr>
              <w:t>cream</w:t>
            </w:r>
          </w:p>
        </w:tc>
      </w:tr>
      <w:tr w:rsidR="00FE22B3" w:rsidRPr="008A73CC" w14:paraId="2C82CA8F" w14:textId="77777777" w:rsidTr="008A73CC">
        <w:trPr>
          <w:trHeight w:val="247"/>
        </w:trPr>
        <w:tc>
          <w:tcPr>
            <w:tcW w:w="5000" w:type="pct"/>
          </w:tcPr>
          <w:p w14:paraId="2B9C76B5" w14:textId="5F6B10D9" w:rsidR="00FE22B3" w:rsidRPr="00A75ADD" w:rsidRDefault="00FE22B3" w:rsidP="00FE22B3">
            <w:pPr>
              <w:spacing w:line="276" w:lineRule="auto"/>
              <w:rPr>
                <w:snapToGrid w:val="0"/>
                <w:color w:val="000000"/>
                <w:sz w:val="20"/>
                <w:szCs w:val="20"/>
              </w:rPr>
            </w:pPr>
            <w:r w:rsidRPr="00A75ADD">
              <w:rPr>
                <w:snapToGrid w:val="0"/>
                <w:color w:val="000000"/>
                <w:sz w:val="20"/>
                <w:szCs w:val="20"/>
              </w:rPr>
              <w:t>Glucose 25% in glycerol nasal drops</w:t>
            </w:r>
          </w:p>
        </w:tc>
      </w:tr>
      <w:tr w:rsidR="00FE22B3" w:rsidRPr="008A73CC" w14:paraId="4047123E" w14:textId="77777777" w:rsidTr="008A73CC">
        <w:trPr>
          <w:trHeight w:val="247"/>
        </w:trPr>
        <w:tc>
          <w:tcPr>
            <w:tcW w:w="5000" w:type="pct"/>
          </w:tcPr>
          <w:p w14:paraId="30A18A65" w14:textId="5B95D725" w:rsidR="00FE22B3" w:rsidRPr="00A75ADD" w:rsidRDefault="00FE22B3" w:rsidP="00FE22B3">
            <w:pPr>
              <w:spacing w:line="276" w:lineRule="auto"/>
              <w:rPr>
                <w:snapToGrid w:val="0"/>
                <w:color w:val="000000"/>
                <w:sz w:val="20"/>
                <w:szCs w:val="20"/>
              </w:rPr>
            </w:pPr>
            <w:r w:rsidRPr="00A75ADD">
              <w:rPr>
                <w:snapToGrid w:val="0"/>
                <w:color w:val="000000"/>
                <w:sz w:val="20"/>
                <w:szCs w:val="20"/>
              </w:rPr>
              <w:t xml:space="preserve">Generic Balneum </w:t>
            </w:r>
            <w:r>
              <w:rPr>
                <w:snapToGrid w:val="0"/>
                <w:color w:val="000000"/>
                <w:sz w:val="20"/>
                <w:szCs w:val="20"/>
              </w:rPr>
              <w:t xml:space="preserve">Intensiv </w:t>
            </w:r>
            <w:r w:rsidRPr="00A75ADD">
              <w:rPr>
                <w:snapToGrid w:val="0"/>
                <w:color w:val="000000"/>
                <w:sz w:val="20"/>
                <w:szCs w:val="20"/>
              </w:rPr>
              <w:t>cream</w:t>
            </w:r>
          </w:p>
        </w:tc>
      </w:tr>
      <w:tr w:rsidR="002859C3" w:rsidRPr="008A73CC" w14:paraId="19921797" w14:textId="77777777" w:rsidTr="008A73CC">
        <w:trPr>
          <w:trHeight w:val="247"/>
        </w:trPr>
        <w:tc>
          <w:tcPr>
            <w:tcW w:w="5000" w:type="pct"/>
          </w:tcPr>
          <w:p w14:paraId="0193AE4B" w14:textId="7192FDBC" w:rsidR="002859C3" w:rsidRPr="00A75ADD" w:rsidRDefault="002859C3" w:rsidP="002859C3">
            <w:pPr>
              <w:spacing w:line="276" w:lineRule="auto"/>
              <w:rPr>
                <w:snapToGrid w:val="0"/>
                <w:color w:val="000000"/>
                <w:sz w:val="20"/>
                <w:szCs w:val="20"/>
              </w:rPr>
            </w:pPr>
            <w:r w:rsidRPr="00A75ADD">
              <w:rPr>
                <w:snapToGrid w:val="0"/>
                <w:color w:val="000000"/>
                <w:sz w:val="20"/>
                <w:szCs w:val="20"/>
              </w:rPr>
              <w:t>Hylan B 4.125mg/0.75ml solution for injection pre-filled syringes</w:t>
            </w:r>
          </w:p>
        </w:tc>
      </w:tr>
      <w:tr w:rsidR="002859C3" w:rsidRPr="008A73CC" w14:paraId="4DA306B7" w14:textId="77777777" w:rsidTr="008A73CC">
        <w:trPr>
          <w:trHeight w:val="247"/>
        </w:trPr>
        <w:tc>
          <w:tcPr>
            <w:tcW w:w="5000" w:type="pct"/>
          </w:tcPr>
          <w:p w14:paraId="149FB302" w14:textId="2F1D0744" w:rsidR="002859C3" w:rsidRPr="00A75ADD" w:rsidRDefault="002859C3" w:rsidP="002859C3">
            <w:pPr>
              <w:spacing w:line="276" w:lineRule="auto"/>
              <w:rPr>
                <w:snapToGrid w:val="0"/>
                <w:color w:val="000000"/>
                <w:sz w:val="20"/>
                <w:szCs w:val="20"/>
              </w:rPr>
            </w:pPr>
            <w:r w:rsidRPr="00A75ADD">
              <w:rPr>
                <w:snapToGrid w:val="0"/>
                <w:color w:val="000000"/>
                <w:sz w:val="20"/>
                <w:szCs w:val="20"/>
              </w:rPr>
              <w:t>Sodium chloride 0.9% irrigation solution 2</w:t>
            </w:r>
            <w:r>
              <w:rPr>
                <w:snapToGrid w:val="0"/>
                <w:color w:val="000000"/>
                <w:sz w:val="20"/>
                <w:szCs w:val="20"/>
              </w:rPr>
              <w:t>5ml sachets</w:t>
            </w:r>
          </w:p>
        </w:tc>
      </w:tr>
      <w:tr w:rsidR="002859C3" w:rsidRPr="008A73CC" w14:paraId="3E28E860" w14:textId="77777777" w:rsidTr="008A73CC">
        <w:trPr>
          <w:trHeight w:val="247"/>
        </w:trPr>
        <w:tc>
          <w:tcPr>
            <w:tcW w:w="5000" w:type="pct"/>
          </w:tcPr>
          <w:p w14:paraId="02457868" w14:textId="07AC79D3" w:rsidR="002859C3" w:rsidRPr="00A75ADD" w:rsidRDefault="002859C3" w:rsidP="002859C3">
            <w:pPr>
              <w:spacing w:line="276" w:lineRule="auto"/>
              <w:rPr>
                <w:snapToGrid w:val="0"/>
                <w:color w:val="000000"/>
                <w:sz w:val="20"/>
                <w:szCs w:val="20"/>
              </w:rPr>
            </w:pPr>
            <w:r w:rsidRPr="00A75ADD">
              <w:rPr>
                <w:snapToGrid w:val="0"/>
                <w:color w:val="000000"/>
                <w:sz w:val="20"/>
                <w:szCs w:val="20"/>
              </w:rPr>
              <w:t>Sodium hyaluronate 0.18% eye drops preservative free</w:t>
            </w:r>
          </w:p>
        </w:tc>
      </w:tr>
      <w:tr w:rsidR="002859C3" w:rsidRPr="008A73CC" w14:paraId="189A8650" w14:textId="77777777" w:rsidTr="008A73CC">
        <w:trPr>
          <w:trHeight w:val="247"/>
        </w:trPr>
        <w:tc>
          <w:tcPr>
            <w:tcW w:w="5000" w:type="pct"/>
          </w:tcPr>
          <w:p w14:paraId="4267865D" w14:textId="745B4FCD" w:rsidR="002859C3" w:rsidRPr="00A75ADD" w:rsidRDefault="002859C3" w:rsidP="002859C3">
            <w:pPr>
              <w:spacing w:line="276" w:lineRule="auto"/>
              <w:rPr>
                <w:snapToGrid w:val="0"/>
                <w:color w:val="000000"/>
                <w:sz w:val="20"/>
                <w:szCs w:val="20"/>
              </w:rPr>
            </w:pPr>
            <w:r w:rsidRPr="00A75ADD">
              <w:rPr>
                <w:snapToGrid w:val="0"/>
                <w:color w:val="000000"/>
                <w:sz w:val="20"/>
                <w:szCs w:val="20"/>
              </w:rPr>
              <w:t>Water for irrigation 2litre bottles</w:t>
            </w:r>
          </w:p>
        </w:tc>
      </w:tr>
    </w:tbl>
    <w:p w14:paraId="6CBB8793" w14:textId="77777777" w:rsidR="002859C3" w:rsidRDefault="002859C3" w:rsidP="00034032">
      <w:pPr>
        <w:rPr>
          <w:b/>
          <w:bCs/>
          <w:sz w:val="22"/>
          <w:szCs w:val="22"/>
        </w:rPr>
      </w:pPr>
    </w:p>
    <w:p w14:paraId="1C354E1F" w14:textId="303141F1" w:rsidR="008A73CC" w:rsidRPr="008A73CC" w:rsidRDefault="008A73CC" w:rsidP="00034032">
      <w:pPr>
        <w:rPr>
          <w:b/>
          <w:bCs/>
          <w:sz w:val="22"/>
          <w:szCs w:val="22"/>
        </w:rPr>
      </w:pPr>
      <w:r w:rsidRPr="008A73CC">
        <w:rPr>
          <w:b/>
          <w:bCs/>
          <w:sz w:val="22"/>
          <w:szCs w:val="22"/>
        </w:rPr>
        <w:t>Ontology Form &amp; Route Information</w:t>
      </w:r>
    </w:p>
    <w:p w14:paraId="4402AD9D" w14:textId="77777777" w:rsidR="008A73CC" w:rsidRPr="008A73CC" w:rsidRDefault="008A73CC" w:rsidP="000B190D">
      <w:pPr>
        <w:pStyle w:val="Header"/>
        <w:tabs>
          <w:tab w:val="clear" w:pos="4153"/>
          <w:tab w:val="clear" w:pos="8306"/>
        </w:tabs>
        <w:spacing w:line="276" w:lineRule="auto"/>
        <w:rPr>
          <w:b/>
          <w:bCs/>
          <w:sz w:val="22"/>
          <w:szCs w:val="22"/>
        </w:rPr>
      </w:pPr>
    </w:p>
    <w:p w14:paraId="35CB3C46"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Form and Route</w:t>
      </w:r>
    </w:p>
    <w:p w14:paraId="50D413E8" w14:textId="77777777" w:rsidR="00B37839" w:rsidRDefault="00B37839" w:rsidP="000B190D">
      <w:pPr>
        <w:pStyle w:val="Header"/>
        <w:tabs>
          <w:tab w:val="clear" w:pos="4153"/>
          <w:tab w:val="clear" w:pos="8306"/>
        </w:tabs>
        <w:spacing w:line="276" w:lineRule="auto"/>
        <w:rPr>
          <w:i/>
          <w:iCs/>
          <w:sz w:val="22"/>
          <w:szCs w:val="22"/>
        </w:rPr>
      </w:pPr>
    </w:p>
    <w:p w14:paraId="45866377" w14:textId="4AC807BA" w:rsidR="00B37839" w:rsidRPr="0086069E" w:rsidRDefault="008A73CC" w:rsidP="000B190D">
      <w:pPr>
        <w:pStyle w:val="Header"/>
        <w:tabs>
          <w:tab w:val="clear" w:pos="4153"/>
          <w:tab w:val="clear" w:pos="8306"/>
        </w:tabs>
        <w:spacing w:line="276" w:lineRule="auto"/>
        <w:rPr>
          <w:b/>
          <w:bCs/>
          <w:sz w:val="22"/>
          <w:szCs w:val="22"/>
        </w:rPr>
      </w:pPr>
      <w:r w:rsidRPr="008A73CC">
        <w:rPr>
          <w:i/>
          <w:iCs/>
          <w:sz w:val="22"/>
          <w:szCs w:val="22"/>
        </w:rPr>
        <w:t>Field Population:</w:t>
      </w:r>
    </w:p>
    <w:p w14:paraId="4FA29A6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Combined route and form list provided by decision support domain</w:t>
      </w:r>
    </w:p>
    <w:p w14:paraId="2C096663" w14:textId="77777777" w:rsidR="008A73CC" w:rsidRPr="008A73CC" w:rsidRDefault="008A73CC" w:rsidP="000B190D">
      <w:pPr>
        <w:pStyle w:val="Header"/>
        <w:tabs>
          <w:tab w:val="clear" w:pos="4153"/>
          <w:tab w:val="clear" w:pos="8306"/>
        </w:tabs>
        <w:spacing w:line="276" w:lineRule="auto"/>
        <w:rPr>
          <w:sz w:val="22"/>
          <w:szCs w:val="22"/>
        </w:rPr>
      </w:pPr>
    </w:p>
    <w:p w14:paraId="2C6DAA52" w14:textId="6A461A48" w:rsidR="00B37839" w:rsidRPr="0086069E" w:rsidRDefault="008A73CC" w:rsidP="000B190D">
      <w:pPr>
        <w:pStyle w:val="Header"/>
        <w:tabs>
          <w:tab w:val="clear" w:pos="4153"/>
          <w:tab w:val="clear" w:pos="8306"/>
        </w:tabs>
        <w:spacing w:line="276" w:lineRule="auto"/>
        <w:rPr>
          <w:b/>
          <w:bCs/>
          <w:sz w:val="22"/>
          <w:szCs w:val="22"/>
        </w:rPr>
      </w:pPr>
      <w:r w:rsidRPr="008A73CC">
        <w:rPr>
          <w:i/>
          <w:iCs/>
          <w:snapToGrid w:val="0"/>
          <w:color w:val="000000"/>
          <w:sz w:val="22"/>
          <w:szCs w:val="22"/>
        </w:rPr>
        <w:t>Additional Information:</w:t>
      </w:r>
    </w:p>
    <w:p w14:paraId="062BE3D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The VMP form and route (ontology form/route) is required by decision support domain and will represent the form/route at administration. A specific list for field population is provided. The dictionary maintainers will populate according to the list. (LIST B)</w:t>
      </w:r>
    </w:p>
    <w:p w14:paraId="5CD02643"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40F9FAE1"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Form Information</w:t>
      </w:r>
    </w:p>
    <w:p w14:paraId="511A5D48" w14:textId="77777777" w:rsidR="008A73CC" w:rsidRPr="008A73CC" w:rsidRDefault="008A73CC" w:rsidP="000B190D">
      <w:pPr>
        <w:pStyle w:val="Header"/>
        <w:tabs>
          <w:tab w:val="clear" w:pos="4153"/>
          <w:tab w:val="clear" w:pos="8306"/>
        </w:tabs>
        <w:spacing w:line="276" w:lineRule="auto"/>
        <w:rPr>
          <w:b/>
          <w:bCs/>
          <w:sz w:val="22"/>
          <w:szCs w:val="22"/>
        </w:rPr>
      </w:pPr>
    </w:p>
    <w:p w14:paraId="7B79814C"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Form</w:t>
      </w:r>
    </w:p>
    <w:p w14:paraId="7F624142" w14:textId="77777777" w:rsidR="00B37839" w:rsidRDefault="00B37839" w:rsidP="000B190D">
      <w:pPr>
        <w:pStyle w:val="BodyText"/>
        <w:spacing w:line="276" w:lineRule="auto"/>
        <w:jc w:val="both"/>
        <w:rPr>
          <w:rFonts w:cs="Arial"/>
          <w:sz w:val="22"/>
          <w:szCs w:val="22"/>
        </w:rPr>
      </w:pPr>
    </w:p>
    <w:p w14:paraId="776E7C88" w14:textId="77777777" w:rsidR="008A73CC" w:rsidRPr="008A73CC" w:rsidRDefault="008A73CC" w:rsidP="000B190D">
      <w:pPr>
        <w:pStyle w:val="BodyText"/>
        <w:spacing w:line="276" w:lineRule="auto"/>
        <w:jc w:val="both"/>
        <w:rPr>
          <w:rFonts w:cs="Arial"/>
          <w:sz w:val="22"/>
          <w:szCs w:val="22"/>
        </w:rPr>
      </w:pPr>
      <w:r w:rsidRPr="008A73CC">
        <w:rPr>
          <w:rFonts w:cs="Arial"/>
          <w:sz w:val="22"/>
          <w:szCs w:val="22"/>
        </w:rPr>
        <w:t>The Dose Form of a concept in the NHS dm+d is the representation of the orderable physical form of the AMP from which the concept derives.</w:t>
      </w:r>
    </w:p>
    <w:p w14:paraId="433E2AB7" w14:textId="035E9483" w:rsidR="00B37839" w:rsidRPr="00C81ADE" w:rsidRDefault="008A73CC" w:rsidP="000B190D">
      <w:pPr>
        <w:pStyle w:val="Header"/>
        <w:tabs>
          <w:tab w:val="clear" w:pos="4153"/>
          <w:tab w:val="clear" w:pos="8306"/>
        </w:tabs>
        <w:spacing w:line="276" w:lineRule="auto"/>
        <w:rPr>
          <w:b/>
          <w:bCs/>
          <w:sz w:val="22"/>
          <w:szCs w:val="22"/>
        </w:rPr>
      </w:pPr>
      <w:r w:rsidRPr="008A73CC">
        <w:rPr>
          <w:i/>
          <w:iCs/>
          <w:sz w:val="22"/>
          <w:szCs w:val="22"/>
        </w:rPr>
        <w:t>Field Population:</w:t>
      </w:r>
    </w:p>
    <w:p w14:paraId="42F98EB0"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European Directorate for the Quality of Medicines &amp; HealthCare (EDQM) List of Standard Terms as amended.</w:t>
      </w:r>
    </w:p>
    <w:p w14:paraId="11F447F7" w14:textId="77777777" w:rsidR="008A73CC" w:rsidRPr="008A73CC" w:rsidRDefault="008A73CC" w:rsidP="000B190D">
      <w:pPr>
        <w:pStyle w:val="Header"/>
        <w:tabs>
          <w:tab w:val="clear" w:pos="4153"/>
          <w:tab w:val="clear" w:pos="8306"/>
        </w:tabs>
        <w:spacing w:line="276" w:lineRule="auto"/>
        <w:rPr>
          <w:b/>
          <w:bCs/>
          <w:sz w:val="22"/>
          <w:szCs w:val="22"/>
        </w:rPr>
      </w:pPr>
    </w:p>
    <w:p w14:paraId="4A92D9C0" w14:textId="3E83AA51" w:rsidR="00B37839" w:rsidRPr="00C81ADE" w:rsidRDefault="008A73CC" w:rsidP="00C81ADE">
      <w:pPr>
        <w:pStyle w:val="Header"/>
        <w:tabs>
          <w:tab w:val="clear" w:pos="4153"/>
          <w:tab w:val="clear" w:pos="8306"/>
        </w:tabs>
        <w:spacing w:line="276" w:lineRule="auto"/>
        <w:rPr>
          <w:b/>
          <w:bCs/>
          <w:sz w:val="22"/>
          <w:szCs w:val="22"/>
        </w:rPr>
      </w:pPr>
      <w:r w:rsidRPr="008A73CC">
        <w:rPr>
          <w:i/>
          <w:iCs/>
          <w:snapToGrid w:val="0"/>
          <w:color w:val="000000"/>
          <w:sz w:val="22"/>
          <w:szCs w:val="22"/>
        </w:rPr>
        <w:t>Additional Information:</w:t>
      </w:r>
    </w:p>
    <w:p w14:paraId="7EB86BB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This is a list of pharmaceutical dosage form terms drawn up in response to a request from the European Commission and utilised in the licensing of medicines. </w:t>
      </w:r>
    </w:p>
    <w:p w14:paraId="040A65CB" w14:textId="77777777" w:rsidR="008A73CC" w:rsidRPr="008A73CC" w:rsidRDefault="008A73CC" w:rsidP="000B190D">
      <w:pPr>
        <w:pStyle w:val="Header"/>
        <w:tabs>
          <w:tab w:val="clear" w:pos="4153"/>
          <w:tab w:val="clear" w:pos="8306"/>
        </w:tabs>
        <w:spacing w:line="276" w:lineRule="auto"/>
        <w:rPr>
          <w:sz w:val="22"/>
          <w:szCs w:val="22"/>
        </w:rPr>
      </w:pPr>
    </w:p>
    <w:p w14:paraId="1DEFC356" w14:textId="50BC5AE9" w:rsidR="0098695E" w:rsidRDefault="008A73CC" w:rsidP="000B190D">
      <w:pPr>
        <w:pStyle w:val="Header"/>
        <w:tabs>
          <w:tab w:val="clear" w:pos="4153"/>
          <w:tab w:val="clear" w:pos="8306"/>
        </w:tabs>
        <w:spacing w:line="276" w:lineRule="auto"/>
        <w:rPr>
          <w:sz w:val="22"/>
          <w:szCs w:val="22"/>
        </w:rPr>
      </w:pPr>
      <w:r w:rsidRPr="008A73CC">
        <w:rPr>
          <w:sz w:val="22"/>
          <w:szCs w:val="22"/>
        </w:rPr>
        <w:t>Combination products may have a mixture of forms. For example tablets and capsules or cream and pessaries. The form ‘not applicable’ will be used for combination products.</w:t>
      </w:r>
      <w:r w:rsidR="00CD683B">
        <w:rPr>
          <w:sz w:val="22"/>
          <w:szCs w:val="22"/>
        </w:rPr>
        <w:t xml:space="preserve"> The form da</w:t>
      </w:r>
      <w:r w:rsidR="00005D67">
        <w:rPr>
          <w:sz w:val="22"/>
          <w:szCs w:val="22"/>
        </w:rPr>
        <w:t>ta</w:t>
      </w:r>
      <w:r w:rsidR="00CD683B">
        <w:rPr>
          <w:sz w:val="22"/>
          <w:szCs w:val="22"/>
        </w:rPr>
        <w:t xml:space="preserve"> will be populated for the</w:t>
      </w:r>
      <w:r w:rsidR="00005D67">
        <w:rPr>
          <w:sz w:val="22"/>
          <w:szCs w:val="22"/>
        </w:rPr>
        <w:t xml:space="preserve"> individual component packs.</w:t>
      </w:r>
    </w:p>
    <w:p w14:paraId="3BD22543" w14:textId="77777777" w:rsidR="00D97FE6" w:rsidRPr="008A73CC" w:rsidRDefault="00D97FE6" w:rsidP="000B190D">
      <w:pPr>
        <w:pStyle w:val="Header"/>
        <w:tabs>
          <w:tab w:val="clear" w:pos="4153"/>
          <w:tab w:val="clear" w:pos="8306"/>
        </w:tabs>
        <w:spacing w:line="276" w:lineRule="auto"/>
        <w:rPr>
          <w:sz w:val="22"/>
          <w:szCs w:val="22"/>
        </w:rPr>
      </w:pPr>
    </w:p>
    <w:p w14:paraId="122582A0" w14:textId="77777777" w:rsidR="008A73CC" w:rsidRPr="008A73CC" w:rsidRDefault="008A73CC" w:rsidP="000B190D">
      <w:pPr>
        <w:pStyle w:val="Header"/>
        <w:tabs>
          <w:tab w:val="clear" w:pos="4153"/>
          <w:tab w:val="clear" w:pos="8306"/>
        </w:tabs>
        <w:spacing w:line="276" w:lineRule="auto"/>
        <w:rPr>
          <w:b/>
          <w:bCs/>
          <w:sz w:val="22"/>
          <w:szCs w:val="22"/>
        </w:rPr>
      </w:pPr>
    </w:p>
    <w:p w14:paraId="4410F96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Route Information</w:t>
      </w:r>
    </w:p>
    <w:p w14:paraId="5A3DF1D6" w14:textId="77777777" w:rsidR="008A73CC" w:rsidRPr="008A73CC" w:rsidRDefault="008A73CC" w:rsidP="000B190D">
      <w:pPr>
        <w:pStyle w:val="Header"/>
        <w:tabs>
          <w:tab w:val="clear" w:pos="4153"/>
          <w:tab w:val="clear" w:pos="8306"/>
        </w:tabs>
        <w:spacing w:line="276" w:lineRule="auto"/>
        <w:rPr>
          <w:b/>
          <w:bCs/>
          <w:sz w:val="22"/>
          <w:szCs w:val="22"/>
        </w:rPr>
      </w:pPr>
    </w:p>
    <w:p w14:paraId="157388C5"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Route</w:t>
      </w:r>
    </w:p>
    <w:p w14:paraId="0C52A1DF" w14:textId="77777777" w:rsidR="008A73CC" w:rsidRPr="008A73CC" w:rsidRDefault="008A73CC" w:rsidP="000B190D">
      <w:pPr>
        <w:pStyle w:val="Header"/>
        <w:tabs>
          <w:tab w:val="clear" w:pos="4153"/>
          <w:tab w:val="clear" w:pos="8306"/>
        </w:tabs>
        <w:spacing w:line="276" w:lineRule="auto"/>
        <w:rPr>
          <w:b/>
          <w:bCs/>
          <w:sz w:val="22"/>
          <w:szCs w:val="22"/>
        </w:rPr>
      </w:pPr>
    </w:p>
    <w:p w14:paraId="5918933F" w14:textId="77777777" w:rsidR="008A73CC" w:rsidRPr="008A73CC" w:rsidRDefault="008A73CC" w:rsidP="000B190D">
      <w:pPr>
        <w:pStyle w:val="BodyText3"/>
        <w:spacing w:line="276" w:lineRule="auto"/>
        <w:rPr>
          <w:b/>
          <w:bCs/>
          <w:sz w:val="22"/>
          <w:szCs w:val="22"/>
        </w:rPr>
      </w:pPr>
      <w:r w:rsidRPr="008A73CC">
        <w:rPr>
          <w:i w:val="0"/>
          <w:iCs w:val="0"/>
          <w:sz w:val="22"/>
          <w:szCs w:val="22"/>
        </w:rPr>
        <w:t>The Route of Administration of a concept in the NHS dm+d is the representation of the place in or on the body where the product is introduced in order to achieve the desired therapeutic effect.</w:t>
      </w:r>
    </w:p>
    <w:p w14:paraId="05F36B0D" w14:textId="42EA6C9D" w:rsidR="00B37839" w:rsidRPr="00C81ADE"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65E76BC"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European Directorate for the Quality of Medicines &amp; HealthCare (EDQM) List of Standard Terms as amended.</w:t>
      </w:r>
    </w:p>
    <w:p w14:paraId="50FE0029" w14:textId="77777777" w:rsidR="008A73CC" w:rsidRPr="008A73CC" w:rsidRDefault="008A73CC" w:rsidP="000B190D">
      <w:pPr>
        <w:pStyle w:val="Header"/>
        <w:tabs>
          <w:tab w:val="clear" w:pos="4153"/>
          <w:tab w:val="clear" w:pos="8306"/>
        </w:tabs>
        <w:spacing w:line="276" w:lineRule="auto"/>
        <w:rPr>
          <w:b/>
          <w:bCs/>
          <w:sz w:val="22"/>
          <w:szCs w:val="22"/>
        </w:rPr>
      </w:pPr>
    </w:p>
    <w:p w14:paraId="5E963676" w14:textId="2F5E4BE6" w:rsidR="00B37839" w:rsidRPr="00C81ADE" w:rsidRDefault="008A73CC" w:rsidP="00C81ADE">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43B4341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This is a list of pharmaceutical route of administration terms drawn up in response to a request from the European Commission and utilised in the licensing of medicines (LIST D)</w:t>
      </w:r>
    </w:p>
    <w:p w14:paraId="7340484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For licensed medicinal products licensed routes only will be included in the dictionary, this will be a super set of the linked AMP licensed routes. Unlicensed products will be allocated a route based upon the manufacturer’s literature when applicable or will have the route ‘route of administration not applicable’.</w:t>
      </w:r>
    </w:p>
    <w:p w14:paraId="04219C6B" w14:textId="77777777" w:rsidR="008A73CC" w:rsidRPr="008A73CC" w:rsidRDefault="008A73CC" w:rsidP="000B190D">
      <w:pPr>
        <w:pStyle w:val="Header"/>
        <w:tabs>
          <w:tab w:val="clear" w:pos="4153"/>
          <w:tab w:val="clear" w:pos="8306"/>
        </w:tabs>
        <w:spacing w:line="276" w:lineRule="auto"/>
        <w:rPr>
          <w:sz w:val="22"/>
          <w:szCs w:val="22"/>
        </w:rPr>
      </w:pPr>
    </w:p>
    <w:p w14:paraId="497DE730" w14:textId="77777777" w:rsidR="004F2FF9" w:rsidRDefault="004F2FF9" w:rsidP="000B190D">
      <w:pPr>
        <w:pStyle w:val="Header"/>
        <w:tabs>
          <w:tab w:val="clear" w:pos="4153"/>
          <w:tab w:val="clear" w:pos="8306"/>
        </w:tabs>
        <w:spacing w:line="276" w:lineRule="auto"/>
        <w:rPr>
          <w:b/>
          <w:bCs/>
          <w:sz w:val="22"/>
          <w:szCs w:val="22"/>
        </w:rPr>
      </w:pPr>
    </w:p>
    <w:p w14:paraId="187A796F" w14:textId="595940DC"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Virtual Medicinal Product Ingredient</w:t>
      </w:r>
    </w:p>
    <w:p w14:paraId="2D915285"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3B177ED3" w14:textId="77777777" w:rsidR="008A73CC" w:rsidRPr="008A73CC" w:rsidRDefault="008A73CC" w:rsidP="000B190D">
      <w:pPr>
        <w:pStyle w:val="BodyText3"/>
        <w:spacing w:line="276" w:lineRule="auto"/>
        <w:rPr>
          <w:sz w:val="22"/>
          <w:szCs w:val="22"/>
        </w:rPr>
      </w:pPr>
      <w:r w:rsidRPr="008A73CC">
        <w:rPr>
          <w:i w:val="0"/>
          <w:iCs w:val="0"/>
          <w:sz w:val="22"/>
          <w:szCs w:val="22"/>
        </w:rPr>
        <w:t>The Ingredient Substance of a concept in the NHS dm+d is the representation of any component that is intended to furnish a direct effect, pharmacological or other, in the diagnosis, cure, mitigation, treatment or prevention of disease or to affect the structure or any function of the body of the patient.</w:t>
      </w:r>
    </w:p>
    <w:p w14:paraId="0F693B93" w14:textId="2A474123" w:rsidR="008A73CC" w:rsidRDefault="008A73CC" w:rsidP="000B190D">
      <w:pPr>
        <w:spacing w:line="276" w:lineRule="auto"/>
        <w:rPr>
          <w:snapToGrid w:val="0"/>
          <w:color w:val="000000"/>
          <w:sz w:val="22"/>
          <w:szCs w:val="22"/>
        </w:rPr>
      </w:pPr>
      <w:r w:rsidRPr="008A73CC">
        <w:rPr>
          <w:snapToGrid w:val="0"/>
          <w:color w:val="000000"/>
          <w:sz w:val="22"/>
          <w:szCs w:val="22"/>
        </w:rPr>
        <w:lastRenderedPageBreak/>
        <w:t xml:space="preserve">At the VMP level only ingredient substances deemed to be ‘significant’ to the prescribing act are detailed. </w:t>
      </w:r>
      <w:r w:rsidR="00FB246F">
        <w:rPr>
          <w:snapToGrid w:val="0"/>
          <w:color w:val="000000"/>
          <w:sz w:val="22"/>
          <w:szCs w:val="22"/>
        </w:rPr>
        <w:t>This is the “active</w:t>
      </w:r>
      <w:r w:rsidR="00312CCD">
        <w:rPr>
          <w:snapToGrid w:val="0"/>
          <w:color w:val="000000"/>
          <w:sz w:val="22"/>
          <w:szCs w:val="22"/>
        </w:rPr>
        <w:t>”</w:t>
      </w:r>
      <w:r w:rsidR="00FB246F">
        <w:rPr>
          <w:snapToGrid w:val="0"/>
          <w:color w:val="000000"/>
          <w:sz w:val="22"/>
          <w:szCs w:val="22"/>
        </w:rPr>
        <w:t xml:space="preserve"> ingredients </w:t>
      </w:r>
      <w:r w:rsidR="00312CCD">
        <w:rPr>
          <w:snapToGrid w:val="0"/>
          <w:color w:val="000000"/>
          <w:sz w:val="22"/>
          <w:szCs w:val="22"/>
        </w:rPr>
        <w:t>for a product.</w:t>
      </w:r>
    </w:p>
    <w:p w14:paraId="3459E274" w14:textId="77777777" w:rsidR="00444DDF" w:rsidRPr="008A73CC" w:rsidRDefault="00444DDF" w:rsidP="000B190D">
      <w:pPr>
        <w:spacing w:line="276" w:lineRule="auto"/>
        <w:rPr>
          <w:snapToGrid w:val="0"/>
          <w:color w:val="000000"/>
          <w:sz w:val="22"/>
          <w:szCs w:val="22"/>
        </w:rPr>
      </w:pPr>
    </w:p>
    <w:p w14:paraId="40855EA0" w14:textId="77777777" w:rsidR="00444DDF" w:rsidRPr="008A73CC" w:rsidRDefault="00444DDF" w:rsidP="00444DDF">
      <w:pPr>
        <w:spacing w:line="276" w:lineRule="auto"/>
        <w:rPr>
          <w:snapToGrid w:val="0"/>
          <w:color w:val="000000"/>
          <w:sz w:val="22"/>
          <w:szCs w:val="22"/>
        </w:rPr>
      </w:pPr>
      <w:r w:rsidRPr="008A73CC">
        <w:rPr>
          <w:snapToGrid w:val="0"/>
          <w:color w:val="000000"/>
          <w:sz w:val="22"/>
          <w:szCs w:val="22"/>
        </w:rPr>
        <w:t>All active ingredients declared in S</w:t>
      </w:r>
      <w:r>
        <w:rPr>
          <w:snapToGrid w:val="0"/>
          <w:color w:val="000000"/>
          <w:sz w:val="22"/>
          <w:szCs w:val="22"/>
        </w:rPr>
        <w:t>m</w:t>
      </w:r>
      <w:r w:rsidRPr="008A73CC">
        <w:rPr>
          <w:snapToGrid w:val="0"/>
          <w:color w:val="000000"/>
          <w:sz w:val="22"/>
          <w:szCs w:val="22"/>
        </w:rPr>
        <w:t xml:space="preserve">PC, BNF and BP as appropriate will be </w:t>
      </w:r>
      <w:r>
        <w:rPr>
          <w:snapToGrid w:val="0"/>
          <w:color w:val="000000"/>
          <w:sz w:val="22"/>
          <w:szCs w:val="22"/>
        </w:rPr>
        <w:t>assigned to a VMP concept</w:t>
      </w:r>
      <w:r w:rsidRPr="008A73CC">
        <w:rPr>
          <w:snapToGrid w:val="0"/>
          <w:color w:val="000000"/>
          <w:sz w:val="22"/>
          <w:szCs w:val="22"/>
        </w:rPr>
        <w:t xml:space="preserve"> in the dictionary wherever possible</w:t>
      </w:r>
      <w:r>
        <w:rPr>
          <w:snapToGrid w:val="0"/>
          <w:color w:val="000000"/>
          <w:sz w:val="22"/>
          <w:szCs w:val="22"/>
        </w:rPr>
        <w:t>. H</w:t>
      </w:r>
      <w:r w:rsidRPr="008A73CC">
        <w:rPr>
          <w:snapToGrid w:val="0"/>
          <w:color w:val="000000"/>
          <w:sz w:val="22"/>
          <w:szCs w:val="22"/>
        </w:rPr>
        <w:t xml:space="preserve">owever the strengths or quantities of the ingredients will be included if of clinical or reimbursement significance only. Homeopathic preparations will not have ingredients </w:t>
      </w:r>
      <w:r>
        <w:rPr>
          <w:snapToGrid w:val="0"/>
          <w:color w:val="000000"/>
          <w:sz w:val="22"/>
          <w:szCs w:val="22"/>
        </w:rPr>
        <w:t>assigned</w:t>
      </w:r>
      <w:r w:rsidRPr="008A73CC">
        <w:rPr>
          <w:snapToGrid w:val="0"/>
          <w:color w:val="000000"/>
          <w:sz w:val="22"/>
          <w:szCs w:val="22"/>
        </w:rPr>
        <w:t>.</w:t>
      </w:r>
    </w:p>
    <w:p w14:paraId="578BEBA7" w14:textId="77777777" w:rsidR="00444DDF" w:rsidRPr="008A73CC" w:rsidRDefault="00444DDF" w:rsidP="00444DDF">
      <w:pPr>
        <w:pStyle w:val="Header"/>
        <w:tabs>
          <w:tab w:val="clear" w:pos="4153"/>
          <w:tab w:val="clear" w:pos="8306"/>
        </w:tabs>
        <w:spacing w:line="276" w:lineRule="auto"/>
        <w:rPr>
          <w:b/>
          <w:bCs/>
          <w:sz w:val="22"/>
          <w:szCs w:val="22"/>
        </w:rPr>
      </w:pPr>
    </w:p>
    <w:p w14:paraId="2DDC5A1C" w14:textId="77777777" w:rsidR="00444DDF" w:rsidRPr="008A73CC" w:rsidRDefault="00444DDF" w:rsidP="00444DDF">
      <w:pPr>
        <w:spacing w:line="276" w:lineRule="auto"/>
        <w:rPr>
          <w:snapToGrid w:val="0"/>
          <w:color w:val="000000"/>
          <w:sz w:val="22"/>
          <w:szCs w:val="22"/>
        </w:rPr>
      </w:pPr>
      <w:r w:rsidRPr="008A73CC">
        <w:rPr>
          <w:snapToGrid w:val="0"/>
          <w:color w:val="000000"/>
          <w:sz w:val="22"/>
          <w:szCs w:val="22"/>
        </w:rPr>
        <w:t>As far as is practicable records without full details of ingredients will be kept to a minimum.</w:t>
      </w:r>
    </w:p>
    <w:p w14:paraId="7979A1FC" w14:textId="77777777" w:rsidR="00444DDF" w:rsidRPr="008A73CC" w:rsidRDefault="00444DDF" w:rsidP="00444DDF">
      <w:pPr>
        <w:spacing w:line="276" w:lineRule="auto"/>
        <w:rPr>
          <w:snapToGrid w:val="0"/>
          <w:color w:val="000000"/>
          <w:sz w:val="22"/>
          <w:szCs w:val="22"/>
        </w:rPr>
      </w:pPr>
      <w:r w:rsidRPr="008A73CC">
        <w:rPr>
          <w:snapToGrid w:val="0"/>
          <w:color w:val="000000"/>
          <w:sz w:val="22"/>
          <w:szCs w:val="22"/>
        </w:rPr>
        <w:t>As with the VMP name the ingredient substance will utilise the rINN where possible.</w:t>
      </w:r>
    </w:p>
    <w:p w14:paraId="4A483B21" w14:textId="77777777" w:rsidR="00444DDF" w:rsidRPr="008A73CC" w:rsidRDefault="00444DDF" w:rsidP="00444DDF">
      <w:pPr>
        <w:spacing w:line="276" w:lineRule="auto"/>
        <w:rPr>
          <w:snapToGrid w:val="0"/>
          <w:color w:val="000000"/>
          <w:sz w:val="22"/>
          <w:szCs w:val="22"/>
        </w:rPr>
      </w:pPr>
    </w:p>
    <w:p w14:paraId="5011411F" w14:textId="77777777" w:rsidR="00444DDF" w:rsidRPr="008A73CC" w:rsidRDefault="00444DDF" w:rsidP="00444DDF">
      <w:pPr>
        <w:spacing w:line="276" w:lineRule="auto"/>
        <w:rPr>
          <w:snapToGrid w:val="0"/>
          <w:color w:val="000000"/>
          <w:sz w:val="22"/>
          <w:szCs w:val="22"/>
        </w:rPr>
      </w:pPr>
      <w:r w:rsidRPr="008A73CC">
        <w:rPr>
          <w:snapToGrid w:val="0"/>
          <w:color w:val="000000"/>
          <w:sz w:val="22"/>
          <w:szCs w:val="22"/>
        </w:rPr>
        <w:t>When two or more actual medicinal products are clinically equivalent but the ingredient substance stated on the S</w:t>
      </w:r>
      <w:r>
        <w:rPr>
          <w:snapToGrid w:val="0"/>
          <w:color w:val="000000"/>
          <w:sz w:val="22"/>
          <w:szCs w:val="22"/>
        </w:rPr>
        <w:t>m</w:t>
      </w:r>
      <w:r w:rsidRPr="008A73CC">
        <w:rPr>
          <w:snapToGrid w:val="0"/>
          <w:color w:val="000000"/>
          <w:sz w:val="22"/>
          <w:szCs w:val="22"/>
        </w:rPr>
        <w:t>PC differs then the BoSS will be used as the ingredient substance. Examples:</w:t>
      </w:r>
    </w:p>
    <w:p w14:paraId="40FC1DD3" w14:textId="77777777" w:rsidR="00444DDF" w:rsidRPr="008A73CC" w:rsidRDefault="00444DDF" w:rsidP="00444DDF">
      <w:pPr>
        <w:spacing w:line="276" w:lineRule="auto"/>
        <w:rPr>
          <w:snapToGrid w:val="0"/>
          <w:color w:val="000000"/>
          <w:sz w:val="22"/>
          <w:szCs w:val="22"/>
        </w:rPr>
      </w:pPr>
      <w:r w:rsidRPr="008A73CC">
        <w:rPr>
          <w:snapToGrid w:val="0"/>
          <w:color w:val="000000"/>
          <w:sz w:val="22"/>
          <w:szCs w:val="22"/>
        </w:rPr>
        <w:t>Lisinopril 5mg tablets are available as 2 brands Carace and Zestril. Both contain 5mg of lisinopril and are regarded as clinically equivalent. The ingredient substance stated for Carace is lisinopril whilst that for Zestril is lisinopril dihydrate. In this situation the ingredient substance will be lisinopril.</w:t>
      </w:r>
    </w:p>
    <w:p w14:paraId="23110025" w14:textId="77777777" w:rsidR="00444DDF" w:rsidRPr="008A73CC" w:rsidRDefault="00444DDF" w:rsidP="00444DDF">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Amlodipine tablets may be manufactured using different salt forms that are clinically and therapeutically equivalent. Again the BoSS of Amlodipine will be used as the ingredient substance.</w:t>
      </w:r>
    </w:p>
    <w:p w14:paraId="531F1E7D" w14:textId="77777777" w:rsidR="008A73CC" w:rsidRPr="008A73CC" w:rsidRDefault="008A73CC" w:rsidP="000B190D">
      <w:pPr>
        <w:pStyle w:val="Header"/>
        <w:tabs>
          <w:tab w:val="clear" w:pos="4153"/>
          <w:tab w:val="clear" w:pos="8306"/>
        </w:tabs>
        <w:spacing w:line="276" w:lineRule="auto"/>
        <w:rPr>
          <w:b/>
          <w:bCs/>
          <w:sz w:val="22"/>
          <w:szCs w:val="22"/>
        </w:rPr>
      </w:pPr>
    </w:p>
    <w:p w14:paraId="795B921C" w14:textId="77777777" w:rsidR="00AF6B22" w:rsidRDefault="00AF6B22" w:rsidP="000B190D">
      <w:pPr>
        <w:pStyle w:val="Header"/>
        <w:tabs>
          <w:tab w:val="clear" w:pos="4153"/>
          <w:tab w:val="clear" w:pos="8306"/>
        </w:tabs>
        <w:spacing w:line="276" w:lineRule="auto"/>
        <w:rPr>
          <w:b/>
          <w:bCs/>
          <w:sz w:val="22"/>
          <w:szCs w:val="22"/>
        </w:rPr>
      </w:pPr>
    </w:p>
    <w:p w14:paraId="6BE18211" w14:textId="47A5B323"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Ingredient Substance Identifier</w:t>
      </w:r>
      <w:r w:rsidR="004551C6">
        <w:rPr>
          <w:b/>
          <w:bCs/>
          <w:sz w:val="22"/>
          <w:szCs w:val="22"/>
        </w:rPr>
        <w:t>, Ingredient Substance</w:t>
      </w:r>
      <w:r w:rsidR="00206637">
        <w:rPr>
          <w:b/>
          <w:bCs/>
          <w:sz w:val="22"/>
          <w:szCs w:val="22"/>
        </w:rPr>
        <w:t>, Basis of Strength Substance Identifier</w:t>
      </w:r>
    </w:p>
    <w:p w14:paraId="4547AC27" w14:textId="77777777" w:rsidR="008A73CC" w:rsidRDefault="008A73CC" w:rsidP="000B190D">
      <w:pPr>
        <w:pStyle w:val="Header"/>
        <w:tabs>
          <w:tab w:val="clear" w:pos="4153"/>
          <w:tab w:val="clear" w:pos="8306"/>
        </w:tabs>
        <w:spacing w:line="276" w:lineRule="auto"/>
        <w:rPr>
          <w:b/>
          <w:bCs/>
          <w:sz w:val="22"/>
          <w:szCs w:val="22"/>
        </w:rPr>
      </w:pPr>
    </w:p>
    <w:p w14:paraId="5842BAF5" w14:textId="231AAE67" w:rsidR="00527FD1" w:rsidRDefault="00527FD1" w:rsidP="00527FD1">
      <w:pPr>
        <w:rPr>
          <w:sz w:val="22"/>
          <w:szCs w:val="22"/>
        </w:rPr>
      </w:pPr>
      <w:r w:rsidRPr="00FB01E3">
        <w:rPr>
          <w:sz w:val="22"/>
          <w:szCs w:val="22"/>
        </w:rPr>
        <w:t xml:space="preserve">Information </w:t>
      </w:r>
      <w:r>
        <w:rPr>
          <w:sz w:val="22"/>
          <w:szCs w:val="22"/>
        </w:rPr>
        <w:t xml:space="preserve">on the above concepts can be found in Other Data – Ingredient substance </w:t>
      </w:r>
      <w:r w:rsidR="0067188F">
        <w:rPr>
          <w:sz w:val="22"/>
          <w:szCs w:val="22"/>
        </w:rPr>
        <w:t>section towards the back of this Appendix</w:t>
      </w:r>
      <w:r w:rsidR="00283F14">
        <w:rPr>
          <w:sz w:val="22"/>
          <w:szCs w:val="22"/>
        </w:rPr>
        <w:t>.</w:t>
      </w:r>
    </w:p>
    <w:p w14:paraId="427398F3" w14:textId="77777777" w:rsidR="008A73CC" w:rsidRPr="008A73CC" w:rsidRDefault="008A73CC" w:rsidP="000B190D">
      <w:pPr>
        <w:pStyle w:val="Header"/>
        <w:tabs>
          <w:tab w:val="clear" w:pos="4153"/>
          <w:tab w:val="clear" w:pos="8306"/>
        </w:tabs>
        <w:spacing w:line="276" w:lineRule="auto"/>
        <w:rPr>
          <w:b/>
          <w:bCs/>
          <w:sz w:val="22"/>
          <w:szCs w:val="22"/>
        </w:rPr>
      </w:pPr>
    </w:p>
    <w:p w14:paraId="67BF6A8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Basis of Pharmaceutical Strength</w:t>
      </w:r>
    </w:p>
    <w:p w14:paraId="3565DAF6" w14:textId="77777777" w:rsidR="008A73CC" w:rsidRPr="008A73CC" w:rsidRDefault="008A73CC" w:rsidP="000B190D">
      <w:pPr>
        <w:pStyle w:val="Header"/>
        <w:tabs>
          <w:tab w:val="clear" w:pos="4153"/>
          <w:tab w:val="clear" w:pos="8306"/>
        </w:tabs>
        <w:spacing w:line="276" w:lineRule="auto"/>
        <w:rPr>
          <w:b/>
          <w:bCs/>
          <w:sz w:val="22"/>
          <w:szCs w:val="22"/>
        </w:rPr>
      </w:pPr>
    </w:p>
    <w:p w14:paraId="238E788A" w14:textId="12B3C52F" w:rsidR="00C73FFE" w:rsidRPr="00C81ADE" w:rsidRDefault="008A73CC" w:rsidP="00C81ADE">
      <w:pPr>
        <w:pStyle w:val="Header"/>
        <w:tabs>
          <w:tab w:val="clear" w:pos="4153"/>
          <w:tab w:val="clear" w:pos="8306"/>
        </w:tabs>
        <w:spacing w:line="276" w:lineRule="auto"/>
        <w:rPr>
          <w:b/>
          <w:bCs/>
          <w:sz w:val="22"/>
          <w:szCs w:val="22"/>
        </w:rPr>
      </w:pPr>
      <w:r w:rsidRPr="008A73CC">
        <w:rPr>
          <w:i/>
          <w:iCs/>
          <w:sz w:val="22"/>
          <w:szCs w:val="22"/>
        </w:rPr>
        <w:t>Field Population:</w:t>
      </w:r>
    </w:p>
    <w:p w14:paraId="2BB3017A" w14:textId="77777777" w:rsidR="008A73CC" w:rsidRPr="008A73CC" w:rsidRDefault="008A73CC" w:rsidP="000B190D">
      <w:pPr>
        <w:pStyle w:val="BodyText2"/>
        <w:spacing w:line="276" w:lineRule="auto"/>
        <w:rPr>
          <w:sz w:val="22"/>
          <w:szCs w:val="22"/>
        </w:rPr>
      </w:pPr>
      <w:r w:rsidRPr="008A73CC">
        <w:rPr>
          <w:sz w:val="22"/>
          <w:szCs w:val="22"/>
        </w:rPr>
        <w:t>The following options are available:</w:t>
      </w:r>
    </w:p>
    <w:p w14:paraId="0D4C79C5" w14:textId="77777777" w:rsidR="008A73CC" w:rsidRPr="008A73CC" w:rsidRDefault="008A73CC" w:rsidP="000B190D">
      <w:pPr>
        <w:spacing w:line="276" w:lineRule="auto"/>
        <w:rPr>
          <w:snapToGrid w:val="0"/>
          <w:color w:val="000000"/>
          <w:sz w:val="22"/>
          <w:szCs w:val="22"/>
        </w:rPr>
      </w:pPr>
    </w:p>
    <w:p w14:paraId="49E822E1" w14:textId="77777777" w:rsidR="008A73CC" w:rsidRPr="008A73CC" w:rsidRDefault="008A73CC" w:rsidP="000B190D">
      <w:pPr>
        <w:numPr>
          <w:ilvl w:val="0"/>
          <w:numId w:val="18"/>
        </w:numPr>
        <w:spacing w:line="276" w:lineRule="auto"/>
        <w:rPr>
          <w:snapToGrid w:val="0"/>
          <w:color w:val="000000"/>
          <w:sz w:val="22"/>
          <w:szCs w:val="22"/>
        </w:rPr>
      </w:pPr>
      <w:r w:rsidRPr="008A73CC">
        <w:rPr>
          <w:snapToGrid w:val="0"/>
          <w:color w:val="000000"/>
          <w:sz w:val="22"/>
          <w:szCs w:val="22"/>
        </w:rPr>
        <w:t>ingredient substance</w:t>
      </w:r>
    </w:p>
    <w:p w14:paraId="698EE0EF" w14:textId="77777777" w:rsidR="008A73CC" w:rsidRPr="008A73CC" w:rsidRDefault="008A73CC" w:rsidP="000B190D">
      <w:pPr>
        <w:pStyle w:val="Header"/>
        <w:numPr>
          <w:ilvl w:val="0"/>
          <w:numId w:val="19"/>
        </w:numPr>
        <w:tabs>
          <w:tab w:val="clear" w:pos="4153"/>
          <w:tab w:val="clear" w:pos="8306"/>
        </w:tabs>
        <w:spacing w:line="276" w:lineRule="auto"/>
        <w:rPr>
          <w:b/>
          <w:bCs/>
          <w:sz w:val="22"/>
          <w:szCs w:val="22"/>
        </w:rPr>
      </w:pPr>
      <w:r w:rsidRPr="008A73CC">
        <w:rPr>
          <w:snapToGrid w:val="0"/>
          <w:color w:val="000000"/>
          <w:sz w:val="22"/>
          <w:szCs w:val="22"/>
        </w:rPr>
        <w:t>‘base’ substance</w:t>
      </w:r>
    </w:p>
    <w:p w14:paraId="295830CE" w14:textId="77777777" w:rsidR="008A73CC" w:rsidRPr="008A73CC" w:rsidRDefault="008A73CC" w:rsidP="000B190D">
      <w:pPr>
        <w:pStyle w:val="Header"/>
        <w:tabs>
          <w:tab w:val="clear" w:pos="4153"/>
          <w:tab w:val="clear" w:pos="8306"/>
        </w:tabs>
        <w:spacing w:line="276" w:lineRule="auto"/>
        <w:rPr>
          <w:i/>
          <w:iCs/>
          <w:snapToGrid w:val="0"/>
          <w:color w:val="000000"/>
          <w:sz w:val="22"/>
          <w:szCs w:val="22"/>
        </w:rPr>
      </w:pPr>
    </w:p>
    <w:p w14:paraId="54AAF8B2" w14:textId="32E47F25" w:rsidR="00C73FFE" w:rsidRPr="005367D5" w:rsidRDefault="008A73CC" w:rsidP="005367D5">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3E13B82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The strength of the active ingredient(s) of a product can be expressed as a complete substance (e.g. amitriptyline hydrochloride) or by part of the complete substance, the ‘base’ (e.g. acebutolol). The basis of the strength included in the dictionary will be determined by the description within the British Pharmacopoeia (BP), the British National Formulary (BNF) or in the Summary of Product Characteristics (S</w:t>
      </w:r>
      <w:r w:rsidR="007F0D5E">
        <w:rPr>
          <w:snapToGrid w:val="0"/>
          <w:color w:val="000000"/>
          <w:sz w:val="22"/>
          <w:szCs w:val="22"/>
        </w:rPr>
        <w:t>m</w:t>
      </w:r>
      <w:r w:rsidRPr="008A73CC">
        <w:rPr>
          <w:snapToGrid w:val="0"/>
          <w:color w:val="000000"/>
          <w:sz w:val="22"/>
          <w:szCs w:val="22"/>
        </w:rPr>
        <w:t xml:space="preserve">PC).For example: </w:t>
      </w:r>
    </w:p>
    <w:p w14:paraId="158BA04F" w14:textId="77777777" w:rsidR="00C73FFE" w:rsidRDefault="00C73FFE" w:rsidP="000B190D">
      <w:pPr>
        <w:spacing w:line="276" w:lineRule="auto"/>
        <w:rPr>
          <w:snapToGrid w:val="0"/>
          <w:color w:val="000000"/>
          <w:sz w:val="22"/>
          <w:szCs w:val="22"/>
        </w:rPr>
      </w:pPr>
    </w:p>
    <w:p w14:paraId="2891B3C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‘Acebutolol 100mg capsules’ contain acebutolol hydrochloride – the strength of 100mg refers to acebutolol. (Basis of Pharmaceutical strength = ‘base’)</w:t>
      </w:r>
    </w:p>
    <w:p w14:paraId="78AA4176" w14:textId="77777777" w:rsidR="008A73CC" w:rsidRPr="008A73CC" w:rsidRDefault="008A73CC" w:rsidP="000B190D">
      <w:pPr>
        <w:pStyle w:val="BodyText2"/>
        <w:spacing w:line="276" w:lineRule="auto"/>
        <w:rPr>
          <w:sz w:val="22"/>
          <w:szCs w:val="22"/>
        </w:rPr>
      </w:pPr>
      <w:r w:rsidRPr="008A73CC">
        <w:rPr>
          <w:sz w:val="22"/>
          <w:szCs w:val="22"/>
        </w:rPr>
        <w:t>‘Amitriptyline 10mg tablets’ contain amitriptyline hydrochloride – the strength of 10mg refers to amitriptyline hydrochloride, (Basis of Pharmaceutical strength = ingredient substance)</w:t>
      </w:r>
    </w:p>
    <w:p w14:paraId="369E5536" w14:textId="77777777" w:rsidR="008A73CC" w:rsidRPr="008A73CC" w:rsidRDefault="008A73CC" w:rsidP="000B190D">
      <w:pPr>
        <w:spacing w:line="276" w:lineRule="auto"/>
        <w:rPr>
          <w:snapToGrid w:val="0"/>
          <w:color w:val="000000"/>
          <w:sz w:val="22"/>
          <w:szCs w:val="22"/>
        </w:rPr>
      </w:pPr>
    </w:p>
    <w:p w14:paraId="7337D081" w14:textId="77777777" w:rsidR="008A73CC" w:rsidRPr="008A73CC" w:rsidRDefault="008A73CC" w:rsidP="000B190D">
      <w:pPr>
        <w:spacing w:line="276" w:lineRule="auto"/>
        <w:rPr>
          <w:sz w:val="22"/>
          <w:szCs w:val="22"/>
        </w:rPr>
      </w:pPr>
      <w:r w:rsidRPr="008A73CC">
        <w:rPr>
          <w:sz w:val="22"/>
          <w:szCs w:val="22"/>
        </w:rPr>
        <w:lastRenderedPageBreak/>
        <w:t xml:space="preserve">For drugs with narrow therapeutic indices (phenytoin, theophylline etc.) the VMP title will reflect the strength i.e. Phenytoin sodium 50mg capsules — (Epanutin) contain 50mg Phenytoin sodium. Phenytoin 50mg tablets — (Epanutin infatabs) contain 50mg Phenytoin </w:t>
      </w:r>
    </w:p>
    <w:p w14:paraId="3F46E78A" w14:textId="77777777" w:rsidR="008A73CC" w:rsidRPr="008A73CC" w:rsidRDefault="008A73CC" w:rsidP="000B190D">
      <w:pPr>
        <w:spacing w:line="276" w:lineRule="auto"/>
        <w:rPr>
          <w:b/>
          <w:bCs/>
          <w:i/>
          <w:iCs/>
          <w:sz w:val="22"/>
          <w:szCs w:val="22"/>
        </w:rPr>
      </w:pPr>
    </w:p>
    <w:p w14:paraId="1E2D6A95" w14:textId="77777777" w:rsidR="008A73CC" w:rsidRPr="008A73CC" w:rsidRDefault="008A73CC" w:rsidP="000B190D">
      <w:pPr>
        <w:spacing w:line="276" w:lineRule="auto"/>
        <w:rPr>
          <w:sz w:val="22"/>
          <w:szCs w:val="22"/>
        </w:rPr>
      </w:pPr>
      <w:r w:rsidRPr="008A73CC">
        <w:rPr>
          <w:sz w:val="22"/>
          <w:szCs w:val="22"/>
        </w:rPr>
        <w:t>This attribute is mandatory when a value is present in the attribute ‘pharmaceutical strength’</w:t>
      </w:r>
    </w:p>
    <w:p w14:paraId="4F5E9A9D" w14:textId="77777777" w:rsidR="008A73CC" w:rsidRPr="008A73CC" w:rsidRDefault="008A73CC" w:rsidP="000B190D">
      <w:pPr>
        <w:pStyle w:val="Header"/>
        <w:tabs>
          <w:tab w:val="clear" w:pos="4153"/>
          <w:tab w:val="clear" w:pos="8306"/>
        </w:tabs>
        <w:spacing w:line="276" w:lineRule="auto"/>
        <w:rPr>
          <w:b/>
          <w:bCs/>
          <w:sz w:val="22"/>
          <w:szCs w:val="22"/>
        </w:rPr>
      </w:pPr>
    </w:p>
    <w:p w14:paraId="65C5BDD5" w14:textId="77777777" w:rsidR="00AF6B22" w:rsidRDefault="00AF6B22" w:rsidP="000B190D">
      <w:pPr>
        <w:pStyle w:val="Header"/>
        <w:tabs>
          <w:tab w:val="clear" w:pos="4153"/>
          <w:tab w:val="clear" w:pos="8306"/>
        </w:tabs>
        <w:spacing w:line="276" w:lineRule="auto"/>
        <w:rPr>
          <w:b/>
          <w:bCs/>
          <w:sz w:val="22"/>
          <w:szCs w:val="22"/>
        </w:rPr>
      </w:pPr>
    </w:p>
    <w:p w14:paraId="7B5E539F" w14:textId="1C2F831D"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Basis of Strength Substance (BoSS)</w:t>
      </w:r>
    </w:p>
    <w:p w14:paraId="6CBAEBC0" w14:textId="77777777" w:rsidR="008A73CC" w:rsidRPr="008A73CC" w:rsidRDefault="008A73CC" w:rsidP="000B190D">
      <w:pPr>
        <w:pStyle w:val="Header"/>
        <w:tabs>
          <w:tab w:val="clear" w:pos="4153"/>
          <w:tab w:val="clear" w:pos="8306"/>
        </w:tabs>
        <w:spacing w:line="276" w:lineRule="auto"/>
        <w:rPr>
          <w:b/>
          <w:bCs/>
          <w:sz w:val="22"/>
          <w:szCs w:val="22"/>
        </w:rPr>
      </w:pPr>
    </w:p>
    <w:p w14:paraId="5F5EFC13" w14:textId="1BC7A02A" w:rsidR="00C73FFE" w:rsidRPr="005367D5" w:rsidRDefault="008A73CC" w:rsidP="000B190D">
      <w:pPr>
        <w:pStyle w:val="Header"/>
        <w:tabs>
          <w:tab w:val="clear" w:pos="4153"/>
          <w:tab w:val="clear" w:pos="8306"/>
        </w:tabs>
        <w:spacing w:line="276" w:lineRule="auto"/>
        <w:rPr>
          <w:b/>
          <w:bCs/>
          <w:sz w:val="22"/>
          <w:szCs w:val="22"/>
        </w:rPr>
      </w:pPr>
      <w:r w:rsidRPr="008A73CC">
        <w:rPr>
          <w:i/>
          <w:iCs/>
          <w:sz w:val="22"/>
          <w:szCs w:val="22"/>
        </w:rPr>
        <w:t>Field Population:</w:t>
      </w:r>
    </w:p>
    <w:p w14:paraId="59F96122" w14:textId="77777777" w:rsidR="008A73CC" w:rsidRPr="008A73CC" w:rsidRDefault="008A73CC" w:rsidP="000B190D">
      <w:pPr>
        <w:pStyle w:val="Header"/>
        <w:tabs>
          <w:tab w:val="clear" w:pos="4153"/>
          <w:tab w:val="clear" w:pos="8306"/>
        </w:tabs>
        <w:spacing w:line="276" w:lineRule="auto"/>
        <w:rPr>
          <w:b/>
          <w:bCs/>
          <w:sz w:val="22"/>
          <w:szCs w:val="22"/>
        </w:rPr>
      </w:pPr>
      <w:r w:rsidRPr="008A73CC">
        <w:rPr>
          <w:snapToGrid w:val="0"/>
          <w:color w:val="000000"/>
          <w:sz w:val="22"/>
          <w:szCs w:val="22"/>
        </w:rPr>
        <w:t>‘Base’ substance or part of the complete substance upon which the strength is based.</w:t>
      </w:r>
    </w:p>
    <w:p w14:paraId="4F103556" w14:textId="77777777" w:rsidR="008A73CC" w:rsidRPr="008A73CC" w:rsidRDefault="008A73CC" w:rsidP="000B190D">
      <w:pPr>
        <w:pStyle w:val="Header"/>
        <w:tabs>
          <w:tab w:val="clear" w:pos="4153"/>
          <w:tab w:val="clear" w:pos="8306"/>
        </w:tabs>
        <w:spacing w:line="276" w:lineRule="auto"/>
        <w:rPr>
          <w:b/>
          <w:bCs/>
          <w:sz w:val="22"/>
          <w:szCs w:val="22"/>
        </w:rPr>
      </w:pPr>
    </w:p>
    <w:p w14:paraId="597DB261" w14:textId="226D1722" w:rsidR="00C73FFE" w:rsidRPr="005367D5" w:rsidRDefault="008A73CC" w:rsidP="005367D5">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4631202F" w14:textId="77777777" w:rsidR="008A73CC" w:rsidRPr="008A73CC" w:rsidRDefault="008A73CC" w:rsidP="000B190D">
      <w:pPr>
        <w:pStyle w:val="BodyText2"/>
        <w:spacing w:line="276" w:lineRule="auto"/>
        <w:rPr>
          <w:sz w:val="22"/>
          <w:szCs w:val="22"/>
        </w:rPr>
      </w:pPr>
      <w:r w:rsidRPr="008A73CC">
        <w:rPr>
          <w:sz w:val="22"/>
          <w:szCs w:val="22"/>
        </w:rPr>
        <w:t>When the pharmaceutical strength is not based upon the ingredient but upon the ‘base’ (or basis of strength substance – BoSS) then the ‘base’ will be identified. The ‘base’ may be any part of the complete substance including an element.</w:t>
      </w:r>
    </w:p>
    <w:p w14:paraId="65AC88F5" w14:textId="77777777" w:rsidR="008A73CC" w:rsidRPr="008A73CC" w:rsidRDefault="008A73CC" w:rsidP="000B190D">
      <w:pPr>
        <w:pStyle w:val="Header"/>
        <w:tabs>
          <w:tab w:val="clear" w:pos="4153"/>
          <w:tab w:val="clear" w:pos="8306"/>
        </w:tabs>
        <w:spacing w:line="276" w:lineRule="auto"/>
        <w:rPr>
          <w:b/>
          <w:bCs/>
          <w:sz w:val="22"/>
          <w:szCs w:val="22"/>
        </w:rPr>
      </w:pPr>
    </w:p>
    <w:p w14:paraId="270F0FB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Examples:</w:t>
      </w:r>
    </w:p>
    <w:tbl>
      <w:tblPr>
        <w:tblStyle w:val="TableGrid"/>
        <w:tblW w:w="0" w:type="auto"/>
        <w:tblLook w:val="04A0" w:firstRow="1" w:lastRow="0" w:firstColumn="1" w:lastColumn="0" w:noHBand="0" w:noVBand="1"/>
      </w:tblPr>
      <w:tblGrid>
        <w:gridCol w:w="3256"/>
        <w:gridCol w:w="3543"/>
        <w:gridCol w:w="2830"/>
      </w:tblGrid>
      <w:tr w:rsidR="00D849A8" w14:paraId="675643AB" w14:textId="77777777" w:rsidTr="00EE5348">
        <w:tc>
          <w:tcPr>
            <w:tcW w:w="3256" w:type="dxa"/>
          </w:tcPr>
          <w:p w14:paraId="597C589E" w14:textId="72542FFF" w:rsidR="00D849A8" w:rsidRPr="00D849A8" w:rsidRDefault="00D849A8" w:rsidP="00D849A8">
            <w:pPr>
              <w:spacing w:line="276" w:lineRule="auto"/>
              <w:jc w:val="center"/>
              <w:rPr>
                <w:snapToGrid w:val="0"/>
                <w:color w:val="000000"/>
                <w:sz w:val="20"/>
                <w:szCs w:val="20"/>
              </w:rPr>
            </w:pPr>
            <w:r>
              <w:rPr>
                <w:snapToGrid w:val="0"/>
                <w:color w:val="000000"/>
                <w:sz w:val="20"/>
                <w:szCs w:val="20"/>
              </w:rPr>
              <w:t>VMP</w:t>
            </w:r>
          </w:p>
        </w:tc>
        <w:tc>
          <w:tcPr>
            <w:tcW w:w="3543" w:type="dxa"/>
          </w:tcPr>
          <w:p w14:paraId="1260974B" w14:textId="24A2F101" w:rsidR="00D849A8" w:rsidRPr="00D849A8" w:rsidRDefault="00D849A8" w:rsidP="00D849A8">
            <w:pPr>
              <w:spacing w:line="276" w:lineRule="auto"/>
              <w:jc w:val="center"/>
              <w:rPr>
                <w:snapToGrid w:val="0"/>
                <w:color w:val="000000"/>
                <w:sz w:val="20"/>
                <w:szCs w:val="20"/>
              </w:rPr>
            </w:pPr>
            <w:r>
              <w:rPr>
                <w:snapToGrid w:val="0"/>
                <w:color w:val="000000"/>
                <w:sz w:val="20"/>
                <w:szCs w:val="20"/>
              </w:rPr>
              <w:t>Ingredient</w:t>
            </w:r>
          </w:p>
        </w:tc>
        <w:tc>
          <w:tcPr>
            <w:tcW w:w="2830" w:type="dxa"/>
          </w:tcPr>
          <w:p w14:paraId="1E98CF52" w14:textId="05A86AF6" w:rsidR="00D849A8" w:rsidRPr="00D849A8" w:rsidRDefault="00D849A8" w:rsidP="00D849A8">
            <w:pPr>
              <w:spacing w:line="276" w:lineRule="auto"/>
              <w:jc w:val="center"/>
              <w:rPr>
                <w:snapToGrid w:val="0"/>
                <w:color w:val="000000"/>
                <w:sz w:val="20"/>
                <w:szCs w:val="20"/>
              </w:rPr>
            </w:pPr>
            <w:r>
              <w:rPr>
                <w:snapToGrid w:val="0"/>
                <w:color w:val="000000"/>
                <w:sz w:val="20"/>
                <w:szCs w:val="20"/>
              </w:rPr>
              <w:t>BoSS</w:t>
            </w:r>
          </w:p>
        </w:tc>
      </w:tr>
      <w:tr w:rsidR="00D849A8" w14:paraId="6A56F6C9" w14:textId="77777777" w:rsidTr="00EE5348">
        <w:tc>
          <w:tcPr>
            <w:tcW w:w="3256" w:type="dxa"/>
          </w:tcPr>
          <w:p w14:paraId="736EF0E0" w14:textId="2D40DBC1" w:rsidR="00D849A8" w:rsidRPr="00D849A8" w:rsidRDefault="00D849A8" w:rsidP="000B190D">
            <w:pPr>
              <w:spacing w:line="276" w:lineRule="auto"/>
              <w:rPr>
                <w:snapToGrid w:val="0"/>
                <w:color w:val="000000"/>
                <w:sz w:val="20"/>
                <w:szCs w:val="20"/>
              </w:rPr>
            </w:pPr>
            <w:r>
              <w:rPr>
                <w:snapToGrid w:val="0"/>
                <w:color w:val="000000"/>
                <w:sz w:val="20"/>
                <w:szCs w:val="20"/>
              </w:rPr>
              <w:t>D</w:t>
            </w:r>
            <w:r w:rsidR="00167423">
              <w:rPr>
                <w:snapToGrid w:val="0"/>
                <w:color w:val="000000"/>
                <w:sz w:val="20"/>
                <w:szCs w:val="20"/>
              </w:rPr>
              <w:t>examethasone 20mg/5ml oral solution sugar free</w:t>
            </w:r>
          </w:p>
        </w:tc>
        <w:tc>
          <w:tcPr>
            <w:tcW w:w="3543" w:type="dxa"/>
          </w:tcPr>
          <w:p w14:paraId="021BC7F3" w14:textId="4B0B5904" w:rsidR="00D849A8" w:rsidRPr="00D849A8" w:rsidRDefault="00167423" w:rsidP="000B190D">
            <w:pPr>
              <w:spacing w:line="276" w:lineRule="auto"/>
              <w:rPr>
                <w:snapToGrid w:val="0"/>
                <w:color w:val="000000"/>
                <w:sz w:val="20"/>
                <w:szCs w:val="20"/>
              </w:rPr>
            </w:pPr>
            <w:r>
              <w:rPr>
                <w:snapToGrid w:val="0"/>
                <w:color w:val="000000"/>
                <w:sz w:val="20"/>
                <w:szCs w:val="20"/>
              </w:rPr>
              <w:t>Dexamethasone sodium phosphate</w:t>
            </w:r>
          </w:p>
        </w:tc>
        <w:tc>
          <w:tcPr>
            <w:tcW w:w="2830" w:type="dxa"/>
          </w:tcPr>
          <w:p w14:paraId="7ED27171" w14:textId="15A9E153" w:rsidR="00D849A8" w:rsidRPr="00D849A8" w:rsidRDefault="00167423" w:rsidP="000B190D">
            <w:pPr>
              <w:spacing w:line="276" w:lineRule="auto"/>
              <w:rPr>
                <w:snapToGrid w:val="0"/>
                <w:color w:val="000000"/>
                <w:sz w:val="20"/>
                <w:szCs w:val="20"/>
              </w:rPr>
            </w:pPr>
            <w:r>
              <w:rPr>
                <w:snapToGrid w:val="0"/>
                <w:color w:val="000000"/>
                <w:sz w:val="20"/>
                <w:szCs w:val="20"/>
              </w:rPr>
              <w:t>Dexamethasone</w:t>
            </w:r>
          </w:p>
        </w:tc>
      </w:tr>
      <w:tr w:rsidR="00D849A8" w14:paraId="45697B48" w14:textId="77777777" w:rsidTr="00EE5348">
        <w:tc>
          <w:tcPr>
            <w:tcW w:w="3256" w:type="dxa"/>
          </w:tcPr>
          <w:p w14:paraId="25465BCE" w14:textId="2782E128" w:rsidR="00D849A8" w:rsidRPr="00D849A8" w:rsidRDefault="00EE5348" w:rsidP="000B190D">
            <w:pPr>
              <w:spacing w:line="276" w:lineRule="auto"/>
              <w:rPr>
                <w:snapToGrid w:val="0"/>
                <w:color w:val="000000"/>
                <w:sz w:val="20"/>
                <w:szCs w:val="20"/>
              </w:rPr>
            </w:pPr>
            <w:r>
              <w:rPr>
                <w:snapToGrid w:val="0"/>
                <w:color w:val="000000"/>
                <w:sz w:val="20"/>
                <w:szCs w:val="20"/>
              </w:rPr>
              <w:t>Dexamethasone 0.1% eye drops preservative free</w:t>
            </w:r>
          </w:p>
        </w:tc>
        <w:tc>
          <w:tcPr>
            <w:tcW w:w="3543" w:type="dxa"/>
          </w:tcPr>
          <w:p w14:paraId="173CBF10" w14:textId="36553C3F" w:rsidR="00D849A8" w:rsidRPr="00D849A8" w:rsidRDefault="00EE5348" w:rsidP="000B190D">
            <w:pPr>
              <w:spacing w:line="276" w:lineRule="auto"/>
              <w:rPr>
                <w:snapToGrid w:val="0"/>
                <w:color w:val="000000"/>
                <w:sz w:val="20"/>
                <w:szCs w:val="20"/>
              </w:rPr>
            </w:pPr>
            <w:r>
              <w:rPr>
                <w:snapToGrid w:val="0"/>
                <w:color w:val="000000"/>
                <w:sz w:val="20"/>
                <w:szCs w:val="20"/>
              </w:rPr>
              <w:t>Dexamethasone sodium phosphate</w:t>
            </w:r>
          </w:p>
        </w:tc>
        <w:tc>
          <w:tcPr>
            <w:tcW w:w="2830" w:type="dxa"/>
          </w:tcPr>
          <w:p w14:paraId="107A7865" w14:textId="1F4E2EEC" w:rsidR="00D849A8" w:rsidRPr="00D849A8" w:rsidRDefault="00EE5348" w:rsidP="000B190D">
            <w:pPr>
              <w:spacing w:line="276" w:lineRule="auto"/>
              <w:rPr>
                <w:snapToGrid w:val="0"/>
                <w:color w:val="000000"/>
                <w:sz w:val="20"/>
                <w:szCs w:val="20"/>
              </w:rPr>
            </w:pPr>
            <w:r>
              <w:rPr>
                <w:snapToGrid w:val="0"/>
                <w:color w:val="000000"/>
                <w:sz w:val="20"/>
                <w:szCs w:val="20"/>
              </w:rPr>
              <w:t>Dexamethasone phosphate</w:t>
            </w:r>
          </w:p>
        </w:tc>
      </w:tr>
    </w:tbl>
    <w:p w14:paraId="07DA00B3" w14:textId="77777777" w:rsidR="00C73FFE" w:rsidRDefault="00C73FFE" w:rsidP="000B190D">
      <w:pPr>
        <w:spacing w:line="276" w:lineRule="auto"/>
        <w:rPr>
          <w:snapToGrid w:val="0"/>
          <w:color w:val="000000"/>
          <w:sz w:val="22"/>
          <w:szCs w:val="22"/>
        </w:rPr>
      </w:pPr>
    </w:p>
    <w:p w14:paraId="419CAB70" w14:textId="77777777" w:rsidR="008A73CC" w:rsidRPr="008A73CC" w:rsidRDefault="008A73CC" w:rsidP="000B190D">
      <w:pPr>
        <w:pStyle w:val="Header"/>
        <w:tabs>
          <w:tab w:val="clear" w:pos="4153"/>
          <w:tab w:val="clear" w:pos="8306"/>
        </w:tabs>
        <w:spacing w:line="276" w:lineRule="auto"/>
        <w:rPr>
          <w:b/>
          <w:bCs/>
          <w:sz w:val="22"/>
          <w:szCs w:val="22"/>
        </w:rPr>
      </w:pPr>
    </w:p>
    <w:p w14:paraId="3269C473"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Where there is a patient safety issue, that the VMP could be misinterpreted then the VMP and AMP names may be described with further clarity. For example, in noradrenaline solution for infusion ampoules, the ingredient is noradrenaline acid tartrate but the VMP name is expressed using only the base noradrenaline. However, this can lead to confusion as it is not immediately apparent what the strength refers to i.e. salt or base. Therefore to minimise any confusion, the VMP and AMP in this instance is authored in the following style in dm+d:</w:t>
      </w:r>
    </w:p>
    <w:p w14:paraId="1EA244AC" w14:textId="77777777" w:rsidR="008A73CC" w:rsidRPr="008A73CC" w:rsidRDefault="008A73CC" w:rsidP="000B190D">
      <w:pPr>
        <w:pStyle w:val="Header"/>
        <w:tabs>
          <w:tab w:val="clear" w:pos="4153"/>
          <w:tab w:val="clear" w:pos="8306"/>
        </w:tabs>
        <w:spacing w:line="276" w:lineRule="auto"/>
        <w:rPr>
          <w:sz w:val="22"/>
          <w:szCs w:val="22"/>
        </w:rPr>
      </w:pPr>
    </w:p>
    <w:p w14:paraId="52314C9B" w14:textId="23D7BC2B" w:rsidR="008A73CC" w:rsidRPr="002E76E3" w:rsidRDefault="008A73CC" w:rsidP="00AD3875">
      <w:pPr>
        <w:numPr>
          <w:ilvl w:val="0"/>
          <w:numId w:val="72"/>
        </w:numPr>
        <w:spacing w:line="276" w:lineRule="auto"/>
        <w:rPr>
          <w:sz w:val="22"/>
          <w:szCs w:val="22"/>
          <w:lang w:eastAsia="en-GB"/>
        </w:rPr>
      </w:pPr>
      <w:r w:rsidRPr="002E76E3">
        <w:rPr>
          <w:sz w:val="22"/>
          <w:szCs w:val="22"/>
          <w:lang w:eastAsia="en-GB"/>
        </w:rPr>
        <w:t xml:space="preserve">Noradrenaline (base) </w:t>
      </w:r>
      <w:r w:rsidR="00F96480">
        <w:rPr>
          <w:sz w:val="22"/>
          <w:szCs w:val="22"/>
          <w:lang w:eastAsia="en-GB"/>
        </w:rPr>
        <w:t>1</w:t>
      </w:r>
      <w:r w:rsidRPr="002E76E3">
        <w:rPr>
          <w:sz w:val="22"/>
          <w:szCs w:val="22"/>
          <w:lang w:eastAsia="en-GB"/>
        </w:rPr>
        <w:t>0mg/</w:t>
      </w:r>
      <w:r w:rsidR="00F96480">
        <w:rPr>
          <w:sz w:val="22"/>
          <w:szCs w:val="22"/>
          <w:lang w:eastAsia="en-GB"/>
        </w:rPr>
        <w:t>1</w:t>
      </w:r>
      <w:r w:rsidRPr="002E76E3">
        <w:rPr>
          <w:sz w:val="22"/>
          <w:szCs w:val="22"/>
          <w:lang w:eastAsia="en-GB"/>
        </w:rPr>
        <w:t xml:space="preserve">0ml solution for infusion ampoules </w:t>
      </w:r>
    </w:p>
    <w:p w14:paraId="4854B325" w14:textId="436ADA9A" w:rsidR="008A73CC" w:rsidRPr="002E76E3" w:rsidRDefault="008A73CC" w:rsidP="00AD3875">
      <w:pPr>
        <w:numPr>
          <w:ilvl w:val="0"/>
          <w:numId w:val="72"/>
        </w:numPr>
        <w:spacing w:line="276" w:lineRule="auto"/>
        <w:rPr>
          <w:sz w:val="22"/>
          <w:szCs w:val="22"/>
          <w:lang w:eastAsia="en-GB"/>
        </w:rPr>
      </w:pPr>
      <w:r w:rsidRPr="002E76E3">
        <w:rPr>
          <w:sz w:val="22"/>
          <w:szCs w:val="22"/>
          <w:lang w:eastAsia="en-GB"/>
        </w:rPr>
        <w:t xml:space="preserve">Noradrenaline (base) </w:t>
      </w:r>
      <w:r w:rsidR="00F96480">
        <w:rPr>
          <w:sz w:val="22"/>
          <w:szCs w:val="22"/>
          <w:lang w:eastAsia="en-GB"/>
        </w:rPr>
        <w:t>1</w:t>
      </w:r>
      <w:r w:rsidRPr="002E76E3">
        <w:rPr>
          <w:sz w:val="22"/>
          <w:szCs w:val="22"/>
          <w:lang w:eastAsia="en-GB"/>
        </w:rPr>
        <w:t>0mg/</w:t>
      </w:r>
      <w:r w:rsidR="00F96480">
        <w:rPr>
          <w:sz w:val="22"/>
          <w:szCs w:val="22"/>
          <w:lang w:eastAsia="en-GB"/>
        </w:rPr>
        <w:t>1</w:t>
      </w:r>
      <w:r w:rsidRPr="002E76E3">
        <w:rPr>
          <w:sz w:val="22"/>
          <w:szCs w:val="22"/>
          <w:lang w:eastAsia="en-GB"/>
        </w:rPr>
        <w:t xml:space="preserve">0ml </w:t>
      </w:r>
      <w:r w:rsidR="009A4CA6">
        <w:rPr>
          <w:sz w:val="22"/>
          <w:szCs w:val="22"/>
          <w:lang w:eastAsia="en-GB"/>
        </w:rPr>
        <w:t xml:space="preserve">concentrate for </w:t>
      </w:r>
      <w:r w:rsidRPr="002E76E3">
        <w:rPr>
          <w:sz w:val="22"/>
          <w:szCs w:val="22"/>
          <w:lang w:eastAsia="en-GB"/>
        </w:rPr>
        <w:t>solution for infusion ampoules (</w:t>
      </w:r>
      <w:r w:rsidR="00194F3E">
        <w:rPr>
          <w:sz w:val="22"/>
          <w:szCs w:val="22"/>
          <w:lang w:eastAsia="en-GB"/>
        </w:rPr>
        <w:t>AS Kalceks</w:t>
      </w:r>
      <w:r w:rsidRPr="002E76E3">
        <w:rPr>
          <w:sz w:val="22"/>
          <w:szCs w:val="22"/>
          <w:lang w:eastAsia="en-GB"/>
        </w:rPr>
        <w:t xml:space="preserve">) </w:t>
      </w:r>
    </w:p>
    <w:p w14:paraId="74696E4D" w14:textId="77777777" w:rsidR="008A73CC" w:rsidRPr="002E76E3" w:rsidRDefault="008A73CC" w:rsidP="000B190D">
      <w:pPr>
        <w:pStyle w:val="Header"/>
        <w:tabs>
          <w:tab w:val="clear" w:pos="4153"/>
          <w:tab w:val="clear" w:pos="8306"/>
        </w:tabs>
        <w:spacing w:line="276" w:lineRule="auto"/>
        <w:rPr>
          <w:sz w:val="22"/>
          <w:szCs w:val="22"/>
        </w:rPr>
      </w:pPr>
    </w:p>
    <w:p w14:paraId="0BB97457" w14:textId="77777777" w:rsidR="00186010" w:rsidRPr="002E76E3" w:rsidRDefault="00186010" w:rsidP="000B190D">
      <w:pPr>
        <w:pStyle w:val="Header"/>
        <w:tabs>
          <w:tab w:val="clear" w:pos="4153"/>
          <w:tab w:val="clear" w:pos="8306"/>
        </w:tabs>
        <w:spacing w:line="276" w:lineRule="auto"/>
        <w:rPr>
          <w:bCs/>
          <w:sz w:val="22"/>
          <w:szCs w:val="22"/>
        </w:rPr>
      </w:pPr>
      <w:r w:rsidRPr="002E76E3">
        <w:rPr>
          <w:bCs/>
          <w:sz w:val="22"/>
          <w:szCs w:val="22"/>
        </w:rPr>
        <w:t xml:space="preserve">Similarly </w:t>
      </w:r>
      <w:r w:rsidR="008B28D9" w:rsidRPr="002E76E3">
        <w:rPr>
          <w:bCs/>
          <w:sz w:val="22"/>
          <w:szCs w:val="22"/>
        </w:rPr>
        <w:t xml:space="preserve">safety concerns have been raised </w:t>
      </w:r>
      <w:r w:rsidRPr="002E76E3">
        <w:rPr>
          <w:bCs/>
          <w:sz w:val="22"/>
          <w:szCs w:val="22"/>
        </w:rPr>
        <w:t xml:space="preserve">regarding parenteral dexamethasone, </w:t>
      </w:r>
      <w:r w:rsidR="008B28D9" w:rsidRPr="002E76E3">
        <w:rPr>
          <w:bCs/>
          <w:sz w:val="22"/>
          <w:szCs w:val="22"/>
        </w:rPr>
        <w:t xml:space="preserve">that some prescribing guideline resources present dosing guidance expressed </w:t>
      </w:r>
      <w:r w:rsidRPr="002E76E3">
        <w:rPr>
          <w:bCs/>
          <w:sz w:val="22"/>
          <w:szCs w:val="22"/>
        </w:rPr>
        <w:t xml:space="preserve">as the dexamethasone phosphate (salt) and others (including the manufacturer’s packaging) </w:t>
      </w:r>
      <w:r w:rsidR="008B28D9" w:rsidRPr="002E76E3">
        <w:rPr>
          <w:bCs/>
          <w:sz w:val="22"/>
          <w:szCs w:val="22"/>
        </w:rPr>
        <w:t>as</w:t>
      </w:r>
      <w:r w:rsidRPr="002E76E3">
        <w:rPr>
          <w:bCs/>
          <w:sz w:val="22"/>
          <w:szCs w:val="22"/>
        </w:rPr>
        <w:t xml:space="preserve"> the ‘base’</w:t>
      </w:r>
      <w:r w:rsidR="008B28D9" w:rsidRPr="002E76E3">
        <w:rPr>
          <w:bCs/>
          <w:sz w:val="22"/>
          <w:szCs w:val="22"/>
        </w:rPr>
        <w:t xml:space="preserve">.  </w:t>
      </w:r>
      <w:r w:rsidR="008660E9" w:rsidRPr="002E76E3">
        <w:rPr>
          <w:bCs/>
          <w:sz w:val="22"/>
          <w:szCs w:val="22"/>
        </w:rPr>
        <w:t>Author</w:t>
      </w:r>
      <w:r w:rsidRPr="002E76E3">
        <w:rPr>
          <w:bCs/>
          <w:sz w:val="22"/>
          <w:szCs w:val="22"/>
        </w:rPr>
        <w:t>ing of parenteral dexamethasone VMPs and linking AMPs has now been updated to include reference to base in brackets e.g.</w:t>
      </w:r>
    </w:p>
    <w:p w14:paraId="64B0E487" w14:textId="77777777" w:rsidR="00186010" w:rsidRPr="002E76E3" w:rsidRDefault="00186010" w:rsidP="00186010">
      <w:pPr>
        <w:numPr>
          <w:ilvl w:val="0"/>
          <w:numId w:val="72"/>
        </w:numPr>
        <w:spacing w:line="276" w:lineRule="auto"/>
        <w:rPr>
          <w:sz w:val="22"/>
          <w:szCs w:val="22"/>
          <w:lang w:eastAsia="en-GB"/>
        </w:rPr>
      </w:pPr>
      <w:r w:rsidRPr="002E76E3">
        <w:rPr>
          <w:sz w:val="22"/>
          <w:szCs w:val="22"/>
          <w:lang w:eastAsia="en-GB"/>
        </w:rPr>
        <w:t>Dexamethasone (base) 3.8mg/1ml solution for injection vials</w:t>
      </w:r>
    </w:p>
    <w:p w14:paraId="713BEE59" w14:textId="6740E9BB" w:rsidR="00186010" w:rsidRPr="002E76E3" w:rsidRDefault="00186010" w:rsidP="00186010">
      <w:pPr>
        <w:numPr>
          <w:ilvl w:val="0"/>
          <w:numId w:val="72"/>
        </w:numPr>
        <w:spacing w:line="276" w:lineRule="auto"/>
        <w:rPr>
          <w:sz w:val="22"/>
          <w:szCs w:val="22"/>
          <w:lang w:eastAsia="en-GB"/>
        </w:rPr>
      </w:pPr>
      <w:r w:rsidRPr="002E76E3">
        <w:rPr>
          <w:sz w:val="22"/>
          <w:szCs w:val="22"/>
          <w:lang w:eastAsia="en-GB"/>
        </w:rPr>
        <w:t>Dexamethasone (base) 3.8mg/1ml solution for injection vials</w:t>
      </w:r>
      <w:r w:rsidR="00C36FF0">
        <w:rPr>
          <w:sz w:val="22"/>
          <w:szCs w:val="22"/>
          <w:lang w:eastAsia="en-GB"/>
        </w:rPr>
        <w:t xml:space="preserve"> (Aspen Pharma Trading Ltd)</w:t>
      </w:r>
    </w:p>
    <w:p w14:paraId="2B81237E" w14:textId="77777777" w:rsidR="00AF6B22" w:rsidRDefault="00AF6B22" w:rsidP="000B190D">
      <w:pPr>
        <w:pStyle w:val="Header"/>
        <w:tabs>
          <w:tab w:val="clear" w:pos="4153"/>
          <w:tab w:val="clear" w:pos="8306"/>
        </w:tabs>
        <w:spacing w:line="276" w:lineRule="auto"/>
        <w:rPr>
          <w:b/>
          <w:bCs/>
          <w:sz w:val="22"/>
          <w:szCs w:val="22"/>
        </w:rPr>
      </w:pPr>
    </w:p>
    <w:p w14:paraId="073F6257" w14:textId="77777777" w:rsidR="005504B4" w:rsidRDefault="005504B4" w:rsidP="000B190D">
      <w:pPr>
        <w:pStyle w:val="Header"/>
        <w:tabs>
          <w:tab w:val="clear" w:pos="4153"/>
          <w:tab w:val="clear" w:pos="8306"/>
        </w:tabs>
        <w:spacing w:line="276" w:lineRule="auto"/>
        <w:rPr>
          <w:b/>
          <w:bCs/>
          <w:sz w:val="22"/>
          <w:szCs w:val="22"/>
        </w:rPr>
      </w:pPr>
    </w:p>
    <w:p w14:paraId="5FD1EF95" w14:textId="77777777" w:rsidR="005504B4" w:rsidRDefault="005504B4" w:rsidP="000B190D">
      <w:pPr>
        <w:pStyle w:val="Header"/>
        <w:tabs>
          <w:tab w:val="clear" w:pos="4153"/>
          <w:tab w:val="clear" w:pos="8306"/>
        </w:tabs>
        <w:spacing w:line="276" w:lineRule="auto"/>
        <w:rPr>
          <w:b/>
          <w:bCs/>
          <w:sz w:val="22"/>
          <w:szCs w:val="22"/>
        </w:rPr>
      </w:pPr>
    </w:p>
    <w:p w14:paraId="3E24EB45" w14:textId="77777777" w:rsidR="005504B4" w:rsidRDefault="005504B4" w:rsidP="000B190D">
      <w:pPr>
        <w:pStyle w:val="Header"/>
        <w:tabs>
          <w:tab w:val="clear" w:pos="4153"/>
          <w:tab w:val="clear" w:pos="8306"/>
        </w:tabs>
        <w:spacing w:line="276" w:lineRule="auto"/>
        <w:rPr>
          <w:b/>
          <w:bCs/>
          <w:sz w:val="22"/>
          <w:szCs w:val="22"/>
        </w:rPr>
      </w:pPr>
    </w:p>
    <w:p w14:paraId="43857C7B" w14:textId="77777777" w:rsidR="005504B4" w:rsidRDefault="005504B4" w:rsidP="000B190D">
      <w:pPr>
        <w:pStyle w:val="Header"/>
        <w:tabs>
          <w:tab w:val="clear" w:pos="4153"/>
          <w:tab w:val="clear" w:pos="8306"/>
        </w:tabs>
        <w:spacing w:line="276" w:lineRule="auto"/>
        <w:rPr>
          <w:b/>
          <w:bCs/>
          <w:sz w:val="22"/>
          <w:szCs w:val="22"/>
        </w:rPr>
      </w:pPr>
    </w:p>
    <w:p w14:paraId="2333CE56" w14:textId="67726B09" w:rsidR="008A73CC" w:rsidRPr="00EF4178" w:rsidRDefault="008A73CC" w:rsidP="000B190D">
      <w:pPr>
        <w:pStyle w:val="Header"/>
        <w:tabs>
          <w:tab w:val="clear" w:pos="4153"/>
          <w:tab w:val="clear" w:pos="8306"/>
        </w:tabs>
        <w:spacing w:line="276" w:lineRule="auto"/>
        <w:rPr>
          <w:bCs/>
          <w:sz w:val="22"/>
          <w:szCs w:val="22"/>
        </w:rPr>
      </w:pPr>
      <w:r w:rsidRPr="008A73CC">
        <w:rPr>
          <w:b/>
          <w:bCs/>
          <w:sz w:val="22"/>
          <w:szCs w:val="22"/>
        </w:rPr>
        <w:lastRenderedPageBreak/>
        <w:t>Pharmaceutical Strength</w:t>
      </w:r>
    </w:p>
    <w:p w14:paraId="157F726A"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555516B0"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amount of ingredient substance. </w:t>
      </w:r>
    </w:p>
    <w:p w14:paraId="3C543109" w14:textId="77777777" w:rsidR="008A73CC" w:rsidRPr="008A73CC" w:rsidRDefault="008A73CC" w:rsidP="000B190D">
      <w:pPr>
        <w:pStyle w:val="Header"/>
        <w:tabs>
          <w:tab w:val="clear" w:pos="4153"/>
          <w:tab w:val="clear" w:pos="8306"/>
        </w:tabs>
        <w:spacing w:line="276" w:lineRule="auto"/>
        <w:rPr>
          <w:b/>
          <w:bCs/>
          <w:sz w:val="22"/>
          <w:szCs w:val="22"/>
        </w:rPr>
      </w:pPr>
    </w:p>
    <w:p w14:paraId="04E9EA9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This attribute indicates the quantity of the substance per defined unit of measure in the VMP (e.g. one tablet, one ml) measured by weight or volume per unit or concentration. An ingr</w:t>
      </w:r>
      <w:r w:rsidR="008F7595">
        <w:rPr>
          <w:sz w:val="22"/>
          <w:szCs w:val="22"/>
        </w:rPr>
        <w:t xml:space="preserve">edient may be present without a </w:t>
      </w:r>
      <w:r w:rsidRPr="008A73CC">
        <w:rPr>
          <w:sz w:val="22"/>
          <w:szCs w:val="22"/>
        </w:rPr>
        <w:t>strength.</w:t>
      </w:r>
    </w:p>
    <w:p w14:paraId="1CDA08F6" w14:textId="77777777" w:rsidR="008A73CC" w:rsidRPr="008A73CC" w:rsidRDefault="008A73CC" w:rsidP="000B190D">
      <w:pPr>
        <w:pStyle w:val="Header"/>
        <w:tabs>
          <w:tab w:val="clear" w:pos="4153"/>
          <w:tab w:val="clear" w:pos="8306"/>
        </w:tabs>
        <w:spacing w:line="276" w:lineRule="auto"/>
        <w:rPr>
          <w:b/>
          <w:bCs/>
          <w:sz w:val="22"/>
          <w:szCs w:val="22"/>
        </w:rPr>
      </w:pPr>
    </w:p>
    <w:p w14:paraId="7396983C" w14:textId="291A4D0F"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For homeopathic products ingredient details will not be populated but the </w:t>
      </w:r>
      <w:r w:rsidR="00E241AE">
        <w:rPr>
          <w:sz w:val="22"/>
          <w:szCs w:val="22"/>
        </w:rPr>
        <w:t xml:space="preserve">ingredient name and </w:t>
      </w:r>
      <w:r w:rsidRPr="008A73CC">
        <w:rPr>
          <w:sz w:val="22"/>
          <w:szCs w:val="22"/>
        </w:rPr>
        <w:t>expression of potency within the name will be based upon the common, accepted expressions of dilution issued in the homeopathic community. See Appendix XII.</w:t>
      </w:r>
    </w:p>
    <w:p w14:paraId="735B31F3" w14:textId="77777777" w:rsidR="008A73CC" w:rsidRPr="008A73CC" w:rsidRDefault="008A73CC" w:rsidP="000B190D">
      <w:pPr>
        <w:pStyle w:val="Header"/>
        <w:tabs>
          <w:tab w:val="clear" w:pos="4153"/>
          <w:tab w:val="clear" w:pos="8306"/>
        </w:tabs>
        <w:spacing w:line="276" w:lineRule="auto"/>
        <w:rPr>
          <w:b/>
          <w:bCs/>
          <w:sz w:val="22"/>
          <w:szCs w:val="22"/>
        </w:rPr>
      </w:pPr>
    </w:p>
    <w:p w14:paraId="0C9836BC"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Strength Value Numerator, Strength Value Numerator Unit, Strength Value Denominator, Strength Value Denominator Unit</w:t>
      </w:r>
    </w:p>
    <w:p w14:paraId="46787CB9" w14:textId="77777777" w:rsidR="008A73CC" w:rsidRPr="008A73CC" w:rsidRDefault="008A73CC" w:rsidP="000B190D">
      <w:pPr>
        <w:pStyle w:val="Header"/>
        <w:tabs>
          <w:tab w:val="clear" w:pos="4153"/>
          <w:tab w:val="clear" w:pos="8306"/>
        </w:tabs>
        <w:spacing w:line="276" w:lineRule="auto"/>
        <w:rPr>
          <w:sz w:val="22"/>
          <w:szCs w:val="22"/>
        </w:rPr>
      </w:pPr>
    </w:p>
    <w:p w14:paraId="4C2AB0DD" w14:textId="4258D2DB" w:rsidR="00C73FFE" w:rsidRPr="005367D5" w:rsidRDefault="008A73CC" w:rsidP="000B190D">
      <w:pPr>
        <w:pStyle w:val="Header"/>
        <w:tabs>
          <w:tab w:val="clear" w:pos="4153"/>
          <w:tab w:val="clear" w:pos="8306"/>
        </w:tabs>
        <w:spacing w:line="276" w:lineRule="auto"/>
        <w:rPr>
          <w:b/>
          <w:bCs/>
          <w:sz w:val="22"/>
          <w:szCs w:val="22"/>
        </w:rPr>
      </w:pPr>
      <w:r w:rsidRPr="008A73CC">
        <w:rPr>
          <w:i/>
          <w:iCs/>
          <w:sz w:val="22"/>
          <w:szCs w:val="22"/>
        </w:rPr>
        <w:t>Field Population:</w:t>
      </w:r>
    </w:p>
    <w:p w14:paraId="1CCFFDA2"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Strength value numerator and strength value denominator are numerical values. Strength value denominator (SVD) is used to express ‘per’ strengths. Ingredient strengths are usually expressed per 1 ‘unit of measure’ (per 1 gram, per 1ml), however the expression of strength for patches will reflect the VMP e.g. Estradiol 100micrograms/24hours patches – SVD is 24.</w:t>
      </w:r>
    </w:p>
    <w:p w14:paraId="7241E02D"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Strength value numerator unit and strength value denominator unit are units of measure as listed in Appendix </w:t>
      </w:r>
      <w:smartTag w:uri="urn:schemas-microsoft-com:office:smarttags" w:element="stockticker">
        <w:r w:rsidRPr="008A73CC">
          <w:rPr>
            <w:sz w:val="22"/>
            <w:szCs w:val="22"/>
          </w:rPr>
          <w:t>VII</w:t>
        </w:r>
      </w:smartTag>
      <w:r w:rsidRPr="008A73CC">
        <w:rPr>
          <w:sz w:val="22"/>
          <w:szCs w:val="22"/>
        </w:rPr>
        <w:t xml:space="preserve"> List E.</w:t>
      </w:r>
    </w:p>
    <w:p w14:paraId="6442249E" w14:textId="77777777" w:rsidR="008A73CC" w:rsidRPr="008A73CC" w:rsidRDefault="008A73CC" w:rsidP="000B190D">
      <w:pPr>
        <w:pStyle w:val="Header"/>
        <w:tabs>
          <w:tab w:val="clear" w:pos="4153"/>
          <w:tab w:val="clear" w:pos="8306"/>
        </w:tabs>
        <w:spacing w:line="276" w:lineRule="auto"/>
        <w:rPr>
          <w:sz w:val="22"/>
          <w:szCs w:val="22"/>
        </w:rPr>
      </w:pPr>
    </w:p>
    <w:p w14:paraId="4EC723B9" w14:textId="12396055" w:rsidR="00C73FFE" w:rsidRPr="005367D5" w:rsidRDefault="008A73CC" w:rsidP="005367D5">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7D9E1FB2" w14:textId="0DDC2369" w:rsidR="008A73CC" w:rsidRPr="00081F26" w:rsidRDefault="008A73CC" w:rsidP="00081F26">
      <w:pPr>
        <w:pStyle w:val="dim-1-title"/>
        <w:spacing w:before="0" w:line="276" w:lineRule="auto"/>
        <w:rPr>
          <w:rFonts w:cs="Arial"/>
          <w:b w:val="0"/>
          <w:bCs w:val="0"/>
          <w:sz w:val="22"/>
          <w:szCs w:val="22"/>
        </w:rPr>
      </w:pPr>
      <w:r w:rsidRPr="008A73CC">
        <w:rPr>
          <w:rFonts w:cs="Arial"/>
          <w:b w:val="0"/>
          <w:sz w:val="22"/>
          <w:szCs w:val="22"/>
        </w:rPr>
        <w:t>Pharmaceutical strength has 4 components, where a strength is provided the strength value numerator (SVN) and strength value numerator unit (SVNU) are mandatory. Strength value denominator (SVD) and strength value denominator unit (SVDU) are used to fully express ‘per’ strengths.</w:t>
      </w:r>
    </w:p>
    <w:p w14:paraId="41655464" w14:textId="77777777" w:rsidR="005504B4" w:rsidRDefault="005504B4" w:rsidP="00F909DC">
      <w:pPr>
        <w:pStyle w:val="dim-1-title"/>
        <w:spacing w:before="0" w:line="276" w:lineRule="auto"/>
        <w:rPr>
          <w:rFonts w:cs="Arial"/>
          <w:b w:val="0"/>
          <w:sz w:val="22"/>
          <w:szCs w:val="22"/>
          <w:lang w:val="sv-SE"/>
        </w:rPr>
      </w:pPr>
    </w:p>
    <w:p w14:paraId="5BEC609A" w14:textId="4BE23DB0" w:rsidR="008A73CC" w:rsidRPr="00F909DC" w:rsidRDefault="008A73CC" w:rsidP="00F909DC">
      <w:pPr>
        <w:pStyle w:val="dim-1-title"/>
        <w:spacing w:before="0" w:line="276" w:lineRule="auto"/>
        <w:rPr>
          <w:rFonts w:cs="Arial"/>
          <w:b w:val="0"/>
          <w:bCs w:val="0"/>
          <w:sz w:val="22"/>
          <w:szCs w:val="22"/>
          <w:lang w:val="sv-SE"/>
        </w:rPr>
      </w:pPr>
      <w:r w:rsidRPr="008A73CC">
        <w:rPr>
          <w:rFonts w:cs="Arial"/>
          <w:b w:val="0"/>
          <w:sz w:val="22"/>
          <w:szCs w:val="22"/>
          <w:lang w:val="sv-SE"/>
        </w:rPr>
        <w:t>Examples:</w:t>
      </w:r>
    </w:p>
    <w:p w14:paraId="1642C89E" w14:textId="77777777" w:rsidR="008A73CC" w:rsidRPr="0005043F" w:rsidRDefault="008A73CC" w:rsidP="000B190D">
      <w:pPr>
        <w:pStyle w:val="dim-1-title"/>
        <w:spacing w:before="0" w:line="276" w:lineRule="auto"/>
        <w:rPr>
          <w:rFonts w:cs="Arial"/>
          <w:b w:val="0"/>
          <w:bCs w:val="0"/>
          <w:lang w:val="sv-SE"/>
        </w:rPr>
      </w:pPr>
      <w:r w:rsidRPr="0005043F">
        <w:rPr>
          <w:rFonts w:cs="Arial"/>
          <w:b w:val="0"/>
          <w:lang w:val="sv-SE"/>
        </w:rPr>
        <w:t>Paracetamol 500mg tablets</w:t>
      </w:r>
    </w:p>
    <w:p w14:paraId="1B17129E" w14:textId="353986CB" w:rsidR="008A73CC" w:rsidRPr="0005043F" w:rsidRDefault="00F909DC" w:rsidP="000B190D">
      <w:pPr>
        <w:pStyle w:val="dim-1-title"/>
        <w:spacing w:before="0" w:line="276" w:lineRule="auto"/>
        <w:rPr>
          <w:rFonts w:cs="Arial"/>
          <w:b w:val="0"/>
          <w:bCs w:val="0"/>
          <w:i/>
          <w:iCs/>
          <w:lang w:val="sv-SE"/>
        </w:rPr>
      </w:pPr>
      <w:r w:rsidRPr="0005043F">
        <w:rPr>
          <w:rFonts w:cs="Arial"/>
          <w:b w:val="0"/>
          <w:i/>
          <w:iCs/>
          <w:lang w:val="sv-SE"/>
        </w:rPr>
        <w:tab/>
      </w:r>
      <w:r w:rsidR="008A67E6">
        <w:rPr>
          <w:rFonts w:cs="Arial"/>
          <w:b w:val="0"/>
          <w:i/>
          <w:iCs/>
          <w:lang w:val="sv-SE"/>
        </w:rPr>
        <w:tab/>
      </w:r>
      <w:r w:rsidR="008A73CC" w:rsidRPr="0005043F">
        <w:rPr>
          <w:rFonts w:cs="Arial"/>
          <w:b w:val="0"/>
          <w:i/>
          <w:iCs/>
          <w:lang w:val="sv-SE"/>
        </w:rPr>
        <w:t>Ingredient                          SVN        SVNU        SVD        SVDU</w:t>
      </w:r>
    </w:p>
    <w:p w14:paraId="1B59AA8A" w14:textId="7AF4FB99" w:rsidR="008A73CC" w:rsidRPr="0005043F" w:rsidRDefault="00F909DC" w:rsidP="00F909DC">
      <w:pPr>
        <w:pStyle w:val="dim-1-title"/>
        <w:spacing w:before="0" w:line="276" w:lineRule="auto"/>
        <w:rPr>
          <w:rFonts w:cs="Arial"/>
          <w:b w:val="0"/>
          <w:bCs w:val="0"/>
        </w:rPr>
      </w:pPr>
      <w:r w:rsidRPr="0005043F">
        <w:rPr>
          <w:rFonts w:cs="Arial"/>
          <w:b w:val="0"/>
        </w:rPr>
        <w:tab/>
      </w:r>
      <w:r w:rsidR="008A67E6">
        <w:rPr>
          <w:rFonts w:cs="Arial"/>
          <w:b w:val="0"/>
        </w:rPr>
        <w:tab/>
      </w:r>
      <w:r w:rsidR="008A73CC" w:rsidRPr="0005043F">
        <w:rPr>
          <w:rFonts w:cs="Arial"/>
          <w:b w:val="0"/>
        </w:rPr>
        <w:t>Paracetamol                      500         mg</w:t>
      </w:r>
    </w:p>
    <w:p w14:paraId="59F02255" w14:textId="77777777" w:rsidR="008A73CC" w:rsidRPr="0005043F" w:rsidRDefault="008A73CC" w:rsidP="000B190D">
      <w:pPr>
        <w:pStyle w:val="dim-1-title"/>
        <w:spacing w:before="0" w:line="276" w:lineRule="auto"/>
        <w:rPr>
          <w:rFonts w:cs="Arial"/>
          <w:b w:val="0"/>
          <w:bCs w:val="0"/>
        </w:rPr>
      </w:pPr>
      <w:r w:rsidRPr="0005043F">
        <w:rPr>
          <w:rFonts w:cs="Arial"/>
          <w:b w:val="0"/>
        </w:rPr>
        <w:t>Paracetamol 250mg/5ml oral suspension</w:t>
      </w:r>
    </w:p>
    <w:p w14:paraId="6C620B8A" w14:textId="23652554" w:rsidR="008A73CC" w:rsidRPr="0005043F" w:rsidRDefault="00F909DC" w:rsidP="000B190D">
      <w:pPr>
        <w:pStyle w:val="dim-1-title"/>
        <w:spacing w:before="0" w:line="276" w:lineRule="auto"/>
        <w:rPr>
          <w:rFonts w:cs="Arial"/>
          <w:b w:val="0"/>
          <w:bCs w:val="0"/>
          <w:i/>
          <w:iCs/>
          <w:lang w:val="sv-SE"/>
        </w:rPr>
      </w:pPr>
      <w:r w:rsidRPr="0005043F">
        <w:rPr>
          <w:rFonts w:cs="Arial"/>
          <w:b w:val="0"/>
          <w:i/>
          <w:iCs/>
          <w:lang w:val="sv-SE"/>
        </w:rPr>
        <w:tab/>
      </w:r>
      <w:r w:rsidR="008A67E6">
        <w:rPr>
          <w:rFonts w:cs="Arial"/>
          <w:b w:val="0"/>
          <w:i/>
          <w:iCs/>
          <w:lang w:val="sv-SE"/>
        </w:rPr>
        <w:tab/>
      </w:r>
      <w:r w:rsidR="008A73CC" w:rsidRPr="0005043F">
        <w:rPr>
          <w:rFonts w:cs="Arial"/>
          <w:b w:val="0"/>
          <w:i/>
          <w:iCs/>
          <w:lang w:val="sv-SE"/>
        </w:rPr>
        <w:t>Ingredient                          SVN        SVNU        SVD        SVDU</w:t>
      </w:r>
    </w:p>
    <w:p w14:paraId="25327A34" w14:textId="7A55CE05" w:rsidR="008A73CC" w:rsidRPr="0005043F" w:rsidRDefault="00F909DC" w:rsidP="00F909DC">
      <w:pPr>
        <w:pStyle w:val="dim-1-title"/>
        <w:spacing w:before="0" w:line="276" w:lineRule="auto"/>
        <w:rPr>
          <w:rFonts w:cs="Arial"/>
          <w:b w:val="0"/>
          <w:bCs w:val="0"/>
          <w:lang w:val="sv-SE"/>
        </w:rPr>
      </w:pPr>
      <w:r w:rsidRPr="0005043F">
        <w:rPr>
          <w:rFonts w:cs="Arial"/>
          <w:b w:val="0"/>
          <w:lang w:val="sv-SE"/>
        </w:rPr>
        <w:tab/>
      </w:r>
      <w:r w:rsidR="008A67E6">
        <w:rPr>
          <w:rFonts w:cs="Arial"/>
          <w:b w:val="0"/>
          <w:lang w:val="sv-SE"/>
        </w:rPr>
        <w:tab/>
      </w:r>
      <w:r w:rsidR="008A73CC" w:rsidRPr="0005043F">
        <w:rPr>
          <w:rFonts w:cs="Arial"/>
          <w:b w:val="0"/>
          <w:lang w:val="sv-SE"/>
        </w:rPr>
        <w:t>Paracetamol                      50           mg             1              ml</w:t>
      </w:r>
    </w:p>
    <w:p w14:paraId="1C86D7C9" w14:textId="77777777" w:rsidR="008A73CC" w:rsidRPr="0005043F" w:rsidRDefault="008A73CC" w:rsidP="000B190D">
      <w:pPr>
        <w:pStyle w:val="dim-1-title"/>
        <w:spacing w:before="0" w:line="276" w:lineRule="auto"/>
        <w:rPr>
          <w:rFonts w:cs="Arial"/>
          <w:b w:val="0"/>
          <w:bCs w:val="0"/>
          <w:lang w:val="sv-SE"/>
        </w:rPr>
      </w:pPr>
      <w:r w:rsidRPr="0005043F">
        <w:rPr>
          <w:rFonts w:cs="Arial"/>
          <w:b w:val="0"/>
          <w:lang w:val="sv-SE"/>
        </w:rPr>
        <w:t>Hydrocortisone 1% cream</w:t>
      </w:r>
    </w:p>
    <w:p w14:paraId="7C110B04" w14:textId="48CD9319" w:rsidR="008A73CC" w:rsidRPr="0005043F" w:rsidRDefault="00F909DC" w:rsidP="000B190D">
      <w:pPr>
        <w:pStyle w:val="dim-1-title"/>
        <w:spacing w:before="0" w:line="276" w:lineRule="auto"/>
        <w:rPr>
          <w:rFonts w:cs="Arial"/>
          <w:b w:val="0"/>
          <w:bCs w:val="0"/>
          <w:i/>
          <w:iCs/>
          <w:lang w:val="sv-SE"/>
        </w:rPr>
      </w:pPr>
      <w:r w:rsidRPr="0005043F">
        <w:rPr>
          <w:rFonts w:cs="Arial"/>
          <w:b w:val="0"/>
          <w:i/>
          <w:iCs/>
          <w:lang w:val="sv-SE"/>
        </w:rPr>
        <w:tab/>
      </w:r>
      <w:r w:rsidR="008A67E6">
        <w:rPr>
          <w:rFonts w:cs="Arial"/>
          <w:b w:val="0"/>
          <w:i/>
          <w:iCs/>
          <w:lang w:val="sv-SE"/>
        </w:rPr>
        <w:tab/>
      </w:r>
      <w:r w:rsidR="008A73CC" w:rsidRPr="0005043F">
        <w:rPr>
          <w:rFonts w:cs="Arial"/>
          <w:b w:val="0"/>
          <w:i/>
          <w:iCs/>
          <w:lang w:val="sv-SE"/>
        </w:rPr>
        <w:t>Ingredient                          SVN        SVNU        SVD        SVDU</w:t>
      </w:r>
    </w:p>
    <w:p w14:paraId="2395C183" w14:textId="1190F489" w:rsidR="008A73CC" w:rsidRPr="0005043F" w:rsidRDefault="00F909DC" w:rsidP="00F909DC">
      <w:pPr>
        <w:pStyle w:val="dim-1-title"/>
        <w:spacing w:before="0" w:line="276" w:lineRule="auto"/>
        <w:rPr>
          <w:rFonts w:cs="Arial"/>
          <w:b w:val="0"/>
          <w:bCs w:val="0"/>
          <w:lang w:val="sv-SE"/>
        </w:rPr>
      </w:pPr>
      <w:r w:rsidRPr="0005043F">
        <w:rPr>
          <w:rFonts w:cs="Arial"/>
          <w:b w:val="0"/>
          <w:lang w:val="sv-SE"/>
        </w:rPr>
        <w:tab/>
      </w:r>
      <w:r w:rsidR="008A67E6">
        <w:rPr>
          <w:rFonts w:cs="Arial"/>
          <w:b w:val="0"/>
          <w:lang w:val="sv-SE"/>
        </w:rPr>
        <w:tab/>
      </w:r>
      <w:r w:rsidR="008A73CC" w:rsidRPr="0005043F">
        <w:rPr>
          <w:rFonts w:cs="Arial"/>
          <w:b w:val="0"/>
          <w:lang w:val="sv-SE"/>
        </w:rPr>
        <w:t>Hydrocortisone                 10            mg             1             g</w:t>
      </w:r>
    </w:p>
    <w:p w14:paraId="432D86F9" w14:textId="77777777" w:rsidR="008A73CC" w:rsidRPr="0005043F" w:rsidRDefault="008A73CC" w:rsidP="000B190D">
      <w:pPr>
        <w:pStyle w:val="dim-1-title"/>
        <w:spacing w:before="0" w:line="276" w:lineRule="auto"/>
        <w:rPr>
          <w:rFonts w:cs="Arial"/>
          <w:b w:val="0"/>
          <w:bCs w:val="0"/>
          <w:lang w:val="sv-SE"/>
        </w:rPr>
      </w:pPr>
      <w:r w:rsidRPr="0005043F">
        <w:rPr>
          <w:rFonts w:cs="Arial"/>
          <w:b w:val="0"/>
          <w:lang w:val="sv-SE"/>
        </w:rPr>
        <w:t>Hyoscine 1mg/72hours patches</w:t>
      </w:r>
    </w:p>
    <w:p w14:paraId="449FC3C4" w14:textId="0101E611" w:rsidR="008A73CC" w:rsidRPr="0005043F" w:rsidRDefault="00F909DC" w:rsidP="000B190D">
      <w:pPr>
        <w:pStyle w:val="dim-1-title"/>
        <w:spacing w:before="0" w:line="276" w:lineRule="auto"/>
        <w:rPr>
          <w:rFonts w:cs="Arial"/>
          <w:b w:val="0"/>
          <w:bCs w:val="0"/>
          <w:i/>
          <w:iCs/>
          <w:lang w:val="sv-SE"/>
        </w:rPr>
      </w:pPr>
      <w:r w:rsidRPr="0005043F">
        <w:rPr>
          <w:rFonts w:cs="Arial"/>
          <w:b w:val="0"/>
          <w:i/>
          <w:iCs/>
          <w:lang w:val="sv-SE"/>
        </w:rPr>
        <w:tab/>
      </w:r>
      <w:r w:rsidR="008A67E6">
        <w:rPr>
          <w:rFonts w:cs="Arial"/>
          <w:b w:val="0"/>
          <w:i/>
          <w:iCs/>
          <w:lang w:val="sv-SE"/>
        </w:rPr>
        <w:tab/>
      </w:r>
      <w:r w:rsidR="008A73CC" w:rsidRPr="0005043F">
        <w:rPr>
          <w:rFonts w:cs="Arial"/>
          <w:b w:val="0"/>
          <w:i/>
          <w:iCs/>
          <w:lang w:val="sv-SE"/>
        </w:rPr>
        <w:t>Ingredient                          SVN        SVNU        SVD        SVDU</w:t>
      </w:r>
    </w:p>
    <w:p w14:paraId="0F5C2682" w14:textId="777AFF7E" w:rsidR="008A73CC" w:rsidRPr="0005043F" w:rsidRDefault="00F909DC" w:rsidP="00081F26">
      <w:pPr>
        <w:pStyle w:val="dim-1-title"/>
        <w:spacing w:before="0" w:line="276" w:lineRule="auto"/>
        <w:rPr>
          <w:rFonts w:cs="Arial"/>
          <w:b w:val="0"/>
          <w:bCs w:val="0"/>
          <w:lang w:val="sv-SE"/>
        </w:rPr>
      </w:pPr>
      <w:r w:rsidRPr="0005043F">
        <w:rPr>
          <w:rFonts w:cs="Arial"/>
          <w:b w:val="0"/>
          <w:lang w:val="sv-SE"/>
        </w:rPr>
        <w:tab/>
      </w:r>
      <w:r w:rsidR="008A67E6">
        <w:rPr>
          <w:rFonts w:cs="Arial"/>
          <w:b w:val="0"/>
          <w:lang w:val="sv-SE"/>
        </w:rPr>
        <w:tab/>
      </w:r>
      <w:r w:rsidR="008A73CC" w:rsidRPr="0005043F">
        <w:rPr>
          <w:rFonts w:cs="Arial"/>
          <w:b w:val="0"/>
          <w:lang w:val="sv-SE"/>
        </w:rPr>
        <w:t>Hyoscine</w:t>
      </w:r>
      <w:r w:rsidR="008A73CC" w:rsidRPr="0005043F">
        <w:rPr>
          <w:rFonts w:cs="Arial"/>
          <w:b w:val="0"/>
          <w:lang w:val="sv-SE"/>
        </w:rPr>
        <w:tab/>
        <w:t xml:space="preserve">        </w:t>
      </w:r>
      <w:r w:rsidR="005504B4">
        <w:rPr>
          <w:rFonts w:cs="Arial"/>
          <w:b w:val="0"/>
          <w:lang w:val="sv-SE"/>
        </w:rPr>
        <w:tab/>
        <w:t xml:space="preserve">  </w:t>
      </w:r>
      <w:r w:rsidR="008A73CC" w:rsidRPr="0005043F">
        <w:rPr>
          <w:rFonts w:cs="Arial"/>
          <w:b w:val="0"/>
          <w:lang w:val="sv-SE"/>
        </w:rPr>
        <w:t xml:space="preserve"> 1              mg             72           hour</w:t>
      </w:r>
    </w:p>
    <w:p w14:paraId="5D3DFD86" w14:textId="77777777" w:rsidR="008A73CC" w:rsidRPr="0005043F" w:rsidRDefault="008A73CC" w:rsidP="000B190D">
      <w:pPr>
        <w:pStyle w:val="Header"/>
        <w:tabs>
          <w:tab w:val="clear" w:pos="4153"/>
          <w:tab w:val="clear" w:pos="8306"/>
        </w:tabs>
        <w:spacing w:line="276" w:lineRule="auto"/>
        <w:rPr>
          <w:sz w:val="20"/>
          <w:szCs w:val="20"/>
        </w:rPr>
      </w:pPr>
      <w:r w:rsidRPr="0005043F">
        <w:rPr>
          <w:sz w:val="20"/>
          <w:szCs w:val="20"/>
        </w:rPr>
        <w:t>Furosemide 20mg/2ml solution for injection ampoules</w:t>
      </w:r>
    </w:p>
    <w:p w14:paraId="2E33F5A4" w14:textId="6ED8E8FF" w:rsidR="008A73CC" w:rsidRPr="0005043F" w:rsidRDefault="00396D70" w:rsidP="00396D70">
      <w:pPr>
        <w:pStyle w:val="Header"/>
        <w:tabs>
          <w:tab w:val="clear" w:pos="4153"/>
          <w:tab w:val="clear" w:pos="8306"/>
        </w:tabs>
        <w:spacing w:line="276" w:lineRule="auto"/>
        <w:ind w:left="1440"/>
        <w:rPr>
          <w:i/>
          <w:iCs/>
          <w:sz w:val="20"/>
          <w:szCs w:val="20"/>
          <w:lang w:val="sv-SE"/>
        </w:rPr>
      </w:pPr>
      <w:r>
        <w:rPr>
          <w:i/>
          <w:iCs/>
          <w:sz w:val="20"/>
          <w:szCs w:val="20"/>
          <w:lang w:val="sv-SE"/>
        </w:rPr>
        <w:t xml:space="preserve">      </w:t>
      </w:r>
      <w:r w:rsidR="008A73CC" w:rsidRPr="0005043F">
        <w:rPr>
          <w:i/>
          <w:iCs/>
          <w:sz w:val="20"/>
          <w:szCs w:val="20"/>
          <w:lang w:val="sv-SE"/>
        </w:rPr>
        <w:t>Ingredient</w:t>
      </w:r>
      <w:r w:rsidR="008A73CC" w:rsidRPr="0005043F">
        <w:rPr>
          <w:i/>
          <w:iCs/>
          <w:sz w:val="20"/>
          <w:szCs w:val="20"/>
          <w:lang w:val="sv-SE"/>
        </w:rPr>
        <w:tab/>
      </w:r>
      <w:r w:rsidR="005504B4">
        <w:rPr>
          <w:i/>
          <w:iCs/>
          <w:sz w:val="20"/>
          <w:szCs w:val="20"/>
          <w:lang w:val="sv-SE"/>
        </w:rPr>
        <w:tab/>
        <w:t xml:space="preserve">         </w:t>
      </w:r>
      <w:r w:rsidR="008A73CC" w:rsidRPr="0005043F">
        <w:rPr>
          <w:i/>
          <w:iCs/>
          <w:sz w:val="20"/>
          <w:szCs w:val="20"/>
          <w:lang w:val="sv-SE"/>
        </w:rPr>
        <w:t>SVN</w:t>
      </w:r>
      <w:r w:rsidR="005504B4">
        <w:rPr>
          <w:i/>
          <w:iCs/>
          <w:sz w:val="20"/>
          <w:szCs w:val="20"/>
          <w:lang w:val="sv-SE"/>
        </w:rPr>
        <w:t xml:space="preserve">         </w:t>
      </w:r>
      <w:r w:rsidR="008A73CC" w:rsidRPr="0005043F">
        <w:rPr>
          <w:i/>
          <w:iCs/>
          <w:sz w:val="20"/>
          <w:szCs w:val="20"/>
          <w:lang w:val="sv-SE"/>
        </w:rPr>
        <w:t>SVNU        SVD</w:t>
      </w:r>
      <w:r w:rsidR="008A73CC" w:rsidRPr="0005043F">
        <w:rPr>
          <w:i/>
          <w:iCs/>
          <w:sz w:val="20"/>
          <w:szCs w:val="20"/>
          <w:lang w:val="sv-SE"/>
        </w:rPr>
        <w:tab/>
      </w:r>
      <w:r w:rsidR="005504B4">
        <w:rPr>
          <w:i/>
          <w:iCs/>
          <w:sz w:val="20"/>
          <w:szCs w:val="20"/>
          <w:lang w:val="sv-SE"/>
        </w:rPr>
        <w:t xml:space="preserve">       </w:t>
      </w:r>
      <w:r w:rsidR="008A73CC" w:rsidRPr="0005043F">
        <w:rPr>
          <w:i/>
          <w:iCs/>
          <w:sz w:val="20"/>
          <w:szCs w:val="20"/>
          <w:lang w:val="sv-SE"/>
        </w:rPr>
        <w:t>SVDU</w:t>
      </w:r>
    </w:p>
    <w:p w14:paraId="2E772B78" w14:textId="109AEDF9" w:rsidR="005C301D" w:rsidRPr="0005043F" w:rsidRDefault="00396D70" w:rsidP="008A67E6">
      <w:pPr>
        <w:pStyle w:val="Header"/>
        <w:tabs>
          <w:tab w:val="clear" w:pos="4153"/>
          <w:tab w:val="clear" w:pos="8306"/>
        </w:tabs>
        <w:spacing w:line="276" w:lineRule="auto"/>
        <w:ind w:left="720" w:firstLine="720"/>
        <w:rPr>
          <w:sz w:val="20"/>
          <w:szCs w:val="20"/>
          <w:lang w:val="sv-SE"/>
        </w:rPr>
      </w:pPr>
      <w:r>
        <w:rPr>
          <w:sz w:val="20"/>
          <w:szCs w:val="20"/>
          <w:lang w:val="sv-SE"/>
        </w:rPr>
        <w:t xml:space="preserve">      </w:t>
      </w:r>
      <w:r w:rsidR="008A73CC" w:rsidRPr="0005043F">
        <w:rPr>
          <w:sz w:val="20"/>
          <w:szCs w:val="20"/>
          <w:lang w:val="sv-SE"/>
        </w:rPr>
        <w:t xml:space="preserve">Furosemide                     </w:t>
      </w:r>
      <w:r w:rsidR="005504B4">
        <w:rPr>
          <w:sz w:val="20"/>
          <w:szCs w:val="20"/>
          <w:lang w:val="sv-SE"/>
        </w:rPr>
        <w:t xml:space="preserve">  </w:t>
      </w:r>
      <w:r w:rsidR="008A73CC" w:rsidRPr="0005043F">
        <w:rPr>
          <w:sz w:val="20"/>
          <w:szCs w:val="20"/>
          <w:lang w:val="sv-SE"/>
        </w:rPr>
        <w:t>10            mg             1                ml</w:t>
      </w:r>
    </w:p>
    <w:p w14:paraId="2FBBFC84" w14:textId="77777777" w:rsidR="005504B4" w:rsidRDefault="005504B4" w:rsidP="000B190D">
      <w:pPr>
        <w:pStyle w:val="Header"/>
        <w:tabs>
          <w:tab w:val="clear" w:pos="4153"/>
          <w:tab w:val="clear" w:pos="8306"/>
        </w:tabs>
        <w:spacing w:line="276" w:lineRule="auto"/>
        <w:rPr>
          <w:b/>
          <w:bCs/>
          <w:sz w:val="22"/>
          <w:szCs w:val="22"/>
        </w:rPr>
      </w:pPr>
    </w:p>
    <w:p w14:paraId="12AAF7C9" w14:textId="77777777" w:rsidR="005504B4" w:rsidRDefault="005504B4" w:rsidP="000B190D">
      <w:pPr>
        <w:pStyle w:val="Header"/>
        <w:tabs>
          <w:tab w:val="clear" w:pos="4153"/>
          <w:tab w:val="clear" w:pos="8306"/>
        </w:tabs>
        <w:spacing w:line="276" w:lineRule="auto"/>
        <w:rPr>
          <w:b/>
          <w:bCs/>
          <w:sz w:val="22"/>
          <w:szCs w:val="22"/>
        </w:rPr>
      </w:pPr>
    </w:p>
    <w:p w14:paraId="4F690014" w14:textId="77777777" w:rsidR="005504B4" w:rsidRDefault="005504B4" w:rsidP="000B190D">
      <w:pPr>
        <w:pStyle w:val="Header"/>
        <w:tabs>
          <w:tab w:val="clear" w:pos="4153"/>
          <w:tab w:val="clear" w:pos="8306"/>
        </w:tabs>
        <w:spacing w:line="276" w:lineRule="auto"/>
        <w:rPr>
          <w:b/>
          <w:bCs/>
          <w:sz w:val="22"/>
          <w:szCs w:val="22"/>
        </w:rPr>
      </w:pPr>
    </w:p>
    <w:p w14:paraId="298AC632" w14:textId="77777777" w:rsidR="005504B4" w:rsidRDefault="005504B4" w:rsidP="000B190D">
      <w:pPr>
        <w:pStyle w:val="Header"/>
        <w:tabs>
          <w:tab w:val="clear" w:pos="4153"/>
          <w:tab w:val="clear" w:pos="8306"/>
        </w:tabs>
        <w:spacing w:line="276" w:lineRule="auto"/>
        <w:rPr>
          <w:b/>
          <w:bCs/>
          <w:sz w:val="22"/>
          <w:szCs w:val="22"/>
        </w:rPr>
      </w:pPr>
    </w:p>
    <w:p w14:paraId="4A054AB6" w14:textId="0A34E03A" w:rsidR="008A73CC" w:rsidRPr="009D2854" w:rsidRDefault="008A73CC" w:rsidP="000B190D">
      <w:pPr>
        <w:pStyle w:val="Header"/>
        <w:tabs>
          <w:tab w:val="clear" w:pos="4153"/>
          <w:tab w:val="clear" w:pos="8306"/>
        </w:tabs>
        <w:spacing w:line="276" w:lineRule="auto"/>
        <w:rPr>
          <w:sz w:val="22"/>
          <w:szCs w:val="22"/>
          <w:lang w:val="sv-SE"/>
        </w:rPr>
      </w:pPr>
      <w:r w:rsidRPr="008A73CC">
        <w:rPr>
          <w:b/>
          <w:bCs/>
          <w:sz w:val="22"/>
          <w:szCs w:val="22"/>
        </w:rPr>
        <w:lastRenderedPageBreak/>
        <w:t>Controlled Drug Prescribing Information</w:t>
      </w:r>
    </w:p>
    <w:p w14:paraId="480FF7C4" w14:textId="77777777" w:rsidR="008A73CC" w:rsidRPr="008A73CC" w:rsidRDefault="008A73CC" w:rsidP="000B190D">
      <w:pPr>
        <w:pStyle w:val="Header"/>
        <w:tabs>
          <w:tab w:val="clear" w:pos="4153"/>
          <w:tab w:val="clear" w:pos="8306"/>
        </w:tabs>
        <w:spacing w:line="276" w:lineRule="auto"/>
        <w:rPr>
          <w:b/>
          <w:bCs/>
          <w:sz w:val="22"/>
          <w:szCs w:val="22"/>
        </w:rPr>
      </w:pPr>
    </w:p>
    <w:p w14:paraId="27A0F74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Information relating to VMP where these are drugs and in particular where the drug is controlled under the Misuse of Drugs Act.</w:t>
      </w:r>
    </w:p>
    <w:p w14:paraId="5E934E2E" w14:textId="77777777" w:rsidR="005C301D" w:rsidRDefault="005C301D" w:rsidP="000B190D">
      <w:pPr>
        <w:pStyle w:val="Header"/>
        <w:tabs>
          <w:tab w:val="clear" w:pos="4153"/>
          <w:tab w:val="clear" w:pos="8306"/>
        </w:tabs>
        <w:spacing w:line="276" w:lineRule="auto"/>
        <w:rPr>
          <w:b/>
          <w:bCs/>
          <w:sz w:val="22"/>
          <w:szCs w:val="22"/>
        </w:rPr>
      </w:pPr>
    </w:p>
    <w:p w14:paraId="186911D0" w14:textId="6835448A"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Controlled Drug Category, Controlled Drug Category Change Date, Controlled Drug Category Prior to Change Date</w:t>
      </w:r>
    </w:p>
    <w:p w14:paraId="11DD1089" w14:textId="77777777" w:rsidR="008A73CC" w:rsidRPr="008A73CC" w:rsidRDefault="008A73CC" w:rsidP="000B190D">
      <w:pPr>
        <w:pStyle w:val="Header"/>
        <w:tabs>
          <w:tab w:val="clear" w:pos="4153"/>
          <w:tab w:val="clear" w:pos="8306"/>
        </w:tabs>
        <w:spacing w:line="276" w:lineRule="auto"/>
        <w:rPr>
          <w:b/>
          <w:bCs/>
          <w:sz w:val="22"/>
          <w:szCs w:val="22"/>
        </w:rPr>
      </w:pPr>
    </w:p>
    <w:p w14:paraId="143D342B" w14:textId="6311CF12" w:rsidR="00C73FFE" w:rsidRPr="005367D5" w:rsidRDefault="008A73CC" w:rsidP="005367D5">
      <w:pPr>
        <w:pStyle w:val="Header"/>
        <w:tabs>
          <w:tab w:val="clear" w:pos="4153"/>
          <w:tab w:val="clear" w:pos="8306"/>
        </w:tabs>
        <w:spacing w:line="276" w:lineRule="auto"/>
        <w:rPr>
          <w:b/>
          <w:bCs/>
          <w:sz w:val="22"/>
          <w:szCs w:val="22"/>
        </w:rPr>
      </w:pPr>
      <w:r w:rsidRPr="008A73CC">
        <w:rPr>
          <w:i/>
          <w:iCs/>
          <w:sz w:val="22"/>
          <w:szCs w:val="22"/>
        </w:rPr>
        <w:t>Field Population:</w:t>
      </w:r>
    </w:p>
    <w:p w14:paraId="0B0713F7" w14:textId="77777777" w:rsidR="008A73CC" w:rsidRPr="008A73CC" w:rsidRDefault="008A73CC" w:rsidP="000B190D">
      <w:pPr>
        <w:pStyle w:val="BodyText2"/>
        <w:spacing w:line="276" w:lineRule="auto"/>
        <w:rPr>
          <w:sz w:val="22"/>
          <w:szCs w:val="22"/>
        </w:rPr>
      </w:pPr>
      <w:r w:rsidRPr="008A73CC">
        <w:rPr>
          <w:sz w:val="22"/>
          <w:szCs w:val="22"/>
        </w:rPr>
        <w:t>The following options will be available:</w:t>
      </w:r>
    </w:p>
    <w:p w14:paraId="2995A301"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No CD status</w:t>
      </w:r>
    </w:p>
    <w:p w14:paraId="6C9B20A6"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1 (CD Lic)</w:t>
      </w:r>
    </w:p>
    <w:p w14:paraId="16405E7E"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2 (CD)</w:t>
      </w:r>
    </w:p>
    <w:p w14:paraId="3E75C7B0"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 xml:space="preserve">Schedule 2 (CD exempt safe custody) </w:t>
      </w:r>
    </w:p>
    <w:p w14:paraId="41EB7BF9" w14:textId="1B62583B" w:rsidR="00FB3147" w:rsidRPr="002662F3" w:rsidRDefault="008A73CC" w:rsidP="002662F3">
      <w:pPr>
        <w:numPr>
          <w:ilvl w:val="0"/>
          <w:numId w:val="10"/>
        </w:numPr>
        <w:spacing w:line="276" w:lineRule="auto"/>
        <w:rPr>
          <w:snapToGrid w:val="0"/>
          <w:color w:val="000000"/>
          <w:sz w:val="22"/>
          <w:szCs w:val="22"/>
        </w:rPr>
      </w:pPr>
      <w:r w:rsidRPr="008A73CC">
        <w:rPr>
          <w:snapToGrid w:val="0"/>
          <w:color w:val="000000"/>
          <w:sz w:val="22"/>
          <w:szCs w:val="22"/>
        </w:rPr>
        <w:t>Schedule 3 (CD no reg)</w:t>
      </w:r>
    </w:p>
    <w:p w14:paraId="01FFE583"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3 (CD no reg, exempt safe custody)</w:t>
      </w:r>
    </w:p>
    <w:p w14:paraId="51149533" w14:textId="66C5CE18"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3 (CD no reg Phenobarbital)</w:t>
      </w:r>
    </w:p>
    <w:p w14:paraId="1DACB1BB" w14:textId="19C44098" w:rsidR="004F275B" w:rsidRPr="00E505F9" w:rsidRDefault="008A73CC" w:rsidP="004F275B">
      <w:pPr>
        <w:numPr>
          <w:ilvl w:val="0"/>
          <w:numId w:val="10"/>
        </w:numPr>
        <w:spacing w:line="276" w:lineRule="auto"/>
        <w:rPr>
          <w:snapToGrid w:val="0"/>
          <w:color w:val="000000"/>
          <w:sz w:val="22"/>
          <w:szCs w:val="22"/>
        </w:rPr>
      </w:pPr>
      <w:r w:rsidRPr="00E505F9">
        <w:rPr>
          <w:snapToGrid w:val="0"/>
          <w:color w:val="000000"/>
          <w:sz w:val="22"/>
          <w:szCs w:val="22"/>
        </w:rPr>
        <w:t>Schedule 3 (CD no reg Temazepam)</w:t>
      </w:r>
      <w:r w:rsidR="00216E73">
        <w:rPr>
          <w:rStyle w:val="FootnoteReference"/>
          <w:snapToGrid w:val="0"/>
          <w:color w:val="000000"/>
          <w:sz w:val="22"/>
          <w:szCs w:val="22"/>
        </w:rPr>
        <w:footnoteReference w:id="1"/>
      </w:r>
    </w:p>
    <w:p w14:paraId="052B0224"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4 (CD Anab)</w:t>
      </w:r>
    </w:p>
    <w:p w14:paraId="5DFDE330"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Schedule 4 (CD Benz)</w:t>
      </w:r>
    </w:p>
    <w:p w14:paraId="7001868B" w14:textId="77777777" w:rsidR="008A73CC" w:rsidRPr="0098695E" w:rsidRDefault="008A73CC" w:rsidP="000B190D">
      <w:pPr>
        <w:pStyle w:val="Header"/>
        <w:numPr>
          <w:ilvl w:val="0"/>
          <w:numId w:val="11"/>
        </w:numPr>
        <w:tabs>
          <w:tab w:val="clear" w:pos="4153"/>
          <w:tab w:val="clear" w:pos="8306"/>
        </w:tabs>
        <w:spacing w:line="276" w:lineRule="auto"/>
        <w:rPr>
          <w:b/>
          <w:bCs/>
          <w:sz w:val="22"/>
          <w:szCs w:val="22"/>
        </w:rPr>
      </w:pPr>
      <w:r w:rsidRPr="008A73CC">
        <w:rPr>
          <w:snapToGrid w:val="0"/>
          <w:color w:val="000000"/>
          <w:sz w:val="22"/>
          <w:szCs w:val="22"/>
        </w:rPr>
        <w:t>Schedule 5 (CD Inv)</w:t>
      </w:r>
    </w:p>
    <w:p w14:paraId="2481FA6B" w14:textId="77777777" w:rsidR="009D2854" w:rsidRPr="008A73CC" w:rsidRDefault="009D2854" w:rsidP="000B190D">
      <w:pPr>
        <w:pStyle w:val="Header"/>
        <w:tabs>
          <w:tab w:val="clear" w:pos="4153"/>
          <w:tab w:val="clear" w:pos="8306"/>
        </w:tabs>
        <w:spacing w:line="276" w:lineRule="auto"/>
        <w:rPr>
          <w:b/>
          <w:bCs/>
          <w:sz w:val="22"/>
          <w:szCs w:val="22"/>
        </w:rPr>
      </w:pPr>
    </w:p>
    <w:p w14:paraId="5FC0EA9A" w14:textId="51F26D36" w:rsidR="00C73FFE" w:rsidRPr="005367D5" w:rsidRDefault="008A73CC" w:rsidP="005367D5">
      <w:pPr>
        <w:pStyle w:val="Header"/>
        <w:tabs>
          <w:tab w:val="clear" w:pos="4153"/>
          <w:tab w:val="clear" w:pos="8306"/>
        </w:tabs>
        <w:spacing w:line="276" w:lineRule="auto"/>
        <w:rPr>
          <w:b/>
          <w:bCs/>
          <w:sz w:val="22"/>
          <w:szCs w:val="22"/>
        </w:rPr>
      </w:pPr>
      <w:r w:rsidRPr="008A73CC">
        <w:rPr>
          <w:i/>
          <w:iCs/>
          <w:snapToGrid w:val="0"/>
          <w:color w:val="000000"/>
          <w:sz w:val="22"/>
          <w:szCs w:val="22"/>
        </w:rPr>
        <w:t>Additional Information:</w:t>
      </w:r>
    </w:p>
    <w:p w14:paraId="06F5115B"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0 = No CD status</w:t>
      </w:r>
    </w:p>
    <w:p w14:paraId="02A789C2"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1 = Schedule 1 (CD Lic) – drugs with virtually no therapeutic use e.g. LSD</w:t>
      </w:r>
    </w:p>
    <w:p w14:paraId="705C85B4"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2 = Schedule 2 (CD) – Schedule 2 controlled drugs where full r</w:t>
      </w:r>
      <w:r w:rsidR="007D3E0C">
        <w:rPr>
          <w:snapToGrid w:val="0"/>
          <w:color w:val="000000"/>
          <w:sz w:val="22"/>
          <w:szCs w:val="22"/>
        </w:rPr>
        <w:t>equirements apply e.g. morphine and</w:t>
      </w:r>
      <w:r w:rsidRPr="008A73CC">
        <w:rPr>
          <w:snapToGrid w:val="0"/>
          <w:color w:val="000000"/>
          <w:sz w:val="22"/>
          <w:szCs w:val="22"/>
        </w:rPr>
        <w:t xml:space="preserve"> cocaine</w:t>
      </w:r>
      <w:r w:rsidR="00B614CE">
        <w:rPr>
          <w:snapToGrid w:val="0"/>
          <w:color w:val="000000"/>
          <w:sz w:val="22"/>
          <w:szCs w:val="22"/>
        </w:rPr>
        <w:t>. 30 November 2015</w:t>
      </w:r>
      <w:r w:rsidR="007D3E0C">
        <w:rPr>
          <w:snapToGrid w:val="0"/>
          <w:color w:val="000000"/>
          <w:sz w:val="22"/>
          <w:szCs w:val="22"/>
        </w:rPr>
        <w:t xml:space="preserve"> ketamine moved from Schedule 4 (CD Benz) to Schedule 2 (CD) status</w:t>
      </w:r>
    </w:p>
    <w:p w14:paraId="28824D5F"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3 = Schedule 2 (CD exempt safe custody) – as 2 but exempt from safe custody requirements e.g. secobarbital</w:t>
      </w:r>
    </w:p>
    <w:p w14:paraId="29DEED2F"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4 = Schedule 3 (CD no reg) – Schedule 3 CD requirements apply but supply not required to be recorded in register</w:t>
      </w:r>
    </w:p>
    <w:p w14:paraId="683DFC56" w14:textId="77777777" w:rsidR="00A95352" w:rsidRDefault="008A73CC" w:rsidP="000B190D">
      <w:pPr>
        <w:numPr>
          <w:ilvl w:val="0"/>
          <w:numId w:val="10"/>
        </w:numPr>
        <w:spacing w:line="276" w:lineRule="auto"/>
        <w:rPr>
          <w:snapToGrid w:val="0"/>
          <w:color w:val="000000"/>
          <w:sz w:val="22"/>
          <w:szCs w:val="22"/>
        </w:rPr>
      </w:pPr>
      <w:r w:rsidRPr="00A95352">
        <w:rPr>
          <w:snapToGrid w:val="0"/>
          <w:color w:val="000000"/>
          <w:sz w:val="22"/>
          <w:szCs w:val="22"/>
        </w:rPr>
        <w:t>5 = Schedule 3 (CD no reg, exempt safe custody) – as 4 but exempt from safe custody requirements</w:t>
      </w:r>
      <w:r w:rsidR="00B614CE" w:rsidRPr="00A95352">
        <w:rPr>
          <w:snapToGrid w:val="0"/>
          <w:color w:val="000000"/>
          <w:sz w:val="22"/>
          <w:szCs w:val="22"/>
        </w:rPr>
        <w:t xml:space="preserve">. </w:t>
      </w:r>
    </w:p>
    <w:p w14:paraId="2D066E66" w14:textId="615C5990" w:rsidR="008A73CC" w:rsidRPr="00A95352" w:rsidRDefault="008A73CC" w:rsidP="000B190D">
      <w:pPr>
        <w:numPr>
          <w:ilvl w:val="0"/>
          <w:numId w:val="10"/>
        </w:numPr>
        <w:spacing w:line="276" w:lineRule="auto"/>
        <w:rPr>
          <w:snapToGrid w:val="0"/>
          <w:color w:val="000000"/>
          <w:sz w:val="22"/>
          <w:szCs w:val="22"/>
        </w:rPr>
      </w:pPr>
      <w:r w:rsidRPr="00A95352">
        <w:rPr>
          <w:snapToGrid w:val="0"/>
          <w:color w:val="000000"/>
          <w:sz w:val="22"/>
          <w:szCs w:val="22"/>
        </w:rPr>
        <w:t>6 = Schedule 3 (CD no reg Phenobarbital) – as 5 but exempted from handwriting requirements and emergency supply allowed for epilepsy</w:t>
      </w:r>
    </w:p>
    <w:p w14:paraId="6AC5FBE5" w14:textId="77777777" w:rsidR="008A73CC" w:rsidRPr="002E76E3" w:rsidRDefault="008A73CC" w:rsidP="000B190D">
      <w:pPr>
        <w:numPr>
          <w:ilvl w:val="0"/>
          <w:numId w:val="10"/>
        </w:numPr>
        <w:spacing w:line="276" w:lineRule="auto"/>
        <w:rPr>
          <w:snapToGrid w:val="0"/>
          <w:color w:val="000000"/>
          <w:sz w:val="22"/>
          <w:szCs w:val="22"/>
        </w:rPr>
      </w:pPr>
      <w:r w:rsidRPr="002E76E3">
        <w:rPr>
          <w:snapToGrid w:val="0"/>
          <w:color w:val="000000"/>
          <w:sz w:val="22"/>
          <w:szCs w:val="22"/>
        </w:rPr>
        <w:t>7 = Schedule 3 (CD no reg Temazepam) – as 4 but exempted from handwriting and prescription requirements</w:t>
      </w:r>
      <w:r w:rsidR="004F275B" w:rsidRPr="002E76E3">
        <w:rPr>
          <w:snapToGrid w:val="0"/>
          <w:color w:val="000000"/>
          <w:sz w:val="22"/>
          <w:szCs w:val="22"/>
        </w:rPr>
        <w:t xml:space="preserve"> — 1 June 2015 </w:t>
      </w:r>
      <w:r w:rsidR="004F275B" w:rsidRPr="002E76E3">
        <w:rPr>
          <w:sz w:val="22"/>
          <w:szCs w:val="22"/>
        </w:rPr>
        <w:t>Temazepam changed to Schedule 3 (CD no register)</w:t>
      </w:r>
    </w:p>
    <w:p w14:paraId="485D6CEA"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8 = Schedule 4 (CD Anab) – Schedule 4 drugs liable to misuse including most anabolic steroids and some growth hormones</w:t>
      </w:r>
    </w:p>
    <w:p w14:paraId="43281610" w14:textId="77777777" w:rsidR="008A73CC" w:rsidRPr="008A73CC" w:rsidRDefault="008A73CC" w:rsidP="000B190D">
      <w:pPr>
        <w:numPr>
          <w:ilvl w:val="0"/>
          <w:numId w:val="10"/>
        </w:numPr>
        <w:spacing w:line="276" w:lineRule="auto"/>
        <w:rPr>
          <w:snapToGrid w:val="0"/>
          <w:color w:val="000000"/>
          <w:sz w:val="22"/>
          <w:szCs w:val="22"/>
        </w:rPr>
      </w:pPr>
      <w:r w:rsidRPr="008A73CC">
        <w:rPr>
          <w:snapToGrid w:val="0"/>
          <w:color w:val="000000"/>
          <w:sz w:val="22"/>
          <w:szCs w:val="22"/>
        </w:rPr>
        <w:t>9 = Schedule 4 (CD Benz) – Schedule 4, contains most benzod</w:t>
      </w:r>
      <w:r w:rsidR="008432BA">
        <w:rPr>
          <w:snapToGrid w:val="0"/>
          <w:color w:val="000000"/>
          <w:sz w:val="22"/>
          <w:szCs w:val="22"/>
        </w:rPr>
        <w:t>iazepines and zolpidem</w:t>
      </w:r>
    </w:p>
    <w:p w14:paraId="73E34178" w14:textId="77777777" w:rsidR="008A73CC" w:rsidRPr="008A73CC" w:rsidRDefault="008A73CC" w:rsidP="000B190D">
      <w:pPr>
        <w:pStyle w:val="Header"/>
        <w:numPr>
          <w:ilvl w:val="0"/>
          <w:numId w:val="11"/>
        </w:numPr>
        <w:tabs>
          <w:tab w:val="clear" w:pos="4153"/>
          <w:tab w:val="clear" w:pos="8306"/>
        </w:tabs>
        <w:spacing w:line="276" w:lineRule="auto"/>
        <w:rPr>
          <w:b/>
          <w:bCs/>
          <w:sz w:val="22"/>
          <w:szCs w:val="22"/>
        </w:rPr>
      </w:pPr>
      <w:r w:rsidRPr="008A73CC">
        <w:rPr>
          <w:snapToGrid w:val="0"/>
          <w:color w:val="000000"/>
          <w:sz w:val="22"/>
          <w:szCs w:val="22"/>
        </w:rPr>
        <w:t>10 = Schedule 5 (CD Inv) – Contains preparations of certain controlled drugs e.g. codeine which are exempt from full control when present in medicinal products of low strength</w:t>
      </w:r>
    </w:p>
    <w:p w14:paraId="70539ABE" w14:textId="77777777" w:rsidR="008A73CC" w:rsidRPr="008A73CC" w:rsidRDefault="008A73CC" w:rsidP="000B190D">
      <w:pPr>
        <w:spacing w:line="276" w:lineRule="auto"/>
        <w:rPr>
          <w:snapToGrid w:val="0"/>
          <w:color w:val="000000"/>
          <w:sz w:val="22"/>
          <w:szCs w:val="22"/>
        </w:rPr>
      </w:pPr>
    </w:p>
    <w:p w14:paraId="5264587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The controlled drug category will be allocated according to the Misuse of Drugs Act 1971 and the restrictions of the Misuse of Drugs Regulations.</w:t>
      </w:r>
    </w:p>
    <w:p w14:paraId="6EA3C225" w14:textId="77777777" w:rsidR="008A73CC" w:rsidRPr="008A73CC" w:rsidRDefault="008A73CC" w:rsidP="000B190D">
      <w:pPr>
        <w:spacing w:line="276" w:lineRule="auto"/>
        <w:rPr>
          <w:snapToGrid w:val="0"/>
          <w:color w:val="000000"/>
          <w:sz w:val="22"/>
          <w:szCs w:val="22"/>
        </w:rPr>
      </w:pPr>
    </w:p>
    <w:p w14:paraId="1B5C069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The data will be collated from the S</w:t>
      </w:r>
      <w:r w:rsidR="007F0D5E">
        <w:rPr>
          <w:snapToGrid w:val="0"/>
          <w:color w:val="000000"/>
          <w:sz w:val="22"/>
          <w:szCs w:val="22"/>
        </w:rPr>
        <w:t>m</w:t>
      </w:r>
      <w:r w:rsidRPr="008A73CC">
        <w:rPr>
          <w:snapToGrid w:val="0"/>
          <w:color w:val="000000"/>
          <w:sz w:val="22"/>
          <w:szCs w:val="22"/>
        </w:rPr>
        <w:t>PC, Medicines, Ethics and Practice, and Medicines and Healthcare products Regulatory Agency (MHRA) as appropriate.</w:t>
      </w:r>
    </w:p>
    <w:p w14:paraId="3476BAEF" w14:textId="77777777" w:rsidR="008A73CC" w:rsidRPr="008A73CC" w:rsidRDefault="008A73CC" w:rsidP="000B190D">
      <w:pPr>
        <w:spacing w:line="276" w:lineRule="auto"/>
        <w:rPr>
          <w:snapToGrid w:val="0"/>
          <w:color w:val="000000"/>
          <w:sz w:val="22"/>
          <w:szCs w:val="22"/>
        </w:rPr>
      </w:pPr>
    </w:p>
    <w:p w14:paraId="49EE2D01" w14:textId="77777777" w:rsidR="008A73CC" w:rsidRPr="008A73CC" w:rsidRDefault="008A73CC" w:rsidP="000B190D">
      <w:pPr>
        <w:pStyle w:val="Header"/>
        <w:tabs>
          <w:tab w:val="clear" w:pos="4153"/>
          <w:tab w:val="clear" w:pos="8306"/>
        </w:tabs>
        <w:spacing w:line="276" w:lineRule="auto"/>
        <w:rPr>
          <w:b/>
          <w:bCs/>
          <w:sz w:val="22"/>
          <w:szCs w:val="22"/>
        </w:rPr>
      </w:pPr>
      <w:r w:rsidRPr="008A73CC">
        <w:rPr>
          <w:snapToGrid w:val="0"/>
          <w:color w:val="000000"/>
          <w:sz w:val="22"/>
          <w:szCs w:val="22"/>
        </w:rPr>
        <w:t>The date at which the category of the controlled drug changed will be included. The dictionary will be populated from a specified date and updated from that date. The full past history prior to population will not be included.</w:t>
      </w:r>
    </w:p>
    <w:p w14:paraId="51415275" w14:textId="77777777" w:rsidR="008A73CC" w:rsidRPr="008A73CC" w:rsidRDefault="008A73CC" w:rsidP="000B190D">
      <w:pPr>
        <w:pStyle w:val="Header"/>
        <w:tabs>
          <w:tab w:val="clear" w:pos="4153"/>
          <w:tab w:val="clear" w:pos="8306"/>
        </w:tabs>
        <w:spacing w:line="276" w:lineRule="auto"/>
        <w:rPr>
          <w:b/>
          <w:bCs/>
          <w:sz w:val="22"/>
          <w:szCs w:val="22"/>
        </w:rPr>
      </w:pPr>
    </w:p>
    <w:p w14:paraId="52053D33" w14:textId="77777777" w:rsidR="008A73CC" w:rsidRPr="008A73CC" w:rsidRDefault="008A73CC" w:rsidP="000B190D">
      <w:pPr>
        <w:pStyle w:val="Header"/>
        <w:tabs>
          <w:tab w:val="clear" w:pos="4153"/>
          <w:tab w:val="clear" w:pos="8306"/>
        </w:tabs>
        <w:spacing w:line="276" w:lineRule="auto"/>
        <w:rPr>
          <w:b/>
          <w:bCs/>
          <w:sz w:val="22"/>
          <w:szCs w:val="22"/>
        </w:rPr>
      </w:pPr>
    </w:p>
    <w:p w14:paraId="2E09C08B" w14:textId="77777777" w:rsidR="008A73CC" w:rsidRPr="00C73FFE" w:rsidRDefault="008A73CC" w:rsidP="00224FCC">
      <w:pPr>
        <w:pStyle w:val="Heading2"/>
      </w:pPr>
      <w:r w:rsidRPr="008A73CC">
        <w:br w:type="page"/>
      </w:r>
      <w:bookmarkStart w:id="14" w:name="_Toc180660755"/>
      <w:r w:rsidR="00C73FFE" w:rsidRPr="008A73CC">
        <w:lastRenderedPageBreak/>
        <w:t>Actual Medicinal Product</w:t>
      </w:r>
      <w:bookmarkEnd w:id="14"/>
    </w:p>
    <w:p w14:paraId="472C675E" w14:textId="77777777" w:rsidR="008A73CC" w:rsidRPr="008A73CC" w:rsidRDefault="008A73CC" w:rsidP="000B190D">
      <w:pPr>
        <w:pStyle w:val="Header"/>
        <w:tabs>
          <w:tab w:val="clear" w:pos="4153"/>
          <w:tab w:val="clear" w:pos="8306"/>
        </w:tabs>
        <w:spacing w:line="276" w:lineRule="auto"/>
        <w:rPr>
          <w:sz w:val="22"/>
          <w:szCs w:val="22"/>
        </w:rPr>
      </w:pPr>
    </w:p>
    <w:p w14:paraId="0D8656F2" w14:textId="77777777" w:rsidR="008A73CC" w:rsidRPr="008A73CC" w:rsidRDefault="008A73CC" w:rsidP="000B190D">
      <w:pPr>
        <w:pStyle w:val="BodyText"/>
        <w:spacing w:line="276" w:lineRule="auto"/>
        <w:rPr>
          <w:rFonts w:cs="Arial"/>
          <w:i/>
          <w:iCs/>
          <w:sz w:val="22"/>
          <w:szCs w:val="22"/>
        </w:rPr>
      </w:pPr>
      <w:r w:rsidRPr="008A73CC">
        <w:rPr>
          <w:rFonts w:cs="Arial"/>
          <w:i/>
          <w:iCs/>
          <w:sz w:val="22"/>
          <w:szCs w:val="22"/>
        </w:rPr>
        <w:t>An Actual Medicinal Product (AMP) is a single dose unit of a finished dose form (unless the product is presented as a continuous dosage form), attributable to an identified supplier that contains a specified amount of an ingredient substance.</w:t>
      </w:r>
    </w:p>
    <w:p w14:paraId="75C23490" w14:textId="77777777" w:rsidR="008A73CC" w:rsidRPr="008A73CC" w:rsidRDefault="008A73CC" w:rsidP="000B190D">
      <w:pPr>
        <w:autoSpaceDE w:val="0"/>
        <w:autoSpaceDN w:val="0"/>
        <w:adjustRightInd w:val="0"/>
        <w:spacing w:line="276" w:lineRule="auto"/>
        <w:rPr>
          <w:sz w:val="22"/>
          <w:szCs w:val="22"/>
          <w:lang w:eastAsia="en-GB"/>
        </w:rPr>
      </w:pPr>
      <w:r w:rsidRPr="008A73CC">
        <w:rPr>
          <w:sz w:val="22"/>
          <w:szCs w:val="22"/>
          <w:lang w:eastAsia="en-GB"/>
        </w:rPr>
        <w:t xml:space="preserve">Examples of single dose units of a finished dose form include tablets, capsules, suppositories, pessaries, sachets </w:t>
      </w:r>
      <w:r w:rsidRPr="008A73CC">
        <w:rPr>
          <w:sz w:val="22"/>
          <w:szCs w:val="22"/>
        </w:rPr>
        <w:t xml:space="preserve">— </w:t>
      </w:r>
      <w:r w:rsidRPr="008A73CC">
        <w:rPr>
          <w:sz w:val="22"/>
          <w:szCs w:val="22"/>
          <w:lang w:eastAsia="en-GB"/>
        </w:rPr>
        <w:t>this category covers discrete entities that have a consistent physically measurable dose.</w:t>
      </w:r>
    </w:p>
    <w:p w14:paraId="3667706C" w14:textId="77777777" w:rsidR="008A73CC" w:rsidRPr="008A73CC" w:rsidRDefault="008A73CC" w:rsidP="000B190D">
      <w:pPr>
        <w:autoSpaceDE w:val="0"/>
        <w:autoSpaceDN w:val="0"/>
        <w:adjustRightInd w:val="0"/>
        <w:spacing w:line="276" w:lineRule="auto"/>
        <w:rPr>
          <w:sz w:val="22"/>
          <w:szCs w:val="22"/>
          <w:lang w:eastAsia="en-GB"/>
        </w:rPr>
      </w:pPr>
      <w:r w:rsidRPr="008A73CC">
        <w:rPr>
          <w:sz w:val="22"/>
          <w:szCs w:val="22"/>
          <w:lang w:eastAsia="en-GB"/>
        </w:rPr>
        <w:t xml:space="preserve">Examples of continuous dose forms include creams, ointments, gels, pastes, foams, liquids </w:t>
      </w:r>
      <w:r w:rsidRPr="008A73CC">
        <w:rPr>
          <w:sz w:val="22"/>
          <w:szCs w:val="22"/>
        </w:rPr>
        <w:t xml:space="preserve">— </w:t>
      </w:r>
      <w:r w:rsidRPr="008A73CC">
        <w:rPr>
          <w:sz w:val="22"/>
          <w:szCs w:val="22"/>
          <w:lang w:eastAsia="en-GB"/>
        </w:rPr>
        <w:t>this category covers those products where a consistent physically measurable dose cannot be defined.</w:t>
      </w:r>
    </w:p>
    <w:p w14:paraId="3950BFAB" w14:textId="77777777" w:rsidR="008A73CC" w:rsidRPr="008A73CC" w:rsidRDefault="008A73CC" w:rsidP="000B190D">
      <w:pPr>
        <w:pStyle w:val="Header"/>
        <w:tabs>
          <w:tab w:val="clear" w:pos="4153"/>
          <w:tab w:val="clear" w:pos="8306"/>
        </w:tabs>
        <w:spacing w:line="276" w:lineRule="auto"/>
        <w:rPr>
          <w:sz w:val="22"/>
          <w:szCs w:val="22"/>
        </w:rPr>
      </w:pPr>
    </w:p>
    <w:p w14:paraId="69D5D431" w14:textId="77777777"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 xml:space="preserve">An Actual Medicinal Product is a medicinal product that has been made available by a manufacturer / supplier. </w:t>
      </w:r>
    </w:p>
    <w:p w14:paraId="4B3A4A2B" w14:textId="77777777" w:rsidR="008A73CC" w:rsidRPr="008A73CC" w:rsidRDefault="008A73CC" w:rsidP="000B190D">
      <w:pPr>
        <w:pStyle w:val="Header"/>
        <w:tabs>
          <w:tab w:val="clear" w:pos="4153"/>
          <w:tab w:val="clear" w:pos="8306"/>
        </w:tabs>
        <w:spacing w:line="276" w:lineRule="auto"/>
        <w:rPr>
          <w:sz w:val="22"/>
          <w:szCs w:val="22"/>
        </w:rPr>
      </w:pPr>
    </w:p>
    <w:p w14:paraId="163C42D1" w14:textId="77777777"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AMPs that are drugs will follow the format of AMP name + Supplier.</w:t>
      </w:r>
    </w:p>
    <w:p w14:paraId="20DC14AF" w14:textId="77777777" w:rsidR="008A73CC" w:rsidRPr="008A73CC" w:rsidRDefault="008A73CC" w:rsidP="000B190D">
      <w:pPr>
        <w:pStyle w:val="Header"/>
        <w:tabs>
          <w:tab w:val="clear" w:pos="4153"/>
          <w:tab w:val="clear" w:pos="8306"/>
        </w:tabs>
        <w:spacing w:line="276" w:lineRule="auto"/>
        <w:rPr>
          <w:sz w:val="22"/>
          <w:szCs w:val="22"/>
        </w:rPr>
      </w:pPr>
    </w:p>
    <w:p w14:paraId="36123F5D" w14:textId="77777777"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 xml:space="preserve">For generic drugs the AMP name will usually be exactly the same as the VMP name, the </w:t>
      </w:r>
      <w:r w:rsidRPr="008A73CC">
        <w:rPr>
          <w:rFonts w:cs="Arial"/>
          <w:sz w:val="22"/>
          <w:szCs w:val="22"/>
        </w:rPr>
        <w:t>exception</w:t>
      </w:r>
      <w:r w:rsidRPr="008A73CC">
        <w:rPr>
          <w:rFonts w:cs="Arial"/>
          <w:b w:val="0"/>
          <w:sz w:val="22"/>
          <w:szCs w:val="22"/>
        </w:rPr>
        <w:t xml:space="preserve"> to this is where the AMP name uses the form of ‘caplet’ to represent a capsule shaped tablet in this case dm+d will use caplet at AMP level e.g. VMP = Paracetamol 500mg tablets, AMP = Paracetamol 500mg caplets or where the AMP has been licensed with an alternative official generic title e.g. VMP = Hamamelis Water but AMP licensed name = Distilled Witch Hazel. </w:t>
      </w:r>
    </w:p>
    <w:p w14:paraId="751598B1" w14:textId="77777777" w:rsidR="008A73CC" w:rsidRPr="008A73CC" w:rsidRDefault="008A73CC" w:rsidP="000B190D">
      <w:pPr>
        <w:pStyle w:val="Header"/>
        <w:tabs>
          <w:tab w:val="clear" w:pos="4153"/>
          <w:tab w:val="clear" w:pos="8306"/>
        </w:tabs>
        <w:spacing w:line="276" w:lineRule="auto"/>
        <w:rPr>
          <w:sz w:val="22"/>
          <w:szCs w:val="22"/>
        </w:rPr>
      </w:pPr>
    </w:p>
    <w:p w14:paraId="588FAA32" w14:textId="77777777"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For proprietary drugs this will be the ‘trade name’ of the product (expanded when necessary – see below under AMP name) + Supplier.</w:t>
      </w:r>
    </w:p>
    <w:p w14:paraId="690B44C9" w14:textId="3643AE8A"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Examples:</w:t>
      </w:r>
      <w:r w:rsidRPr="008A73CC">
        <w:rPr>
          <w:rFonts w:cs="Arial"/>
          <w:b w:val="0"/>
          <w:sz w:val="22"/>
          <w:szCs w:val="22"/>
        </w:rPr>
        <w:tab/>
        <w:t>Tenormin</w:t>
      </w:r>
      <w:r w:rsidR="00972FD6">
        <w:rPr>
          <w:rFonts w:cs="Arial"/>
          <w:b w:val="0"/>
          <w:sz w:val="22"/>
          <w:szCs w:val="22"/>
        </w:rPr>
        <w:t xml:space="preserve"> LS</w:t>
      </w:r>
      <w:r w:rsidRPr="008A73CC">
        <w:rPr>
          <w:rFonts w:cs="Arial"/>
          <w:b w:val="0"/>
          <w:sz w:val="22"/>
          <w:szCs w:val="22"/>
        </w:rPr>
        <w:t xml:space="preserve"> </w:t>
      </w:r>
      <w:r w:rsidR="00972FD6">
        <w:rPr>
          <w:rFonts w:cs="Arial"/>
          <w:b w:val="0"/>
          <w:sz w:val="22"/>
          <w:szCs w:val="22"/>
        </w:rPr>
        <w:t>5</w:t>
      </w:r>
      <w:r w:rsidRPr="008A73CC">
        <w:rPr>
          <w:rFonts w:cs="Arial"/>
          <w:b w:val="0"/>
          <w:sz w:val="22"/>
          <w:szCs w:val="22"/>
        </w:rPr>
        <w:t>0mg tablets (A</w:t>
      </w:r>
      <w:r w:rsidR="00972FD6">
        <w:rPr>
          <w:rFonts w:cs="Arial"/>
          <w:b w:val="0"/>
          <w:sz w:val="22"/>
          <w:szCs w:val="22"/>
        </w:rPr>
        <w:t>tnah</w:t>
      </w:r>
      <w:r w:rsidR="00F70414">
        <w:rPr>
          <w:rFonts w:cs="Arial"/>
          <w:b w:val="0"/>
          <w:sz w:val="22"/>
          <w:szCs w:val="22"/>
        </w:rPr>
        <w:t>s Pharma UK Ltd</w:t>
      </w:r>
      <w:r w:rsidRPr="008A73CC">
        <w:rPr>
          <w:rFonts w:cs="Arial"/>
          <w:b w:val="0"/>
          <w:sz w:val="22"/>
          <w:szCs w:val="22"/>
        </w:rPr>
        <w:t>)</w:t>
      </w:r>
    </w:p>
    <w:p w14:paraId="705AD52B" w14:textId="5ECEAE5D" w:rsidR="008A73CC" w:rsidRPr="008A73CC" w:rsidRDefault="008A73CC" w:rsidP="000B190D">
      <w:pPr>
        <w:pStyle w:val="dim-0-type"/>
        <w:spacing w:before="0" w:line="276" w:lineRule="auto"/>
        <w:rPr>
          <w:rFonts w:cs="Arial"/>
          <w:b w:val="0"/>
          <w:bCs w:val="0"/>
          <w:sz w:val="22"/>
          <w:szCs w:val="22"/>
          <w:lang w:val="sv-SE"/>
        </w:rPr>
      </w:pPr>
      <w:r w:rsidRPr="008A73CC">
        <w:rPr>
          <w:rFonts w:cs="Arial"/>
          <w:b w:val="0"/>
          <w:sz w:val="22"/>
          <w:szCs w:val="22"/>
        </w:rPr>
        <w:tab/>
      </w:r>
      <w:r w:rsidRPr="008A73CC">
        <w:rPr>
          <w:rFonts w:cs="Arial"/>
          <w:b w:val="0"/>
          <w:sz w:val="22"/>
          <w:szCs w:val="22"/>
        </w:rPr>
        <w:tab/>
      </w:r>
      <w:r w:rsidRPr="008A73CC">
        <w:rPr>
          <w:rFonts w:cs="Arial"/>
          <w:b w:val="0"/>
          <w:sz w:val="22"/>
          <w:szCs w:val="22"/>
          <w:lang w:val="sv-SE"/>
        </w:rPr>
        <w:t xml:space="preserve">Atenolol </w:t>
      </w:r>
      <w:r w:rsidR="00144B4E">
        <w:rPr>
          <w:rFonts w:cs="Arial"/>
          <w:b w:val="0"/>
          <w:sz w:val="22"/>
          <w:szCs w:val="22"/>
          <w:lang w:val="sv-SE"/>
        </w:rPr>
        <w:t>5</w:t>
      </w:r>
      <w:r w:rsidRPr="008A73CC">
        <w:rPr>
          <w:rFonts w:cs="Arial"/>
          <w:b w:val="0"/>
          <w:sz w:val="22"/>
          <w:szCs w:val="22"/>
          <w:lang w:val="sv-SE"/>
        </w:rPr>
        <w:t>0mg tablets (Almus Pharmaceuticals Ltd)</w:t>
      </w:r>
    </w:p>
    <w:p w14:paraId="67B0C004" w14:textId="030DB62C"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lang w:val="sv-SE"/>
        </w:rPr>
        <w:tab/>
      </w:r>
      <w:r w:rsidRPr="008A73CC">
        <w:rPr>
          <w:rFonts w:cs="Arial"/>
          <w:b w:val="0"/>
          <w:sz w:val="22"/>
          <w:szCs w:val="22"/>
          <w:lang w:val="sv-SE"/>
        </w:rPr>
        <w:tab/>
      </w:r>
      <w:r w:rsidRPr="008A73CC">
        <w:rPr>
          <w:rFonts w:cs="Arial"/>
          <w:b w:val="0"/>
          <w:sz w:val="22"/>
          <w:szCs w:val="22"/>
        </w:rPr>
        <w:t>Aqueous cream (</w:t>
      </w:r>
      <w:r w:rsidR="005B649D">
        <w:rPr>
          <w:rFonts w:cs="Arial"/>
          <w:b w:val="0"/>
          <w:sz w:val="22"/>
          <w:szCs w:val="22"/>
        </w:rPr>
        <w:t>Thornton &amp; Ross Ltd</w:t>
      </w:r>
      <w:r w:rsidRPr="008A73CC">
        <w:rPr>
          <w:rFonts w:cs="Arial"/>
          <w:b w:val="0"/>
          <w:sz w:val="22"/>
          <w:szCs w:val="22"/>
        </w:rPr>
        <w:t>)</w:t>
      </w:r>
    </w:p>
    <w:p w14:paraId="02C33ACA" w14:textId="77777777" w:rsidR="008A73CC" w:rsidRPr="008A73CC" w:rsidRDefault="008A73CC" w:rsidP="000B190D">
      <w:pPr>
        <w:pStyle w:val="Header"/>
        <w:tabs>
          <w:tab w:val="clear" w:pos="4153"/>
          <w:tab w:val="clear" w:pos="8306"/>
        </w:tabs>
        <w:spacing w:line="276" w:lineRule="auto"/>
        <w:rPr>
          <w:sz w:val="22"/>
          <w:szCs w:val="22"/>
        </w:rPr>
      </w:pPr>
    </w:p>
    <w:p w14:paraId="16B308FD" w14:textId="77777777"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AMPs that are appliances</w:t>
      </w:r>
      <w:r w:rsidR="00C743F0">
        <w:rPr>
          <w:rFonts w:cs="Arial"/>
          <w:b w:val="0"/>
          <w:sz w:val="22"/>
          <w:szCs w:val="22"/>
        </w:rPr>
        <w:t>/medical devices</w:t>
      </w:r>
      <w:r w:rsidRPr="008A73CC">
        <w:rPr>
          <w:rFonts w:cs="Arial"/>
          <w:b w:val="0"/>
          <w:sz w:val="22"/>
          <w:szCs w:val="22"/>
        </w:rPr>
        <w:t xml:space="preserve"> will follow the format of AMP name + order number + size + colour + Supplier.</w:t>
      </w:r>
    </w:p>
    <w:p w14:paraId="78B03F57" w14:textId="229F76EF"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Examples:</w:t>
      </w:r>
      <w:r w:rsidRPr="008A73CC">
        <w:rPr>
          <w:rFonts w:cs="Arial"/>
          <w:b w:val="0"/>
          <w:sz w:val="22"/>
          <w:szCs w:val="22"/>
        </w:rPr>
        <w:tab/>
        <w:t>Elastocrepe bandage 10cm x 4.5m (</w:t>
      </w:r>
      <w:r w:rsidR="00597A91">
        <w:rPr>
          <w:rFonts w:cs="Arial"/>
          <w:b w:val="0"/>
          <w:sz w:val="22"/>
          <w:szCs w:val="22"/>
        </w:rPr>
        <w:t>Essity UK</w:t>
      </w:r>
      <w:r w:rsidRPr="008A73CC">
        <w:rPr>
          <w:rFonts w:cs="Arial"/>
          <w:b w:val="0"/>
          <w:sz w:val="22"/>
          <w:szCs w:val="22"/>
        </w:rPr>
        <w:t xml:space="preserve"> Ltd)</w:t>
      </w:r>
    </w:p>
    <w:p w14:paraId="1C7AF534" w14:textId="78F37166" w:rsidR="008A73CC" w:rsidRPr="008A73CC" w:rsidRDefault="008A73CC" w:rsidP="000B190D">
      <w:pPr>
        <w:pStyle w:val="dim-0-type"/>
        <w:spacing w:before="0" w:line="276" w:lineRule="auto"/>
        <w:rPr>
          <w:rFonts w:cs="Arial"/>
          <w:b w:val="0"/>
          <w:bCs w:val="0"/>
          <w:sz w:val="22"/>
          <w:szCs w:val="22"/>
        </w:rPr>
      </w:pPr>
      <w:r w:rsidRPr="008A73CC">
        <w:rPr>
          <w:rFonts w:cs="Arial"/>
          <w:b w:val="0"/>
          <w:sz w:val="22"/>
          <w:szCs w:val="22"/>
        </w:rPr>
        <w:tab/>
      </w:r>
      <w:r w:rsidRPr="008A73CC">
        <w:rPr>
          <w:rFonts w:cs="Arial"/>
          <w:b w:val="0"/>
          <w:sz w:val="22"/>
          <w:szCs w:val="22"/>
        </w:rPr>
        <w:tab/>
        <w:t xml:space="preserve">Ileodress ileostomy bag small S852 25mm </w:t>
      </w:r>
      <w:r w:rsidR="00597D50">
        <w:rPr>
          <w:rFonts w:cs="Arial"/>
          <w:b w:val="0"/>
          <w:sz w:val="22"/>
          <w:szCs w:val="22"/>
        </w:rPr>
        <w:t>O</w:t>
      </w:r>
      <w:r w:rsidRPr="008A73CC">
        <w:rPr>
          <w:rFonts w:cs="Arial"/>
          <w:b w:val="0"/>
          <w:sz w:val="22"/>
          <w:szCs w:val="22"/>
        </w:rPr>
        <w:t>paque</w:t>
      </w:r>
      <w:r w:rsidR="00597D50">
        <w:rPr>
          <w:rFonts w:cs="Arial"/>
          <w:b w:val="0"/>
          <w:sz w:val="22"/>
          <w:szCs w:val="22"/>
        </w:rPr>
        <w:t xml:space="preserve"> (ConvaTec Ltd)</w:t>
      </w:r>
    </w:p>
    <w:p w14:paraId="341D8476" w14:textId="77777777" w:rsidR="008A73CC" w:rsidRPr="008A73CC" w:rsidRDefault="008A73CC" w:rsidP="000B190D">
      <w:pPr>
        <w:pStyle w:val="Header"/>
        <w:tabs>
          <w:tab w:val="clear" w:pos="4153"/>
          <w:tab w:val="clear" w:pos="8306"/>
        </w:tabs>
        <w:spacing w:line="276" w:lineRule="auto"/>
        <w:rPr>
          <w:sz w:val="22"/>
          <w:szCs w:val="22"/>
        </w:rPr>
      </w:pPr>
    </w:p>
    <w:p w14:paraId="6B6F8206" w14:textId="4E95B609" w:rsidR="008A73CC" w:rsidRDefault="008A73CC" w:rsidP="000B190D">
      <w:pPr>
        <w:pStyle w:val="dim-0-type"/>
        <w:spacing w:before="0" w:line="276" w:lineRule="auto"/>
        <w:rPr>
          <w:rFonts w:cs="Arial"/>
          <w:b w:val="0"/>
          <w:sz w:val="22"/>
          <w:szCs w:val="22"/>
        </w:rPr>
      </w:pPr>
      <w:r w:rsidRPr="008A73CC">
        <w:rPr>
          <w:rFonts w:cs="Arial"/>
          <w:b w:val="0"/>
          <w:sz w:val="22"/>
          <w:szCs w:val="22"/>
        </w:rPr>
        <w:t>The Actual Medicinal Product shall provide sufficient information to uniquely identify the product but not the size of pack that the supplier makes available for dispensing. There are occasions when the supplier does not reflect the liveried pack – these AMPs are required to support the reimbursement use case and the supplier is the company ‘supplying’ the AMP. In situations where the licensed medicinal product is manufactured by one company and supplied by another and there are two manufacturer/supplier names on the pack then the dictionary will be populated with the manufacturer name that is most prominent on the AMPP packaging i.e. the ‘supplier’</w:t>
      </w:r>
      <w:r w:rsidR="00CB07A4">
        <w:rPr>
          <w:rFonts w:cs="Arial"/>
          <w:b w:val="0"/>
          <w:sz w:val="22"/>
          <w:szCs w:val="22"/>
        </w:rPr>
        <w:t>.</w:t>
      </w:r>
    </w:p>
    <w:p w14:paraId="2FDC143F" w14:textId="77777777" w:rsidR="00523A95" w:rsidRDefault="00523A95" w:rsidP="000B190D">
      <w:pPr>
        <w:pStyle w:val="dim-0-type"/>
        <w:spacing w:before="0" w:line="276" w:lineRule="auto"/>
        <w:rPr>
          <w:rFonts w:cs="Arial"/>
          <w:b w:val="0"/>
          <w:sz w:val="22"/>
          <w:szCs w:val="22"/>
        </w:rPr>
      </w:pPr>
    </w:p>
    <w:p w14:paraId="2901764D" w14:textId="77777777" w:rsidR="00523A95" w:rsidRPr="00523A95" w:rsidRDefault="00523A95" w:rsidP="00523A95">
      <w:pPr>
        <w:rPr>
          <w:sz w:val="22"/>
          <w:szCs w:val="22"/>
        </w:rPr>
      </w:pPr>
      <w:r w:rsidRPr="00EF5C13">
        <w:rPr>
          <w:sz w:val="22"/>
          <w:szCs w:val="22"/>
        </w:rPr>
        <w:t>In the AMP name description dm+d does not routinely include information to identify the diluent used unless it is judged to be part of the product name in the SmPC. Exceptions are the Special Order products within scope of the support the Syste</w:t>
      </w:r>
      <w:r w:rsidR="00546A4B">
        <w:rPr>
          <w:sz w:val="22"/>
          <w:szCs w:val="22"/>
        </w:rPr>
        <w:t xml:space="preserve">mic Anti-Cancer Therapies (SACT) </w:t>
      </w:r>
      <w:r w:rsidRPr="00EF5C13">
        <w:rPr>
          <w:sz w:val="22"/>
          <w:szCs w:val="22"/>
        </w:rPr>
        <w:t>dataset. See Appendix XXIII for further details.</w:t>
      </w:r>
    </w:p>
    <w:p w14:paraId="38243167" w14:textId="77777777" w:rsidR="008A73CC" w:rsidRPr="008A73CC" w:rsidRDefault="008A73CC" w:rsidP="000B190D">
      <w:pPr>
        <w:pStyle w:val="Header"/>
        <w:tabs>
          <w:tab w:val="clear" w:pos="4153"/>
          <w:tab w:val="clear" w:pos="8306"/>
        </w:tabs>
        <w:spacing w:line="276" w:lineRule="auto"/>
        <w:rPr>
          <w:sz w:val="22"/>
          <w:szCs w:val="22"/>
        </w:rPr>
      </w:pPr>
    </w:p>
    <w:p w14:paraId="02D63323" w14:textId="22445F37" w:rsidR="008845FA" w:rsidRDefault="008A73CC" w:rsidP="008845FA">
      <w:pPr>
        <w:spacing w:line="276" w:lineRule="auto"/>
        <w:rPr>
          <w:sz w:val="22"/>
          <w:szCs w:val="22"/>
        </w:rPr>
      </w:pPr>
      <w:r w:rsidRPr="008A73CC">
        <w:rPr>
          <w:sz w:val="22"/>
          <w:szCs w:val="22"/>
        </w:rPr>
        <w:t>Each AMP is associated with an identifiable manufacturer or supplier.</w:t>
      </w:r>
    </w:p>
    <w:p w14:paraId="6E746841" w14:textId="385B7443" w:rsidR="00213164" w:rsidRPr="008A73CC" w:rsidRDefault="00213164" w:rsidP="000B190D">
      <w:pPr>
        <w:spacing w:line="276" w:lineRule="auto"/>
        <w:rPr>
          <w:sz w:val="22"/>
          <w:szCs w:val="22"/>
        </w:rPr>
      </w:pPr>
      <w:r w:rsidRPr="0083778B">
        <w:rPr>
          <w:b/>
          <w:bCs/>
          <w:sz w:val="22"/>
          <w:szCs w:val="22"/>
        </w:rPr>
        <w:lastRenderedPageBreak/>
        <w:t>Note:</w:t>
      </w:r>
      <w:r w:rsidRPr="0083778B">
        <w:rPr>
          <w:sz w:val="22"/>
          <w:szCs w:val="22"/>
        </w:rPr>
        <w:t xml:space="preserve"> </w:t>
      </w:r>
      <w:r w:rsidR="008845FA" w:rsidRPr="0083778B">
        <w:rPr>
          <w:sz w:val="22"/>
          <w:szCs w:val="22"/>
        </w:rPr>
        <w:t xml:space="preserve">where the supplier is a wholesaler, dm+d </w:t>
      </w:r>
      <w:r w:rsidRPr="0083778B">
        <w:rPr>
          <w:sz w:val="22"/>
          <w:szCs w:val="22"/>
        </w:rPr>
        <w:t xml:space="preserve">will </w:t>
      </w:r>
      <w:r w:rsidR="008845FA" w:rsidRPr="0083778B">
        <w:rPr>
          <w:sz w:val="22"/>
          <w:szCs w:val="22"/>
        </w:rPr>
        <w:t xml:space="preserve">only author </w:t>
      </w:r>
      <w:r w:rsidRPr="0083778B">
        <w:rPr>
          <w:sz w:val="22"/>
          <w:szCs w:val="22"/>
        </w:rPr>
        <w:t xml:space="preserve">AMPs </w:t>
      </w:r>
      <w:r w:rsidR="008845FA" w:rsidRPr="0083778B">
        <w:rPr>
          <w:sz w:val="22"/>
          <w:szCs w:val="22"/>
        </w:rPr>
        <w:t xml:space="preserve">with generic </w:t>
      </w:r>
      <w:r w:rsidR="00A72912" w:rsidRPr="0083778B">
        <w:rPr>
          <w:sz w:val="22"/>
          <w:szCs w:val="22"/>
        </w:rPr>
        <w:t>names</w:t>
      </w:r>
      <w:r w:rsidR="008845FA" w:rsidRPr="0083778B">
        <w:rPr>
          <w:sz w:val="22"/>
          <w:szCs w:val="22"/>
        </w:rPr>
        <w:t xml:space="preserve"> where a generic </w:t>
      </w:r>
      <w:r w:rsidR="00A72912" w:rsidRPr="0083778B">
        <w:rPr>
          <w:sz w:val="22"/>
          <w:szCs w:val="22"/>
        </w:rPr>
        <w:t xml:space="preserve">product is available. Where a </w:t>
      </w:r>
      <w:r w:rsidR="008845FA" w:rsidRPr="0083778B">
        <w:rPr>
          <w:sz w:val="22"/>
          <w:szCs w:val="22"/>
        </w:rPr>
        <w:t xml:space="preserve">wholesaler supplies a licensed branded product that is in patent, or the licensed medicine is required by the MHRA to have a brand name, these will not be listed on dm+d. </w:t>
      </w:r>
    </w:p>
    <w:p w14:paraId="02D07BB5" w14:textId="77777777" w:rsidR="008A73CC" w:rsidRPr="008A73CC" w:rsidRDefault="008A73CC" w:rsidP="000B190D">
      <w:pPr>
        <w:pStyle w:val="Header"/>
        <w:tabs>
          <w:tab w:val="clear" w:pos="4153"/>
          <w:tab w:val="clear" w:pos="8306"/>
        </w:tabs>
        <w:spacing w:line="276" w:lineRule="auto"/>
        <w:rPr>
          <w:sz w:val="22"/>
          <w:szCs w:val="22"/>
        </w:rPr>
      </w:pPr>
    </w:p>
    <w:p w14:paraId="13267D23"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Actual Medicinal Product Identifier</w:t>
      </w:r>
    </w:p>
    <w:p w14:paraId="469B6BE7" w14:textId="77777777" w:rsidR="008A73CC" w:rsidRPr="008A73CC" w:rsidRDefault="008A73CC" w:rsidP="000B190D">
      <w:pPr>
        <w:pStyle w:val="Header"/>
        <w:tabs>
          <w:tab w:val="clear" w:pos="4153"/>
          <w:tab w:val="clear" w:pos="8306"/>
        </w:tabs>
        <w:spacing w:line="276" w:lineRule="auto"/>
        <w:rPr>
          <w:sz w:val="22"/>
          <w:szCs w:val="22"/>
        </w:rPr>
      </w:pPr>
    </w:p>
    <w:p w14:paraId="097A0944" w14:textId="28D0EF94" w:rsidR="00C73FFE" w:rsidRPr="004B62FA"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9C22536" w14:textId="47737BD0"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D12C7F">
        <w:rPr>
          <w:snapToGrid w:val="0"/>
          <w:color w:val="000000"/>
          <w:sz w:val="22"/>
          <w:szCs w:val="22"/>
        </w:rPr>
        <w:t xml:space="preserve"> UK extension ID</w:t>
      </w:r>
    </w:p>
    <w:p w14:paraId="181A423D" w14:textId="77777777" w:rsidR="008A73CC" w:rsidRPr="008A73CC" w:rsidRDefault="008A73CC" w:rsidP="000B190D">
      <w:pPr>
        <w:pStyle w:val="Header"/>
        <w:tabs>
          <w:tab w:val="clear" w:pos="4153"/>
          <w:tab w:val="clear" w:pos="8306"/>
        </w:tabs>
        <w:spacing w:line="276" w:lineRule="auto"/>
        <w:rPr>
          <w:sz w:val="22"/>
          <w:szCs w:val="22"/>
        </w:rPr>
      </w:pPr>
    </w:p>
    <w:p w14:paraId="41415EC1" w14:textId="7792CE4F" w:rsidR="00C73FFE" w:rsidRPr="004B62FA" w:rsidRDefault="008A73CC" w:rsidP="004B62FA">
      <w:pPr>
        <w:pStyle w:val="Header"/>
        <w:tabs>
          <w:tab w:val="clear" w:pos="4153"/>
          <w:tab w:val="clear" w:pos="8306"/>
        </w:tabs>
        <w:spacing w:line="276" w:lineRule="auto"/>
        <w:rPr>
          <w:i/>
          <w:iCs/>
          <w:sz w:val="22"/>
          <w:szCs w:val="22"/>
        </w:rPr>
      </w:pPr>
      <w:r w:rsidRPr="008A73CC">
        <w:rPr>
          <w:i/>
          <w:iCs/>
          <w:sz w:val="22"/>
          <w:szCs w:val="22"/>
        </w:rPr>
        <w:t>Additional Information:</w:t>
      </w:r>
    </w:p>
    <w:p w14:paraId="03DCD8B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A unique identifier for the AMP. </w:t>
      </w:r>
    </w:p>
    <w:p w14:paraId="4A72028D"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12D8A58E" w14:textId="77777777" w:rsidR="00C73FFE" w:rsidRDefault="00C73FFE" w:rsidP="000B190D">
      <w:pPr>
        <w:pStyle w:val="Header"/>
        <w:tabs>
          <w:tab w:val="clear" w:pos="4153"/>
          <w:tab w:val="clear" w:pos="8306"/>
        </w:tabs>
        <w:spacing w:line="276" w:lineRule="auto"/>
        <w:rPr>
          <w:sz w:val="22"/>
          <w:szCs w:val="22"/>
        </w:rPr>
      </w:pPr>
    </w:p>
    <w:p w14:paraId="53586AF0" w14:textId="1A622A68"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The NHSBSA </w:t>
      </w:r>
      <w:r w:rsidR="008A5050">
        <w:rPr>
          <w:snapToGrid w:val="0"/>
          <w:color w:val="000000"/>
          <w:sz w:val="22"/>
          <w:szCs w:val="22"/>
        </w:rPr>
        <w:t>is</w:t>
      </w:r>
      <w:r w:rsidRPr="008A73CC">
        <w:rPr>
          <w:snapToGrid w:val="0"/>
          <w:color w:val="000000"/>
          <w:sz w:val="22"/>
          <w:szCs w:val="22"/>
        </w:rPr>
        <w:t xml:space="preserve"> authorised to allocate codes as part of the NHS name space identifier. </w:t>
      </w:r>
    </w:p>
    <w:p w14:paraId="020B6B62" w14:textId="77777777" w:rsidR="008A73CC" w:rsidRPr="008A73CC" w:rsidRDefault="008A73CC" w:rsidP="000B190D">
      <w:pPr>
        <w:spacing w:line="276" w:lineRule="auto"/>
        <w:rPr>
          <w:sz w:val="22"/>
          <w:szCs w:val="22"/>
        </w:rPr>
      </w:pPr>
    </w:p>
    <w:p w14:paraId="0B233B30"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Combination Product Indicator</w:t>
      </w:r>
    </w:p>
    <w:p w14:paraId="61A256D6" w14:textId="77777777" w:rsidR="008A73CC" w:rsidRPr="008A73CC" w:rsidRDefault="008A73CC" w:rsidP="000B190D">
      <w:pPr>
        <w:pStyle w:val="Header"/>
        <w:tabs>
          <w:tab w:val="clear" w:pos="4153"/>
          <w:tab w:val="clear" w:pos="8306"/>
        </w:tabs>
        <w:spacing w:line="276" w:lineRule="auto"/>
        <w:rPr>
          <w:sz w:val="22"/>
          <w:szCs w:val="22"/>
        </w:rPr>
      </w:pPr>
    </w:p>
    <w:p w14:paraId="2BEA3BA2"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Used to provide information about combination products and the packs that are contained within them.</w:t>
      </w:r>
    </w:p>
    <w:p w14:paraId="53FE6F9F" w14:textId="77777777" w:rsidR="008A73CC" w:rsidRPr="008A73CC" w:rsidRDefault="008A73CC" w:rsidP="000B190D">
      <w:pPr>
        <w:pStyle w:val="Header"/>
        <w:tabs>
          <w:tab w:val="clear" w:pos="4153"/>
          <w:tab w:val="clear" w:pos="8306"/>
        </w:tabs>
        <w:spacing w:line="276" w:lineRule="auto"/>
        <w:rPr>
          <w:sz w:val="22"/>
          <w:szCs w:val="22"/>
        </w:rPr>
      </w:pPr>
    </w:p>
    <w:p w14:paraId="051F02A6" w14:textId="2406887F" w:rsidR="00C73FFE" w:rsidRPr="00C73FFE"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1B53B47" w14:textId="77777777" w:rsidR="008A73CC" w:rsidRPr="008A73CC" w:rsidRDefault="008A73CC" w:rsidP="000B190D">
      <w:pPr>
        <w:numPr>
          <w:ilvl w:val="0"/>
          <w:numId w:val="14"/>
        </w:numPr>
        <w:spacing w:line="276" w:lineRule="auto"/>
        <w:rPr>
          <w:snapToGrid w:val="0"/>
          <w:color w:val="000000"/>
          <w:sz w:val="22"/>
          <w:szCs w:val="22"/>
        </w:rPr>
      </w:pPr>
      <w:r w:rsidRPr="008A73CC">
        <w:rPr>
          <w:snapToGrid w:val="0"/>
          <w:color w:val="000000"/>
          <w:sz w:val="22"/>
          <w:szCs w:val="22"/>
        </w:rPr>
        <w:t>Combination product</w:t>
      </w:r>
    </w:p>
    <w:p w14:paraId="70AFC345" w14:textId="77777777" w:rsidR="008A73CC" w:rsidRPr="008A73CC" w:rsidRDefault="008A73CC" w:rsidP="000B190D">
      <w:pPr>
        <w:pStyle w:val="Header"/>
        <w:numPr>
          <w:ilvl w:val="0"/>
          <w:numId w:val="16"/>
        </w:numPr>
        <w:tabs>
          <w:tab w:val="clear" w:pos="4153"/>
          <w:tab w:val="clear" w:pos="8306"/>
        </w:tabs>
        <w:spacing w:line="276" w:lineRule="auto"/>
        <w:rPr>
          <w:sz w:val="22"/>
          <w:szCs w:val="22"/>
        </w:rPr>
      </w:pPr>
      <w:r w:rsidRPr="008A73CC">
        <w:rPr>
          <w:snapToGrid w:val="0"/>
          <w:color w:val="000000"/>
          <w:sz w:val="22"/>
          <w:szCs w:val="22"/>
        </w:rPr>
        <w:t>Component only product</w:t>
      </w:r>
    </w:p>
    <w:p w14:paraId="21E31BEA" w14:textId="77777777" w:rsidR="008A73CC" w:rsidRPr="008A73CC" w:rsidRDefault="008A73CC" w:rsidP="000B190D">
      <w:pPr>
        <w:pStyle w:val="Header"/>
        <w:tabs>
          <w:tab w:val="clear" w:pos="4153"/>
          <w:tab w:val="clear" w:pos="8306"/>
        </w:tabs>
        <w:spacing w:line="276" w:lineRule="auto"/>
        <w:rPr>
          <w:sz w:val="22"/>
          <w:szCs w:val="22"/>
        </w:rPr>
      </w:pPr>
    </w:p>
    <w:p w14:paraId="7F7A3A93" w14:textId="1289C7A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F261D0E" w14:textId="77777777" w:rsid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As VMP combination product indicator</w:t>
      </w:r>
    </w:p>
    <w:p w14:paraId="44355B1B" w14:textId="77777777" w:rsidR="00815EE1" w:rsidRDefault="00815EE1" w:rsidP="000B190D">
      <w:pPr>
        <w:pStyle w:val="Header"/>
        <w:tabs>
          <w:tab w:val="clear" w:pos="4153"/>
          <w:tab w:val="clear" w:pos="8306"/>
        </w:tabs>
        <w:spacing w:line="276" w:lineRule="auto"/>
        <w:rPr>
          <w:snapToGrid w:val="0"/>
          <w:color w:val="000000"/>
          <w:sz w:val="22"/>
          <w:szCs w:val="22"/>
        </w:rPr>
      </w:pPr>
    </w:p>
    <w:p w14:paraId="4AAAA6D8" w14:textId="77777777" w:rsidR="008A73CC" w:rsidRPr="008A73CC" w:rsidRDefault="008A73CC" w:rsidP="000B190D">
      <w:pPr>
        <w:pStyle w:val="Header"/>
        <w:tabs>
          <w:tab w:val="clear" w:pos="4153"/>
          <w:tab w:val="clear" w:pos="8306"/>
        </w:tabs>
        <w:spacing w:line="276" w:lineRule="auto"/>
        <w:rPr>
          <w:sz w:val="22"/>
          <w:szCs w:val="22"/>
        </w:rPr>
      </w:pPr>
    </w:p>
    <w:p w14:paraId="0FCF966C"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Actual Medicinal Product Name, Actual Medicinal Product Abbreviated Name, Date of Name Applicability, Previous Name</w:t>
      </w:r>
    </w:p>
    <w:p w14:paraId="29CA5A91" w14:textId="77777777" w:rsidR="008A73CC" w:rsidRPr="008A73CC" w:rsidRDefault="008A73CC" w:rsidP="000B190D">
      <w:pPr>
        <w:pStyle w:val="Header"/>
        <w:tabs>
          <w:tab w:val="clear" w:pos="4153"/>
          <w:tab w:val="clear" w:pos="8306"/>
        </w:tabs>
        <w:spacing w:line="276" w:lineRule="auto"/>
        <w:rPr>
          <w:b/>
          <w:bCs/>
          <w:sz w:val="22"/>
          <w:szCs w:val="22"/>
        </w:rPr>
      </w:pPr>
    </w:p>
    <w:p w14:paraId="725CEEBC" w14:textId="159B97F0" w:rsidR="00C73FFE" w:rsidRPr="004B62FA" w:rsidRDefault="008A73CC" w:rsidP="004B62FA">
      <w:pPr>
        <w:pStyle w:val="Header"/>
        <w:tabs>
          <w:tab w:val="clear" w:pos="4153"/>
          <w:tab w:val="clear" w:pos="8306"/>
        </w:tabs>
        <w:spacing w:line="276" w:lineRule="auto"/>
        <w:rPr>
          <w:i/>
          <w:iCs/>
          <w:sz w:val="22"/>
          <w:szCs w:val="22"/>
        </w:rPr>
      </w:pPr>
      <w:r w:rsidRPr="008A73CC">
        <w:rPr>
          <w:i/>
          <w:iCs/>
          <w:sz w:val="22"/>
          <w:szCs w:val="22"/>
        </w:rPr>
        <w:t>Field Population:</w:t>
      </w:r>
    </w:p>
    <w:p w14:paraId="723F9E8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In the case of generic medicines this field will be populated in the same manner as the virtual product name field above.</w:t>
      </w:r>
    </w:p>
    <w:p w14:paraId="0DB1812E"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In the case of proprietary medicines as far as is practicable the name on the S</w:t>
      </w:r>
      <w:r w:rsidR="007F0D5E">
        <w:rPr>
          <w:snapToGrid w:val="0"/>
          <w:color w:val="000000"/>
          <w:sz w:val="22"/>
          <w:szCs w:val="22"/>
        </w:rPr>
        <w:t>m</w:t>
      </w:r>
      <w:r w:rsidRPr="008A73CC">
        <w:rPr>
          <w:snapToGrid w:val="0"/>
          <w:color w:val="000000"/>
          <w:sz w:val="22"/>
          <w:szCs w:val="22"/>
        </w:rPr>
        <w:t>PC will be utilised.</w:t>
      </w:r>
    </w:p>
    <w:p w14:paraId="65A28101" w14:textId="64AB832A" w:rsidR="00C73FFE"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Where a food supplement VMP has attached more than one flavoured AMP, an unflavoured AMP concept (and linked AMPPs) is authored in dm+d.</w:t>
      </w:r>
    </w:p>
    <w:p w14:paraId="64034A25" w14:textId="38FA1484" w:rsidR="00C73FFE"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Example:</w:t>
      </w:r>
    </w:p>
    <w:p w14:paraId="6D404F85" w14:textId="77777777" w:rsidR="008A73CC" w:rsidRPr="008A73CC" w:rsidRDefault="008A73CC" w:rsidP="00DE5984">
      <w:pPr>
        <w:pStyle w:val="Header"/>
        <w:tabs>
          <w:tab w:val="clear" w:pos="4153"/>
          <w:tab w:val="clear" w:pos="8306"/>
        </w:tabs>
        <w:spacing w:line="276" w:lineRule="auto"/>
        <w:ind w:firstLine="720"/>
        <w:rPr>
          <w:snapToGrid w:val="0"/>
          <w:color w:val="000000"/>
          <w:sz w:val="22"/>
          <w:szCs w:val="22"/>
        </w:rPr>
      </w:pPr>
      <w:r w:rsidRPr="008A73CC">
        <w:rPr>
          <w:snapToGrid w:val="0"/>
          <w:color w:val="000000"/>
          <w:sz w:val="22"/>
          <w:szCs w:val="22"/>
        </w:rPr>
        <w:t>VMP</w:t>
      </w:r>
    </w:p>
    <w:p w14:paraId="5737989A" w14:textId="183981C6" w:rsidR="008A73CC" w:rsidRPr="008A73CC" w:rsidRDefault="008A73CC" w:rsidP="00DE5984">
      <w:pPr>
        <w:pStyle w:val="Header"/>
        <w:tabs>
          <w:tab w:val="clear" w:pos="4153"/>
          <w:tab w:val="clear" w:pos="8306"/>
        </w:tabs>
        <w:spacing w:line="276" w:lineRule="auto"/>
        <w:ind w:left="720" w:firstLine="720"/>
        <w:rPr>
          <w:snapToGrid w:val="0"/>
          <w:color w:val="000000"/>
          <w:sz w:val="22"/>
          <w:szCs w:val="22"/>
        </w:rPr>
      </w:pPr>
      <w:r w:rsidRPr="008A73CC">
        <w:rPr>
          <w:snapToGrid w:val="0"/>
          <w:color w:val="000000"/>
          <w:sz w:val="22"/>
          <w:szCs w:val="22"/>
        </w:rPr>
        <w:t xml:space="preserve">Generic </w:t>
      </w:r>
      <w:r w:rsidR="00274CD4">
        <w:rPr>
          <w:snapToGrid w:val="0"/>
          <w:color w:val="000000"/>
          <w:sz w:val="22"/>
          <w:szCs w:val="22"/>
        </w:rPr>
        <w:t>PaediaSure liquid</w:t>
      </w:r>
    </w:p>
    <w:p w14:paraId="0AE62C62" w14:textId="77777777" w:rsidR="008A73CC" w:rsidRPr="008A73CC" w:rsidRDefault="008A73CC" w:rsidP="00DE5984">
      <w:pPr>
        <w:pStyle w:val="Header"/>
        <w:tabs>
          <w:tab w:val="clear" w:pos="4153"/>
          <w:tab w:val="clear" w:pos="8306"/>
        </w:tabs>
        <w:spacing w:line="276" w:lineRule="auto"/>
        <w:ind w:firstLine="720"/>
        <w:rPr>
          <w:snapToGrid w:val="0"/>
          <w:color w:val="000000"/>
          <w:sz w:val="22"/>
          <w:szCs w:val="22"/>
        </w:rPr>
      </w:pPr>
      <w:r w:rsidRPr="008A73CC">
        <w:rPr>
          <w:snapToGrid w:val="0"/>
          <w:color w:val="000000"/>
          <w:sz w:val="22"/>
          <w:szCs w:val="22"/>
        </w:rPr>
        <w:t>AMPs</w:t>
      </w:r>
    </w:p>
    <w:p w14:paraId="08F3C0D1" w14:textId="77777777" w:rsidR="00E34E65" w:rsidRDefault="00274CD4" w:rsidP="00DE5984">
      <w:pPr>
        <w:pStyle w:val="Header"/>
        <w:tabs>
          <w:tab w:val="clear" w:pos="4153"/>
          <w:tab w:val="clear" w:pos="8306"/>
        </w:tabs>
        <w:spacing w:line="276" w:lineRule="auto"/>
        <w:ind w:left="720" w:firstLine="720"/>
        <w:rPr>
          <w:snapToGrid w:val="0"/>
          <w:color w:val="000000"/>
          <w:sz w:val="22"/>
          <w:szCs w:val="22"/>
        </w:rPr>
      </w:pPr>
      <w:r>
        <w:rPr>
          <w:snapToGrid w:val="0"/>
          <w:color w:val="000000"/>
          <w:sz w:val="22"/>
          <w:szCs w:val="22"/>
        </w:rPr>
        <w:t>Paed</w:t>
      </w:r>
      <w:r w:rsidR="00397A07">
        <w:rPr>
          <w:snapToGrid w:val="0"/>
          <w:color w:val="000000"/>
          <w:sz w:val="22"/>
          <w:szCs w:val="22"/>
        </w:rPr>
        <w:t>iaSure liquid (Flavour Not Specified)</w:t>
      </w:r>
    </w:p>
    <w:p w14:paraId="392CD129" w14:textId="77777777" w:rsidR="00E34E65" w:rsidRDefault="00397A07" w:rsidP="00DE5984">
      <w:pPr>
        <w:pStyle w:val="Header"/>
        <w:tabs>
          <w:tab w:val="clear" w:pos="4153"/>
          <w:tab w:val="clear" w:pos="8306"/>
        </w:tabs>
        <w:spacing w:line="276" w:lineRule="auto"/>
        <w:ind w:left="1440"/>
        <w:rPr>
          <w:snapToGrid w:val="0"/>
          <w:color w:val="000000"/>
          <w:sz w:val="22"/>
          <w:szCs w:val="22"/>
        </w:rPr>
      </w:pPr>
      <w:r>
        <w:rPr>
          <w:snapToGrid w:val="0"/>
          <w:color w:val="000000"/>
          <w:sz w:val="22"/>
          <w:szCs w:val="22"/>
        </w:rPr>
        <w:t>PaediaSure liquid banana (Abbott Laboratories Ltd)</w:t>
      </w:r>
    </w:p>
    <w:p w14:paraId="43D6A1DB" w14:textId="2CA7B739" w:rsidR="00E34E65" w:rsidRDefault="00397A07" w:rsidP="00DE5984">
      <w:pPr>
        <w:pStyle w:val="Header"/>
        <w:tabs>
          <w:tab w:val="clear" w:pos="4153"/>
          <w:tab w:val="clear" w:pos="8306"/>
        </w:tabs>
        <w:spacing w:line="276" w:lineRule="auto"/>
        <w:ind w:left="720" w:firstLine="720"/>
        <w:rPr>
          <w:snapToGrid w:val="0"/>
          <w:color w:val="000000"/>
          <w:sz w:val="22"/>
          <w:szCs w:val="22"/>
        </w:rPr>
      </w:pPr>
      <w:r>
        <w:rPr>
          <w:snapToGrid w:val="0"/>
          <w:color w:val="000000"/>
          <w:sz w:val="22"/>
          <w:szCs w:val="22"/>
        </w:rPr>
        <w:t>PaediaSure liquid chocolate (Abbott Laboratories Ltd)</w:t>
      </w:r>
      <w:r w:rsidRPr="00397A07">
        <w:rPr>
          <w:snapToGrid w:val="0"/>
          <w:color w:val="000000"/>
          <w:sz w:val="22"/>
          <w:szCs w:val="22"/>
        </w:rPr>
        <w:t xml:space="preserve"> </w:t>
      </w:r>
    </w:p>
    <w:p w14:paraId="52872E90" w14:textId="77777777" w:rsidR="00E34E65" w:rsidRDefault="00397A07" w:rsidP="00DE5984">
      <w:pPr>
        <w:pStyle w:val="Header"/>
        <w:tabs>
          <w:tab w:val="clear" w:pos="4153"/>
          <w:tab w:val="clear" w:pos="8306"/>
        </w:tabs>
        <w:spacing w:line="276" w:lineRule="auto"/>
        <w:ind w:left="720" w:firstLine="720"/>
        <w:rPr>
          <w:snapToGrid w:val="0"/>
          <w:color w:val="000000"/>
          <w:sz w:val="22"/>
          <w:szCs w:val="22"/>
        </w:rPr>
      </w:pPr>
      <w:r>
        <w:rPr>
          <w:snapToGrid w:val="0"/>
          <w:color w:val="000000"/>
          <w:sz w:val="22"/>
          <w:szCs w:val="22"/>
        </w:rPr>
        <w:t>PaediaSure liquid strawberry (Abbott Laboratories Ltd)</w:t>
      </w:r>
    </w:p>
    <w:p w14:paraId="25E40229" w14:textId="3B318659" w:rsidR="00E34E65" w:rsidRDefault="00397A07" w:rsidP="00DE5984">
      <w:pPr>
        <w:pStyle w:val="Header"/>
        <w:tabs>
          <w:tab w:val="clear" w:pos="4153"/>
          <w:tab w:val="clear" w:pos="8306"/>
        </w:tabs>
        <w:spacing w:line="276" w:lineRule="auto"/>
        <w:ind w:left="720" w:firstLine="720"/>
        <w:rPr>
          <w:snapToGrid w:val="0"/>
          <w:color w:val="000000"/>
          <w:sz w:val="22"/>
          <w:szCs w:val="22"/>
        </w:rPr>
      </w:pPr>
      <w:r>
        <w:rPr>
          <w:snapToGrid w:val="0"/>
          <w:color w:val="000000"/>
          <w:sz w:val="22"/>
          <w:szCs w:val="22"/>
        </w:rPr>
        <w:t>PaediaSure liquid vanilla (Abbott Laboratories Ltd)</w:t>
      </w:r>
    </w:p>
    <w:p w14:paraId="527A1E0B" w14:textId="49D906BB" w:rsidR="008A73CC" w:rsidRPr="008A73CC" w:rsidRDefault="008A73CC" w:rsidP="000B190D">
      <w:pPr>
        <w:spacing w:line="276" w:lineRule="auto"/>
        <w:rPr>
          <w:snapToGrid w:val="0"/>
          <w:color w:val="000000"/>
          <w:sz w:val="22"/>
          <w:szCs w:val="22"/>
        </w:rPr>
      </w:pPr>
      <w:r w:rsidRPr="008A73CC">
        <w:rPr>
          <w:snapToGrid w:val="0"/>
          <w:color w:val="000000"/>
          <w:sz w:val="22"/>
          <w:szCs w:val="22"/>
        </w:rPr>
        <w:lastRenderedPageBreak/>
        <w:t xml:space="preserve">Abbreviated name (short name or label name) </w:t>
      </w:r>
      <w:r w:rsidRPr="008A73CC">
        <w:rPr>
          <w:sz w:val="22"/>
          <w:szCs w:val="22"/>
        </w:rPr>
        <w:t>-</w:t>
      </w:r>
      <w:r w:rsidR="00D97FE6">
        <w:rPr>
          <w:sz w:val="22"/>
          <w:szCs w:val="22"/>
        </w:rPr>
        <w:t xml:space="preserve"> </w:t>
      </w:r>
      <w:r w:rsidRPr="008A73CC">
        <w:rPr>
          <w:snapToGrid w:val="0"/>
          <w:color w:val="000000"/>
          <w:sz w:val="22"/>
          <w:szCs w:val="22"/>
        </w:rPr>
        <w:t xml:space="preserve">60 character maximum name </w:t>
      </w:r>
      <w:r w:rsidRPr="008A73CC">
        <w:rPr>
          <w:sz w:val="22"/>
          <w:szCs w:val="22"/>
        </w:rPr>
        <w:t xml:space="preserve">— </w:t>
      </w:r>
      <w:r w:rsidRPr="008A73CC">
        <w:rPr>
          <w:snapToGrid w:val="0"/>
          <w:color w:val="000000"/>
          <w:sz w:val="22"/>
          <w:szCs w:val="22"/>
        </w:rPr>
        <w:t>previously applicable to medicines only but in 2008, the scope was widened (see Appendix XI).</w:t>
      </w:r>
    </w:p>
    <w:p w14:paraId="31DF69A8" w14:textId="77777777" w:rsidR="008A73CC" w:rsidRPr="008A73CC" w:rsidRDefault="008A73CC" w:rsidP="000B190D">
      <w:pPr>
        <w:spacing w:line="276" w:lineRule="auto"/>
        <w:ind w:left="113"/>
        <w:rPr>
          <w:sz w:val="22"/>
          <w:szCs w:val="22"/>
        </w:rPr>
      </w:pPr>
    </w:p>
    <w:p w14:paraId="0D1B9853" w14:textId="70C41BF5" w:rsidR="00C73FFE" w:rsidRPr="004B62FA" w:rsidRDefault="008A73CC" w:rsidP="004B62FA">
      <w:pPr>
        <w:pStyle w:val="Header"/>
        <w:tabs>
          <w:tab w:val="clear" w:pos="4153"/>
          <w:tab w:val="clear" w:pos="8306"/>
        </w:tabs>
        <w:spacing w:line="276" w:lineRule="auto"/>
        <w:rPr>
          <w:i/>
          <w:iCs/>
          <w:sz w:val="22"/>
          <w:szCs w:val="22"/>
        </w:rPr>
      </w:pPr>
      <w:r w:rsidRPr="008A73CC">
        <w:rPr>
          <w:i/>
          <w:iCs/>
          <w:sz w:val="22"/>
          <w:szCs w:val="22"/>
        </w:rPr>
        <w:t>Additional Information:</w:t>
      </w:r>
    </w:p>
    <w:p w14:paraId="76AF631E" w14:textId="6424A1AC" w:rsidR="008A73CC" w:rsidRPr="008A73CC" w:rsidRDefault="008A73CC" w:rsidP="000B190D">
      <w:pPr>
        <w:spacing w:line="276" w:lineRule="auto"/>
        <w:rPr>
          <w:snapToGrid w:val="0"/>
          <w:color w:val="000000"/>
          <w:sz w:val="22"/>
          <w:szCs w:val="22"/>
        </w:rPr>
      </w:pPr>
      <w:r w:rsidRPr="008A73CC">
        <w:rPr>
          <w:snapToGrid w:val="0"/>
          <w:color w:val="000000"/>
          <w:sz w:val="22"/>
          <w:szCs w:val="22"/>
        </w:rPr>
        <w:t>There will be instances where the proprietary name does not specify name, strength and form clearly. In cases where there could be ambiguity</w:t>
      </w:r>
      <w:r w:rsidR="0024110B">
        <w:rPr>
          <w:snapToGrid w:val="0"/>
          <w:color w:val="000000"/>
          <w:sz w:val="22"/>
          <w:szCs w:val="22"/>
        </w:rPr>
        <w:t>,</w:t>
      </w:r>
      <w:r w:rsidRPr="008A73CC">
        <w:rPr>
          <w:snapToGrid w:val="0"/>
          <w:color w:val="000000"/>
          <w:sz w:val="22"/>
          <w:szCs w:val="22"/>
        </w:rPr>
        <w:t xml:space="preserve"> additional data will be added to the proprietary name as it appears on the S</w:t>
      </w:r>
      <w:r w:rsidR="007F0D5E">
        <w:rPr>
          <w:snapToGrid w:val="0"/>
          <w:color w:val="000000"/>
          <w:sz w:val="22"/>
          <w:szCs w:val="22"/>
        </w:rPr>
        <w:t>m</w:t>
      </w:r>
      <w:r w:rsidRPr="008A73CC">
        <w:rPr>
          <w:snapToGrid w:val="0"/>
          <w:color w:val="000000"/>
          <w:sz w:val="22"/>
          <w:szCs w:val="22"/>
        </w:rPr>
        <w:t>PC or manufacturer literature to produce the actual medicinal product name</w:t>
      </w:r>
      <w:r w:rsidR="005E6D0E">
        <w:rPr>
          <w:snapToGrid w:val="0"/>
          <w:color w:val="000000"/>
          <w:sz w:val="22"/>
          <w:szCs w:val="22"/>
        </w:rPr>
        <w:t xml:space="preserve"> in dm+d</w:t>
      </w:r>
      <w:r w:rsidRPr="008A73CC">
        <w:rPr>
          <w:snapToGrid w:val="0"/>
          <w:color w:val="000000"/>
          <w:sz w:val="22"/>
          <w:szCs w:val="22"/>
        </w:rPr>
        <w:t>.</w:t>
      </w:r>
    </w:p>
    <w:p w14:paraId="417A743A" w14:textId="77777777" w:rsidR="00C73FFE" w:rsidRDefault="00C73FFE" w:rsidP="000B190D">
      <w:pPr>
        <w:spacing w:line="276" w:lineRule="auto"/>
        <w:rPr>
          <w:snapToGrid w:val="0"/>
          <w:color w:val="000000"/>
          <w:sz w:val="22"/>
          <w:szCs w:val="22"/>
        </w:rPr>
      </w:pPr>
    </w:p>
    <w:p w14:paraId="02B7E1C4" w14:textId="2146F320" w:rsidR="008A73CC" w:rsidRDefault="008A73CC" w:rsidP="000B190D">
      <w:pPr>
        <w:spacing w:line="276" w:lineRule="auto"/>
        <w:rPr>
          <w:snapToGrid w:val="0"/>
          <w:color w:val="000000"/>
          <w:sz w:val="22"/>
          <w:szCs w:val="22"/>
        </w:rPr>
      </w:pPr>
      <w:r w:rsidRPr="008A73CC">
        <w:rPr>
          <w:snapToGrid w:val="0"/>
          <w:color w:val="000000"/>
          <w:sz w:val="22"/>
          <w:szCs w:val="22"/>
        </w:rPr>
        <w:t>For example: ‘</w:t>
      </w:r>
    </w:p>
    <w:p w14:paraId="7BA2BEAC" w14:textId="5B7820B2" w:rsidR="00A742D5" w:rsidRDefault="00A742D5" w:rsidP="00867185">
      <w:pPr>
        <w:spacing w:line="276" w:lineRule="auto"/>
        <w:ind w:firstLine="720"/>
        <w:rPr>
          <w:snapToGrid w:val="0"/>
          <w:color w:val="000000"/>
          <w:sz w:val="22"/>
          <w:szCs w:val="22"/>
        </w:rPr>
      </w:pPr>
      <w:r>
        <w:rPr>
          <w:snapToGrid w:val="0"/>
          <w:color w:val="000000"/>
          <w:sz w:val="22"/>
          <w:szCs w:val="22"/>
        </w:rPr>
        <w:t xml:space="preserve">‘Brufen Retard’ </w:t>
      </w:r>
      <w:r w:rsidR="0053199E">
        <w:rPr>
          <w:snapToGrid w:val="0"/>
          <w:color w:val="000000"/>
          <w:sz w:val="22"/>
          <w:szCs w:val="22"/>
        </w:rPr>
        <w:t xml:space="preserve">will </w:t>
      </w:r>
      <w:r w:rsidR="0036055D">
        <w:rPr>
          <w:snapToGrid w:val="0"/>
          <w:color w:val="000000"/>
          <w:sz w:val="22"/>
          <w:szCs w:val="22"/>
        </w:rPr>
        <w:t>have the AMP name</w:t>
      </w:r>
      <w:r w:rsidR="0053199E">
        <w:rPr>
          <w:snapToGrid w:val="0"/>
          <w:color w:val="000000"/>
          <w:sz w:val="22"/>
          <w:szCs w:val="22"/>
        </w:rPr>
        <w:t xml:space="preserve"> Brufen </w:t>
      </w:r>
      <w:r w:rsidR="0036055D">
        <w:rPr>
          <w:snapToGrid w:val="0"/>
          <w:color w:val="000000"/>
          <w:sz w:val="22"/>
          <w:szCs w:val="22"/>
        </w:rPr>
        <w:t>Retard 800mg tablets</w:t>
      </w:r>
    </w:p>
    <w:p w14:paraId="70987681" w14:textId="7C171388" w:rsidR="0053199E" w:rsidRDefault="0053199E" w:rsidP="00867185">
      <w:pPr>
        <w:spacing w:line="276" w:lineRule="auto"/>
        <w:ind w:firstLine="720"/>
        <w:rPr>
          <w:snapToGrid w:val="0"/>
          <w:color w:val="000000"/>
          <w:sz w:val="22"/>
          <w:szCs w:val="22"/>
        </w:rPr>
      </w:pPr>
      <w:r>
        <w:rPr>
          <w:snapToGrid w:val="0"/>
          <w:color w:val="000000"/>
          <w:sz w:val="22"/>
          <w:szCs w:val="22"/>
        </w:rPr>
        <w:t xml:space="preserve">Valni 20 Retard will </w:t>
      </w:r>
      <w:r w:rsidR="009E38A5">
        <w:rPr>
          <w:snapToGrid w:val="0"/>
          <w:color w:val="000000"/>
          <w:sz w:val="22"/>
          <w:szCs w:val="22"/>
        </w:rPr>
        <w:t>have the AMP name</w:t>
      </w:r>
      <w:r>
        <w:rPr>
          <w:snapToGrid w:val="0"/>
          <w:color w:val="000000"/>
          <w:sz w:val="22"/>
          <w:szCs w:val="22"/>
        </w:rPr>
        <w:t xml:space="preserve"> Valni 20 Retard tablets</w:t>
      </w:r>
    </w:p>
    <w:p w14:paraId="747CD51D" w14:textId="77777777" w:rsidR="0053199E" w:rsidRPr="008A73CC" w:rsidRDefault="0053199E" w:rsidP="000B190D">
      <w:pPr>
        <w:spacing w:line="276" w:lineRule="auto"/>
        <w:rPr>
          <w:snapToGrid w:val="0"/>
          <w:color w:val="000000"/>
          <w:sz w:val="22"/>
          <w:szCs w:val="22"/>
        </w:rPr>
      </w:pPr>
    </w:p>
    <w:p w14:paraId="635CD8D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Generic AMP names will be specified in the order name, strength, form.</w:t>
      </w:r>
    </w:p>
    <w:p w14:paraId="7BF6C81B"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4567A028"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1B1B79">
        <w:rPr>
          <w:b/>
          <w:bCs/>
          <w:snapToGrid w:val="0"/>
          <w:color w:val="000000"/>
          <w:sz w:val="22"/>
          <w:szCs w:val="22"/>
        </w:rPr>
        <w:t>Note:</w:t>
      </w:r>
      <w:r w:rsidRPr="008A73CC">
        <w:rPr>
          <w:snapToGrid w:val="0"/>
          <w:color w:val="000000"/>
          <w:sz w:val="22"/>
          <w:szCs w:val="22"/>
        </w:rPr>
        <w:t xml:space="preserve"> for information about the use of concentrate / concentrated terms, see Appendix V.</w:t>
      </w:r>
    </w:p>
    <w:p w14:paraId="3377EB2F"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1A863CF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If the name of an AMP changes the dictionary maintainer will ensure a history of the change is maintained.</w:t>
      </w:r>
    </w:p>
    <w:p w14:paraId="2ADCE5B5" w14:textId="77777777" w:rsidR="008A73CC" w:rsidRPr="008A73CC" w:rsidRDefault="008A73CC" w:rsidP="000B190D">
      <w:pPr>
        <w:spacing w:line="276" w:lineRule="auto"/>
        <w:rPr>
          <w:snapToGrid w:val="0"/>
          <w:color w:val="000000"/>
          <w:sz w:val="22"/>
          <w:szCs w:val="22"/>
        </w:rPr>
      </w:pPr>
    </w:p>
    <w:p w14:paraId="7F003C4F" w14:textId="657BDAC7" w:rsidR="00815EE1" w:rsidRPr="008A73CC" w:rsidRDefault="008A73CC" w:rsidP="000B190D">
      <w:pPr>
        <w:spacing w:line="276" w:lineRule="auto"/>
        <w:rPr>
          <w:snapToGrid w:val="0"/>
          <w:color w:val="000000"/>
          <w:sz w:val="22"/>
          <w:szCs w:val="22"/>
        </w:rPr>
      </w:pPr>
      <w:r w:rsidRPr="008A73CC">
        <w:rPr>
          <w:snapToGrid w:val="0"/>
          <w:color w:val="000000"/>
          <w:sz w:val="22"/>
          <w:szCs w:val="22"/>
        </w:rPr>
        <w:t>The AMP name will be abbreviated to 60 characters or less as detailed in Appendix XI (LIST I). Where the AMP name is already 60 characters or less there is no requirement to provide an abbreviated name.</w:t>
      </w:r>
    </w:p>
    <w:p w14:paraId="4716A97F" w14:textId="77777777" w:rsidR="008A73CC" w:rsidRDefault="008A73CC" w:rsidP="000B190D">
      <w:pPr>
        <w:pStyle w:val="Header"/>
        <w:tabs>
          <w:tab w:val="clear" w:pos="4153"/>
          <w:tab w:val="clear" w:pos="8306"/>
        </w:tabs>
        <w:spacing w:line="276" w:lineRule="auto"/>
        <w:rPr>
          <w:sz w:val="22"/>
          <w:szCs w:val="22"/>
        </w:rPr>
      </w:pPr>
    </w:p>
    <w:p w14:paraId="746297BC" w14:textId="77777777" w:rsidR="008A4D3D" w:rsidRPr="008A73CC" w:rsidRDefault="008A4D3D" w:rsidP="000B190D">
      <w:pPr>
        <w:pStyle w:val="Header"/>
        <w:tabs>
          <w:tab w:val="clear" w:pos="4153"/>
          <w:tab w:val="clear" w:pos="8306"/>
        </w:tabs>
        <w:spacing w:line="276" w:lineRule="auto"/>
        <w:rPr>
          <w:sz w:val="22"/>
          <w:szCs w:val="22"/>
        </w:rPr>
      </w:pPr>
    </w:p>
    <w:p w14:paraId="4B713E49"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Actual Medicinal Product Description</w:t>
      </w:r>
    </w:p>
    <w:p w14:paraId="526F457E" w14:textId="77777777" w:rsidR="008A73CC" w:rsidRPr="008A73CC" w:rsidRDefault="008A73CC" w:rsidP="000B190D">
      <w:pPr>
        <w:pStyle w:val="Header"/>
        <w:tabs>
          <w:tab w:val="clear" w:pos="4153"/>
          <w:tab w:val="clear" w:pos="8306"/>
        </w:tabs>
        <w:spacing w:line="276" w:lineRule="auto"/>
        <w:rPr>
          <w:b/>
          <w:bCs/>
          <w:sz w:val="22"/>
          <w:szCs w:val="22"/>
        </w:rPr>
      </w:pPr>
    </w:p>
    <w:p w14:paraId="085096F7" w14:textId="019F725E"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Field Population:</w:t>
      </w:r>
    </w:p>
    <w:p w14:paraId="16BC4000" w14:textId="77777777" w:rsidR="008A73CC" w:rsidRPr="008A73CC" w:rsidRDefault="008A73CC" w:rsidP="000B190D">
      <w:pPr>
        <w:spacing w:line="276" w:lineRule="auto"/>
        <w:jc w:val="both"/>
        <w:rPr>
          <w:sz w:val="22"/>
          <w:szCs w:val="22"/>
        </w:rPr>
      </w:pPr>
      <w:r w:rsidRPr="008A73CC">
        <w:rPr>
          <w:sz w:val="22"/>
          <w:szCs w:val="22"/>
        </w:rPr>
        <w:t>A description or full name that is used to uniquely describe the actual medicinal product.</w:t>
      </w:r>
    </w:p>
    <w:p w14:paraId="4EEFF14D" w14:textId="77777777" w:rsidR="008A73CC" w:rsidRPr="008A73CC" w:rsidRDefault="008A73CC" w:rsidP="000B190D">
      <w:pPr>
        <w:pStyle w:val="Header"/>
        <w:tabs>
          <w:tab w:val="clear" w:pos="4153"/>
          <w:tab w:val="clear" w:pos="8306"/>
        </w:tabs>
        <w:spacing w:line="276" w:lineRule="auto"/>
        <w:rPr>
          <w:sz w:val="22"/>
          <w:szCs w:val="22"/>
        </w:rPr>
      </w:pPr>
    </w:p>
    <w:p w14:paraId="0307CAD6" w14:textId="5275CB1D"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Additional Information:</w:t>
      </w:r>
    </w:p>
    <w:p w14:paraId="5CFD371A" w14:textId="77777777" w:rsidR="008A73CC" w:rsidRPr="008A73CC" w:rsidRDefault="008A73CC" w:rsidP="000B190D">
      <w:pPr>
        <w:spacing w:line="276" w:lineRule="auto"/>
        <w:jc w:val="both"/>
        <w:rPr>
          <w:sz w:val="22"/>
          <w:szCs w:val="22"/>
        </w:rPr>
      </w:pPr>
      <w:r w:rsidRPr="008A73CC">
        <w:rPr>
          <w:sz w:val="22"/>
          <w:szCs w:val="22"/>
        </w:rPr>
        <w:t>The AMP description will consist of the following:</w:t>
      </w:r>
    </w:p>
    <w:p w14:paraId="7937C599" w14:textId="77777777" w:rsidR="008A73CC" w:rsidRDefault="008A73CC" w:rsidP="000B190D">
      <w:pPr>
        <w:spacing w:line="276" w:lineRule="auto"/>
        <w:jc w:val="both"/>
        <w:rPr>
          <w:sz w:val="22"/>
          <w:szCs w:val="22"/>
        </w:rPr>
      </w:pPr>
      <w:r w:rsidRPr="008A73CC">
        <w:rPr>
          <w:sz w:val="22"/>
          <w:szCs w:val="22"/>
        </w:rPr>
        <w:t>AMP name + product order number + size + colour + (Supplier)</w:t>
      </w:r>
    </w:p>
    <w:p w14:paraId="7915ADAE" w14:textId="77777777" w:rsidR="00D236FD" w:rsidRPr="008A73CC" w:rsidRDefault="00D236FD" w:rsidP="000B190D">
      <w:pPr>
        <w:spacing w:line="276" w:lineRule="auto"/>
        <w:jc w:val="both"/>
        <w:rPr>
          <w:sz w:val="22"/>
          <w:szCs w:val="22"/>
        </w:rPr>
      </w:pPr>
    </w:p>
    <w:p w14:paraId="6BA477AA" w14:textId="77777777" w:rsidR="008A73CC" w:rsidRPr="008A73CC" w:rsidRDefault="008A73CC" w:rsidP="000B190D">
      <w:pPr>
        <w:spacing w:line="276" w:lineRule="auto"/>
        <w:jc w:val="both"/>
        <w:rPr>
          <w:sz w:val="22"/>
          <w:szCs w:val="22"/>
        </w:rPr>
      </w:pPr>
      <w:r w:rsidRPr="00A72575">
        <w:rPr>
          <w:b/>
          <w:bCs/>
          <w:sz w:val="22"/>
          <w:szCs w:val="22"/>
        </w:rPr>
        <w:t>Note:</w:t>
      </w:r>
      <w:r w:rsidRPr="008A73CC">
        <w:rPr>
          <w:sz w:val="22"/>
          <w:szCs w:val="22"/>
        </w:rPr>
        <w:t xml:space="preserve"> product order number, size and colour are applicable for appliances</w:t>
      </w:r>
      <w:r w:rsidR="00AD6BD6">
        <w:rPr>
          <w:sz w:val="22"/>
          <w:szCs w:val="22"/>
        </w:rPr>
        <w:t>/medical devices</w:t>
      </w:r>
      <w:r w:rsidRPr="008A73CC">
        <w:rPr>
          <w:sz w:val="22"/>
          <w:szCs w:val="22"/>
        </w:rPr>
        <w:t xml:space="preserve"> only. </w:t>
      </w:r>
    </w:p>
    <w:p w14:paraId="1F8FA2FB" w14:textId="77777777" w:rsidR="00C73FFE" w:rsidRDefault="00C73FFE" w:rsidP="000B190D">
      <w:pPr>
        <w:spacing w:line="276" w:lineRule="auto"/>
        <w:jc w:val="both"/>
        <w:rPr>
          <w:sz w:val="22"/>
          <w:szCs w:val="22"/>
        </w:rPr>
      </w:pPr>
    </w:p>
    <w:p w14:paraId="25CCDA23" w14:textId="7E780949" w:rsidR="00C73FFE" w:rsidRDefault="008A73CC" w:rsidP="000B190D">
      <w:pPr>
        <w:spacing w:line="276" w:lineRule="auto"/>
        <w:jc w:val="both"/>
        <w:rPr>
          <w:sz w:val="22"/>
          <w:szCs w:val="22"/>
        </w:rPr>
      </w:pPr>
      <w:r w:rsidRPr="008A73CC">
        <w:rPr>
          <w:sz w:val="22"/>
          <w:szCs w:val="22"/>
        </w:rPr>
        <w:t>Examples:</w:t>
      </w:r>
    </w:p>
    <w:p w14:paraId="3ED92DA2" w14:textId="3D39DB44" w:rsidR="008A73CC" w:rsidRPr="008A73CC" w:rsidRDefault="008A73CC" w:rsidP="000B190D">
      <w:pPr>
        <w:spacing w:line="276" w:lineRule="auto"/>
        <w:jc w:val="both"/>
        <w:rPr>
          <w:sz w:val="22"/>
          <w:szCs w:val="22"/>
        </w:rPr>
      </w:pPr>
      <w:r w:rsidRPr="008A73CC">
        <w:rPr>
          <w:sz w:val="22"/>
          <w:szCs w:val="22"/>
        </w:rPr>
        <w:t>Paracetamol 500mg tablets + (</w:t>
      </w:r>
      <w:r w:rsidR="00B42D5A">
        <w:rPr>
          <w:sz w:val="22"/>
          <w:szCs w:val="22"/>
        </w:rPr>
        <w:t>Galpharm International</w:t>
      </w:r>
      <w:r w:rsidRPr="008A73CC">
        <w:rPr>
          <w:sz w:val="22"/>
          <w:szCs w:val="22"/>
        </w:rPr>
        <w:t xml:space="preserve"> Ltd)</w:t>
      </w:r>
    </w:p>
    <w:p w14:paraId="2CB86D2E" w14:textId="4E0E041D" w:rsidR="008A73CC" w:rsidRPr="008A73CC" w:rsidRDefault="00294A42" w:rsidP="000B190D">
      <w:pPr>
        <w:spacing w:line="276" w:lineRule="auto"/>
        <w:jc w:val="both"/>
        <w:rPr>
          <w:sz w:val="22"/>
          <w:szCs w:val="22"/>
        </w:rPr>
      </w:pPr>
      <w:r>
        <w:rPr>
          <w:sz w:val="22"/>
          <w:szCs w:val="22"/>
        </w:rPr>
        <w:t>Panadol Advance</w:t>
      </w:r>
      <w:r w:rsidR="008A73CC" w:rsidRPr="008A73CC">
        <w:rPr>
          <w:sz w:val="22"/>
          <w:szCs w:val="22"/>
        </w:rPr>
        <w:t>l 500mg tablets + (</w:t>
      </w:r>
      <w:r w:rsidR="00861BEB">
        <w:rPr>
          <w:sz w:val="22"/>
          <w:szCs w:val="22"/>
        </w:rPr>
        <w:t>Haleon UK Trading</w:t>
      </w:r>
      <w:r w:rsidR="008A73CC" w:rsidRPr="008A73CC">
        <w:rPr>
          <w:sz w:val="22"/>
          <w:szCs w:val="22"/>
        </w:rPr>
        <w:t xml:space="preserve"> Ltd)</w:t>
      </w:r>
    </w:p>
    <w:p w14:paraId="3A414292" w14:textId="2FC00E8D" w:rsidR="008A73CC" w:rsidRPr="008A73CC" w:rsidRDefault="008A73CC" w:rsidP="000B190D">
      <w:pPr>
        <w:spacing w:line="276" w:lineRule="auto"/>
        <w:jc w:val="both"/>
        <w:rPr>
          <w:sz w:val="22"/>
          <w:szCs w:val="22"/>
        </w:rPr>
      </w:pPr>
      <w:r w:rsidRPr="008A73CC">
        <w:rPr>
          <w:sz w:val="22"/>
          <w:szCs w:val="22"/>
        </w:rPr>
        <w:t xml:space="preserve">Biotrol </w:t>
      </w:r>
      <w:r w:rsidR="00793F97">
        <w:rPr>
          <w:sz w:val="22"/>
          <w:szCs w:val="22"/>
        </w:rPr>
        <w:t>Softima</w:t>
      </w:r>
      <w:r w:rsidRPr="008A73CC">
        <w:rPr>
          <w:sz w:val="22"/>
          <w:szCs w:val="22"/>
        </w:rPr>
        <w:t xml:space="preserve"> colostomy bag</w:t>
      </w:r>
      <w:r w:rsidR="00BD12A7">
        <w:rPr>
          <w:sz w:val="22"/>
          <w:szCs w:val="22"/>
        </w:rPr>
        <w:t xml:space="preserve"> with filter</w:t>
      </w:r>
      <w:r w:rsidRPr="008A73CC">
        <w:rPr>
          <w:sz w:val="22"/>
          <w:szCs w:val="22"/>
        </w:rPr>
        <w:t xml:space="preserve"> + </w:t>
      </w:r>
      <w:r w:rsidR="00BD12A7">
        <w:rPr>
          <w:sz w:val="22"/>
          <w:szCs w:val="22"/>
        </w:rPr>
        <w:t>044025E</w:t>
      </w:r>
      <w:r w:rsidRPr="008A73CC">
        <w:rPr>
          <w:sz w:val="22"/>
          <w:szCs w:val="22"/>
        </w:rPr>
        <w:t xml:space="preserve"> + 25mm + Beige + (B Braun Medical</w:t>
      </w:r>
      <w:r w:rsidR="00BD12A7">
        <w:rPr>
          <w:sz w:val="22"/>
          <w:szCs w:val="22"/>
        </w:rPr>
        <w:t xml:space="preserve"> Ltd</w:t>
      </w:r>
      <w:r w:rsidRPr="008A73CC">
        <w:rPr>
          <w:sz w:val="22"/>
          <w:szCs w:val="22"/>
        </w:rPr>
        <w:t>)</w:t>
      </w:r>
    </w:p>
    <w:p w14:paraId="74A3B21A" w14:textId="77777777" w:rsidR="008A73CC" w:rsidRPr="008A73CC" w:rsidRDefault="008A73CC" w:rsidP="000B190D">
      <w:pPr>
        <w:pStyle w:val="Header"/>
        <w:tabs>
          <w:tab w:val="clear" w:pos="4153"/>
          <w:tab w:val="clear" w:pos="8306"/>
        </w:tabs>
        <w:spacing w:line="276" w:lineRule="auto"/>
        <w:rPr>
          <w:b/>
          <w:bCs/>
          <w:sz w:val="22"/>
          <w:szCs w:val="22"/>
        </w:rPr>
      </w:pPr>
    </w:p>
    <w:p w14:paraId="46F49232" w14:textId="77777777" w:rsidR="008A73CC" w:rsidRPr="008A73CC" w:rsidRDefault="008A73CC" w:rsidP="000B190D">
      <w:pPr>
        <w:spacing w:line="276" w:lineRule="auto"/>
        <w:rPr>
          <w:b/>
          <w:bCs/>
          <w:i/>
          <w:iCs/>
          <w:snapToGrid w:val="0"/>
          <w:color w:val="000000"/>
          <w:sz w:val="22"/>
          <w:szCs w:val="22"/>
        </w:rPr>
      </w:pPr>
      <w:r w:rsidRPr="00A72575">
        <w:rPr>
          <w:b/>
          <w:bCs/>
          <w:sz w:val="22"/>
          <w:szCs w:val="22"/>
        </w:rPr>
        <w:t>Note:</w:t>
      </w:r>
      <w:r w:rsidRPr="008A73CC">
        <w:rPr>
          <w:sz w:val="22"/>
          <w:szCs w:val="22"/>
        </w:rPr>
        <w:t xml:space="preserve"> unflavoured AMP concepts authored in dm+d from August 2012 have an associated supplier name of ‘Flavour Not Specified’. No indicative price will be published at AMPP level.</w:t>
      </w:r>
    </w:p>
    <w:p w14:paraId="2648BC7B" w14:textId="77777777" w:rsidR="00710B6F" w:rsidRDefault="00710B6F" w:rsidP="000B190D">
      <w:pPr>
        <w:pStyle w:val="Header"/>
        <w:tabs>
          <w:tab w:val="clear" w:pos="4153"/>
          <w:tab w:val="clear" w:pos="8306"/>
        </w:tabs>
        <w:spacing w:line="276" w:lineRule="auto"/>
        <w:rPr>
          <w:b/>
          <w:bCs/>
          <w:sz w:val="22"/>
          <w:szCs w:val="22"/>
        </w:rPr>
      </w:pPr>
    </w:p>
    <w:p w14:paraId="6A63A11A" w14:textId="77777777" w:rsidR="008A4D3D" w:rsidRDefault="008A4D3D" w:rsidP="000B190D">
      <w:pPr>
        <w:pStyle w:val="Header"/>
        <w:tabs>
          <w:tab w:val="clear" w:pos="4153"/>
          <w:tab w:val="clear" w:pos="8306"/>
        </w:tabs>
        <w:spacing w:line="276" w:lineRule="auto"/>
        <w:rPr>
          <w:b/>
          <w:bCs/>
          <w:sz w:val="22"/>
          <w:szCs w:val="22"/>
        </w:rPr>
      </w:pPr>
    </w:p>
    <w:p w14:paraId="2696F4E7" w14:textId="77777777" w:rsidR="008A4D3D" w:rsidRDefault="008A4D3D" w:rsidP="000B190D">
      <w:pPr>
        <w:pStyle w:val="Header"/>
        <w:tabs>
          <w:tab w:val="clear" w:pos="4153"/>
          <w:tab w:val="clear" w:pos="8306"/>
        </w:tabs>
        <w:spacing w:line="276" w:lineRule="auto"/>
        <w:rPr>
          <w:b/>
          <w:bCs/>
          <w:sz w:val="22"/>
          <w:szCs w:val="22"/>
        </w:rPr>
      </w:pPr>
    </w:p>
    <w:p w14:paraId="4E493ADA" w14:textId="77777777" w:rsidR="008A4D3D" w:rsidRDefault="008A4D3D" w:rsidP="000B190D">
      <w:pPr>
        <w:pStyle w:val="Header"/>
        <w:tabs>
          <w:tab w:val="clear" w:pos="4153"/>
          <w:tab w:val="clear" w:pos="8306"/>
        </w:tabs>
        <w:spacing w:line="276" w:lineRule="auto"/>
        <w:rPr>
          <w:b/>
          <w:bCs/>
          <w:sz w:val="22"/>
          <w:szCs w:val="22"/>
        </w:rPr>
      </w:pPr>
    </w:p>
    <w:p w14:paraId="09752825" w14:textId="77777777" w:rsidR="008A4D3D" w:rsidRDefault="008A4D3D" w:rsidP="000B190D">
      <w:pPr>
        <w:pStyle w:val="Header"/>
        <w:tabs>
          <w:tab w:val="clear" w:pos="4153"/>
          <w:tab w:val="clear" w:pos="8306"/>
        </w:tabs>
        <w:spacing w:line="276" w:lineRule="auto"/>
        <w:rPr>
          <w:b/>
          <w:bCs/>
          <w:sz w:val="22"/>
          <w:szCs w:val="22"/>
        </w:rPr>
      </w:pPr>
    </w:p>
    <w:p w14:paraId="2A1DD45D" w14:textId="5E20AAE3"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Supplier</w:t>
      </w:r>
    </w:p>
    <w:p w14:paraId="5568CAA0" w14:textId="77777777" w:rsidR="008A73CC" w:rsidRDefault="008A73CC" w:rsidP="000B190D">
      <w:pPr>
        <w:pStyle w:val="Header"/>
        <w:tabs>
          <w:tab w:val="clear" w:pos="4153"/>
          <w:tab w:val="clear" w:pos="8306"/>
        </w:tabs>
        <w:spacing w:line="276" w:lineRule="auto"/>
        <w:rPr>
          <w:b/>
          <w:bCs/>
          <w:sz w:val="22"/>
          <w:szCs w:val="22"/>
        </w:rPr>
      </w:pPr>
    </w:p>
    <w:p w14:paraId="3779E564" w14:textId="77777777" w:rsidR="005B29C4" w:rsidRDefault="00EE5982" w:rsidP="000B190D">
      <w:pPr>
        <w:pStyle w:val="Header"/>
        <w:tabs>
          <w:tab w:val="clear" w:pos="4153"/>
          <w:tab w:val="clear" w:pos="8306"/>
        </w:tabs>
        <w:spacing w:line="276" w:lineRule="auto"/>
        <w:rPr>
          <w:sz w:val="22"/>
          <w:szCs w:val="22"/>
        </w:rPr>
      </w:pPr>
      <w:r w:rsidRPr="00997699">
        <w:rPr>
          <w:sz w:val="22"/>
          <w:szCs w:val="22"/>
        </w:rPr>
        <w:t>Identifies the supplier of the actual medicinal product</w:t>
      </w:r>
      <w:r w:rsidR="00FE3DB8">
        <w:rPr>
          <w:sz w:val="22"/>
          <w:szCs w:val="22"/>
        </w:rPr>
        <w:t xml:space="preserve"> (AMP)</w:t>
      </w:r>
      <w:r w:rsidR="00997699" w:rsidRPr="00997699">
        <w:rPr>
          <w:sz w:val="22"/>
          <w:szCs w:val="22"/>
        </w:rPr>
        <w:t>.</w:t>
      </w:r>
      <w:r w:rsidR="00F9656E">
        <w:rPr>
          <w:sz w:val="22"/>
          <w:szCs w:val="22"/>
        </w:rPr>
        <w:t xml:space="preserve"> </w:t>
      </w:r>
      <w:r w:rsidR="00913A6C">
        <w:rPr>
          <w:sz w:val="22"/>
          <w:szCs w:val="22"/>
        </w:rPr>
        <w:t xml:space="preserve">The supplier may be the manufacturer of the product, a supplier whereby the product is manufactured by another organisation on behalf of </w:t>
      </w:r>
      <w:r w:rsidR="00FE3DB8">
        <w:rPr>
          <w:sz w:val="22"/>
          <w:szCs w:val="22"/>
        </w:rPr>
        <w:t>the supplier or a distributor/wholesaler of an AMP.</w:t>
      </w:r>
      <w:r w:rsidR="00B635A6">
        <w:rPr>
          <w:sz w:val="22"/>
          <w:szCs w:val="22"/>
        </w:rPr>
        <w:t xml:space="preserve"> </w:t>
      </w:r>
    </w:p>
    <w:p w14:paraId="5CFA8979" w14:textId="77777777" w:rsidR="005B29C4" w:rsidRDefault="005B29C4" w:rsidP="000B190D">
      <w:pPr>
        <w:pStyle w:val="Header"/>
        <w:tabs>
          <w:tab w:val="clear" w:pos="4153"/>
          <w:tab w:val="clear" w:pos="8306"/>
        </w:tabs>
        <w:spacing w:line="276" w:lineRule="auto"/>
        <w:rPr>
          <w:sz w:val="22"/>
          <w:szCs w:val="22"/>
        </w:rPr>
      </w:pPr>
    </w:p>
    <w:p w14:paraId="4040A328" w14:textId="498D1A5D" w:rsidR="008A73CC" w:rsidRPr="008A73CC" w:rsidRDefault="00FE3DB8" w:rsidP="000B190D">
      <w:pPr>
        <w:pStyle w:val="Header"/>
        <w:tabs>
          <w:tab w:val="clear" w:pos="4153"/>
          <w:tab w:val="clear" w:pos="8306"/>
        </w:tabs>
        <w:spacing w:line="276" w:lineRule="auto"/>
        <w:rPr>
          <w:sz w:val="22"/>
          <w:szCs w:val="22"/>
        </w:rPr>
      </w:pPr>
      <w:r>
        <w:rPr>
          <w:sz w:val="22"/>
          <w:szCs w:val="22"/>
        </w:rPr>
        <w:t xml:space="preserve">In addition there are a number of </w:t>
      </w:r>
      <w:r w:rsidR="001D0B3C">
        <w:rPr>
          <w:sz w:val="22"/>
          <w:szCs w:val="22"/>
        </w:rPr>
        <w:t>specifi</w:t>
      </w:r>
      <w:r w:rsidR="00836B36">
        <w:rPr>
          <w:sz w:val="22"/>
          <w:szCs w:val="22"/>
        </w:rPr>
        <w:t>c</w:t>
      </w:r>
      <w:r w:rsidR="001D0B3C">
        <w:rPr>
          <w:sz w:val="22"/>
          <w:szCs w:val="22"/>
        </w:rPr>
        <w:t xml:space="preserve"> use case suppliers which include:</w:t>
      </w:r>
      <w:r w:rsidR="00064090">
        <w:rPr>
          <w:sz w:val="22"/>
          <w:szCs w:val="22"/>
        </w:rPr>
        <w:t xml:space="preserve"> </w:t>
      </w:r>
      <w:r w:rsidR="00836B36">
        <w:rPr>
          <w:sz w:val="22"/>
          <w:szCs w:val="22"/>
        </w:rPr>
        <w:t xml:space="preserve">‘Flavour Not Specified’, ‘Special </w:t>
      </w:r>
      <w:r w:rsidR="00555029">
        <w:rPr>
          <w:sz w:val="22"/>
          <w:szCs w:val="22"/>
        </w:rPr>
        <w:t>O</w:t>
      </w:r>
      <w:r w:rsidR="00836B36">
        <w:rPr>
          <w:sz w:val="22"/>
          <w:szCs w:val="22"/>
        </w:rPr>
        <w:t xml:space="preserve">rder’, </w:t>
      </w:r>
      <w:r w:rsidR="003E3A88">
        <w:rPr>
          <w:sz w:val="22"/>
          <w:szCs w:val="22"/>
        </w:rPr>
        <w:t>Drug Tariff Special Order’</w:t>
      </w:r>
      <w:r w:rsidR="00555029">
        <w:rPr>
          <w:sz w:val="22"/>
          <w:szCs w:val="22"/>
        </w:rPr>
        <w:t xml:space="preserve">, </w:t>
      </w:r>
      <w:r w:rsidR="00064090">
        <w:rPr>
          <w:sz w:val="22"/>
          <w:szCs w:val="22"/>
        </w:rPr>
        <w:t>‘</w:t>
      </w:r>
      <w:r w:rsidR="00555029">
        <w:rPr>
          <w:sz w:val="22"/>
          <w:szCs w:val="22"/>
        </w:rPr>
        <w:t>Part VIIID Special Order</w:t>
      </w:r>
      <w:r w:rsidR="00064090">
        <w:rPr>
          <w:sz w:val="22"/>
          <w:szCs w:val="22"/>
        </w:rPr>
        <w:t>’, ‘Colour Not Specified’</w:t>
      </w:r>
      <w:r w:rsidR="005A64C4">
        <w:rPr>
          <w:sz w:val="22"/>
          <w:szCs w:val="22"/>
        </w:rPr>
        <w:t xml:space="preserve">, </w:t>
      </w:r>
      <w:r w:rsidR="009D6BC9">
        <w:rPr>
          <w:sz w:val="22"/>
          <w:szCs w:val="22"/>
        </w:rPr>
        <w:t>‘Imported’, ‘Imported (</w:t>
      </w:r>
      <w:r w:rsidR="009D6BC9">
        <w:rPr>
          <w:i/>
          <w:iCs/>
          <w:sz w:val="22"/>
          <w:szCs w:val="22"/>
        </w:rPr>
        <w:t>Country</w:t>
      </w:r>
      <w:r w:rsidR="009D6BC9">
        <w:rPr>
          <w:sz w:val="22"/>
          <w:szCs w:val="22"/>
        </w:rPr>
        <w:t>)’.</w:t>
      </w:r>
    </w:p>
    <w:p w14:paraId="6A762783" w14:textId="77777777" w:rsidR="00710B6F" w:rsidRDefault="00710B6F" w:rsidP="000B190D">
      <w:pPr>
        <w:pStyle w:val="Header"/>
        <w:tabs>
          <w:tab w:val="clear" w:pos="4153"/>
          <w:tab w:val="clear" w:pos="8306"/>
        </w:tabs>
        <w:spacing w:line="276" w:lineRule="auto"/>
        <w:rPr>
          <w:b/>
          <w:bCs/>
          <w:sz w:val="22"/>
          <w:szCs w:val="22"/>
        </w:rPr>
      </w:pPr>
    </w:p>
    <w:p w14:paraId="0AC009C1" w14:textId="3A65B24E"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Licensed Route</w:t>
      </w:r>
    </w:p>
    <w:p w14:paraId="0442EAE3" w14:textId="77777777" w:rsidR="008A73CC" w:rsidRPr="008A73CC" w:rsidRDefault="008A73CC" w:rsidP="000B190D">
      <w:pPr>
        <w:pStyle w:val="Header"/>
        <w:tabs>
          <w:tab w:val="clear" w:pos="4153"/>
          <w:tab w:val="clear" w:pos="8306"/>
        </w:tabs>
        <w:spacing w:line="276" w:lineRule="auto"/>
        <w:rPr>
          <w:b/>
          <w:bCs/>
          <w:sz w:val="22"/>
          <w:szCs w:val="22"/>
        </w:rPr>
      </w:pPr>
    </w:p>
    <w:p w14:paraId="3FE14140" w14:textId="6A23C6FC"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Field Population:</w:t>
      </w:r>
    </w:p>
    <w:p w14:paraId="381059F9" w14:textId="308B99D0" w:rsidR="008A73CC" w:rsidRPr="008A73CC" w:rsidRDefault="008A73CC" w:rsidP="00D44E56">
      <w:pPr>
        <w:spacing w:line="276" w:lineRule="auto"/>
        <w:rPr>
          <w:snapToGrid w:val="0"/>
          <w:color w:val="000000"/>
          <w:sz w:val="22"/>
          <w:szCs w:val="22"/>
        </w:rPr>
      </w:pPr>
      <w:r w:rsidRPr="008A73CC">
        <w:rPr>
          <w:snapToGrid w:val="0"/>
          <w:color w:val="000000"/>
          <w:sz w:val="22"/>
          <w:szCs w:val="22"/>
        </w:rPr>
        <w:t xml:space="preserve">Populated in the same manner as the route field for the </w:t>
      </w:r>
      <w:r w:rsidR="003F7090">
        <w:rPr>
          <w:snapToGrid w:val="0"/>
          <w:color w:val="000000"/>
          <w:sz w:val="22"/>
          <w:szCs w:val="22"/>
        </w:rPr>
        <w:t>VMP</w:t>
      </w:r>
      <w:r w:rsidR="000022D7">
        <w:rPr>
          <w:snapToGrid w:val="0"/>
          <w:color w:val="000000"/>
          <w:sz w:val="22"/>
          <w:szCs w:val="22"/>
        </w:rPr>
        <w:t>, i</w:t>
      </w:r>
      <w:r w:rsidRPr="008A73CC">
        <w:rPr>
          <w:snapToGrid w:val="0"/>
          <w:color w:val="000000"/>
          <w:sz w:val="22"/>
          <w:szCs w:val="22"/>
        </w:rPr>
        <w:t>.e. Expanded European Directorate for the Quality of Medicines &amp; HealthCare (EDQM) List of Standard Terms.</w:t>
      </w:r>
    </w:p>
    <w:p w14:paraId="66586CF0" w14:textId="77777777" w:rsidR="008A73CC" w:rsidRPr="008A73CC" w:rsidRDefault="008A73CC" w:rsidP="000B190D">
      <w:pPr>
        <w:pStyle w:val="Header"/>
        <w:tabs>
          <w:tab w:val="clear" w:pos="4153"/>
          <w:tab w:val="clear" w:pos="8306"/>
        </w:tabs>
        <w:spacing w:line="276" w:lineRule="auto"/>
        <w:rPr>
          <w:sz w:val="22"/>
          <w:szCs w:val="22"/>
        </w:rPr>
      </w:pPr>
    </w:p>
    <w:p w14:paraId="739C4455" w14:textId="0CEF2E3D"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Additional Information:</w:t>
      </w:r>
    </w:p>
    <w:p w14:paraId="4CF6566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This is a list of pharmaceutical route of administration terms drawn up in response to a request from the European Commission and utilised in the licensing of medicines. </w:t>
      </w:r>
    </w:p>
    <w:p w14:paraId="215DB26B" w14:textId="74A24870"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Licensed routes only will be included at this level (AMP) in the dictionary. An unlicensed medicine/product will not have a licensed route</w:t>
      </w:r>
      <w:r w:rsidR="00D66202">
        <w:rPr>
          <w:snapToGrid w:val="0"/>
          <w:color w:val="000000"/>
          <w:sz w:val="22"/>
          <w:szCs w:val="22"/>
        </w:rPr>
        <w:t xml:space="preserve"> assigned</w:t>
      </w:r>
      <w:r w:rsidRPr="008A73CC">
        <w:rPr>
          <w:snapToGrid w:val="0"/>
          <w:color w:val="000000"/>
          <w:sz w:val="22"/>
          <w:szCs w:val="22"/>
        </w:rPr>
        <w:t>. The route or routes must correspond to or be a subset of the routes associated with the corresponding VMP.</w:t>
      </w:r>
    </w:p>
    <w:p w14:paraId="39A9CAC8" w14:textId="77777777" w:rsidR="00710B6F" w:rsidRDefault="00710B6F" w:rsidP="000B190D">
      <w:pPr>
        <w:pStyle w:val="Header"/>
        <w:tabs>
          <w:tab w:val="clear" w:pos="4153"/>
          <w:tab w:val="clear" w:pos="8306"/>
        </w:tabs>
        <w:spacing w:line="276" w:lineRule="auto"/>
        <w:rPr>
          <w:b/>
          <w:bCs/>
          <w:sz w:val="22"/>
          <w:szCs w:val="22"/>
        </w:rPr>
      </w:pPr>
    </w:p>
    <w:p w14:paraId="67CBBAB7" w14:textId="222D29D0"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Flavour</w:t>
      </w:r>
    </w:p>
    <w:p w14:paraId="0DC6E4B0" w14:textId="77777777" w:rsidR="008A73CC" w:rsidRPr="008A73CC" w:rsidRDefault="008A73CC" w:rsidP="000B190D">
      <w:pPr>
        <w:pStyle w:val="Header"/>
        <w:tabs>
          <w:tab w:val="clear" w:pos="4153"/>
          <w:tab w:val="clear" w:pos="8306"/>
        </w:tabs>
        <w:spacing w:line="276" w:lineRule="auto"/>
        <w:rPr>
          <w:b/>
          <w:bCs/>
          <w:sz w:val="22"/>
          <w:szCs w:val="22"/>
        </w:rPr>
      </w:pPr>
    </w:p>
    <w:p w14:paraId="07392F38" w14:textId="367DA83E" w:rsidR="00C73FFE" w:rsidRPr="007E5B69"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7D536A9"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dm+d List</w:t>
      </w:r>
    </w:p>
    <w:p w14:paraId="099EB788" w14:textId="77777777" w:rsidR="008A73CC" w:rsidRPr="008A73CC" w:rsidRDefault="008A73CC" w:rsidP="000B190D">
      <w:pPr>
        <w:pStyle w:val="Header"/>
        <w:tabs>
          <w:tab w:val="clear" w:pos="4153"/>
          <w:tab w:val="clear" w:pos="8306"/>
        </w:tabs>
        <w:spacing w:line="276" w:lineRule="auto"/>
        <w:rPr>
          <w:sz w:val="22"/>
          <w:szCs w:val="22"/>
        </w:rPr>
      </w:pPr>
    </w:p>
    <w:p w14:paraId="22FAA1BE" w14:textId="582343FF" w:rsidR="00C73FFE" w:rsidRPr="007E5B69" w:rsidRDefault="008A73CC" w:rsidP="007E5B69">
      <w:pPr>
        <w:pStyle w:val="Header"/>
        <w:tabs>
          <w:tab w:val="clear" w:pos="4153"/>
          <w:tab w:val="clear" w:pos="8306"/>
        </w:tabs>
        <w:spacing w:line="276" w:lineRule="auto"/>
        <w:rPr>
          <w:i/>
          <w:iCs/>
          <w:sz w:val="22"/>
          <w:szCs w:val="22"/>
        </w:rPr>
      </w:pPr>
      <w:r w:rsidRPr="008A73CC">
        <w:rPr>
          <w:i/>
          <w:iCs/>
          <w:sz w:val="22"/>
          <w:szCs w:val="22"/>
        </w:rPr>
        <w:t>Additional Information:</w:t>
      </w:r>
    </w:p>
    <w:p w14:paraId="35001CA3" w14:textId="62A96FFB" w:rsidR="008A73CC" w:rsidRPr="0068644B" w:rsidRDefault="008A73CC" w:rsidP="0068644B">
      <w:pPr>
        <w:spacing w:line="276" w:lineRule="auto"/>
        <w:rPr>
          <w:snapToGrid w:val="0"/>
          <w:sz w:val="22"/>
          <w:szCs w:val="22"/>
        </w:rPr>
      </w:pPr>
      <w:r w:rsidRPr="008A73CC">
        <w:rPr>
          <w:snapToGrid w:val="0"/>
          <w:sz w:val="22"/>
          <w:szCs w:val="22"/>
        </w:rPr>
        <w:t xml:space="preserve">Used where different flavours are available. (See </w:t>
      </w:r>
      <w:r w:rsidR="001044B8">
        <w:rPr>
          <w:snapToGrid w:val="0"/>
          <w:sz w:val="22"/>
          <w:szCs w:val="22"/>
        </w:rPr>
        <w:t>Appendix I</w:t>
      </w:r>
      <w:r w:rsidR="009F2622">
        <w:rPr>
          <w:snapToGrid w:val="0"/>
          <w:sz w:val="22"/>
          <w:szCs w:val="22"/>
        </w:rPr>
        <w:t xml:space="preserve">X </w:t>
      </w:r>
      <w:r w:rsidRPr="008A73CC">
        <w:rPr>
          <w:snapToGrid w:val="0"/>
          <w:sz w:val="22"/>
          <w:szCs w:val="22"/>
        </w:rPr>
        <w:t>List G).</w:t>
      </w:r>
      <w:r w:rsidR="0068644B">
        <w:rPr>
          <w:snapToGrid w:val="0"/>
          <w:sz w:val="22"/>
          <w:szCs w:val="22"/>
        </w:rPr>
        <w:t xml:space="preserve"> </w:t>
      </w:r>
      <w:r w:rsidRPr="008A73CC">
        <w:rPr>
          <w:sz w:val="22"/>
          <w:szCs w:val="22"/>
        </w:rPr>
        <w:t>Examples:</w:t>
      </w:r>
    </w:p>
    <w:p w14:paraId="60576F28" w14:textId="77777777" w:rsidR="008A73CC" w:rsidRPr="008A73CC" w:rsidRDefault="008A73CC" w:rsidP="008611DA">
      <w:pPr>
        <w:spacing w:line="276" w:lineRule="auto"/>
        <w:ind w:left="720"/>
        <w:rPr>
          <w:sz w:val="22"/>
          <w:szCs w:val="22"/>
        </w:rPr>
      </w:pPr>
      <w:r w:rsidRPr="008A73CC">
        <w:rPr>
          <w:sz w:val="22"/>
          <w:szCs w:val="22"/>
        </w:rPr>
        <w:t>Fybogel Orange 3.5g effervescent granules sachets</w:t>
      </w:r>
    </w:p>
    <w:p w14:paraId="1550387C" w14:textId="75FB12B5" w:rsidR="008A73CC" w:rsidRPr="008A73CC" w:rsidRDefault="008A73CC" w:rsidP="008611DA">
      <w:pPr>
        <w:spacing w:line="276" w:lineRule="auto"/>
        <w:ind w:left="720"/>
        <w:rPr>
          <w:sz w:val="22"/>
          <w:szCs w:val="22"/>
        </w:rPr>
      </w:pPr>
      <w:r w:rsidRPr="008A73CC">
        <w:rPr>
          <w:sz w:val="22"/>
          <w:szCs w:val="22"/>
        </w:rPr>
        <w:t>Fybogel 3.5g effervescent granules sachets</w:t>
      </w:r>
      <w:r w:rsidR="00730F61">
        <w:rPr>
          <w:sz w:val="22"/>
          <w:szCs w:val="22"/>
        </w:rPr>
        <w:t xml:space="preserve"> plain</w:t>
      </w:r>
    </w:p>
    <w:p w14:paraId="4193B68D" w14:textId="6D19E594" w:rsidR="008A73CC" w:rsidRPr="008A73CC" w:rsidRDefault="008A73CC" w:rsidP="008611DA">
      <w:pPr>
        <w:spacing w:line="276" w:lineRule="auto"/>
        <w:ind w:left="720"/>
        <w:rPr>
          <w:sz w:val="22"/>
          <w:szCs w:val="22"/>
        </w:rPr>
      </w:pPr>
      <w:r w:rsidRPr="008A73CC">
        <w:rPr>
          <w:sz w:val="22"/>
          <w:szCs w:val="22"/>
        </w:rPr>
        <w:t xml:space="preserve">Ensure Plus </w:t>
      </w:r>
      <w:r w:rsidR="003B1954">
        <w:rPr>
          <w:sz w:val="22"/>
          <w:szCs w:val="22"/>
        </w:rPr>
        <w:t xml:space="preserve">Fibre </w:t>
      </w:r>
      <w:r w:rsidRPr="008A73CC">
        <w:rPr>
          <w:sz w:val="22"/>
          <w:szCs w:val="22"/>
        </w:rPr>
        <w:t>liquid strawberry</w:t>
      </w:r>
    </w:p>
    <w:p w14:paraId="5ACF2054" w14:textId="31DF1762" w:rsidR="008A73CC" w:rsidRPr="008A73CC" w:rsidRDefault="008A73CC" w:rsidP="008611DA">
      <w:pPr>
        <w:pStyle w:val="Header"/>
        <w:tabs>
          <w:tab w:val="clear" w:pos="4153"/>
          <w:tab w:val="clear" w:pos="8306"/>
        </w:tabs>
        <w:spacing w:line="276" w:lineRule="auto"/>
        <w:ind w:left="720"/>
        <w:rPr>
          <w:sz w:val="22"/>
          <w:szCs w:val="22"/>
        </w:rPr>
      </w:pPr>
      <w:r w:rsidRPr="008A73CC">
        <w:rPr>
          <w:sz w:val="22"/>
          <w:szCs w:val="22"/>
        </w:rPr>
        <w:t>Ensure Plus</w:t>
      </w:r>
      <w:r w:rsidR="003B1954">
        <w:rPr>
          <w:sz w:val="22"/>
          <w:szCs w:val="22"/>
        </w:rPr>
        <w:t xml:space="preserve"> Fibre</w:t>
      </w:r>
      <w:r w:rsidRPr="008A73CC">
        <w:rPr>
          <w:sz w:val="22"/>
          <w:szCs w:val="22"/>
        </w:rPr>
        <w:t xml:space="preserve"> liquid raspberry</w:t>
      </w:r>
    </w:p>
    <w:p w14:paraId="57181FF0" w14:textId="22AEA682" w:rsidR="008A73CC" w:rsidRPr="008A73CC" w:rsidRDefault="008A73CC" w:rsidP="008611DA">
      <w:pPr>
        <w:pStyle w:val="Header"/>
        <w:tabs>
          <w:tab w:val="clear" w:pos="4153"/>
          <w:tab w:val="clear" w:pos="8306"/>
        </w:tabs>
        <w:spacing w:line="276" w:lineRule="auto"/>
        <w:ind w:left="720"/>
        <w:rPr>
          <w:sz w:val="22"/>
          <w:szCs w:val="22"/>
        </w:rPr>
      </w:pPr>
      <w:r w:rsidRPr="008A73CC">
        <w:rPr>
          <w:sz w:val="22"/>
          <w:szCs w:val="22"/>
        </w:rPr>
        <w:t xml:space="preserve">Ensure Plus </w:t>
      </w:r>
      <w:r w:rsidR="003601B0">
        <w:rPr>
          <w:sz w:val="22"/>
          <w:szCs w:val="22"/>
        </w:rPr>
        <w:t xml:space="preserve">Fibre </w:t>
      </w:r>
      <w:r w:rsidRPr="008A73CC">
        <w:rPr>
          <w:sz w:val="22"/>
          <w:szCs w:val="22"/>
        </w:rPr>
        <w:t>liquid vanilla</w:t>
      </w:r>
    </w:p>
    <w:p w14:paraId="7ADF234D" w14:textId="77777777" w:rsidR="00710B6F" w:rsidRDefault="00710B6F" w:rsidP="000B190D">
      <w:pPr>
        <w:pStyle w:val="Header"/>
        <w:tabs>
          <w:tab w:val="clear" w:pos="4153"/>
          <w:tab w:val="clear" w:pos="8306"/>
        </w:tabs>
        <w:spacing w:line="276" w:lineRule="auto"/>
        <w:rPr>
          <w:b/>
          <w:bCs/>
          <w:sz w:val="22"/>
          <w:szCs w:val="22"/>
        </w:rPr>
      </w:pPr>
    </w:p>
    <w:p w14:paraId="0FE79C96" w14:textId="532CDB1F"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Invalidity Flag</w:t>
      </w:r>
    </w:p>
    <w:p w14:paraId="436ECF8E" w14:textId="77777777" w:rsidR="008A73CC" w:rsidRPr="008A73CC" w:rsidRDefault="008A73CC" w:rsidP="000B190D">
      <w:pPr>
        <w:pStyle w:val="Header"/>
        <w:tabs>
          <w:tab w:val="clear" w:pos="4153"/>
          <w:tab w:val="clear" w:pos="8306"/>
        </w:tabs>
        <w:spacing w:line="276" w:lineRule="auto"/>
        <w:rPr>
          <w:sz w:val="22"/>
          <w:szCs w:val="22"/>
        </w:rPr>
      </w:pPr>
    </w:p>
    <w:p w14:paraId="369649CB" w14:textId="628D2A62" w:rsidR="00C73FFE" w:rsidRPr="00B21B44"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E99B143" w14:textId="77777777"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Flag indicating that this dictionary entry is invalid</w:t>
      </w:r>
    </w:p>
    <w:p w14:paraId="293219E1"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02178B9B" w14:textId="77777777" w:rsidR="008A73CC" w:rsidRPr="008A73CC" w:rsidRDefault="008A73CC" w:rsidP="000B190D">
      <w:pPr>
        <w:pStyle w:val="Header"/>
        <w:tabs>
          <w:tab w:val="clear" w:pos="4153"/>
          <w:tab w:val="clear" w:pos="8306"/>
        </w:tabs>
        <w:spacing w:line="276" w:lineRule="auto"/>
        <w:rPr>
          <w:sz w:val="22"/>
          <w:szCs w:val="22"/>
        </w:rPr>
      </w:pPr>
    </w:p>
    <w:p w14:paraId="2B973193" w14:textId="33DA16B7" w:rsidR="00710B6F" w:rsidRPr="008611DA" w:rsidRDefault="00B96F1D" w:rsidP="000B190D">
      <w:pPr>
        <w:pStyle w:val="Header"/>
        <w:tabs>
          <w:tab w:val="clear" w:pos="4153"/>
          <w:tab w:val="clear" w:pos="8306"/>
        </w:tabs>
        <w:spacing w:line="276" w:lineRule="auto"/>
        <w:rPr>
          <w:sz w:val="22"/>
          <w:szCs w:val="22"/>
        </w:rPr>
      </w:pPr>
      <w:r w:rsidRPr="00A72575">
        <w:rPr>
          <w:b/>
          <w:bCs/>
          <w:sz w:val="22"/>
          <w:szCs w:val="22"/>
        </w:rPr>
        <w:t>Note:</w:t>
      </w:r>
      <w:r>
        <w:rPr>
          <w:sz w:val="22"/>
          <w:szCs w:val="22"/>
        </w:rPr>
        <w:t xml:space="preserve"> w</w:t>
      </w:r>
      <w:r w:rsidR="0021415B" w:rsidRPr="008A73CC">
        <w:rPr>
          <w:sz w:val="22"/>
          <w:szCs w:val="22"/>
        </w:rPr>
        <w:t>here a concept is to be made invalid, a communication message will be issued to all license holders in the run up to the weekly publication of the database affected by the change. This communication will explain the reason for the invalidation</w:t>
      </w:r>
      <w:r w:rsidR="0021415B">
        <w:rPr>
          <w:sz w:val="22"/>
          <w:szCs w:val="22"/>
        </w:rPr>
        <w:t xml:space="preserve"> </w:t>
      </w:r>
      <w:r w:rsidR="0021415B" w:rsidRPr="008A73CC">
        <w:rPr>
          <w:sz w:val="22"/>
          <w:szCs w:val="22"/>
        </w:rPr>
        <w:t>and where possible provide notification of any replacement concept.</w:t>
      </w:r>
    </w:p>
    <w:p w14:paraId="73726A7F" w14:textId="0926ABBD"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lastRenderedPageBreak/>
        <w:t>EMA Additional Monitoring Indicator</w:t>
      </w:r>
    </w:p>
    <w:p w14:paraId="076C74FD" w14:textId="77777777" w:rsidR="008A73CC" w:rsidRPr="008A73CC" w:rsidRDefault="008A73CC" w:rsidP="000B190D">
      <w:pPr>
        <w:pStyle w:val="Header"/>
        <w:tabs>
          <w:tab w:val="clear" w:pos="4153"/>
          <w:tab w:val="clear" w:pos="8306"/>
        </w:tabs>
        <w:spacing w:line="276" w:lineRule="auto"/>
        <w:rPr>
          <w:sz w:val="22"/>
          <w:szCs w:val="22"/>
        </w:rPr>
      </w:pPr>
    </w:p>
    <w:p w14:paraId="71BA4315" w14:textId="197C17BA" w:rsidR="00C73FFE" w:rsidRPr="00B21B44"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1AC714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EMA monitoring</w:t>
      </w:r>
    </w:p>
    <w:p w14:paraId="1F831D0B" w14:textId="77777777" w:rsidR="008A73CC" w:rsidRPr="008A73CC" w:rsidRDefault="008A73CC" w:rsidP="000B190D">
      <w:pPr>
        <w:pStyle w:val="Header"/>
        <w:tabs>
          <w:tab w:val="clear" w:pos="4153"/>
          <w:tab w:val="clear" w:pos="8306"/>
        </w:tabs>
        <w:spacing w:line="276" w:lineRule="auto"/>
        <w:rPr>
          <w:sz w:val="22"/>
          <w:szCs w:val="22"/>
        </w:rPr>
      </w:pPr>
    </w:p>
    <w:p w14:paraId="41FF3E6D" w14:textId="7364D08B" w:rsidR="00C73FFE" w:rsidRPr="00B21B44"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80AACF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Indication as to whether the drug i</w:t>
      </w:r>
      <w:r w:rsidR="008F7595">
        <w:rPr>
          <w:sz w:val="22"/>
          <w:szCs w:val="22"/>
        </w:rPr>
        <w:t xml:space="preserve">s on the list(s) issued by the </w:t>
      </w:r>
      <w:r w:rsidRPr="008A73CC">
        <w:rPr>
          <w:sz w:val="22"/>
          <w:szCs w:val="22"/>
        </w:rPr>
        <w:t>European Medicines Agency (EMA) (black triangle)</w:t>
      </w:r>
    </w:p>
    <w:p w14:paraId="45C71C17" w14:textId="77777777" w:rsidR="000D354F" w:rsidRDefault="000D354F" w:rsidP="000B190D">
      <w:pPr>
        <w:pStyle w:val="Header"/>
        <w:tabs>
          <w:tab w:val="clear" w:pos="4153"/>
          <w:tab w:val="clear" w:pos="8306"/>
        </w:tabs>
        <w:spacing w:line="276" w:lineRule="auto"/>
        <w:rPr>
          <w:b/>
          <w:bCs/>
          <w:sz w:val="22"/>
          <w:szCs w:val="22"/>
        </w:rPr>
      </w:pPr>
    </w:p>
    <w:p w14:paraId="5759D854" w14:textId="5AC8007A"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Parallel Import Indicator</w:t>
      </w:r>
    </w:p>
    <w:p w14:paraId="2CCCF578" w14:textId="77777777" w:rsidR="008A73CC" w:rsidRPr="008A73CC" w:rsidRDefault="008A73CC" w:rsidP="000B190D">
      <w:pPr>
        <w:pStyle w:val="Header"/>
        <w:tabs>
          <w:tab w:val="clear" w:pos="4153"/>
          <w:tab w:val="clear" w:pos="8306"/>
        </w:tabs>
        <w:spacing w:line="276" w:lineRule="auto"/>
        <w:rPr>
          <w:b/>
          <w:bCs/>
          <w:sz w:val="22"/>
          <w:szCs w:val="22"/>
        </w:rPr>
      </w:pPr>
    </w:p>
    <w:p w14:paraId="4F498E30" w14:textId="2944F542"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3E0B0DC"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Parallel Import</w:t>
      </w:r>
    </w:p>
    <w:p w14:paraId="6DEDD790" w14:textId="77777777" w:rsidR="008A73CC" w:rsidRPr="008A73CC" w:rsidRDefault="008A73CC" w:rsidP="000B190D">
      <w:pPr>
        <w:pStyle w:val="Header"/>
        <w:tabs>
          <w:tab w:val="clear" w:pos="4153"/>
          <w:tab w:val="clear" w:pos="8306"/>
        </w:tabs>
        <w:spacing w:line="276" w:lineRule="auto"/>
        <w:rPr>
          <w:sz w:val="22"/>
          <w:szCs w:val="22"/>
        </w:rPr>
      </w:pPr>
    </w:p>
    <w:p w14:paraId="6716043C" w14:textId="1D0C2851"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2AD6749"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 xml:space="preserve">This is a flag indicating that an Actual Medicinal Product has been procured and imported from </w:t>
      </w:r>
      <w:r w:rsidRPr="008B3A5E">
        <w:rPr>
          <w:sz w:val="22"/>
          <w:szCs w:val="22"/>
        </w:rPr>
        <w:t>within the European Union and</w:t>
      </w:r>
      <w:r w:rsidRPr="008A73CC">
        <w:rPr>
          <w:sz w:val="22"/>
          <w:szCs w:val="22"/>
        </w:rPr>
        <w:t xml:space="preserve"> has a parallel import licence – PL(PI)</w:t>
      </w:r>
    </w:p>
    <w:p w14:paraId="7E38552B" w14:textId="77777777" w:rsidR="00B16F7F" w:rsidRDefault="00B16F7F" w:rsidP="000B190D">
      <w:pPr>
        <w:pStyle w:val="Header"/>
        <w:tabs>
          <w:tab w:val="clear" w:pos="4153"/>
          <w:tab w:val="clear" w:pos="8306"/>
        </w:tabs>
        <w:spacing w:line="276" w:lineRule="auto"/>
        <w:rPr>
          <w:b/>
          <w:bCs/>
          <w:sz w:val="22"/>
          <w:szCs w:val="22"/>
        </w:rPr>
      </w:pPr>
    </w:p>
    <w:p w14:paraId="1B4A32C6" w14:textId="77777777" w:rsidR="00CA2975" w:rsidRDefault="00CA2975" w:rsidP="000B190D">
      <w:pPr>
        <w:pStyle w:val="Header"/>
        <w:tabs>
          <w:tab w:val="clear" w:pos="4153"/>
          <w:tab w:val="clear" w:pos="8306"/>
        </w:tabs>
        <w:spacing w:line="276" w:lineRule="auto"/>
        <w:rPr>
          <w:b/>
          <w:bCs/>
          <w:sz w:val="22"/>
          <w:szCs w:val="22"/>
        </w:rPr>
      </w:pPr>
    </w:p>
    <w:p w14:paraId="41D7E882" w14:textId="4AAD879C"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Product Availability Information</w:t>
      </w:r>
    </w:p>
    <w:p w14:paraId="12FFA89C"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74F412EE"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Current Licensing Authority, Previous Licensing Authority, Date of Change of Licensing Authority</w:t>
      </w:r>
    </w:p>
    <w:p w14:paraId="52871F62" w14:textId="77777777" w:rsidR="008A73CC" w:rsidRPr="008A73CC" w:rsidRDefault="008A73CC" w:rsidP="000B190D">
      <w:pPr>
        <w:pStyle w:val="Header"/>
        <w:tabs>
          <w:tab w:val="clear" w:pos="4153"/>
          <w:tab w:val="clear" w:pos="8306"/>
        </w:tabs>
        <w:spacing w:line="276" w:lineRule="auto"/>
        <w:rPr>
          <w:b/>
          <w:bCs/>
          <w:sz w:val="22"/>
          <w:szCs w:val="22"/>
        </w:rPr>
      </w:pPr>
    </w:p>
    <w:p w14:paraId="3A99CF46" w14:textId="02F4F2D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9B1833A" w14:textId="77777777" w:rsidR="008A73CC" w:rsidRPr="008A73CC" w:rsidRDefault="008A73CC" w:rsidP="000B190D">
      <w:pPr>
        <w:numPr>
          <w:ilvl w:val="0"/>
          <w:numId w:val="20"/>
        </w:numPr>
        <w:spacing w:line="276" w:lineRule="auto"/>
        <w:rPr>
          <w:snapToGrid w:val="0"/>
          <w:color w:val="000000"/>
          <w:sz w:val="22"/>
          <w:szCs w:val="22"/>
        </w:rPr>
      </w:pPr>
      <w:r w:rsidRPr="008A73CC">
        <w:rPr>
          <w:snapToGrid w:val="0"/>
          <w:color w:val="000000"/>
          <w:sz w:val="22"/>
          <w:szCs w:val="22"/>
        </w:rPr>
        <w:t xml:space="preserve">None </w:t>
      </w:r>
      <w:r w:rsidRPr="008A73CC">
        <w:rPr>
          <w:sz w:val="22"/>
          <w:szCs w:val="22"/>
        </w:rPr>
        <w:t xml:space="preserve">— </w:t>
      </w:r>
      <w:r w:rsidRPr="008A73CC">
        <w:rPr>
          <w:snapToGrid w:val="0"/>
          <w:color w:val="000000"/>
          <w:sz w:val="22"/>
          <w:szCs w:val="22"/>
        </w:rPr>
        <w:t>unlicensed, lapsed/expired/withdrawn licensed products, clinical trial drugs.</w:t>
      </w:r>
    </w:p>
    <w:p w14:paraId="6A0416E5" w14:textId="77777777" w:rsidR="008A73CC" w:rsidRPr="008A73CC" w:rsidRDefault="008A73CC" w:rsidP="000B190D">
      <w:pPr>
        <w:numPr>
          <w:ilvl w:val="0"/>
          <w:numId w:val="20"/>
        </w:numPr>
        <w:spacing w:line="276" w:lineRule="auto"/>
        <w:rPr>
          <w:snapToGrid w:val="0"/>
          <w:color w:val="000000"/>
          <w:sz w:val="22"/>
          <w:szCs w:val="22"/>
        </w:rPr>
      </w:pPr>
      <w:r w:rsidRPr="008A73CC">
        <w:rPr>
          <w:sz w:val="22"/>
          <w:szCs w:val="22"/>
        </w:rPr>
        <w:t xml:space="preserve">Medicines – MHRA / </w:t>
      </w:r>
      <w:smartTag w:uri="urn:schemas-microsoft-com:office:smarttags" w:element="stockticker">
        <w:r w:rsidRPr="008A73CC">
          <w:rPr>
            <w:sz w:val="22"/>
            <w:szCs w:val="22"/>
          </w:rPr>
          <w:t>EMA</w:t>
        </w:r>
      </w:smartTag>
      <w:r w:rsidRPr="008A73CC">
        <w:rPr>
          <w:sz w:val="22"/>
          <w:szCs w:val="22"/>
        </w:rPr>
        <w:t xml:space="preserve"> — medicinal products having a valid marketing authorisation (MA) or PL issued by MHRA or </w:t>
      </w:r>
      <w:smartTag w:uri="urn:schemas-microsoft-com:office:smarttags" w:element="stockticker">
        <w:r w:rsidRPr="008A73CC">
          <w:rPr>
            <w:sz w:val="22"/>
            <w:szCs w:val="22"/>
          </w:rPr>
          <w:t>EMA</w:t>
        </w:r>
      </w:smartTag>
      <w:r w:rsidR="002428BD">
        <w:rPr>
          <w:sz w:val="22"/>
          <w:szCs w:val="22"/>
        </w:rPr>
        <w:t xml:space="preserve">. </w:t>
      </w:r>
      <w:r w:rsidR="002428BD" w:rsidRPr="00A72575">
        <w:rPr>
          <w:b/>
          <w:bCs/>
          <w:sz w:val="22"/>
          <w:szCs w:val="22"/>
        </w:rPr>
        <w:t>Note:</w:t>
      </w:r>
      <w:r w:rsidRPr="008A73CC">
        <w:rPr>
          <w:sz w:val="22"/>
          <w:szCs w:val="22"/>
        </w:rPr>
        <w:t xml:space="preserve"> this value was formerly Medicine Control Agency.</w:t>
      </w:r>
    </w:p>
    <w:p w14:paraId="39EF2C54" w14:textId="77777777" w:rsidR="008A73CC" w:rsidRPr="008A73CC" w:rsidRDefault="008A73CC" w:rsidP="000B190D">
      <w:pPr>
        <w:numPr>
          <w:ilvl w:val="0"/>
          <w:numId w:val="20"/>
        </w:numPr>
        <w:spacing w:line="276" w:lineRule="auto"/>
        <w:rPr>
          <w:snapToGrid w:val="0"/>
          <w:color w:val="000000"/>
          <w:sz w:val="22"/>
          <w:szCs w:val="22"/>
        </w:rPr>
      </w:pPr>
      <w:r w:rsidRPr="008A73CC">
        <w:rPr>
          <w:sz w:val="22"/>
          <w:szCs w:val="22"/>
        </w:rPr>
        <w:t xml:space="preserve">Devices — products that are CE marked under the Medical Devices Directive 93/42/EC or custom made appliances and deodorants, as well as chemical reagents CE marked under the In Vitro Diagnostic Medical Devices Directive </w:t>
      </w:r>
      <w:r w:rsidRPr="008A73CC">
        <w:rPr>
          <w:sz w:val="22"/>
          <w:szCs w:val="22"/>
          <w:lang w:eastAsia="en-GB"/>
        </w:rPr>
        <w:t>98/79/EC.</w:t>
      </w:r>
    </w:p>
    <w:p w14:paraId="278463E4" w14:textId="77777777" w:rsidR="008A73CC" w:rsidRPr="008A73CC" w:rsidRDefault="008A73CC" w:rsidP="000B190D">
      <w:pPr>
        <w:numPr>
          <w:ilvl w:val="0"/>
          <w:numId w:val="20"/>
        </w:numPr>
        <w:spacing w:line="276" w:lineRule="auto"/>
        <w:rPr>
          <w:snapToGrid w:val="0"/>
          <w:color w:val="000000"/>
          <w:sz w:val="22"/>
          <w:szCs w:val="22"/>
        </w:rPr>
      </w:pPr>
      <w:r w:rsidRPr="008A73CC">
        <w:rPr>
          <w:sz w:val="22"/>
          <w:szCs w:val="22"/>
        </w:rPr>
        <w:t>Traditional Herbal Medicines – MHRA — currently available traditional herbal medicines having a traditional herbal registration (THR) issued by the MHRA.</w:t>
      </w:r>
    </w:p>
    <w:p w14:paraId="1CF8DF59" w14:textId="77777777" w:rsidR="008A73CC" w:rsidRPr="008A73CC" w:rsidRDefault="008A73CC" w:rsidP="000B190D">
      <w:pPr>
        <w:numPr>
          <w:ilvl w:val="0"/>
          <w:numId w:val="20"/>
        </w:numPr>
        <w:spacing w:line="276" w:lineRule="auto"/>
        <w:rPr>
          <w:snapToGrid w:val="0"/>
          <w:color w:val="000000"/>
          <w:sz w:val="22"/>
          <w:szCs w:val="22"/>
        </w:rPr>
      </w:pPr>
      <w:r w:rsidRPr="008A73CC">
        <w:rPr>
          <w:sz w:val="22"/>
          <w:szCs w:val="22"/>
        </w:rPr>
        <w:t>Unknown — where licensing info is unavailable for any reason. This value will also cover those products that have been discontinued by a manufacturer for commercial reasons and which may or may not have a valid product licence.</w:t>
      </w:r>
    </w:p>
    <w:p w14:paraId="129D11AE" w14:textId="77777777" w:rsidR="008A73CC" w:rsidRPr="008A73CC" w:rsidRDefault="008A73CC" w:rsidP="000B190D">
      <w:pPr>
        <w:pStyle w:val="Header"/>
        <w:tabs>
          <w:tab w:val="clear" w:pos="4153"/>
          <w:tab w:val="clear" w:pos="8306"/>
        </w:tabs>
        <w:spacing w:line="276" w:lineRule="auto"/>
        <w:rPr>
          <w:sz w:val="22"/>
          <w:szCs w:val="22"/>
        </w:rPr>
      </w:pPr>
    </w:p>
    <w:p w14:paraId="7EEA514A" w14:textId="2B628942"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E3D90D2" w14:textId="77777777" w:rsidR="008A73CC" w:rsidRPr="008A73CC" w:rsidRDefault="008A73CC" w:rsidP="000B190D">
      <w:pPr>
        <w:spacing w:line="276" w:lineRule="auto"/>
        <w:rPr>
          <w:snapToGrid w:val="0"/>
          <w:color w:val="000000"/>
          <w:sz w:val="22"/>
          <w:szCs w:val="22"/>
        </w:rPr>
      </w:pPr>
      <w:r w:rsidRPr="008A73CC">
        <w:rPr>
          <w:sz w:val="22"/>
          <w:szCs w:val="22"/>
        </w:rPr>
        <w:t xml:space="preserve">Licensed Medicines and Medical Devices i.e. appliances and devices included in Part IX and X of the Drug Tariff will be annotated accordingly. In cases where products are known to be neither licensed by the MHRA nor registered by the MHRA the field will be annotated as None. </w:t>
      </w:r>
      <w:r w:rsidRPr="008A73CC">
        <w:rPr>
          <w:snapToGrid w:val="0"/>
          <w:color w:val="000000"/>
          <w:sz w:val="22"/>
          <w:szCs w:val="22"/>
        </w:rPr>
        <w:t>Licensing authority ‘Unknown’ will be used in circumstances where it is not possible to allocate one of the other four terms.</w:t>
      </w:r>
    </w:p>
    <w:p w14:paraId="1AE9BBC2" w14:textId="77777777" w:rsidR="008A73CC" w:rsidRPr="008A73CC" w:rsidRDefault="008A73CC" w:rsidP="000B190D">
      <w:pPr>
        <w:pStyle w:val="BodyText2"/>
        <w:spacing w:line="276" w:lineRule="auto"/>
        <w:rPr>
          <w:sz w:val="22"/>
          <w:szCs w:val="22"/>
        </w:rPr>
      </w:pPr>
    </w:p>
    <w:p w14:paraId="13D4B182" w14:textId="77777777" w:rsidR="008A73CC" w:rsidRPr="008A73CC" w:rsidRDefault="008A73CC" w:rsidP="000B190D">
      <w:pPr>
        <w:pStyle w:val="BodyText2"/>
        <w:spacing w:line="276" w:lineRule="auto"/>
        <w:rPr>
          <w:sz w:val="22"/>
          <w:szCs w:val="22"/>
        </w:rPr>
      </w:pPr>
      <w:r w:rsidRPr="008A73CC">
        <w:rPr>
          <w:sz w:val="22"/>
          <w:szCs w:val="22"/>
        </w:rPr>
        <w:t xml:space="preserve">This information will be obtained directly from the manufactures/distributor. </w:t>
      </w:r>
    </w:p>
    <w:p w14:paraId="61AA8C42" w14:textId="77777777" w:rsidR="008A73CC" w:rsidRDefault="008A73CC" w:rsidP="000B190D">
      <w:pPr>
        <w:pStyle w:val="BodyText2"/>
        <w:spacing w:line="276" w:lineRule="auto"/>
        <w:rPr>
          <w:sz w:val="22"/>
          <w:szCs w:val="22"/>
        </w:rPr>
      </w:pPr>
    </w:p>
    <w:p w14:paraId="4938A4C0" w14:textId="77777777" w:rsidR="00CA2975" w:rsidRPr="008A73CC" w:rsidRDefault="00CA2975" w:rsidP="000B190D">
      <w:pPr>
        <w:pStyle w:val="BodyText2"/>
        <w:spacing w:line="276" w:lineRule="auto"/>
        <w:rPr>
          <w:sz w:val="22"/>
          <w:szCs w:val="22"/>
        </w:rPr>
      </w:pPr>
    </w:p>
    <w:p w14:paraId="66D3BD7B"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Licensing Authority Change Reason</w:t>
      </w:r>
    </w:p>
    <w:p w14:paraId="6418FB09" w14:textId="77777777" w:rsidR="008A73CC" w:rsidRPr="008A73CC" w:rsidRDefault="008A73CC" w:rsidP="000B190D">
      <w:pPr>
        <w:pStyle w:val="Header"/>
        <w:tabs>
          <w:tab w:val="clear" w:pos="4153"/>
          <w:tab w:val="clear" w:pos="8306"/>
        </w:tabs>
        <w:spacing w:line="276" w:lineRule="auto"/>
        <w:rPr>
          <w:b/>
          <w:bCs/>
          <w:sz w:val="22"/>
          <w:szCs w:val="22"/>
        </w:rPr>
      </w:pPr>
    </w:p>
    <w:p w14:paraId="5DA2A533" w14:textId="2FAF58A5" w:rsidR="008A73CC"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3A86CF8"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Licence granted</w:t>
      </w:r>
    </w:p>
    <w:p w14:paraId="2F693EF6"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Licence transferred</w:t>
      </w:r>
    </w:p>
    <w:p w14:paraId="73A1272D"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Withdrawn manufacturer</w:t>
      </w:r>
    </w:p>
    <w:p w14:paraId="0868D1F4"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Withdrawn CHM</w:t>
      </w:r>
    </w:p>
    <w:p w14:paraId="384B20A2"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Suspended CHM</w:t>
      </w:r>
    </w:p>
    <w:p w14:paraId="352FBA06"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Discontinued/expired/lapsed</w:t>
      </w:r>
    </w:p>
    <w:p w14:paraId="0300437D"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Reintroduced</w:t>
      </w:r>
    </w:p>
    <w:p w14:paraId="3C29B494" w14:textId="77777777" w:rsidR="008A73CC" w:rsidRPr="008A73CC" w:rsidRDefault="008A73CC" w:rsidP="000B190D">
      <w:pPr>
        <w:pStyle w:val="Header"/>
        <w:numPr>
          <w:ilvl w:val="0"/>
          <w:numId w:val="21"/>
        </w:numPr>
        <w:tabs>
          <w:tab w:val="clear" w:pos="4153"/>
          <w:tab w:val="clear" w:pos="8306"/>
        </w:tabs>
        <w:spacing w:line="276" w:lineRule="auto"/>
        <w:rPr>
          <w:sz w:val="22"/>
          <w:szCs w:val="22"/>
        </w:rPr>
      </w:pPr>
      <w:r w:rsidRPr="008A73CC">
        <w:rPr>
          <w:sz w:val="22"/>
          <w:szCs w:val="22"/>
        </w:rPr>
        <w:t>No reason available</w:t>
      </w:r>
    </w:p>
    <w:p w14:paraId="27016504" w14:textId="77777777" w:rsidR="008A73CC" w:rsidRPr="008A73CC" w:rsidRDefault="008A73CC" w:rsidP="000B190D">
      <w:pPr>
        <w:pStyle w:val="Header"/>
        <w:tabs>
          <w:tab w:val="clear" w:pos="4153"/>
          <w:tab w:val="clear" w:pos="8306"/>
        </w:tabs>
        <w:spacing w:line="276" w:lineRule="auto"/>
        <w:rPr>
          <w:sz w:val="22"/>
          <w:szCs w:val="22"/>
        </w:rPr>
      </w:pPr>
    </w:p>
    <w:p w14:paraId="6D468A7D" w14:textId="175C6E48"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463BD838"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value of ‘withdrawn manufacturer’ will be used where the product has been withdrawn voluntarily by the manufacturer on grounds of safety.</w:t>
      </w:r>
    </w:p>
    <w:p w14:paraId="00E2AB19" w14:textId="77777777" w:rsidR="008A73CC" w:rsidRPr="008A73CC" w:rsidRDefault="008A73CC" w:rsidP="000B190D">
      <w:pPr>
        <w:pStyle w:val="Header"/>
        <w:tabs>
          <w:tab w:val="clear" w:pos="4153"/>
          <w:tab w:val="clear" w:pos="8306"/>
        </w:tabs>
        <w:spacing w:line="276" w:lineRule="auto"/>
        <w:rPr>
          <w:sz w:val="22"/>
          <w:szCs w:val="22"/>
        </w:rPr>
      </w:pPr>
    </w:p>
    <w:p w14:paraId="12CA8DE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Restrictions on Availability</w:t>
      </w:r>
    </w:p>
    <w:p w14:paraId="7FB212F5" w14:textId="77777777" w:rsidR="008A73CC" w:rsidRPr="008A73CC" w:rsidRDefault="008A73CC" w:rsidP="000B190D">
      <w:pPr>
        <w:pStyle w:val="Header"/>
        <w:tabs>
          <w:tab w:val="clear" w:pos="4153"/>
          <w:tab w:val="clear" w:pos="8306"/>
        </w:tabs>
        <w:spacing w:line="276" w:lineRule="auto"/>
        <w:rPr>
          <w:b/>
          <w:bCs/>
          <w:sz w:val="22"/>
          <w:szCs w:val="22"/>
        </w:rPr>
      </w:pPr>
    </w:p>
    <w:p w14:paraId="02D4ADA6" w14:textId="61B8F9ED"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4166297"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None</w:t>
      </w:r>
    </w:p>
    <w:p w14:paraId="59D117EB"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Restricted availability</w:t>
      </w:r>
    </w:p>
    <w:p w14:paraId="458F73C7"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Individual patient supply</w:t>
      </w:r>
    </w:p>
    <w:p w14:paraId="2B59783B"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Imported</w:t>
      </w:r>
    </w:p>
    <w:p w14:paraId="2266283B"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Clinical trial</w:t>
      </w:r>
    </w:p>
    <w:p w14:paraId="44222D22"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Special</w:t>
      </w:r>
    </w:p>
    <w:p w14:paraId="6E2A590D" w14:textId="77777777"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Extemp</w:t>
      </w:r>
    </w:p>
    <w:p w14:paraId="69A7308C" w14:textId="50CD724C" w:rsidR="008A73CC" w:rsidRP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Hospital only</w:t>
      </w:r>
      <w:r w:rsidR="0017386F">
        <w:rPr>
          <w:sz w:val="22"/>
          <w:szCs w:val="22"/>
        </w:rPr>
        <w:t xml:space="preserve"> – Value retired in 2021</w:t>
      </w:r>
    </w:p>
    <w:p w14:paraId="4DFE4932" w14:textId="77777777" w:rsidR="008A73CC" w:rsidRDefault="008A73CC" w:rsidP="000B190D">
      <w:pPr>
        <w:pStyle w:val="Header"/>
        <w:numPr>
          <w:ilvl w:val="0"/>
          <w:numId w:val="22"/>
        </w:numPr>
        <w:tabs>
          <w:tab w:val="clear" w:pos="4153"/>
          <w:tab w:val="clear" w:pos="8306"/>
        </w:tabs>
        <w:spacing w:line="276" w:lineRule="auto"/>
        <w:rPr>
          <w:sz w:val="22"/>
          <w:szCs w:val="22"/>
        </w:rPr>
      </w:pPr>
      <w:r w:rsidRPr="008A73CC">
        <w:rPr>
          <w:sz w:val="22"/>
          <w:szCs w:val="22"/>
        </w:rPr>
        <w:t>Not available</w:t>
      </w:r>
    </w:p>
    <w:p w14:paraId="2175FCBE" w14:textId="30A65AD4" w:rsidR="00CC6A1C" w:rsidRPr="008A73CC" w:rsidRDefault="00CC6A1C" w:rsidP="000B190D">
      <w:pPr>
        <w:pStyle w:val="Header"/>
        <w:numPr>
          <w:ilvl w:val="0"/>
          <w:numId w:val="22"/>
        </w:numPr>
        <w:tabs>
          <w:tab w:val="clear" w:pos="4153"/>
          <w:tab w:val="clear" w:pos="8306"/>
        </w:tabs>
        <w:spacing w:line="276" w:lineRule="auto"/>
        <w:rPr>
          <w:sz w:val="22"/>
          <w:szCs w:val="22"/>
        </w:rPr>
      </w:pPr>
      <w:r>
        <w:rPr>
          <w:sz w:val="22"/>
          <w:szCs w:val="22"/>
        </w:rPr>
        <w:t>For patient Safety Consideration</w:t>
      </w:r>
    </w:p>
    <w:p w14:paraId="2F4AD0F1" w14:textId="77777777" w:rsidR="008A73CC" w:rsidRPr="008A73CC" w:rsidRDefault="008A73CC" w:rsidP="000B190D">
      <w:pPr>
        <w:pStyle w:val="Header"/>
        <w:tabs>
          <w:tab w:val="clear" w:pos="4153"/>
          <w:tab w:val="clear" w:pos="8306"/>
        </w:tabs>
        <w:spacing w:line="276" w:lineRule="auto"/>
        <w:rPr>
          <w:sz w:val="22"/>
          <w:szCs w:val="22"/>
        </w:rPr>
      </w:pPr>
    </w:p>
    <w:p w14:paraId="4B3C3743" w14:textId="7AE9D59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020E3F9" w14:textId="77777777" w:rsidR="008A73CC" w:rsidRPr="008A73CC" w:rsidRDefault="008A73CC" w:rsidP="000B190D">
      <w:pPr>
        <w:spacing w:line="276" w:lineRule="auto"/>
        <w:rPr>
          <w:sz w:val="22"/>
          <w:szCs w:val="22"/>
        </w:rPr>
      </w:pPr>
      <w:r w:rsidRPr="008A73CC">
        <w:rPr>
          <w:b/>
          <w:bCs/>
          <w:sz w:val="22"/>
          <w:szCs w:val="22"/>
        </w:rPr>
        <w:t>None</w:t>
      </w:r>
      <w:r w:rsidRPr="008A73CC">
        <w:rPr>
          <w:sz w:val="22"/>
          <w:szCs w:val="22"/>
        </w:rPr>
        <w:t xml:space="preserve"> – there are no restrictions on the availability of this AMP. This value will be applicable to the majority of prescribed products</w:t>
      </w:r>
    </w:p>
    <w:p w14:paraId="68D6B11B" w14:textId="77777777" w:rsidR="008A73CC" w:rsidRPr="008A73CC" w:rsidRDefault="008A73CC" w:rsidP="000B190D">
      <w:pPr>
        <w:spacing w:line="276" w:lineRule="auto"/>
        <w:rPr>
          <w:sz w:val="22"/>
          <w:szCs w:val="22"/>
        </w:rPr>
      </w:pPr>
    </w:p>
    <w:p w14:paraId="26B761B2" w14:textId="36E221D8" w:rsidR="00F73E77" w:rsidRDefault="008A73CC" w:rsidP="000B190D">
      <w:pPr>
        <w:spacing w:line="276" w:lineRule="auto"/>
        <w:rPr>
          <w:sz w:val="22"/>
          <w:szCs w:val="22"/>
        </w:rPr>
      </w:pPr>
      <w:r w:rsidRPr="008A73CC">
        <w:rPr>
          <w:b/>
          <w:bCs/>
          <w:sz w:val="22"/>
          <w:szCs w:val="22"/>
        </w:rPr>
        <w:t>Restricted availability</w:t>
      </w:r>
      <w:r w:rsidRPr="008A73CC">
        <w:rPr>
          <w:sz w:val="22"/>
          <w:szCs w:val="22"/>
        </w:rPr>
        <w:t xml:space="preserve"> – used to denote products that have restrictions upon their prescribing and dispensing</w:t>
      </w:r>
      <w:r w:rsidR="00F73E77">
        <w:rPr>
          <w:sz w:val="22"/>
          <w:szCs w:val="22"/>
        </w:rPr>
        <w:t>. Examples include:</w:t>
      </w:r>
      <w:r w:rsidR="00053A8C">
        <w:rPr>
          <w:sz w:val="22"/>
          <w:szCs w:val="22"/>
        </w:rPr>
        <w:t xml:space="preserve"> </w:t>
      </w:r>
    </w:p>
    <w:p w14:paraId="0F5536FF" w14:textId="25F804ED" w:rsidR="008A73CC" w:rsidRPr="00322228" w:rsidRDefault="00322228" w:rsidP="00322228">
      <w:pPr>
        <w:spacing w:line="276" w:lineRule="auto"/>
        <w:ind w:left="360"/>
        <w:rPr>
          <w:sz w:val="22"/>
          <w:szCs w:val="22"/>
        </w:rPr>
      </w:pPr>
      <w:r>
        <w:rPr>
          <w:sz w:val="22"/>
          <w:szCs w:val="22"/>
        </w:rPr>
        <w:t>C</w:t>
      </w:r>
      <w:r w:rsidR="00053A8C" w:rsidRPr="00322228">
        <w:rPr>
          <w:sz w:val="22"/>
          <w:szCs w:val="22"/>
        </w:rPr>
        <w:t xml:space="preserve">lozapine </w:t>
      </w:r>
      <w:r w:rsidR="00AD1E2B" w:rsidRPr="00322228">
        <w:rPr>
          <w:sz w:val="22"/>
          <w:szCs w:val="22"/>
        </w:rPr>
        <w:t>products</w:t>
      </w:r>
      <w:r w:rsidR="008A73CC" w:rsidRPr="00322228">
        <w:rPr>
          <w:sz w:val="22"/>
          <w:szCs w:val="22"/>
        </w:rPr>
        <w:t xml:space="preserve"> where the patient, prescriber and </w:t>
      </w:r>
      <w:r w:rsidR="00A711EC" w:rsidRPr="00322228">
        <w:rPr>
          <w:sz w:val="22"/>
          <w:szCs w:val="22"/>
        </w:rPr>
        <w:t xml:space="preserve">supplying </w:t>
      </w:r>
      <w:r w:rsidR="008A73CC" w:rsidRPr="00322228">
        <w:rPr>
          <w:sz w:val="22"/>
          <w:szCs w:val="22"/>
        </w:rPr>
        <w:t xml:space="preserve">pharmacist must all be registered with the </w:t>
      </w:r>
      <w:r w:rsidR="00053A8C" w:rsidRPr="00322228">
        <w:rPr>
          <w:sz w:val="22"/>
          <w:szCs w:val="22"/>
        </w:rPr>
        <w:t xml:space="preserve">relevant </w:t>
      </w:r>
      <w:r w:rsidR="00571F33" w:rsidRPr="00322228">
        <w:rPr>
          <w:sz w:val="22"/>
          <w:szCs w:val="22"/>
        </w:rPr>
        <w:t>c</w:t>
      </w:r>
      <w:r w:rsidR="00654BA5" w:rsidRPr="00322228">
        <w:rPr>
          <w:sz w:val="22"/>
          <w:szCs w:val="22"/>
        </w:rPr>
        <w:t>lozapine</w:t>
      </w:r>
      <w:r w:rsidR="008A73CC" w:rsidRPr="00322228">
        <w:rPr>
          <w:sz w:val="22"/>
          <w:szCs w:val="22"/>
        </w:rPr>
        <w:t xml:space="preserve"> monitoring service</w:t>
      </w:r>
      <w:r w:rsidR="00CC607C" w:rsidRPr="00322228">
        <w:rPr>
          <w:sz w:val="22"/>
          <w:szCs w:val="22"/>
        </w:rPr>
        <w:t>:</w:t>
      </w:r>
    </w:p>
    <w:tbl>
      <w:tblPr>
        <w:tblStyle w:val="TableGrid"/>
        <w:tblW w:w="0" w:type="auto"/>
        <w:tblInd w:w="562" w:type="dxa"/>
        <w:tblLook w:val="04A0" w:firstRow="1" w:lastRow="0" w:firstColumn="1" w:lastColumn="0" w:noHBand="0" w:noVBand="1"/>
      </w:tblPr>
      <w:tblGrid>
        <w:gridCol w:w="3544"/>
        <w:gridCol w:w="4394"/>
      </w:tblGrid>
      <w:tr w:rsidR="00CC607C" w14:paraId="0C173DC5" w14:textId="77777777" w:rsidTr="006453E9">
        <w:tc>
          <w:tcPr>
            <w:tcW w:w="3544" w:type="dxa"/>
          </w:tcPr>
          <w:p w14:paraId="3B31A39B" w14:textId="2EC2C4A4" w:rsidR="00CC607C" w:rsidRPr="006453E9" w:rsidRDefault="00CC607C" w:rsidP="000B190D">
            <w:pPr>
              <w:spacing w:line="276" w:lineRule="auto"/>
              <w:rPr>
                <w:b/>
                <w:bCs/>
                <w:sz w:val="18"/>
                <w:szCs w:val="18"/>
              </w:rPr>
            </w:pPr>
            <w:r w:rsidRPr="006453E9">
              <w:rPr>
                <w:b/>
                <w:bCs/>
                <w:sz w:val="18"/>
                <w:szCs w:val="18"/>
              </w:rPr>
              <w:t>Brand of Clozapine</w:t>
            </w:r>
          </w:p>
        </w:tc>
        <w:tc>
          <w:tcPr>
            <w:tcW w:w="4394" w:type="dxa"/>
          </w:tcPr>
          <w:p w14:paraId="7A5E3B56" w14:textId="44A757FD" w:rsidR="00CC607C" w:rsidRPr="006453E9" w:rsidRDefault="00CC607C" w:rsidP="000B190D">
            <w:pPr>
              <w:spacing w:line="276" w:lineRule="auto"/>
              <w:rPr>
                <w:b/>
                <w:bCs/>
                <w:sz w:val="18"/>
                <w:szCs w:val="18"/>
              </w:rPr>
            </w:pPr>
            <w:r w:rsidRPr="006453E9">
              <w:rPr>
                <w:b/>
                <w:bCs/>
                <w:sz w:val="18"/>
                <w:szCs w:val="18"/>
              </w:rPr>
              <w:t>Monitoring Service</w:t>
            </w:r>
          </w:p>
        </w:tc>
      </w:tr>
      <w:tr w:rsidR="00CC607C" w14:paraId="7700D9E7" w14:textId="77777777" w:rsidTr="006453E9">
        <w:tc>
          <w:tcPr>
            <w:tcW w:w="3544" w:type="dxa"/>
          </w:tcPr>
          <w:p w14:paraId="177D80C0" w14:textId="77777777" w:rsidR="00CC607C" w:rsidRDefault="00B03F4A" w:rsidP="000B190D">
            <w:pPr>
              <w:spacing w:line="276" w:lineRule="auto"/>
              <w:rPr>
                <w:sz w:val="18"/>
                <w:szCs w:val="18"/>
              </w:rPr>
            </w:pPr>
            <w:r>
              <w:rPr>
                <w:sz w:val="18"/>
                <w:szCs w:val="18"/>
              </w:rPr>
              <w:t>Clozaril</w:t>
            </w:r>
          </w:p>
          <w:p w14:paraId="72A954DA" w14:textId="2F61D266" w:rsidR="00B03F4A" w:rsidRPr="006453E9" w:rsidRDefault="00B03F4A" w:rsidP="000B190D">
            <w:pPr>
              <w:spacing w:line="276" w:lineRule="auto"/>
              <w:rPr>
                <w:sz w:val="18"/>
                <w:szCs w:val="18"/>
              </w:rPr>
            </w:pPr>
            <w:r>
              <w:rPr>
                <w:sz w:val="18"/>
                <w:szCs w:val="18"/>
              </w:rPr>
              <w:t>Clozapine Mylan</w:t>
            </w:r>
          </w:p>
        </w:tc>
        <w:tc>
          <w:tcPr>
            <w:tcW w:w="4394" w:type="dxa"/>
          </w:tcPr>
          <w:p w14:paraId="6529286D" w14:textId="06B2DF72" w:rsidR="00CC607C" w:rsidRPr="006453E9" w:rsidRDefault="00B03F4A" w:rsidP="000B190D">
            <w:pPr>
              <w:spacing w:line="276" w:lineRule="auto"/>
              <w:rPr>
                <w:sz w:val="18"/>
                <w:szCs w:val="18"/>
              </w:rPr>
            </w:pPr>
            <w:r>
              <w:rPr>
                <w:sz w:val="18"/>
                <w:szCs w:val="18"/>
              </w:rPr>
              <w:t>Clozaril Patient Monitoring Service (CPMS)</w:t>
            </w:r>
          </w:p>
        </w:tc>
      </w:tr>
      <w:tr w:rsidR="00CC607C" w14:paraId="16F62DE1" w14:textId="77777777" w:rsidTr="006453E9">
        <w:tc>
          <w:tcPr>
            <w:tcW w:w="3544" w:type="dxa"/>
          </w:tcPr>
          <w:p w14:paraId="76B459DE" w14:textId="5324CB50" w:rsidR="00CC607C" w:rsidRPr="006453E9" w:rsidRDefault="00B03F4A" w:rsidP="000B190D">
            <w:pPr>
              <w:spacing w:line="276" w:lineRule="auto"/>
              <w:rPr>
                <w:sz w:val="18"/>
                <w:szCs w:val="18"/>
              </w:rPr>
            </w:pPr>
            <w:r>
              <w:rPr>
                <w:sz w:val="18"/>
                <w:szCs w:val="18"/>
              </w:rPr>
              <w:t>Denzapine</w:t>
            </w:r>
          </w:p>
        </w:tc>
        <w:tc>
          <w:tcPr>
            <w:tcW w:w="4394" w:type="dxa"/>
          </w:tcPr>
          <w:p w14:paraId="7FE889AA" w14:textId="48D00E63" w:rsidR="00CC607C" w:rsidRPr="006453E9" w:rsidRDefault="006453E9" w:rsidP="000B190D">
            <w:pPr>
              <w:spacing w:line="276" w:lineRule="auto"/>
              <w:rPr>
                <w:sz w:val="18"/>
                <w:szCs w:val="18"/>
              </w:rPr>
            </w:pPr>
            <w:r>
              <w:rPr>
                <w:sz w:val="18"/>
                <w:szCs w:val="18"/>
              </w:rPr>
              <w:t>Denzapine Monitoring Service (DMS)</w:t>
            </w:r>
          </w:p>
        </w:tc>
      </w:tr>
      <w:tr w:rsidR="00CC607C" w14:paraId="153DA238" w14:textId="77777777" w:rsidTr="006453E9">
        <w:tc>
          <w:tcPr>
            <w:tcW w:w="3544" w:type="dxa"/>
          </w:tcPr>
          <w:p w14:paraId="7D4AD299" w14:textId="6405F1C6" w:rsidR="00CC607C" w:rsidRPr="006453E9" w:rsidRDefault="00B03F4A" w:rsidP="000B190D">
            <w:pPr>
              <w:spacing w:line="276" w:lineRule="auto"/>
              <w:rPr>
                <w:sz w:val="18"/>
                <w:szCs w:val="18"/>
              </w:rPr>
            </w:pPr>
            <w:r>
              <w:rPr>
                <w:sz w:val="18"/>
                <w:szCs w:val="18"/>
              </w:rPr>
              <w:t>Zaponex</w:t>
            </w:r>
          </w:p>
        </w:tc>
        <w:tc>
          <w:tcPr>
            <w:tcW w:w="4394" w:type="dxa"/>
          </w:tcPr>
          <w:p w14:paraId="3A7E2AD3" w14:textId="4263A01C" w:rsidR="00CC607C" w:rsidRPr="006453E9" w:rsidRDefault="006453E9" w:rsidP="000B190D">
            <w:pPr>
              <w:spacing w:line="276" w:lineRule="auto"/>
              <w:rPr>
                <w:sz w:val="18"/>
                <w:szCs w:val="18"/>
              </w:rPr>
            </w:pPr>
            <w:r>
              <w:rPr>
                <w:sz w:val="18"/>
                <w:szCs w:val="18"/>
              </w:rPr>
              <w:t>Zaponex Treatment Access System (ZTAS)</w:t>
            </w:r>
          </w:p>
        </w:tc>
      </w:tr>
    </w:tbl>
    <w:p w14:paraId="532B947A" w14:textId="77777777" w:rsidR="008A73CC" w:rsidRPr="008A73CC" w:rsidRDefault="008A73CC" w:rsidP="000B190D">
      <w:pPr>
        <w:spacing w:line="276" w:lineRule="auto"/>
        <w:rPr>
          <w:sz w:val="22"/>
          <w:szCs w:val="22"/>
        </w:rPr>
      </w:pPr>
    </w:p>
    <w:p w14:paraId="49EBDCDE" w14:textId="77777777" w:rsidR="008A73CC" w:rsidRPr="008A73CC" w:rsidRDefault="008A73CC" w:rsidP="000B190D">
      <w:pPr>
        <w:spacing w:line="276" w:lineRule="auto"/>
        <w:rPr>
          <w:sz w:val="22"/>
          <w:szCs w:val="22"/>
        </w:rPr>
      </w:pPr>
      <w:r w:rsidRPr="008A73CC">
        <w:rPr>
          <w:b/>
          <w:bCs/>
          <w:sz w:val="22"/>
          <w:szCs w:val="22"/>
        </w:rPr>
        <w:t>Individual patient supply</w:t>
      </w:r>
      <w:r w:rsidRPr="008A73CC">
        <w:rPr>
          <w:sz w:val="22"/>
          <w:szCs w:val="22"/>
        </w:rPr>
        <w:t xml:space="preserve">– a medicinal product that has been available, its licence may have been withdrawn or discontinued, but the product is still supplied by the manufacturer for specific clinical reasons to named patients. These are available on a named patient basis only for patients </w:t>
      </w:r>
      <w:r w:rsidRPr="008A73CC">
        <w:rPr>
          <w:sz w:val="22"/>
          <w:szCs w:val="22"/>
        </w:rPr>
        <w:lastRenderedPageBreak/>
        <w:t>who cannot be transferred to another brand. Phenylbutazone is another example of where the product is no longer available but can be obtained from the manufacturer for an individual patient</w:t>
      </w:r>
    </w:p>
    <w:p w14:paraId="7885149A" w14:textId="77777777" w:rsidR="008A73CC" w:rsidRPr="008A73CC" w:rsidRDefault="008A73CC" w:rsidP="000B190D">
      <w:pPr>
        <w:spacing w:line="276" w:lineRule="auto"/>
        <w:rPr>
          <w:sz w:val="22"/>
          <w:szCs w:val="22"/>
        </w:rPr>
      </w:pPr>
    </w:p>
    <w:p w14:paraId="24743DA0" w14:textId="77777777" w:rsidR="008A73CC" w:rsidRPr="008A73CC" w:rsidRDefault="008A73CC" w:rsidP="000B190D">
      <w:pPr>
        <w:spacing w:line="276" w:lineRule="auto"/>
        <w:rPr>
          <w:sz w:val="22"/>
          <w:szCs w:val="22"/>
        </w:rPr>
      </w:pPr>
      <w:r w:rsidRPr="008A73CC">
        <w:rPr>
          <w:b/>
          <w:bCs/>
          <w:sz w:val="22"/>
          <w:szCs w:val="22"/>
        </w:rPr>
        <w:t>Imported</w:t>
      </w:r>
      <w:r w:rsidRPr="008A73CC">
        <w:rPr>
          <w:sz w:val="22"/>
          <w:szCs w:val="22"/>
        </w:rPr>
        <w:t xml:space="preserve"> – imported products are unlicensed medicinal products sourced from outside the UK under an importers licence issued by the MHRA. These products have been specially sourced to meet a prescription ordered for individual patients without the need for the importer to hold a marketing authorisation for the medicinal product concerned.</w:t>
      </w:r>
    </w:p>
    <w:p w14:paraId="1A6CE956" w14:textId="77777777" w:rsidR="008A73CC" w:rsidRPr="008A73CC" w:rsidRDefault="008A73CC" w:rsidP="000B190D">
      <w:pPr>
        <w:spacing w:line="276" w:lineRule="auto"/>
        <w:rPr>
          <w:sz w:val="22"/>
          <w:szCs w:val="22"/>
        </w:rPr>
      </w:pPr>
    </w:p>
    <w:p w14:paraId="5F404349" w14:textId="77777777" w:rsidR="008A73CC" w:rsidRPr="008A73CC" w:rsidRDefault="008A73CC" w:rsidP="000B190D">
      <w:pPr>
        <w:spacing w:line="276" w:lineRule="auto"/>
        <w:rPr>
          <w:sz w:val="22"/>
          <w:szCs w:val="22"/>
        </w:rPr>
      </w:pPr>
      <w:r w:rsidRPr="008A73CC">
        <w:rPr>
          <w:b/>
          <w:bCs/>
          <w:sz w:val="22"/>
          <w:szCs w:val="22"/>
        </w:rPr>
        <w:t>Clinical trial</w:t>
      </w:r>
      <w:r w:rsidRPr="008A73CC">
        <w:rPr>
          <w:sz w:val="22"/>
          <w:szCs w:val="22"/>
        </w:rPr>
        <w:t xml:space="preserve"> – A medicinal product undergoing a clinical trial. This could be a phase 2 or 3 clinical trial drug that may become a licensed product in due course or may be withdrawn or a drug imported for the trial and licensed elsewhere</w:t>
      </w:r>
    </w:p>
    <w:p w14:paraId="3F622674" w14:textId="77777777" w:rsidR="008A73CC" w:rsidRPr="008A73CC" w:rsidRDefault="008A73CC" w:rsidP="000B190D">
      <w:pPr>
        <w:spacing w:line="276" w:lineRule="auto"/>
        <w:rPr>
          <w:sz w:val="22"/>
          <w:szCs w:val="22"/>
        </w:rPr>
      </w:pPr>
    </w:p>
    <w:p w14:paraId="336A0F4D" w14:textId="77777777" w:rsidR="008A73CC" w:rsidRPr="008A73CC" w:rsidRDefault="008A73CC" w:rsidP="000B190D">
      <w:pPr>
        <w:spacing w:line="276" w:lineRule="auto"/>
        <w:rPr>
          <w:sz w:val="22"/>
          <w:szCs w:val="22"/>
        </w:rPr>
      </w:pPr>
      <w:r w:rsidRPr="008A73CC">
        <w:rPr>
          <w:b/>
          <w:bCs/>
          <w:sz w:val="22"/>
          <w:szCs w:val="22"/>
        </w:rPr>
        <w:t>Special</w:t>
      </w:r>
      <w:r w:rsidRPr="008A73CC">
        <w:rPr>
          <w:sz w:val="22"/>
          <w:szCs w:val="22"/>
        </w:rPr>
        <w:t xml:space="preserve"> – specials are unlicensed medicinal products manufactured in the UK for human use which have been specially prepared to meet a prescription ordered for individual patients without the need for the manufacturer to hold a marketing authorisation for the medicinal product concerned.</w:t>
      </w:r>
    </w:p>
    <w:p w14:paraId="06D9CAAD" w14:textId="77777777" w:rsidR="008A73CC" w:rsidRPr="008A73CC" w:rsidRDefault="008A73CC" w:rsidP="000B190D">
      <w:pPr>
        <w:spacing w:line="276" w:lineRule="auto"/>
        <w:rPr>
          <w:sz w:val="22"/>
          <w:szCs w:val="22"/>
        </w:rPr>
      </w:pPr>
    </w:p>
    <w:p w14:paraId="6C41102F" w14:textId="77777777" w:rsidR="008A73CC" w:rsidRPr="008A73CC" w:rsidRDefault="008A73CC" w:rsidP="000B190D">
      <w:pPr>
        <w:spacing w:line="276" w:lineRule="auto"/>
        <w:rPr>
          <w:sz w:val="22"/>
          <w:szCs w:val="22"/>
        </w:rPr>
      </w:pPr>
      <w:r w:rsidRPr="008A73CC">
        <w:rPr>
          <w:b/>
          <w:bCs/>
          <w:sz w:val="22"/>
          <w:szCs w:val="22"/>
        </w:rPr>
        <w:t>Extemp</w:t>
      </w:r>
      <w:r w:rsidRPr="008A73CC">
        <w:rPr>
          <w:sz w:val="22"/>
          <w:szCs w:val="22"/>
        </w:rPr>
        <w:t xml:space="preserve"> – Extemporaneously prepared products made under the supervision of a Pharmacist against a prescription for a particular patient</w:t>
      </w:r>
    </w:p>
    <w:p w14:paraId="1716C3E7" w14:textId="77777777" w:rsidR="008A73CC" w:rsidRPr="008A73CC" w:rsidRDefault="008A73CC" w:rsidP="000B190D">
      <w:pPr>
        <w:pStyle w:val="Header"/>
        <w:tabs>
          <w:tab w:val="clear" w:pos="4153"/>
          <w:tab w:val="clear" w:pos="8306"/>
        </w:tabs>
        <w:spacing w:line="276" w:lineRule="auto"/>
        <w:rPr>
          <w:sz w:val="22"/>
          <w:szCs w:val="22"/>
        </w:rPr>
      </w:pPr>
    </w:p>
    <w:p w14:paraId="5F662CE3" w14:textId="3354CF77" w:rsidR="008A73CC" w:rsidRPr="008A73CC" w:rsidRDefault="008A73CC" w:rsidP="000B190D">
      <w:pPr>
        <w:spacing w:line="276" w:lineRule="auto"/>
        <w:rPr>
          <w:sz w:val="22"/>
          <w:szCs w:val="22"/>
        </w:rPr>
      </w:pPr>
      <w:r w:rsidRPr="008A73CC">
        <w:rPr>
          <w:b/>
          <w:bCs/>
          <w:sz w:val="22"/>
          <w:szCs w:val="22"/>
        </w:rPr>
        <w:t>Hospital only</w:t>
      </w:r>
      <w:r w:rsidRPr="008A73CC">
        <w:rPr>
          <w:sz w:val="22"/>
          <w:szCs w:val="22"/>
        </w:rPr>
        <w:t xml:space="preserve"> – </w:t>
      </w:r>
      <w:r w:rsidR="0017386F">
        <w:rPr>
          <w:sz w:val="22"/>
          <w:szCs w:val="22"/>
        </w:rPr>
        <w:t>This value was retired in 2021 and is no longer populated</w:t>
      </w:r>
      <w:r w:rsidR="007048A3">
        <w:rPr>
          <w:sz w:val="22"/>
          <w:szCs w:val="22"/>
        </w:rPr>
        <w:t>. (Prior to 2021 t</w:t>
      </w:r>
      <w:r w:rsidRPr="008A73CC">
        <w:rPr>
          <w:sz w:val="22"/>
          <w:szCs w:val="22"/>
        </w:rPr>
        <w:t>his</w:t>
      </w:r>
      <w:r w:rsidR="003C7932">
        <w:rPr>
          <w:sz w:val="22"/>
          <w:szCs w:val="22"/>
        </w:rPr>
        <w:t xml:space="preserve"> </w:t>
      </w:r>
      <w:r w:rsidR="007048A3">
        <w:rPr>
          <w:sz w:val="22"/>
          <w:szCs w:val="22"/>
        </w:rPr>
        <w:t>value</w:t>
      </w:r>
      <w:r w:rsidR="00A632B4">
        <w:rPr>
          <w:sz w:val="22"/>
          <w:szCs w:val="22"/>
        </w:rPr>
        <w:t xml:space="preserve"> was given to </w:t>
      </w:r>
      <w:r w:rsidRPr="008A73CC">
        <w:rPr>
          <w:sz w:val="22"/>
          <w:szCs w:val="22"/>
        </w:rPr>
        <w:t>a medicinal product where the manufacturer ha</w:t>
      </w:r>
      <w:r w:rsidR="002401F1">
        <w:rPr>
          <w:sz w:val="22"/>
          <w:szCs w:val="22"/>
        </w:rPr>
        <w:t>d</w:t>
      </w:r>
      <w:r w:rsidRPr="008A73CC">
        <w:rPr>
          <w:sz w:val="22"/>
          <w:szCs w:val="22"/>
        </w:rPr>
        <w:t xml:space="preserve"> stated that the product should only be used in hospitals e.g. Dantrium Intravenous 20mg vial</w:t>
      </w:r>
      <w:r w:rsidR="00A632B4">
        <w:rPr>
          <w:sz w:val="22"/>
          <w:szCs w:val="22"/>
        </w:rPr>
        <w:t>)</w:t>
      </w:r>
      <w:r w:rsidR="002401F1">
        <w:rPr>
          <w:sz w:val="22"/>
          <w:szCs w:val="22"/>
        </w:rPr>
        <w:t xml:space="preserve">. Hospital only packs can be identified at </w:t>
      </w:r>
      <w:r w:rsidR="00F13E0C">
        <w:rPr>
          <w:sz w:val="22"/>
          <w:szCs w:val="22"/>
        </w:rPr>
        <w:t>Actual Medicinal Product Pack (AMPP) level.</w:t>
      </w:r>
    </w:p>
    <w:p w14:paraId="6DD4F49A" w14:textId="77777777" w:rsidR="008A73CC" w:rsidRPr="008A73CC" w:rsidRDefault="008A73CC" w:rsidP="000B190D">
      <w:pPr>
        <w:spacing w:line="276" w:lineRule="auto"/>
        <w:rPr>
          <w:sz w:val="22"/>
          <w:szCs w:val="22"/>
        </w:rPr>
      </w:pPr>
    </w:p>
    <w:p w14:paraId="1DB8A69E" w14:textId="5A812A6C" w:rsidR="008A73CC" w:rsidRPr="008A73CC" w:rsidRDefault="008A73CC" w:rsidP="000B190D">
      <w:pPr>
        <w:spacing w:line="276" w:lineRule="auto"/>
        <w:rPr>
          <w:sz w:val="22"/>
          <w:szCs w:val="22"/>
        </w:rPr>
      </w:pPr>
      <w:r w:rsidRPr="008A73CC">
        <w:rPr>
          <w:b/>
          <w:bCs/>
          <w:sz w:val="22"/>
          <w:szCs w:val="22"/>
        </w:rPr>
        <w:t xml:space="preserve">Not available </w:t>
      </w:r>
      <w:r w:rsidRPr="008A73CC">
        <w:rPr>
          <w:sz w:val="22"/>
          <w:szCs w:val="22"/>
        </w:rPr>
        <w:t>– Used to denote medicinal products that have been withdrawn or discontinued by the company for commercial or safety reasons i.e. they are no longer supplied or distributed in the UK. These products are no longer available and cannot be acquired from the manufacturer on an ‘individual patient supply’ basis</w:t>
      </w:r>
      <w:r w:rsidR="00D97FE6">
        <w:rPr>
          <w:sz w:val="22"/>
          <w:szCs w:val="22"/>
        </w:rPr>
        <w:t>.</w:t>
      </w:r>
    </w:p>
    <w:p w14:paraId="4FDCB9D0" w14:textId="77777777" w:rsidR="008A73CC" w:rsidRPr="008A73CC" w:rsidRDefault="008A73CC" w:rsidP="000B190D">
      <w:pPr>
        <w:pStyle w:val="Header"/>
        <w:tabs>
          <w:tab w:val="clear" w:pos="4153"/>
          <w:tab w:val="clear" w:pos="8306"/>
        </w:tabs>
        <w:spacing w:line="276" w:lineRule="auto"/>
        <w:rPr>
          <w:sz w:val="22"/>
          <w:szCs w:val="22"/>
        </w:rPr>
      </w:pPr>
    </w:p>
    <w:p w14:paraId="671B2796" w14:textId="2B2BA558" w:rsidR="000D354F" w:rsidRPr="00985489" w:rsidRDefault="004D15FB" w:rsidP="000B190D">
      <w:pPr>
        <w:pStyle w:val="Header"/>
        <w:tabs>
          <w:tab w:val="clear" w:pos="4153"/>
          <w:tab w:val="clear" w:pos="8306"/>
        </w:tabs>
        <w:spacing w:line="276" w:lineRule="auto"/>
        <w:rPr>
          <w:sz w:val="22"/>
          <w:szCs w:val="22"/>
        </w:rPr>
      </w:pPr>
      <w:r>
        <w:rPr>
          <w:b/>
          <w:bCs/>
          <w:sz w:val="22"/>
          <w:szCs w:val="22"/>
        </w:rPr>
        <w:t>For Patient Safety Consideration</w:t>
      </w:r>
      <w:r w:rsidR="00E43D94">
        <w:rPr>
          <w:b/>
          <w:bCs/>
          <w:sz w:val="22"/>
          <w:szCs w:val="22"/>
        </w:rPr>
        <w:t xml:space="preserve"> </w:t>
      </w:r>
      <w:r w:rsidR="0046628E" w:rsidRPr="001F5AD4">
        <w:rPr>
          <w:sz w:val="22"/>
          <w:szCs w:val="22"/>
        </w:rPr>
        <w:t>–</w:t>
      </w:r>
      <w:r w:rsidR="00E43D94" w:rsidRPr="001F5AD4">
        <w:rPr>
          <w:sz w:val="22"/>
          <w:szCs w:val="22"/>
        </w:rPr>
        <w:t xml:space="preserve"> </w:t>
      </w:r>
      <w:r w:rsidR="008B7267" w:rsidRPr="001F5AD4">
        <w:rPr>
          <w:sz w:val="22"/>
          <w:szCs w:val="22"/>
        </w:rPr>
        <w:t xml:space="preserve">Used to </w:t>
      </w:r>
      <w:r w:rsidR="008B7267" w:rsidRPr="00985489">
        <w:rPr>
          <w:sz w:val="22"/>
          <w:szCs w:val="22"/>
        </w:rPr>
        <w:t xml:space="preserve">identify </w:t>
      </w:r>
      <w:r w:rsidR="00985489">
        <w:rPr>
          <w:sz w:val="22"/>
          <w:szCs w:val="22"/>
        </w:rPr>
        <w:t>‘</w:t>
      </w:r>
      <w:r w:rsidR="00985489" w:rsidRPr="00985489">
        <w:rPr>
          <w:sz w:val="22"/>
          <w:szCs w:val="22"/>
        </w:rPr>
        <w:t>high strength</w:t>
      </w:r>
      <w:r w:rsidR="00985489">
        <w:rPr>
          <w:sz w:val="22"/>
          <w:szCs w:val="22"/>
        </w:rPr>
        <w:t>’ phenol products</w:t>
      </w:r>
      <w:r w:rsidR="00342B2A">
        <w:rPr>
          <w:sz w:val="22"/>
          <w:szCs w:val="22"/>
        </w:rPr>
        <w:t xml:space="preserve"> following the</w:t>
      </w:r>
      <w:r w:rsidR="00985489">
        <w:rPr>
          <w:sz w:val="22"/>
          <w:szCs w:val="22"/>
        </w:rPr>
        <w:t xml:space="preserve"> </w:t>
      </w:r>
      <w:r w:rsidR="003E67A2">
        <w:rPr>
          <w:sz w:val="22"/>
          <w:szCs w:val="22"/>
        </w:rPr>
        <w:t>National Patient Safety Alert</w:t>
      </w:r>
      <w:r w:rsidR="00166B76">
        <w:rPr>
          <w:sz w:val="22"/>
          <w:szCs w:val="22"/>
        </w:rPr>
        <w:t xml:space="preserve"> (August 2021)</w:t>
      </w:r>
      <w:r w:rsidR="00B84D4C">
        <w:rPr>
          <w:sz w:val="22"/>
          <w:szCs w:val="22"/>
        </w:rPr>
        <w:t>.</w:t>
      </w:r>
      <w:r w:rsidR="00985489" w:rsidRPr="00985489">
        <w:rPr>
          <w:sz w:val="22"/>
          <w:szCs w:val="22"/>
        </w:rPr>
        <w:t xml:space="preserve"> </w:t>
      </w:r>
    </w:p>
    <w:p w14:paraId="28C97FF2" w14:textId="77777777" w:rsidR="009A7520" w:rsidRDefault="009A7520" w:rsidP="000B190D">
      <w:pPr>
        <w:pStyle w:val="Header"/>
        <w:tabs>
          <w:tab w:val="clear" w:pos="4153"/>
          <w:tab w:val="clear" w:pos="8306"/>
        </w:tabs>
        <w:spacing w:line="276" w:lineRule="auto"/>
        <w:rPr>
          <w:b/>
          <w:bCs/>
          <w:sz w:val="22"/>
          <w:szCs w:val="22"/>
        </w:rPr>
      </w:pPr>
    </w:p>
    <w:p w14:paraId="0C6E61D5" w14:textId="77777777" w:rsidR="00322228" w:rsidRDefault="00322228" w:rsidP="000B190D">
      <w:pPr>
        <w:pStyle w:val="Header"/>
        <w:tabs>
          <w:tab w:val="clear" w:pos="4153"/>
          <w:tab w:val="clear" w:pos="8306"/>
        </w:tabs>
        <w:spacing w:line="276" w:lineRule="auto"/>
        <w:rPr>
          <w:b/>
          <w:bCs/>
          <w:sz w:val="22"/>
          <w:szCs w:val="22"/>
        </w:rPr>
      </w:pPr>
    </w:p>
    <w:p w14:paraId="61D1462A" w14:textId="7269FCFB"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Appliance Product Information</w:t>
      </w:r>
    </w:p>
    <w:p w14:paraId="347D9EC9"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5241639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Size</w:t>
      </w:r>
    </w:p>
    <w:p w14:paraId="31960773" w14:textId="77777777" w:rsidR="008A73CC" w:rsidRPr="008A73CC" w:rsidRDefault="008A73CC" w:rsidP="000B190D">
      <w:pPr>
        <w:pStyle w:val="Header"/>
        <w:tabs>
          <w:tab w:val="clear" w:pos="4153"/>
          <w:tab w:val="clear" w:pos="8306"/>
        </w:tabs>
        <w:spacing w:line="276" w:lineRule="auto"/>
        <w:rPr>
          <w:b/>
          <w:bCs/>
          <w:sz w:val="22"/>
          <w:szCs w:val="22"/>
        </w:rPr>
      </w:pPr>
    </w:p>
    <w:p w14:paraId="52ABB2AC" w14:textId="6130494E"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FF2448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 string</w:t>
      </w:r>
    </w:p>
    <w:p w14:paraId="2C3CCDC9" w14:textId="77777777" w:rsidR="008A73CC" w:rsidRPr="008A73CC" w:rsidRDefault="008A73CC" w:rsidP="000B190D">
      <w:pPr>
        <w:pStyle w:val="Header"/>
        <w:tabs>
          <w:tab w:val="clear" w:pos="4153"/>
          <w:tab w:val="clear" w:pos="8306"/>
        </w:tabs>
        <w:spacing w:line="276" w:lineRule="auto"/>
        <w:rPr>
          <w:sz w:val="22"/>
          <w:szCs w:val="22"/>
        </w:rPr>
      </w:pPr>
    </w:p>
    <w:p w14:paraId="686E679B" w14:textId="0538DF71"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E899A0B"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Information relating to the size of an appliance</w:t>
      </w:r>
      <w:r w:rsidR="00AD6BD6">
        <w:rPr>
          <w:sz w:val="22"/>
          <w:szCs w:val="22"/>
        </w:rPr>
        <w:t>/medical device</w:t>
      </w:r>
      <w:r w:rsidRPr="008A73CC">
        <w:rPr>
          <w:sz w:val="22"/>
          <w:szCs w:val="22"/>
        </w:rPr>
        <w:t xml:space="preserve"> where this information is not captured within the VMP name. Examples of this type of appliance include incontinence and ostomy equipment where size may be expressed in SI units e.g. mm, by a description e.g. small or a mixture of both.</w:t>
      </w:r>
    </w:p>
    <w:p w14:paraId="2FE7980D" w14:textId="77777777" w:rsidR="00C73FFE" w:rsidRDefault="00C73FFE" w:rsidP="000B190D">
      <w:pPr>
        <w:pStyle w:val="Header"/>
        <w:tabs>
          <w:tab w:val="clear" w:pos="4153"/>
          <w:tab w:val="clear" w:pos="8306"/>
        </w:tabs>
        <w:spacing w:line="276" w:lineRule="auto"/>
        <w:rPr>
          <w:sz w:val="22"/>
          <w:szCs w:val="22"/>
        </w:rPr>
      </w:pPr>
    </w:p>
    <w:p w14:paraId="503087EB" w14:textId="77777777" w:rsidR="00535E76" w:rsidRDefault="00535E76" w:rsidP="000B190D">
      <w:pPr>
        <w:pStyle w:val="Header"/>
        <w:tabs>
          <w:tab w:val="clear" w:pos="4153"/>
          <w:tab w:val="clear" w:pos="8306"/>
        </w:tabs>
        <w:spacing w:line="276" w:lineRule="auto"/>
        <w:rPr>
          <w:sz w:val="22"/>
          <w:szCs w:val="22"/>
        </w:rPr>
      </w:pPr>
    </w:p>
    <w:p w14:paraId="1E8BC002" w14:textId="228E827C" w:rsidR="00C73FFE" w:rsidRDefault="008A73CC" w:rsidP="000B190D">
      <w:pPr>
        <w:pStyle w:val="Header"/>
        <w:tabs>
          <w:tab w:val="clear" w:pos="4153"/>
          <w:tab w:val="clear" w:pos="8306"/>
        </w:tabs>
        <w:spacing w:line="276" w:lineRule="auto"/>
        <w:rPr>
          <w:sz w:val="22"/>
          <w:szCs w:val="22"/>
        </w:rPr>
      </w:pPr>
      <w:r w:rsidRPr="008A73CC">
        <w:rPr>
          <w:sz w:val="22"/>
          <w:szCs w:val="22"/>
        </w:rPr>
        <w:lastRenderedPageBreak/>
        <w:t>Examples:</w:t>
      </w:r>
    </w:p>
    <w:p w14:paraId="7251D614" w14:textId="70DB170A" w:rsidR="008A73CC" w:rsidRPr="008A73CC" w:rsidRDefault="00382BDF" w:rsidP="000B190D">
      <w:pPr>
        <w:pStyle w:val="Header"/>
        <w:tabs>
          <w:tab w:val="clear" w:pos="4153"/>
          <w:tab w:val="clear" w:pos="8306"/>
        </w:tabs>
        <w:spacing w:line="276" w:lineRule="auto"/>
        <w:rPr>
          <w:sz w:val="22"/>
          <w:szCs w:val="22"/>
        </w:rPr>
      </w:pPr>
      <w:r>
        <w:rPr>
          <w:sz w:val="22"/>
          <w:szCs w:val="22"/>
        </w:rPr>
        <w:t>Jade Naturalflex sheath</w:t>
      </w:r>
      <w:r w:rsidR="005739EE">
        <w:rPr>
          <w:sz w:val="22"/>
          <w:szCs w:val="22"/>
        </w:rPr>
        <w:t xml:space="preserve"> small</w:t>
      </w:r>
      <w:r>
        <w:rPr>
          <w:sz w:val="22"/>
          <w:szCs w:val="22"/>
        </w:rPr>
        <w:tab/>
      </w:r>
      <w:r>
        <w:rPr>
          <w:sz w:val="22"/>
          <w:szCs w:val="22"/>
        </w:rPr>
        <w:tab/>
      </w:r>
      <w:r w:rsidR="005D6E0B">
        <w:rPr>
          <w:sz w:val="22"/>
          <w:szCs w:val="22"/>
        </w:rPr>
        <w:tab/>
      </w:r>
      <w:r w:rsidR="00535E76">
        <w:rPr>
          <w:sz w:val="22"/>
          <w:szCs w:val="22"/>
        </w:rPr>
        <w:t xml:space="preserve"> </w:t>
      </w:r>
      <w:r w:rsidR="008A73CC" w:rsidRPr="008A73CC">
        <w:rPr>
          <w:sz w:val="22"/>
          <w:szCs w:val="22"/>
        </w:rPr>
        <w:t>25mm</w:t>
      </w:r>
    </w:p>
    <w:p w14:paraId="17622A6E" w14:textId="29328572" w:rsidR="005D6E0B" w:rsidRPr="00E9293B" w:rsidRDefault="005D6E0B" w:rsidP="005D6E0B">
      <w:pPr>
        <w:pStyle w:val="dim-1-text"/>
        <w:spacing w:before="0"/>
        <w:rPr>
          <w:rFonts w:cs="Arial"/>
          <w:sz w:val="22"/>
          <w:szCs w:val="22"/>
        </w:rPr>
      </w:pPr>
      <w:r w:rsidRPr="00E9293B">
        <w:rPr>
          <w:rFonts w:cs="Arial"/>
          <w:sz w:val="22"/>
          <w:szCs w:val="22"/>
        </w:rPr>
        <w:t>ProTRAC all silicone self adhering sheath short        24mm (small)</w:t>
      </w:r>
    </w:p>
    <w:p w14:paraId="2C027689" w14:textId="29081866" w:rsidR="005D6E0B" w:rsidRPr="00E9293B" w:rsidRDefault="005D6E0B" w:rsidP="005D6E0B">
      <w:pPr>
        <w:pStyle w:val="dim-1-text"/>
        <w:spacing w:before="0"/>
        <w:rPr>
          <w:rFonts w:cs="Arial"/>
          <w:sz w:val="22"/>
          <w:szCs w:val="22"/>
        </w:rPr>
      </w:pPr>
      <w:r w:rsidRPr="00E9293B">
        <w:rPr>
          <w:rFonts w:cs="Arial"/>
          <w:sz w:val="22"/>
          <w:szCs w:val="22"/>
        </w:rPr>
        <w:t>Macrodom sheath                                                       51mm tube</w:t>
      </w:r>
    </w:p>
    <w:p w14:paraId="758A1E90" w14:textId="0750ADE6" w:rsidR="005D6E0B" w:rsidRPr="00E9293B" w:rsidRDefault="005D6E0B" w:rsidP="005D6E0B">
      <w:pPr>
        <w:pStyle w:val="dim-1-text"/>
        <w:spacing w:before="0"/>
        <w:rPr>
          <w:rFonts w:cs="Arial"/>
          <w:sz w:val="22"/>
          <w:szCs w:val="22"/>
        </w:rPr>
      </w:pPr>
      <w:r w:rsidRPr="00E9293B">
        <w:rPr>
          <w:rFonts w:cs="Arial"/>
          <w:sz w:val="22"/>
          <w:szCs w:val="22"/>
        </w:rPr>
        <w:t>Uridrop sheath with Uristrip adhesive                        100mm circumference, 30mm diameter</w:t>
      </w:r>
    </w:p>
    <w:p w14:paraId="4EC36E60" w14:textId="54A52E82" w:rsidR="005D6E0B" w:rsidRPr="00E9293B" w:rsidRDefault="005D6E0B" w:rsidP="005D6E0B">
      <w:pPr>
        <w:pStyle w:val="dim-1-text"/>
        <w:spacing w:before="0"/>
        <w:rPr>
          <w:rFonts w:cs="Arial"/>
          <w:sz w:val="22"/>
          <w:szCs w:val="22"/>
        </w:rPr>
      </w:pPr>
      <w:r w:rsidRPr="00E9293B">
        <w:rPr>
          <w:rFonts w:cs="Arial"/>
          <w:sz w:val="22"/>
          <w:szCs w:val="22"/>
        </w:rPr>
        <w:t xml:space="preserve">Urinary sheath                                                            </w:t>
      </w:r>
      <w:r>
        <w:rPr>
          <w:rFonts w:cs="Arial"/>
          <w:sz w:val="22"/>
          <w:szCs w:val="22"/>
        </w:rPr>
        <w:t xml:space="preserve"> </w:t>
      </w:r>
      <w:r w:rsidRPr="00E9293B">
        <w:rPr>
          <w:rFonts w:cs="Arial"/>
          <w:sz w:val="22"/>
          <w:szCs w:val="22"/>
        </w:rPr>
        <w:t>31 – 35mm</w:t>
      </w:r>
    </w:p>
    <w:p w14:paraId="2F0CA987" w14:textId="77777777" w:rsidR="000D354F" w:rsidRDefault="000D354F" w:rsidP="000B190D">
      <w:pPr>
        <w:pStyle w:val="Header"/>
        <w:tabs>
          <w:tab w:val="clear" w:pos="4153"/>
          <w:tab w:val="clear" w:pos="8306"/>
        </w:tabs>
        <w:spacing w:line="276" w:lineRule="auto"/>
        <w:jc w:val="both"/>
        <w:rPr>
          <w:b/>
          <w:bCs/>
          <w:sz w:val="22"/>
          <w:szCs w:val="22"/>
        </w:rPr>
      </w:pPr>
    </w:p>
    <w:p w14:paraId="2EC6063C" w14:textId="71FDC21C" w:rsidR="008A73CC" w:rsidRPr="008A73CC" w:rsidRDefault="008A73CC" w:rsidP="000B190D">
      <w:pPr>
        <w:pStyle w:val="Header"/>
        <w:tabs>
          <w:tab w:val="clear" w:pos="4153"/>
          <w:tab w:val="clear" w:pos="8306"/>
        </w:tabs>
        <w:spacing w:line="276" w:lineRule="auto"/>
        <w:jc w:val="both"/>
        <w:rPr>
          <w:b/>
          <w:bCs/>
          <w:sz w:val="22"/>
          <w:szCs w:val="22"/>
        </w:rPr>
      </w:pPr>
      <w:r w:rsidRPr="008A73CC">
        <w:rPr>
          <w:b/>
          <w:bCs/>
          <w:sz w:val="22"/>
          <w:szCs w:val="22"/>
        </w:rPr>
        <w:t>Colour</w:t>
      </w:r>
    </w:p>
    <w:p w14:paraId="7DE9E929" w14:textId="77777777" w:rsidR="008A73CC" w:rsidRPr="008A73CC" w:rsidRDefault="008A73CC" w:rsidP="000B190D">
      <w:pPr>
        <w:pStyle w:val="Header"/>
        <w:tabs>
          <w:tab w:val="clear" w:pos="4153"/>
          <w:tab w:val="clear" w:pos="8306"/>
        </w:tabs>
        <w:spacing w:line="276" w:lineRule="auto"/>
        <w:rPr>
          <w:b/>
          <w:bCs/>
          <w:sz w:val="22"/>
          <w:szCs w:val="22"/>
        </w:rPr>
      </w:pPr>
    </w:p>
    <w:p w14:paraId="2BD4228E" w14:textId="161C7F8B"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043E627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dm+d list</w:t>
      </w:r>
    </w:p>
    <w:p w14:paraId="6854A155" w14:textId="77777777" w:rsidR="008A73CC" w:rsidRPr="008A73CC" w:rsidRDefault="008A73CC" w:rsidP="000B190D">
      <w:pPr>
        <w:pStyle w:val="Header"/>
        <w:tabs>
          <w:tab w:val="clear" w:pos="4153"/>
          <w:tab w:val="clear" w:pos="8306"/>
        </w:tabs>
        <w:spacing w:line="276" w:lineRule="auto"/>
        <w:rPr>
          <w:sz w:val="22"/>
          <w:szCs w:val="22"/>
        </w:rPr>
      </w:pPr>
    </w:p>
    <w:p w14:paraId="48657935" w14:textId="4CFB83A9" w:rsidR="00C73FFE" w:rsidRPr="009F2622" w:rsidRDefault="008A73CC" w:rsidP="009F2622">
      <w:pPr>
        <w:pStyle w:val="Header"/>
        <w:tabs>
          <w:tab w:val="clear" w:pos="4153"/>
          <w:tab w:val="clear" w:pos="8306"/>
        </w:tabs>
        <w:spacing w:line="276" w:lineRule="auto"/>
        <w:rPr>
          <w:i/>
          <w:iCs/>
          <w:sz w:val="22"/>
          <w:szCs w:val="22"/>
        </w:rPr>
      </w:pPr>
      <w:r w:rsidRPr="008A73CC">
        <w:rPr>
          <w:i/>
          <w:iCs/>
          <w:sz w:val="22"/>
          <w:szCs w:val="22"/>
        </w:rPr>
        <w:t>Additional Information:</w:t>
      </w:r>
    </w:p>
    <w:p w14:paraId="77E7C7CF" w14:textId="77777777" w:rsidR="008A73CC" w:rsidRPr="008A73CC" w:rsidRDefault="008A73CC" w:rsidP="000B190D">
      <w:pPr>
        <w:pStyle w:val="std-para"/>
        <w:keepLines w:val="0"/>
        <w:spacing w:line="276" w:lineRule="auto"/>
        <w:rPr>
          <w:rFonts w:cs="Arial"/>
          <w:sz w:val="22"/>
          <w:szCs w:val="22"/>
        </w:rPr>
      </w:pPr>
      <w:r w:rsidRPr="008A73CC">
        <w:rPr>
          <w:rFonts w:cs="Arial"/>
          <w:sz w:val="22"/>
          <w:szCs w:val="22"/>
        </w:rPr>
        <w:t xml:space="preserve">Occasionally colour is useful in determining which of a number of optional </w:t>
      </w:r>
      <w:r w:rsidR="00446302">
        <w:rPr>
          <w:rFonts w:cs="Arial"/>
          <w:sz w:val="22"/>
          <w:szCs w:val="22"/>
        </w:rPr>
        <w:t xml:space="preserve">medical </w:t>
      </w:r>
      <w:r w:rsidRPr="008A73CC">
        <w:rPr>
          <w:rFonts w:cs="Arial"/>
          <w:sz w:val="22"/>
          <w:szCs w:val="22"/>
        </w:rPr>
        <w:t xml:space="preserve">devices is appropriate. When appropriate the dictionary will be populated with the colour as specified in the Drug Tariff. </w:t>
      </w:r>
    </w:p>
    <w:p w14:paraId="4BFCC860" w14:textId="77777777" w:rsidR="000D354F" w:rsidRDefault="000D354F" w:rsidP="000B190D">
      <w:pPr>
        <w:pStyle w:val="Header"/>
        <w:tabs>
          <w:tab w:val="clear" w:pos="4153"/>
          <w:tab w:val="clear" w:pos="8306"/>
        </w:tabs>
        <w:spacing w:line="276" w:lineRule="auto"/>
        <w:rPr>
          <w:b/>
          <w:bCs/>
          <w:sz w:val="22"/>
          <w:szCs w:val="22"/>
        </w:rPr>
      </w:pPr>
    </w:p>
    <w:p w14:paraId="3BD8B288" w14:textId="41B8074C"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Product Order Number</w:t>
      </w:r>
    </w:p>
    <w:p w14:paraId="0345E0D4" w14:textId="77777777" w:rsidR="008A73CC" w:rsidRPr="008A73CC" w:rsidRDefault="008A73CC" w:rsidP="000B190D">
      <w:pPr>
        <w:pStyle w:val="Header"/>
        <w:tabs>
          <w:tab w:val="clear" w:pos="4153"/>
          <w:tab w:val="clear" w:pos="8306"/>
        </w:tabs>
        <w:spacing w:line="276" w:lineRule="auto"/>
        <w:rPr>
          <w:b/>
          <w:bCs/>
          <w:sz w:val="22"/>
          <w:szCs w:val="22"/>
        </w:rPr>
      </w:pPr>
    </w:p>
    <w:p w14:paraId="5CBBA6CA" w14:textId="757A58E7"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C608089" w14:textId="69C6E4F1" w:rsidR="0081349A" w:rsidRDefault="008A73CC" w:rsidP="000B190D">
      <w:pPr>
        <w:pStyle w:val="Header"/>
        <w:tabs>
          <w:tab w:val="clear" w:pos="4153"/>
          <w:tab w:val="clear" w:pos="8306"/>
        </w:tabs>
        <w:spacing w:line="276" w:lineRule="auto"/>
        <w:rPr>
          <w:sz w:val="22"/>
          <w:szCs w:val="22"/>
        </w:rPr>
      </w:pPr>
      <w:r w:rsidRPr="008A73CC">
        <w:rPr>
          <w:sz w:val="22"/>
          <w:szCs w:val="22"/>
        </w:rPr>
        <w:t>A string</w:t>
      </w:r>
    </w:p>
    <w:p w14:paraId="417F5C51" w14:textId="77777777" w:rsidR="000D354F" w:rsidRPr="008A73CC" w:rsidRDefault="000D354F" w:rsidP="000B190D">
      <w:pPr>
        <w:pStyle w:val="Header"/>
        <w:tabs>
          <w:tab w:val="clear" w:pos="4153"/>
          <w:tab w:val="clear" w:pos="8306"/>
        </w:tabs>
        <w:spacing w:line="276" w:lineRule="auto"/>
        <w:rPr>
          <w:sz w:val="22"/>
          <w:szCs w:val="22"/>
        </w:rPr>
      </w:pPr>
    </w:p>
    <w:p w14:paraId="7F8D5F3F" w14:textId="6F0F7F05" w:rsidR="00C73FFE" w:rsidRPr="009F2622"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D8BFBC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Certain appliances</w:t>
      </w:r>
      <w:r w:rsidR="00AD6BD6">
        <w:rPr>
          <w:sz w:val="22"/>
          <w:szCs w:val="22"/>
        </w:rPr>
        <w:t>/medical devices</w:t>
      </w:r>
      <w:r w:rsidRPr="008A73CC">
        <w:rPr>
          <w:sz w:val="22"/>
          <w:szCs w:val="22"/>
        </w:rPr>
        <w:t xml:space="preserve"> are associated with order numbers within the Drug Tariff (England and Wales). The Drug Tariff number will be added to the dictionary.</w:t>
      </w:r>
    </w:p>
    <w:p w14:paraId="441971F7" w14:textId="212F558C" w:rsidR="00EB3570" w:rsidRDefault="00EB3570">
      <w:pPr>
        <w:rPr>
          <w:b/>
          <w:bCs/>
          <w:sz w:val="22"/>
          <w:szCs w:val="22"/>
        </w:rPr>
      </w:pPr>
      <w:r>
        <w:rPr>
          <w:b/>
          <w:bCs/>
          <w:sz w:val="22"/>
          <w:szCs w:val="22"/>
        </w:rPr>
        <w:br w:type="page"/>
      </w:r>
    </w:p>
    <w:p w14:paraId="2FF1AA89" w14:textId="77777777" w:rsidR="000D354F" w:rsidRDefault="000D354F" w:rsidP="000B190D">
      <w:pPr>
        <w:pStyle w:val="Header"/>
        <w:tabs>
          <w:tab w:val="clear" w:pos="4153"/>
          <w:tab w:val="clear" w:pos="8306"/>
        </w:tabs>
        <w:spacing w:line="276" w:lineRule="auto"/>
        <w:rPr>
          <w:b/>
          <w:bCs/>
          <w:sz w:val="22"/>
          <w:szCs w:val="22"/>
        </w:rPr>
      </w:pPr>
    </w:p>
    <w:p w14:paraId="1A6F887D" w14:textId="4962E3A1"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Actual Product Excipients</w:t>
      </w:r>
      <w:r w:rsidR="00964A41">
        <w:rPr>
          <w:b/>
          <w:bCs/>
          <w:sz w:val="22"/>
          <w:szCs w:val="22"/>
        </w:rPr>
        <w:t xml:space="preserve"> </w:t>
      </w:r>
      <w:r w:rsidR="00964A41" w:rsidRPr="009A7520">
        <w:rPr>
          <w:b/>
          <w:bCs/>
          <w:color w:val="FF0000"/>
          <w:sz w:val="22"/>
          <w:szCs w:val="22"/>
        </w:rPr>
        <w:t>– No longer populated</w:t>
      </w:r>
    </w:p>
    <w:p w14:paraId="43D3F096" w14:textId="77777777" w:rsidR="008A73CC" w:rsidRDefault="008A73CC" w:rsidP="000B190D">
      <w:pPr>
        <w:pStyle w:val="Header"/>
        <w:tabs>
          <w:tab w:val="clear" w:pos="4153"/>
          <w:tab w:val="clear" w:pos="8306"/>
        </w:tabs>
        <w:spacing w:line="276" w:lineRule="auto"/>
        <w:rPr>
          <w:b/>
          <w:bCs/>
          <w:sz w:val="22"/>
          <w:szCs w:val="22"/>
        </w:rPr>
      </w:pPr>
    </w:p>
    <w:p w14:paraId="19AC6D4E" w14:textId="77777777" w:rsidR="00261F28" w:rsidRPr="009A7520" w:rsidRDefault="00261F28" w:rsidP="00F60F28">
      <w:pPr>
        <w:pStyle w:val="Header"/>
        <w:tabs>
          <w:tab w:val="clear" w:pos="4153"/>
          <w:tab w:val="clear" w:pos="8306"/>
        </w:tabs>
        <w:spacing w:line="276" w:lineRule="auto"/>
        <w:rPr>
          <w:b/>
          <w:bCs/>
          <w:color w:val="FF0000"/>
          <w:sz w:val="22"/>
          <w:szCs w:val="22"/>
          <w:u w:val="single"/>
        </w:rPr>
      </w:pPr>
      <w:bookmarkStart w:id="15" w:name="_Hlk156282724"/>
      <w:r w:rsidRPr="009A7520">
        <w:rPr>
          <w:b/>
          <w:bCs/>
          <w:color w:val="FF0000"/>
          <w:sz w:val="22"/>
          <w:szCs w:val="22"/>
          <w:u w:val="single"/>
        </w:rPr>
        <w:t>IMPORTANT NOTE</w:t>
      </w:r>
    </w:p>
    <w:p w14:paraId="0A1BA255" w14:textId="3455659A" w:rsidR="00930751" w:rsidRDefault="00930751" w:rsidP="00F60F28">
      <w:pPr>
        <w:pStyle w:val="Header"/>
        <w:tabs>
          <w:tab w:val="clear" w:pos="4153"/>
          <w:tab w:val="clear" w:pos="8306"/>
        </w:tabs>
        <w:spacing w:line="276" w:lineRule="auto"/>
        <w:rPr>
          <w:sz w:val="22"/>
          <w:szCs w:val="22"/>
        </w:rPr>
      </w:pPr>
      <w:r w:rsidRPr="00523BD3">
        <w:rPr>
          <w:sz w:val="22"/>
          <w:szCs w:val="22"/>
        </w:rPr>
        <w:t xml:space="preserve">Excipient substance data was ended in dm+d in October 2022. For TRUD extracts from Monday 24th October 2022 ‘interesting’ excipient data </w:t>
      </w:r>
      <w:r w:rsidR="0089335E">
        <w:rPr>
          <w:sz w:val="22"/>
          <w:szCs w:val="22"/>
        </w:rPr>
        <w:t>was</w:t>
      </w:r>
      <w:r w:rsidRPr="00523BD3">
        <w:rPr>
          <w:sz w:val="22"/>
          <w:szCs w:val="22"/>
        </w:rPr>
        <w:t xml:space="preserve"> no longer visible. The data fields under &lt;AP_INGREDIENT&gt; remain but contain no data.</w:t>
      </w:r>
    </w:p>
    <w:p w14:paraId="428EE4E2" w14:textId="77777777" w:rsidR="00215621" w:rsidRPr="00523BD3" w:rsidRDefault="00215621" w:rsidP="00F60F28">
      <w:pPr>
        <w:pStyle w:val="Header"/>
        <w:tabs>
          <w:tab w:val="clear" w:pos="4153"/>
          <w:tab w:val="clear" w:pos="8306"/>
        </w:tabs>
        <w:spacing w:line="276" w:lineRule="auto"/>
      </w:pPr>
    </w:p>
    <w:bookmarkEnd w:id="15"/>
    <w:p w14:paraId="46A3DA3C" w14:textId="232096FC" w:rsidR="000D354F" w:rsidRPr="00F06C77" w:rsidRDefault="00AD209A" w:rsidP="000B190D">
      <w:pPr>
        <w:pStyle w:val="Header"/>
        <w:tabs>
          <w:tab w:val="clear" w:pos="4153"/>
          <w:tab w:val="clear" w:pos="8306"/>
        </w:tabs>
        <w:spacing w:line="276" w:lineRule="auto"/>
        <w:rPr>
          <w:sz w:val="22"/>
          <w:szCs w:val="22"/>
        </w:rPr>
      </w:pPr>
      <w:r w:rsidRPr="00342B2A">
        <w:rPr>
          <w:sz w:val="22"/>
          <w:szCs w:val="22"/>
        </w:rPr>
        <w:t>T</w:t>
      </w:r>
      <w:r w:rsidR="008A73CC" w:rsidRPr="00342B2A">
        <w:rPr>
          <w:sz w:val="22"/>
          <w:szCs w:val="22"/>
        </w:rPr>
        <w:t xml:space="preserve">he Excipient Substance of a concept in the NHS dm+d </w:t>
      </w:r>
      <w:r w:rsidRPr="00342B2A">
        <w:rPr>
          <w:sz w:val="22"/>
          <w:szCs w:val="22"/>
        </w:rPr>
        <w:t>i</w:t>
      </w:r>
      <w:r w:rsidR="008A73CC" w:rsidRPr="00342B2A">
        <w:rPr>
          <w:sz w:val="22"/>
          <w:szCs w:val="22"/>
        </w:rPr>
        <w:t>s the representation of any substance other than an ‘ingredient substance’ that furnishe</w:t>
      </w:r>
      <w:r w:rsidRPr="00342B2A">
        <w:rPr>
          <w:sz w:val="22"/>
          <w:szCs w:val="22"/>
        </w:rPr>
        <w:t>s</w:t>
      </w:r>
      <w:r w:rsidR="008A73CC" w:rsidRPr="00342B2A">
        <w:rPr>
          <w:sz w:val="22"/>
          <w:szCs w:val="22"/>
        </w:rPr>
        <w:t xml:space="preserve"> an effect deemed significant by the current editorial definition even though that effect may not be an event intended as a result of its inclusion in the formulated product</w:t>
      </w:r>
      <w:r w:rsidR="008A73CC" w:rsidRPr="00F06C77">
        <w:rPr>
          <w:sz w:val="22"/>
          <w:szCs w:val="22"/>
        </w:rPr>
        <w:t>.</w:t>
      </w:r>
    </w:p>
    <w:p w14:paraId="6222E308" w14:textId="77777777" w:rsidR="00D6591C" w:rsidRDefault="00D6591C" w:rsidP="000B190D">
      <w:pPr>
        <w:pStyle w:val="Header"/>
        <w:tabs>
          <w:tab w:val="clear" w:pos="4153"/>
          <w:tab w:val="clear" w:pos="8306"/>
        </w:tabs>
        <w:spacing w:line="276" w:lineRule="auto"/>
        <w:rPr>
          <w:b/>
          <w:bCs/>
          <w:sz w:val="22"/>
          <w:szCs w:val="22"/>
        </w:rPr>
      </w:pPr>
    </w:p>
    <w:p w14:paraId="331CA2AA" w14:textId="5518A669" w:rsidR="008A73CC" w:rsidRPr="00BE0030" w:rsidRDefault="008A73CC" w:rsidP="000B190D">
      <w:pPr>
        <w:pStyle w:val="Header"/>
        <w:tabs>
          <w:tab w:val="clear" w:pos="4153"/>
          <w:tab w:val="clear" w:pos="8306"/>
        </w:tabs>
        <w:spacing w:line="276" w:lineRule="auto"/>
        <w:rPr>
          <w:b/>
          <w:bCs/>
          <w:color w:val="FF0000"/>
          <w:sz w:val="22"/>
          <w:szCs w:val="22"/>
        </w:rPr>
      </w:pPr>
      <w:r w:rsidRPr="008A73CC">
        <w:rPr>
          <w:b/>
          <w:bCs/>
          <w:sz w:val="22"/>
          <w:szCs w:val="22"/>
        </w:rPr>
        <w:t>Ingredient Substance Identifier</w:t>
      </w:r>
      <w:r w:rsidR="00964A41">
        <w:rPr>
          <w:b/>
          <w:bCs/>
          <w:sz w:val="22"/>
          <w:szCs w:val="22"/>
        </w:rPr>
        <w:t xml:space="preserve"> </w:t>
      </w:r>
      <w:r w:rsidR="00964A41" w:rsidRPr="009A7520">
        <w:rPr>
          <w:b/>
          <w:bCs/>
          <w:color w:val="FF0000"/>
          <w:sz w:val="22"/>
          <w:szCs w:val="22"/>
        </w:rPr>
        <w:t>- No longer populated</w:t>
      </w:r>
    </w:p>
    <w:p w14:paraId="491E5348" w14:textId="5EA811CB" w:rsidR="00C73FFE" w:rsidRPr="00342B2A" w:rsidRDefault="008A73CC" w:rsidP="003541BF">
      <w:pPr>
        <w:pStyle w:val="Header"/>
        <w:tabs>
          <w:tab w:val="clear" w:pos="4153"/>
          <w:tab w:val="clear" w:pos="8306"/>
        </w:tabs>
        <w:spacing w:line="276" w:lineRule="auto"/>
        <w:rPr>
          <w:sz w:val="22"/>
          <w:szCs w:val="22"/>
        </w:rPr>
      </w:pPr>
      <w:r w:rsidRPr="00342B2A">
        <w:rPr>
          <w:i/>
          <w:iCs/>
          <w:sz w:val="22"/>
          <w:szCs w:val="22"/>
        </w:rPr>
        <w:t>Field Population:</w:t>
      </w:r>
    </w:p>
    <w:p w14:paraId="309B0D15" w14:textId="101979AD" w:rsidR="008A73CC" w:rsidRPr="00342B2A" w:rsidRDefault="008A73CC" w:rsidP="003541BF">
      <w:pPr>
        <w:pStyle w:val="Header"/>
        <w:tabs>
          <w:tab w:val="clear" w:pos="4153"/>
          <w:tab w:val="clear" w:pos="8306"/>
        </w:tabs>
        <w:spacing w:line="276" w:lineRule="auto"/>
        <w:rPr>
          <w:sz w:val="22"/>
          <w:szCs w:val="22"/>
        </w:rPr>
      </w:pPr>
      <w:r w:rsidRPr="00342B2A">
        <w:rPr>
          <w:sz w:val="22"/>
          <w:szCs w:val="22"/>
        </w:rPr>
        <w:t>dm+d list</w:t>
      </w:r>
    </w:p>
    <w:p w14:paraId="55AD37EF" w14:textId="30B1FF29" w:rsidR="00C73FFE" w:rsidRPr="00342B2A" w:rsidRDefault="008A73CC" w:rsidP="00BE0030">
      <w:pPr>
        <w:pStyle w:val="Header"/>
        <w:spacing w:line="276" w:lineRule="auto"/>
        <w:rPr>
          <w:snapToGrid w:val="0"/>
          <w:sz w:val="22"/>
          <w:szCs w:val="22"/>
        </w:rPr>
      </w:pPr>
      <w:r w:rsidRPr="00342B2A">
        <w:rPr>
          <w:i/>
          <w:iCs/>
          <w:sz w:val="22"/>
          <w:szCs w:val="22"/>
        </w:rPr>
        <w:t>Additional Information:</w:t>
      </w:r>
      <w:r w:rsidRPr="00342B2A">
        <w:rPr>
          <w:snapToGrid w:val="0"/>
          <w:sz w:val="22"/>
          <w:szCs w:val="22"/>
        </w:rPr>
        <w:t>A specified list of ‘interesting’ excipients (those that may have a biological action) will be included in the dictionary providing the excipient is declared on the S</w:t>
      </w:r>
      <w:r w:rsidR="007F0D5E" w:rsidRPr="00342B2A">
        <w:rPr>
          <w:snapToGrid w:val="0"/>
          <w:sz w:val="22"/>
          <w:szCs w:val="22"/>
        </w:rPr>
        <w:t>m</w:t>
      </w:r>
      <w:r w:rsidRPr="00342B2A">
        <w:rPr>
          <w:snapToGrid w:val="0"/>
          <w:sz w:val="22"/>
          <w:szCs w:val="22"/>
        </w:rPr>
        <w:t xml:space="preserve">PC. This attribute confirms the presence of an excipient. If the excipient substance identification field is not populated then this merely infers that the excipient was not stated on the </w:t>
      </w:r>
      <w:r w:rsidR="007F0D5E" w:rsidRPr="00342B2A">
        <w:rPr>
          <w:snapToGrid w:val="0"/>
          <w:sz w:val="22"/>
          <w:szCs w:val="22"/>
        </w:rPr>
        <w:t>SmPC</w:t>
      </w:r>
      <w:r w:rsidRPr="00342B2A">
        <w:rPr>
          <w:snapToGrid w:val="0"/>
          <w:sz w:val="22"/>
          <w:szCs w:val="22"/>
        </w:rPr>
        <w:t xml:space="preserve">, or the </w:t>
      </w:r>
      <w:r w:rsidR="007F0D5E" w:rsidRPr="00342B2A">
        <w:rPr>
          <w:snapToGrid w:val="0"/>
          <w:sz w:val="22"/>
          <w:szCs w:val="22"/>
        </w:rPr>
        <w:t>SmPC</w:t>
      </w:r>
      <w:r w:rsidRPr="00342B2A">
        <w:rPr>
          <w:snapToGrid w:val="0"/>
          <w:sz w:val="22"/>
          <w:szCs w:val="22"/>
        </w:rPr>
        <w:t xml:space="preserve"> data was not available. If the prescriber considers that it is essential to confirm the absence of an excipient then this should </w:t>
      </w:r>
      <w:r w:rsidR="00DE7BDA" w:rsidRPr="00342B2A">
        <w:rPr>
          <w:snapToGrid w:val="0"/>
          <w:sz w:val="22"/>
          <w:szCs w:val="22"/>
        </w:rPr>
        <w:t>be done with the manufacturer. For more information, see Appendix X, LIST H</w:t>
      </w:r>
      <w:r w:rsidRPr="00342B2A">
        <w:rPr>
          <w:snapToGrid w:val="0"/>
          <w:sz w:val="22"/>
          <w:szCs w:val="22"/>
        </w:rPr>
        <w:t>.</w:t>
      </w:r>
    </w:p>
    <w:p w14:paraId="7147AE0D" w14:textId="77777777" w:rsidR="008A73CC" w:rsidRPr="00342B2A" w:rsidRDefault="008A73CC" w:rsidP="003541BF">
      <w:pPr>
        <w:pStyle w:val="Header"/>
        <w:tabs>
          <w:tab w:val="clear" w:pos="4153"/>
          <w:tab w:val="clear" w:pos="8306"/>
        </w:tabs>
        <w:spacing w:line="276" w:lineRule="auto"/>
        <w:rPr>
          <w:sz w:val="22"/>
          <w:szCs w:val="22"/>
        </w:rPr>
      </w:pPr>
      <w:r w:rsidRPr="00342B2A">
        <w:rPr>
          <w:snapToGrid w:val="0"/>
          <w:sz w:val="22"/>
          <w:szCs w:val="22"/>
        </w:rPr>
        <w:t xml:space="preserve">All interesting excipients declared in the </w:t>
      </w:r>
      <w:r w:rsidR="007F0D5E" w:rsidRPr="00342B2A">
        <w:rPr>
          <w:snapToGrid w:val="0"/>
          <w:sz w:val="22"/>
          <w:szCs w:val="22"/>
        </w:rPr>
        <w:t>SmPC</w:t>
      </w:r>
      <w:r w:rsidRPr="00342B2A">
        <w:rPr>
          <w:snapToGrid w:val="0"/>
          <w:sz w:val="22"/>
          <w:szCs w:val="22"/>
        </w:rPr>
        <w:t xml:space="preserve"> will be included even those that may not be present in the final product.</w:t>
      </w:r>
    </w:p>
    <w:p w14:paraId="65ED2DF1" w14:textId="77777777" w:rsidR="008A73CC" w:rsidRPr="008A73CC" w:rsidRDefault="008A73CC" w:rsidP="000B190D">
      <w:pPr>
        <w:pStyle w:val="Header"/>
        <w:tabs>
          <w:tab w:val="clear" w:pos="4153"/>
          <w:tab w:val="clear" w:pos="8306"/>
        </w:tabs>
        <w:spacing w:line="276" w:lineRule="auto"/>
        <w:rPr>
          <w:sz w:val="22"/>
          <w:szCs w:val="22"/>
        </w:rPr>
      </w:pPr>
    </w:p>
    <w:p w14:paraId="7A871E5E" w14:textId="479C5BDD"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Pharmaceutical Strength</w:t>
      </w:r>
      <w:r w:rsidR="00964A41">
        <w:rPr>
          <w:b/>
          <w:bCs/>
          <w:sz w:val="22"/>
          <w:szCs w:val="22"/>
        </w:rPr>
        <w:t xml:space="preserve"> </w:t>
      </w:r>
      <w:r w:rsidR="00964A41" w:rsidRPr="00052D55">
        <w:rPr>
          <w:b/>
          <w:bCs/>
          <w:color w:val="FF0000"/>
          <w:sz w:val="22"/>
          <w:szCs w:val="22"/>
        </w:rPr>
        <w:t>– No longer populated</w:t>
      </w:r>
    </w:p>
    <w:p w14:paraId="513B1163" w14:textId="6EC3858B" w:rsidR="00C73FFE" w:rsidRPr="00DB2D91" w:rsidRDefault="008A73CC" w:rsidP="000B190D">
      <w:pPr>
        <w:pStyle w:val="Header"/>
        <w:tabs>
          <w:tab w:val="clear" w:pos="4153"/>
          <w:tab w:val="clear" w:pos="8306"/>
        </w:tabs>
        <w:spacing w:line="276" w:lineRule="auto"/>
        <w:rPr>
          <w:i/>
          <w:iCs/>
          <w:sz w:val="22"/>
          <w:szCs w:val="22"/>
        </w:rPr>
      </w:pPr>
      <w:r w:rsidRPr="00342B2A">
        <w:rPr>
          <w:i/>
          <w:iCs/>
          <w:sz w:val="22"/>
          <w:szCs w:val="22"/>
        </w:rPr>
        <w:t>Field Population:</w:t>
      </w:r>
    </w:p>
    <w:p w14:paraId="25DED172" w14:textId="41C7F3C4" w:rsidR="008A73CC" w:rsidRPr="00342B2A" w:rsidRDefault="008A73CC" w:rsidP="000B190D">
      <w:pPr>
        <w:pStyle w:val="Header"/>
        <w:tabs>
          <w:tab w:val="clear" w:pos="4153"/>
          <w:tab w:val="clear" w:pos="8306"/>
        </w:tabs>
        <w:spacing w:line="276" w:lineRule="auto"/>
        <w:rPr>
          <w:sz w:val="22"/>
          <w:szCs w:val="22"/>
        </w:rPr>
      </w:pPr>
      <w:r w:rsidRPr="00342B2A">
        <w:rPr>
          <w:sz w:val="22"/>
          <w:szCs w:val="22"/>
        </w:rPr>
        <w:t>Weight or volume per unit or concentration</w:t>
      </w:r>
    </w:p>
    <w:p w14:paraId="0D2ECF26" w14:textId="35BF41FC" w:rsidR="00C73FFE" w:rsidRPr="00DB2D91" w:rsidRDefault="008A73CC" w:rsidP="000B190D">
      <w:pPr>
        <w:pStyle w:val="Header"/>
        <w:tabs>
          <w:tab w:val="clear" w:pos="4153"/>
          <w:tab w:val="clear" w:pos="8306"/>
        </w:tabs>
        <w:spacing w:line="276" w:lineRule="auto"/>
        <w:rPr>
          <w:i/>
          <w:iCs/>
          <w:sz w:val="22"/>
          <w:szCs w:val="22"/>
        </w:rPr>
      </w:pPr>
      <w:r w:rsidRPr="00342B2A">
        <w:rPr>
          <w:i/>
          <w:iCs/>
          <w:sz w:val="22"/>
          <w:szCs w:val="22"/>
        </w:rPr>
        <w:t>Additional Information:</w:t>
      </w:r>
    </w:p>
    <w:p w14:paraId="57CD9AD4" w14:textId="77777777" w:rsidR="008A73CC" w:rsidRPr="00342B2A" w:rsidRDefault="008A73CC" w:rsidP="000B190D">
      <w:pPr>
        <w:pStyle w:val="Header"/>
        <w:tabs>
          <w:tab w:val="clear" w:pos="4153"/>
          <w:tab w:val="clear" w:pos="8306"/>
        </w:tabs>
        <w:spacing w:line="276" w:lineRule="auto"/>
        <w:rPr>
          <w:snapToGrid w:val="0"/>
          <w:color w:val="000000"/>
          <w:sz w:val="22"/>
          <w:szCs w:val="22"/>
        </w:rPr>
      </w:pPr>
      <w:r w:rsidRPr="00342B2A">
        <w:rPr>
          <w:snapToGrid w:val="0"/>
          <w:color w:val="000000"/>
          <w:sz w:val="22"/>
          <w:szCs w:val="22"/>
        </w:rPr>
        <w:t xml:space="preserve">In the vast majority of circumstances the </w:t>
      </w:r>
      <w:r w:rsidR="007F0D5E" w:rsidRPr="00342B2A">
        <w:rPr>
          <w:snapToGrid w:val="0"/>
          <w:color w:val="000000"/>
          <w:sz w:val="22"/>
          <w:szCs w:val="22"/>
        </w:rPr>
        <w:t>SmPC</w:t>
      </w:r>
      <w:r w:rsidRPr="00342B2A">
        <w:rPr>
          <w:snapToGrid w:val="0"/>
          <w:color w:val="000000"/>
          <w:sz w:val="22"/>
          <w:szCs w:val="22"/>
        </w:rPr>
        <w:t xml:space="preserve"> does not state the strength of the excipient. This field will be populated only for preservatives included in eye drops and in addition only in circumstances where the strength of the preservative is stated on the </w:t>
      </w:r>
      <w:r w:rsidR="007F0D5E" w:rsidRPr="00342B2A">
        <w:rPr>
          <w:snapToGrid w:val="0"/>
          <w:color w:val="000000"/>
          <w:sz w:val="22"/>
          <w:szCs w:val="22"/>
        </w:rPr>
        <w:t>SmPC</w:t>
      </w:r>
      <w:r w:rsidRPr="00342B2A">
        <w:rPr>
          <w:snapToGrid w:val="0"/>
          <w:color w:val="000000"/>
          <w:sz w:val="22"/>
          <w:szCs w:val="22"/>
        </w:rPr>
        <w:t xml:space="preserve">. (Units of measure are as LIST E). </w:t>
      </w:r>
    </w:p>
    <w:p w14:paraId="684758FE" w14:textId="77777777" w:rsidR="00DB2D91" w:rsidRDefault="00DB2D91" w:rsidP="00BA2E51">
      <w:pPr>
        <w:pStyle w:val="Heading2"/>
        <w:rPr>
          <w:snapToGrid w:val="0"/>
        </w:rPr>
      </w:pPr>
    </w:p>
    <w:p w14:paraId="05B98F6F" w14:textId="165D08C0" w:rsidR="008A73CC" w:rsidRPr="00DB2D91" w:rsidRDefault="008A73CC" w:rsidP="00DB2D91">
      <w:pPr>
        <w:pStyle w:val="Heading2"/>
        <w:rPr>
          <w:snapToGrid w:val="0"/>
        </w:rPr>
      </w:pPr>
      <w:r w:rsidRPr="008A73CC">
        <w:rPr>
          <w:snapToGrid w:val="0"/>
        </w:rPr>
        <w:br w:type="page"/>
      </w:r>
      <w:bookmarkStart w:id="16" w:name="_Toc180660756"/>
      <w:r w:rsidRPr="008A73CC">
        <w:rPr>
          <w:snapToGrid w:val="0"/>
        </w:rPr>
        <w:lastRenderedPageBreak/>
        <w:t>V</w:t>
      </w:r>
      <w:r w:rsidR="00C73FFE" w:rsidRPr="008A73CC">
        <w:rPr>
          <w:snapToGrid w:val="0"/>
        </w:rPr>
        <w:t>irtual Medicinal Product Pack</w:t>
      </w:r>
      <w:bookmarkEnd w:id="16"/>
    </w:p>
    <w:p w14:paraId="3AC055B0"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p>
    <w:p w14:paraId="7FA41BE6" w14:textId="77777777" w:rsidR="008A73CC" w:rsidRPr="008A73CC" w:rsidRDefault="008A73CC" w:rsidP="000B190D">
      <w:pPr>
        <w:pStyle w:val="BodyText"/>
        <w:spacing w:line="276" w:lineRule="auto"/>
        <w:ind w:firstLine="6"/>
        <w:rPr>
          <w:rFonts w:cs="Arial"/>
          <w:i/>
          <w:iCs/>
          <w:sz w:val="22"/>
          <w:szCs w:val="22"/>
        </w:rPr>
      </w:pPr>
      <w:r w:rsidRPr="008A73CC">
        <w:rPr>
          <w:rFonts w:cs="Arial"/>
          <w:i/>
          <w:iCs/>
          <w:sz w:val="22"/>
          <w:szCs w:val="22"/>
        </w:rPr>
        <w:t>A Virtual Medicinal Product Pack (VMPP) is an abstract concept representing the properties of one or more quantitatively equivalent Actual Medicinal Product Packs (AMPP's).</w:t>
      </w:r>
    </w:p>
    <w:p w14:paraId="55CF3406"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Identity and amount of medicinal product within a Virtual Medicinal Product Pack expressed by mass, volume, number of entities or otherwise in a container, intermediate container(s) or package as supplied by a manufacturer or supplier.</w:t>
      </w:r>
    </w:p>
    <w:p w14:paraId="090BB28F" w14:textId="77777777" w:rsidR="008A73CC" w:rsidRPr="008A73CC" w:rsidRDefault="008A73CC" w:rsidP="000B190D">
      <w:pPr>
        <w:pStyle w:val="Header"/>
        <w:tabs>
          <w:tab w:val="clear" w:pos="4153"/>
          <w:tab w:val="clear" w:pos="8306"/>
        </w:tabs>
        <w:spacing w:line="276" w:lineRule="auto"/>
        <w:rPr>
          <w:sz w:val="22"/>
          <w:szCs w:val="22"/>
        </w:rPr>
      </w:pPr>
    </w:p>
    <w:p w14:paraId="20CDCC6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VMPP takes the description of the VMP and provides information about the various pack sizes or content associated with the VMP.</w:t>
      </w:r>
    </w:p>
    <w:p w14:paraId="12274497" w14:textId="77777777" w:rsidR="008A73CC" w:rsidRPr="008A73CC" w:rsidRDefault="008A73CC" w:rsidP="000B190D">
      <w:pPr>
        <w:pStyle w:val="Header"/>
        <w:tabs>
          <w:tab w:val="clear" w:pos="4153"/>
          <w:tab w:val="clear" w:pos="8306"/>
        </w:tabs>
        <w:spacing w:line="276" w:lineRule="auto"/>
        <w:rPr>
          <w:sz w:val="22"/>
          <w:szCs w:val="22"/>
        </w:rPr>
      </w:pPr>
    </w:p>
    <w:p w14:paraId="077F1F0A"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Virtual Medicinal Product Pack Identifier</w:t>
      </w:r>
    </w:p>
    <w:p w14:paraId="32D66F5E"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p>
    <w:p w14:paraId="7B8CBAB2" w14:textId="0A3753C2"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0E337E5" w14:textId="24C84D31"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3F526D">
        <w:rPr>
          <w:snapToGrid w:val="0"/>
          <w:color w:val="000000"/>
          <w:sz w:val="22"/>
          <w:szCs w:val="22"/>
        </w:rPr>
        <w:t xml:space="preserve"> UK extension ID</w:t>
      </w:r>
    </w:p>
    <w:p w14:paraId="07E44880" w14:textId="77777777" w:rsidR="008A73CC" w:rsidRPr="008A73CC" w:rsidRDefault="008A73CC" w:rsidP="000B190D">
      <w:pPr>
        <w:pStyle w:val="Header"/>
        <w:tabs>
          <w:tab w:val="clear" w:pos="4153"/>
          <w:tab w:val="clear" w:pos="8306"/>
        </w:tabs>
        <w:spacing w:line="276" w:lineRule="auto"/>
        <w:rPr>
          <w:sz w:val="22"/>
          <w:szCs w:val="22"/>
        </w:rPr>
      </w:pPr>
    </w:p>
    <w:p w14:paraId="268896DD" w14:textId="61F2AF42"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1105707"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A unique identifier for the VMPP. </w:t>
      </w:r>
    </w:p>
    <w:p w14:paraId="4AE790F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1B728614" w14:textId="4C8EDFC1"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The NHSBSA </w:t>
      </w:r>
      <w:r w:rsidR="000719F0">
        <w:rPr>
          <w:snapToGrid w:val="0"/>
          <w:color w:val="000000"/>
          <w:sz w:val="22"/>
          <w:szCs w:val="22"/>
        </w:rPr>
        <w:t>is</w:t>
      </w:r>
      <w:r w:rsidRPr="008A73CC">
        <w:rPr>
          <w:snapToGrid w:val="0"/>
          <w:color w:val="000000"/>
          <w:sz w:val="22"/>
          <w:szCs w:val="22"/>
        </w:rPr>
        <w:t xml:space="preserve"> authorised to allocate codes as part of the NHS name space identifier. </w:t>
      </w:r>
    </w:p>
    <w:p w14:paraId="138E7CB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5C525A75"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Virtual Medicinal Product Pack Description</w:t>
      </w:r>
    </w:p>
    <w:p w14:paraId="5E651145"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p>
    <w:p w14:paraId="4F978873" w14:textId="3A69B9D9"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035A8902"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 description or full name that is used to uniquely identify the virtual medicinal product pack</w:t>
      </w:r>
    </w:p>
    <w:p w14:paraId="4346D46A" w14:textId="77777777" w:rsidR="008A73CC" w:rsidRPr="008A73CC" w:rsidRDefault="008A73CC" w:rsidP="000B190D">
      <w:pPr>
        <w:pStyle w:val="Header"/>
        <w:tabs>
          <w:tab w:val="clear" w:pos="4153"/>
          <w:tab w:val="clear" w:pos="8306"/>
        </w:tabs>
        <w:spacing w:line="276" w:lineRule="auto"/>
        <w:rPr>
          <w:sz w:val="22"/>
          <w:szCs w:val="22"/>
        </w:rPr>
      </w:pPr>
    </w:p>
    <w:p w14:paraId="7F9EBE81" w14:textId="7346190C"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7FF4EC8"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The VMPP description will consist of the following:</w:t>
      </w:r>
    </w:p>
    <w:p w14:paraId="687E022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VMP name + VMPP Quantity and VMPP Quantity unit of measure</w:t>
      </w:r>
    </w:p>
    <w:p w14:paraId="4524A406"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p>
    <w:p w14:paraId="2C53D644" w14:textId="23BAFC99" w:rsidR="00C73FFE"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Examples:</w:t>
      </w:r>
    </w:p>
    <w:p w14:paraId="0F44DAD5" w14:textId="77777777" w:rsidR="00DF5159" w:rsidRDefault="00DF5159" w:rsidP="000B190D">
      <w:pPr>
        <w:pStyle w:val="Header"/>
        <w:tabs>
          <w:tab w:val="clear" w:pos="4153"/>
          <w:tab w:val="clear" w:pos="8306"/>
        </w:tabs>
        <w:spacing w:line="276" w:lineRule="auto"/>
        <w:rPr>
          <w:snapToGrid w:val="0"/>
          <w:color w:val="000000"/>
          <w:sz w:val="22"/>
          <w:szCs w:val="22"/>
        </w:rPr>
      </w:pPr>
    </w:p>
    <w:p w14:paraId="274FBA7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Paracetamol 500mg tablets + 100 + tablet</w:t>
      </w:r>
    </w:p>
    <w:p w14:paraId="38B0E67B"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Hydrocortisone 1% cream + 30 + gram</w:t>
      </w:r>
    </w:p>
    <w:p w14:paraId="7586DD90" w14:textId="4AD3C59E"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Cotton crepe bandage</w:t>
      </w:r>
      <w:r w:rsidR="00B35FC1">
        <w:rPr>
          <w:snapToGrid w:val="0"/>
          <w:color w:val="000000"/>
          <w:sz w:val="22"/>
          <w:szCs w:val="22"/>
        </w:rPr>
        <w:t xml:space="preserve"> BP 1988</w:t>
      </w:r>
      <w:r w:rsidRPr="008A73CC">
        <w:rPr>
          <w:snapToGrid w:val="0"/>
          <w:color w:val="000000"/>
          <w:sz w:val="22"/>
          <w:szCs w:val="22"/>
        </w:rPr>
        <w:t xml:space="preserve"> 10cm x 4.5m + 1 + bandage</w:t>
      </w:r>
    </w:p>
    <w:p w14:paraId="51EED832"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Clotrimazole 10% cream and Clotrimazole 2% cream + 1 + pack</w:t>
      </w:r>
    </w:p>
    <w:p w14:paraId="0C0FBDAF" w14:textId="549F0070" w:rsidR="00CB5C0D" w:rsidRDefault="00CB5C0D" w:rsidP="009E3981">
      <w:pPr>
        <w:rPr>
          <w:b/>
          <w:bCs/>
          <w:snapToGrid w:val="0"/>
          <w:color w:val="000000"/>
          <w:sz w:val="22"/>
          <w:szCs w:val="22"/>
        </w:rPr>
      </w:pPr>
    </w:p>
    <w:p w14:paraId="2F3C5B5E" w14:textId="4571679D" w:rsidR="00564345" w:rsidRDefault="00564345" w:rsidP="009E3981">
      <w:pPr>
        <w:rPr>
          <w:b/>
          <w:bCs/>
          <w:snapToGrid w:val="0"/>
          <w:color w:val="000000"/>
          <w:sz w:val="22"/>
          <w:szCs w:val="22"/>
        </w:rPr>
      </w:pPr>
      <w:r>
        <w:rPr>
          <w:b/>
          <w:bCs/>
          <w:snapToGrid w:val="0"/>
          <w:color w:val="000000"/>
          <w:sz w:val="22"/>
          <w:szCs w:val="22"/>
        </w:rPr>
        <w:br w:type="page"/>
      </w:r>
    </w:p>
    <w:p w14:paraId="371A7F57" w14:textId="3A6D3ED1" w:rsidR="0049326D" w:rsidRPr="0049326D" w:rsidRDefault="009E3981" w:rsidP="009E3981">
      <w:pPr>
        <w:rPr>
          <w:b/>
          <w:bCs/>
          <w:snapToGrid w:val="0"/>
          <w:color w:val="000000"/>
          <w:sz w:val="22"/>
          <w:szCs w:val="22"/>
        </w:rPr>
      </w:pPr>
      <w:r>
        <w:rPr>
          <w:b/>
          <w:bCs/>
          <w:snapToGrid w:val="0"/>
          <w:color w:val="000000"/>
          <w:sz w:val="22"/>
          <w:szCs w:val="22"/>
        </w:rPr>
        <w:lastRenderedPageBreak/>
        <w:t>A</w:t>
      </w:r>
      <w:r w:rsidR="0049326D" w:rsidRPr="0049326D">
        <w:rPr>
          <w:b/>
          <w:bCs/>
          <w:snapToGrid w:val="0"/>
          <w:color w:val="000000"/>
          <w:sz w:val="22"/>
          <w:szCs w:val="22"/>
        </w:rPr>
        <w:t>uthoring of Products Requiring Reconstitution (as Part of the Normal Dispensing Process)</w:t>
      </w:r>
    </w:p>
    <w:p w14:paraId="47DF8F47" w14:textId="77777777" w:rsidR="00196D27" w:rsidRPr="0049326D" w:rsidRDefault="00196D27" w:rsidP="000B190D">
      <w:pPr>
        <w:pStyle w:val="Header"/>
        <w:tabs>
          <w:tab w:val="clear" w:pos="4153"/>
          <w:tab w:val="clear" w:pos="8306"/>
        </w:tabs>
        <w:spacing w:line="276" w:lineRule="auto"/>
        <w:rPr>
          <w:b/>
          <w:bCs/>
          <w:snapToGrid w:val="0"/>
          <w:color w:val="000000"/>
          <w:sz w:val="22"/>
          <w:szCs w:val="22"/>
        </w:rPr>
      </w:pPr>
    </w:p>
    <w:p w14:paraId="2F6DB89D" w14:textId="2AA0BC97" w:rsidR="0049326D" w:rsidRPr="0049326D" w:rsidRDefault="0049326D" w:rsidP="0049326D">
      <w:pPr>
        <w:rPr>
          <w:sz w:val="22"/>
          <w:szCs w:val="22"/>
        </w:rPr>
      </w:pPr>
      <w:r w:rsidRPr="00564345">
        <w:rPr>
          <w:sz w:val="22"/>
          <w:szCs w:val="22"/>
        </w:rPr>
        <w:t>For a healthcare professional</w:t>
      </w:r>
      <w:r w:rsidRPr="0049326D">
        <w:rPr>
          <w:sz w:val="22"/>
          <w:szCs w:val="22"/>
        </w:rPr>
        <w:t xml:space="preserve"> it is important that the patient receives:</w:t>
      </w:r>
    </w:p>
    <w:p w14:paraId="1F501B6E" w14:textId="77777777" w:rsidR="0049326D" w:rsidRPr="0049326D" w:rsidRDefault="0049326D">
      <w:pPr>
        <w:pStyle w:val="ListParagraph"/>
        <w:numPr>
          <w:ilvl w:val="1"/>
          <w:numId w:val="92"/>
        </w:numPr>
        <w:spacing w:after="160" w:line="259" w:lineRule="auto"/>
        <w:contextualSpacing/>
        <w:rPr>
          <w:sz w:val="22"/>
          <w:szCs w:val="22"/>
        </w:rPr>
      </w:pPr>
      <w:r w:rsidRPr="0049326D">
        <w:rPr>
          <w:sz w:val="22"/>
          <w:szCs w:val="22"/>
        </w:rPr>
        <w:t>The right concentration of product.</w:t>
      </w:r>
    </w:p>
    <w:p w14:paraId="5F390DDF" w14:textId="77777777" w:rsidR="0049326D" w:rsidRPr="0049326D" w:rsidRDefault="0049326D">
      <w:pPr>
        <w:pStyle w:val="ListParagraph"/>
        <w:numPr>
          <w:ilvl w:val="1"/>
          <w:numId w:val="92"/>
        </w:numPr>
        <w:spacing w:after="160" w:line="259" w:lineRule="auto"/>
        <w:contextualSpacing/>
        <w:rPr>
          <w:sz w:val="22"/>
          <w:szCs w:val="22"/>
        </w:rPr>
      </w:pPr>
      <w:r w:rsidRPr="0049326D">
        <w:rPr>
          <w:sz w:val="22"/>
          <w:szCs w:val="22"/>
        </w:rPr>
        <w:t>The right dose.</w:t>
      </w:r>
    </w:p>
    <w:p w14:paraId="2AD605B8" w14:textId="77777777" w:rsidR="0049326D" w:rsidRPr="0049326D" w:rsidRDefault="0049326D">
      <w:pPr>
        <w:pStyle w:val="ListParagraph"/>
        <w:numPr>
          <w:ilvl w:val="1"/>
          <w:numId w:val="92"/>
        </w:numPr>
        <w:spacing w:after="160" w:line="259" w:lineRule="auto"/>
        <w:contextualSpacing/>
        <w:rPr>
          <w:sz w:val="22"/>
          <w:szCs w:val="22"/>
        </w:rPr>
      </w:pPr>
      <w:r w:rsidRPr="0049326D">
        <w:rPr>
          <w:sz w:val="22"/>
          <w:szCs w:val="22"/>
        </w:rPr>
        <w:t>The right product pack size.</w:t>
      </w:r>
    </w:p>
    <w:p w14:paraId="6FA63849" w14:textId="58677E3F" w:rsidR="0049326D" w:rsidRPr="0049326D" w:rsidRDefault="0049326D" w:rsidP="0049326D">
      <w:pPr>
        <w:rPr>
          <w:sz w:val="22"/>
          <w:szCs w:val="22"/>
        </w:rPr>
      </w:pPr>
      <w:r w:rsidRPr="0049326D">
        <w:rPr>
          <w:sz w:val="22"/>
          <w:szCs w:val="22"/>
        </w:rPr>
        <w:t>Information on how the pack size for a product requiring reconstitution (usually as part of the normal dispensing process) is described may vary in pharmaceutical company literature. The following summarises a pragmatic approach decided by the dm+d Content Committee as to how these should be described in dm+d. Where concerns (for example, patient safety) about such published literature exist then the agreed policy is to seek clarification from the MHRA and/or Patient Safety experts at NHS England in the dm+d authoring process.</w:t>
      </w:r>
    </w:p>
    <w:p w14:paraId="56CA3D8E" w14:textId="77777777" w:rsidR="0049326D" w:rsidRPr="0049326D" w:rsidRDefault="0049326D" w:rsidP="0049326D">
      <w:pPr>
        <w:rPr>
          <w:sz w:val="22"/>
          <w:szCs w:val="22"/>
        </w:rPr>
      </w:pPr>
    </w:p>
    <w:p w14:paraId="0269592A" w14:textId="3596EC01" w:rsidR="0049326D" w:rsidRPr="00E87CB1" w:rsidRDefault="0049326D" w:rsidP="0049326D">
      <w:pPr>
        <w:rPr>
          <w:b/>
          <w:bCs/>
          <w:sz w:val="22"/>
          <w:szCs w:val="22"/>
        </w:rPr>
      </w:pPr>
      <w:r w:rsidRPr="0049326D">
        <w:rPr>
          <w:b/>
          <w:bCs/>
          <w:sz w:val="22"/>
          <w:szCs w:val="22"/>
        </w:rPr>
        <w:t>Final Reconstituted Volume Only Is Stated in the SmPC</w:t>
      </w:r>
    </w:p>
    <w:p w14:paraId="1E8E54C9" w14:textId="77777777" w:rsidR="0049326D" w:rsidRPr="0049326D" w:rsidRDefault="0049326D" w:rsidP="0049326D">
      <w:pPr>
        <w:rPr>
          <w:sz w:val="22"/>
          <w:szCs w:val="22"/>
        </w:rPr>
      </w:pPr>
      <w:r w:rsidRPr="0049326D">
        <w:rPr>
          <w:sz w:val="22"/>
          <w:szCs w:val="22"/>
        </w:rPr>
        <w:t>Where the final reconstituted volume (for an oral solution or oral suspension) is categorically provided in the regulatory approved SmPC (and there is no conflicting information) this will be authored as the pack size on dm+d.</w:t>
      </w:r>
    </w:p>
    <w:p w14:paraId="55576329" w14:textId="77777777" w:rsidR="0049326D" w:rsidRPr="0049326D" w:rsidRDefault="0049326D" w:rsidP="0049326D">
      <w:pPr>
        <w:rPr>
          <w:i/>
          <w:iCs/>
          <w:sz w:val="22"/>
          <w:szCs w:val="22"/>
        </w:rPr>
      </w:pPr>
    </w:p>
    <w:p w14:paraId="25F29969" w14:textId="72C1E1EB" w:rsidR="0049326D" w:rsidRPr="00E87CB1" w:rsidRDefault="0049326D" w:rsidP="0049326D">
      <w:pPr>
        <w:rPr>
          <w:b/>
          <w:bCs/>
          <w:sz w:val="22"/>
          <w:szCs w:val="22"/>
        </w:rPr>
      </w:pPr>
      <w:r w:rsidRPr="0049326D">
        <w:rPr>
          <w:b/>
          <w:bCs/>
          <w:sz w:val="22"/>
          <w:szCs w:val="22"/>
        </w:rPr>
        <w:t>Final Reconstituted Volume Is Not Stated in the SmPC</w:t>
      </w:r>
    </w:p>
    <w:p w14:paraId="66F412C8" w14:textId="60B635CE" w:rsidR="0049326D" w:rsidRPr="0049326D" w:rsidRDefault="0049326D" w:rsidP="0049326D">
      <w:pPr>
        <w:rPr>
          <w:sz w:val="22"/>
          <w:szCs w:val="22"/>
        </w:rPr>
      </w:pPr>
      <w:r w:rsidRPr="0049326D">
        <w:rPr>
          <w:sz w:val="22"/>
          <w:szCs w:val="22"/>
        </w:rPr>
        <w:t>Where this information is not explicit in the SmPC</w:t>
      </w:r>
      <w:r>
        <w:rPr>
          <w:sz w:val="22"/>
          <w:szCs w:val="22"/>
        </w:rPr>
        <w:t>,</w:t>
      </w:r>
      <w:r w:rsidRPr="0049326D">
        <w:rPr>
          <w:sz w:val="22"/>
          <w:szCs w:val="22"/>
        </w:rPr>
        <w:t xml:space="preserve"> dm+d will author the pack size as the amount of liquid (usually water) to be added for reconstitution (such as, a nominal volume). </w:t>
      </w:r>
    </w:p>
    <w:p w14:paraId="3C8160FE" w14:textId="0CE08529" w:rsidR="0049326D" w:rsidRPr="0049326D" w:rsidRDefault="0049326D" w:rsidP="0049326D">
      <w:pPr>
        <w:rPr>
          <w:sz w:val="22"/>
          <w:szCs w:val="22"/>
        </w:rPr>
      </w:pPr>
      <w:r w:rsidRPr="0049326D">
        <w:rPr>
          <w:sz w:val="22"/>
          <w:szCs w:val="22"/>
        </w:rPr>
        <w:t xml:space="preserve">For example, the SmPC Xarelto 1mg/ml granules for oral suspension (Bayer Plc) does not publish a final reconstituted volume </w:t>
      </w:r>
      <w:r w:rsidR="00DF4BA0">
        <w:rPr>
          <w:sz w:val="22"/>
          <w:szCs w:val="22"/>
        </w:rPr>
        <w:t>(</w:t>
      </w:r>
      <w:r w:rsidRPr="0049326D">
        <w:rPr>
          <w:sz w:val="22"/>
          <w:szCs w:val="22"/>
        </w:rPr>
        <w:t>but does state the volume of water to be added, for example, 50ml for the bottle containing 2.625g and 100ml for the bottle containing 5.25g</w:t>
      </w:r>
      <w:r w:rsidR="00DF4BA0">
        <w:rPr>
          <w:sz w:val="22"/>
          <w:szCs w:val="22"/>
        </w:rPr>
        <w:t>)</w:t>
      </w:r>
      <w:r w:rsidRPr="0049326D">
        <w:rPr>
          <w:sz w:val="22"/>
          <w:szCs w:val="22"/>
        </w:rPr>
        <w:t xml:space="preserve">. </w:t>
      </w:r>
    </w:p>
    <w:p w14:paraId="4A72BE0C" w14:textId="77777777" w:rsidR="0049326D" w:rsidRPr="0049326D" w:rsidRDefault="0049326D" w:rsidP="0049326D">
      <w:pPr>
        <w:rPr>
          <w:sz w:val="22"/>
          <w:szCs w:val="22"/>
        </w:rPr>
      </w:pPr>
      <w:r w:rsidRPr="0049326D">
        <w:rPr>
          <w:sz w:val="22"/>
          <w:szCs w:val="22"/>
        </w:rPr>
        <w:t>The use of nominal volume pack sizes authored in dm+d is a pragmatic solution where information on final reconstituted volume is not explicitly stated.</w:t>
      </w:r>
    </w:p>
    <w:p w14:paraId="2EF1C108" w14:textId="77777777" w:rsidR="0049326D" w:rsidRPr="0049326D" w:rsidRDefault="0049326D" w:rsidP="0049326D">
      <w:pPr>
        <w:rPr>
          <w:sz w:val="22"/>
          <w:szCs w:val="22"/>
        </w:rPr>
      </w:pPr>
    </w:p>
    <w:p w14:paraId="573A6585" w14:textId="20DD2519" w:rsidR="0049326D" w:rsidRPr="00E87CB1" w:rsidRDefault="0049326D" w:rsidP="0049326D">
      <w:pPr>
        <w:rPr>
          <w:b/>
          <w:bCs/>
          <w:sz w:val="22"/>
          <w:szCs w:val="22"/>
        </w:rPr>
      </w:pPr>
      <w:r w:rsidRPr="0049326D">
        <w:rPr>
          <w:b/>
          <w:bCs/>
          <w:sz w:val="22"/>
          <w:szCs w:val="22"/>
        </w:rPr>
        <w:t>Both Final Reconstituted Volume and a Usable Volume are Stated in the SmPC</w:t>
      </w:r>
    </w:p>
    <w:p w14:paraId="765588F6" w14:textId="5527017D" w:rsidR="0049326D" w:rsidRPr="0049326D" w:rsidRDefault="0049326D" w:rsidP="0049326D">
      <w:pPr>
        <w:rPr>
          <w:sz w:val="22"/>
          <w:szCs w:val="22"/>
        </w:rPr>
      </w:pPr>
      <w:r w:rsidRPr="0049326D">
        <w:rPr>
          <w:sz w:val="22"/>
          <w:szCs w:val="22"/>
        </w:rPr>
        <w:t>Where an SmPC for an oral solution or oral suspension publishes both a reconstituted volume and</w:t>
      </w:r>
      <w:r w:rsidR="005E476B">
        <w:rPr>
          <w:sz w:val="22"/>
          <w:szCs w:val="22"/>
        </w:rPr>
        <w:t xml:space="preserve"> information about </w:t>
      </w:r>
      <w:r w:rsidRPr="0049326D">
        <w:rPr>
          <w:sz w:val="22"/>
          <w:szCs w:val="22"/>
        </w:rPr>
        <w:t xml:space="preserve">a usable volume, and these are different, the NHS dm+d Content Committee has made the pragmatic decision that the pack size on dm+d will be based on the published usable volume. </w:t>
      </w:r>
    </w:p>
    <w:p w14:paraId="4A7449EA" w14:textId="77777777" w:rsidR="0049326D" w:rsidRPr="0049326D" w:rsidRDefault="0049326D" w:rsidP="0049326D">
      <w:pPr>
        <w:rPr>
          <w:sz w:val="22"/>
          <w:szCs w:val="22"/>
        </w:rPr>
      </w:pPr>
      <w:r w:rsidRPr="0049326D">
        <w:rPr>
          <w:sz w:val="22"/>
          <w:szCs w:val="22"/>
        </w:rPr>
        <w:t>Where a usable volume range is presented in the SmPC then the lowest level of the usable volume will be the pack size published on dm+d.</w:t>
      </w:r>
    </w:p>
    <w:p w14:paraId="6A447C48" w14:textId="77777777" w:rsidR="0049326D" w:rsidRPr="0049326D" w:rsidRDefault="0049326D" w:rsidP="0049326D">
      <w:pPr>
        <w:rPr>
          <w:sz w:val="22"/>
          <w:szCs w:val="22"/>
        </w:rPr>
      </w:pPr>
      <w:r w:rsidRPr="0049326D">
        <w:rPr>
          <w:sz w:val="22"/>
          <w:szCs w:val="22"/>
        </w:rPr>
        <w:t xml:space="preserve">For example, the SmPC for AMP CellCept 1g/5ml oral suspension (Roche Products Ltd) states, when reconstituted, the volume of the suspension is 175ml providing a usable volume of 160 – 165ml. </w:t>
      </w:r>
    </w:p>
    <w:p w14:paraId="6060D409" w14:textId="6FF50BF2" w:rsidR="0049326D" w:rsidRPr="0049326D" w:rsidRDefault="00DF4BA0" w:rsidP="0049326D">
      <w:pPr>
        <w:rPr>
          <w:sz w:val="22"/>
          <w:szCs w:val="22"/>
        </w:rPr>
      </w:pPr>
      <w:r>
        <w:rPr>
          <w:sz w:val="22"/>
          <w:szCs w:val="22"/>
        </w:rPr>
        <w:t>T</w:t>
      </w:r>
      <w:r w:rsidR="0049326D" w:rsidRPr="0049326D">
        <w:rPr>
          <w:sz w:val="22"/>
          <w:szCs w:val="22"/>
        </w:rPr>
        <w:t xml:space="preserve">he dm+d packsize </w:t>
      </w:r>
      <w:r>
        <w:rPr>
          <w:sz w:val="22"/>
          <w:szCs w:val="22"/>
        </w:rPr>
        <w:t>should</w:t>
      </w:r>
      <w:r w:rsidR="0049326D" w:rsidRPr="0049326D">
        <w:rPr>
          <w:sz w:val="22"/>
          <w:szCs w:val="22"/>
        </w:rPr>
        <w:t xml:space="preserve"> always represent the lower number in </w:t>
      </w:r>
      <w:r>
        <w:rPr>
          <w:sz w:val="22"/>
          <w:szCs w:val="22"/>
        </w:rPr>
        <w:t>a</w:t>
      </w:r>
      <w:r w:rsidR="0049326D" w:rsidRPr="0049326D">
        <w:rPr>
          <w:sz w:val="22"/>
          <w:szCs w:val="22"/>
        </w:rPr>
        <w:t xml:space="preserve"> range so the pack size authored here will be 160ml.</w:t>
      </w:r>
    </w:p>
    <w:p w14:paraId="7DB33D19" w14:textId="77777777" w:rsidR="0049326D" w:rsidRPr="0049326D" w:rsidRDefault="0049326D" w:rsidP="0049326D">
      <w:pPr>
        <w:rPr>
          <w:sz w:val="22"/>
          <w:szCs w:val="22"/>
        </w:rPr>
      </w:pPr>
    </w:p>
    <w:p w14:paraId="603BF47F" w14:textId="77777777" w:rsidR="0049326D" w:rsidRPr="00E15EE9" w:rsidRDefault="0049326D" w:rsidP="0049326D">
      <w:r w:rsidRPr="0049326D">
        <w:rPr>
          <w:sz w:val="22"/>
          <w:szCs w:val="22"/>
        </w:rPr>
        <w:t>Note: the above policy may need to be revisited in the future if new scenarios present that challenge current thinking. </w:t>
      </w:r>
      <w:r w:rsidRPr="00E15EE9">
        <w:t xml:space="preserve"> </w:t>
      </w:r>
    </w:p>
    <w:p w14:paraId="29CDD2DA" w14:textId="4AE944B4" w:rsidR="00196D27" w:rsidRPr="008A73CC" w:rsidRDefault="00A8358E" w:rsidP="00A8358E">
      <w:pPr>
        <w:rPr>
          <w:b/>
          <w:bCs/>
          <w:snapToGrid w:val="0"/>
          <w:color w:val="000000"/>
          <w:sz w:val="22"/>
          <w:szCs w:val="22"/>
        </w:rPr>
      </w:pPr>
      <w:r>
        <w:rPr>
          <w:b/>
          <w:bCs/>
          <w:snapToGrid w:val="0"/>
          <w:color w:val="000000"/>
          <w:sz w:val="22"/>
          <w:szCs w:val="22"/>
        </w:rPr>
        <w:br w:type="page"/>
      </w:r>
    </w:p>
    <w:p w14:paraId="1B5B8844"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lastRenderedPageBreak/>
        <w:t>Combination Pack Indicator</w:t>
      </w:r>
    </w:p>
    <w:p w14:paraId="218769DA" w14:textId="77777777" w:rsidR="008A73CC" w:rsidRPr="008A73CC" w:rsidRDefault="008A73CC" w:rsidP="000B190D">
      <w:pPr>
        <w:pStyle w:val="Header"/>
        <w:tabs>
          <w:tab w:val="clear" w:pos="4153"/>
          <w:tab w:val="clear" w:pos="8306"/>
        </w:tabs>
        <w:spacing w:line="276" w:lineRule="auto"/>
        <w:rPr>
          <w:b/>
          <w:bCs/>
          <w:sz w:val="22"/>
          <w:szCs w:val="22"/>
        </w:rPr>
      </w:pPr>
    </w:p>
    <w:p w14:paraId="5D8B1FB1" w14:textId="05C6A025"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D4BB8CB" w14:textId="77777777" w:rsidR="008A73CC" w:rsidRPr="008A73CC" w:rsidRDefault="008A73CC" w:rsidP="000B190D">
      <w:pPr>
        <w:numPr>
          <w:ilvl w:val="0"/>
          <w:numId w:val="23"/>
        </w:numPr>
        <w:spacing w:line="276" w:lineRule="auto"/>
        <w:rPr>
          <w:snapToGrid w:val="0"/>
          <w:color w:val="000000"/>
          <w:sz w:val="22"/>
          <w:szCs w:val="22"/>
        </w:rPr>
      </w:pPr>
      <w:r w:rsidRPr="008A73CC">
        <w:rPr>
          <w:snapToGrid w:val="0"/>
          <w:color w:val="000000"/>
          <w:sz w:val="22"/>
          <w:szCs w:val="22"/>
        </w:rPr>
        <w:t>Combination pack</w:t>
      </w:r>
    </w:p>
    <w:p w14:paraId="1CFD2861" w14:textId="77777777" w:rsidR="008A73CC" w:rsidRPr="008A73CC" w:rsidRDefault="008A73CC" w:rsidP="000B190D">
      <w:pPr>
        <w:pStyle w:val="Header"/>
        <w:numPr>
          <w:ilvl w:val="0"/>
          <w:numId w:val="24"/>
        </w:numPr>
        <w:tabs>
          <w:tab w:val="clear" w:pos="4153"/>
          <w:tab w:val="clear" w:pos="8306"/>
        </w:tabs>
        <w:spacing w:line="276" w:lineRule="auto"/>
        <w:rPr>
          <w:sz w:val="22"/>
          <w:szCs w:val="22"/>
        </w:rPr>
      </w:pPr>
      <w:r w:rsidRPr="008A73CC">
        <w:rPr>
          <w:snapToGrid w:val="0"/>
          <w:color w:val="000000"/>
          <w:sz w:val="22"/>
          <w:szCs w:val="22"/>
        </w:rPr>
        <w:t>Component only pack (not available separately)</w:t>
      </w:r>
    </w:p>
    <w:p w14:paraId="3702C28B" w14:textId="77777777" w:rsidR="008A73CC" w:rsidRPr="008A73CC" w:rsidRDefault="008A73CC" w:rsidP="000B190D">
      <w:pPr>
        <w:pStyle w:val="Header"/>
        <w:tabs>
          <w:tab w:val="clear" w:pos="4153"/>
          <w:tab w:val="clear" w:pos="8306"/>
        </w:tabs>
        <w:spacing w:line="276" w:lineRule="auto"/>
        <w:rPr>
          <w:sz w:val="22"/>
          <w:szCs w:val="22"/>
        </w:rPr>
      </w:pPr>
    </w:p>
    <w:p w14:paraId="6BCB1CBA" w14:textId="39D816F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0E4237A" w14:textId="50964FCE"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Flag denoting that the VMPP is a combination product or is only available as a component of a combination pack and is not available in its own right.</w:t>
      </w:r>
    </w:p>
    <w:p w14:paraId="2830BD7A" w14:textId="77777777" w:rsidR="00A8358E" w:rsidRDefault="00A8358E" w:rsidP="000B190D">
      <w:pPr>
        <w:pStyle w:val="Header"/>
        <w:tabs>
          <w:tab w:val="clear" w:pos="4153"/>
          <w:tab w:val="clear" w:pos="8306"/>
        </w:tabs>
        <w:spacing w:line="276" w:lineRule="auto"/>
        <w:rPr>
          <w:b/>
          <w:bCs/>
          <w:snapToGrid w:val="0"/>
          <w:color w:val="000000"/>
          <w:sz w:val="22"/>
          <w:szCs w:val="22"/>
        </w:rPr>
      </w:pPr>
    </w:p>
    <w:p w14:paraId="4B31C202" w14:textId="71FD945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Virtual Medicinal Product Quantity</w:t>
      </w:r>
    </w:p>
    <w:p w14:paraId="4EEC9387" w14:textId="77777777" w:rsidR="008A73CC" w:rsidRPr="008A73CC" w:rsidRDefault="008A73CC" w:rsidP="000B190D">
      <w:pPr>
        <w:pStyle w:val="Header"/>
        <w:tabs>
          <w:tab w:val="clear" w:pos="4153"/>
          <w:tab w:val="clear" w:pos="8306"/>
        </w:tabs>
        <w:spacing w:line="276" w:lineRule="auto"/>
        <w:rPr>
          <w:b/>
          <w:bCs/>
          <w:sz w:val="22"/>
          <w:szCs w:val="22"/>
        </w:rPr>
      </w:pPr>
    </w:p>
    <w:p w14:paraId="2F347EF6" w14:textId="61D1E3BB" w:rsidR="00C73FFE" w:rsidRPr="00A24F77"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0BF76C6D"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Quantity – numerical value</w:t>
      </w:r>
    </w:p>
    <w:p w14:paraId="2E0748E5"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Units of Measure – dm+d list</w:t>
      </w:r>
    </w:p>
    <w:p w14:paraId="688454FA" w14:textId="77777777" w:rsidR="008A73CC" w:rsidRPr="008A73CC" w:rsidRDefault="008A73CC" w:rsidP="000B190D">
      <w:pPr>
        <w:pStyle w:val="Header"/>
        <w:tabs>
          <w:tab w:val="clear" w:pos="4153"/>
          <w:tab w:val="clear" w:pos="8306"/>
        </w:tabs>
        <w:spacing w:line="276" w:lineRule="auto"/>
        <w:rPr>
          <w:sz w:val="22"/>
          <w:szCs w:val="22"/>
        </w:rPr>
      </w:pPr>
    </w:p>
    <w:p w14:paraId="6525674F" w14:textId="0B8EB6FD" w:rsidR="00C73FFE" w:rsidRPr="00A24F77" w:rsidRDefault="008A73CC" w:rsidP="00A24F77">
      <w:pPr>
        <w:pStyle w:val="Header"/>
        <w:tabs>
          <w:tab w:val="clear" w:pos="4153"/>
          <w:tab w:val="clear" w:pos="8306"/>
        </w:tabs>
        <w:spacing w:line="276" w:lineRule="auto"/>
        <w:rPr>
          <w:i/>
          <w:iCs/>
          <w:sz w:val="22"/>
          <w:szCs w:val="22"/>
        </w:rPr>
      </w:pPr>
      <w:r w:rsidRPr="008A73CC">
        <w:rPr>
          <w:i/>
          <w:iCs/>
          <w:sz w:val="22"/>
          <w:szCs w:val="22"/>
        </w:rPr>
        <w:t>Additional Information:</w:t>
      </w:r>
    </w:p>
    <w:p w14:paraId="031A2FD4" w14:textId="59978FC9" w:rsidR="008A73CC" w:rsidRPr="008A73CC" w:rsidRDefault="008A73CC" w:rsidP="000B190D">
      <w:pPr>
        <w:pStyle w:val="ListBullet1"/>
        <w:tabs>
          <w:tab w:val="clear" w:pos="360"/>
        </w:tabs>
        <w:spacing w:line="276" w:lineRule="auto"/>
        <w:ind w:left="0" w:firstLine="0"/>
        <w:rPr>
          <w:rFonts w:cs="Arial"/>
          <w:sz w:val="22"/>
          <w:szCs w:val="22"/>
          <w:lang w:val="fr-FR"/>
        </w:rPr>
      </w:pPr>
      <w:r w:rsidRPr="008A73CC">
        <w:rPr>
          <w:rFonts w:cs="Arial"/>
          <w:sz w:val="22"/>
          <w:szCs w:val="22"/>
        </w:rPr>
        <w:t>Amount of the Virtual Medicinal Product expressed by mass, volume, number of entities or otherwise in a container, intermediate container or package as supplied.</w:t>
      </w:r>
    </w:p>
    <w:p w14:paraId="6779280B" w14:textId="55A4AE78" w:rsidR="00C73FFE" w:rsidRDefault="008A73CC" w:rsidP="000B190D">
      <w:pPr>
        <w:pStyle w:val="ListBullet1"/>
        <w:tabs>
          <w:tab w:val="clear" w:pos="360"/>
        </w:tabs>
        <w:spacing w:line="276" w:lineRule="auto"/>
        <w:ind w:left="0" w:firstLine="0"/>
        <w:rPr>
          <w:rFonts w:cs="Arial"/>
          <w:sz w:val="22"/>
          <w:szCs w:val="22"/>
          <w:lang w:val="fr-FR"/>
        </w:rPr>
      </w:pPr>
      <w:r w:rsidRPr="008A73CC">
        <w:rPr>
          <w:rFonts w:cs="Arial"/>
          <w:sz w:val="22"/>
          <w:szCs w:val="22"/>
          <w:lang w:val="fr-FR"/>
        </w:rPr>
        <w:t>Examples:</w:t>
      </w:r>
      <w:r w:rsidRPr="008A73CC">
        <w:rPr>
          <w:rFonts w:cs="Arial"/>
          <w:sz w:val="22"/>
          <w:szCs w:val="22"/>
          <w:lang w:val="fr-FR"/>
        </w:rPr>
        <w:tab/>
      </w:r>
      <w:r w:rsidRPr="008A73CC">
        <w:rPr>
          <w:rFonts w:cs="Arial"/>
          <w:sz w:val="22"/>
          <w:szCs w:val="22"/>
          <w:lang w:val="fr-F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9"/>
        <w:gridCol w:w="7850"/>
      </w:tblGrid>
      <w:tr w:rsidR="00C73FFE" w14:paraId="4A236060" w14:textId="77777777" w:rsidTr="00C73FFE">
        <w:tc>
          <w:tcPr>
            <w:tcW w:w="1809" w:type="dxa"/>
          </w:tcPr>
          <w:p w14:paraId="2E021C11" w14:textId="77777777" w:rsidR="00C73FFE" w:rsidRPr="00C73FFE" w:rsidRDefault="00C73FFE" w:rsidP="000B190D">
            <w:pPr>
              <w:pStyle w:val="ListBullet1"/>
              <w:tabs>
                <w:tab w:val="clear" w:pos="360"/>
              </w:tabs>
              <w:spacing w:line="276" w:lineRule="auto"/>
              <w:ind w:left="0" w:firstLine="0"/>
              <w:rPr>
                <w:rFonts w:cs="Arial"/>
                <w:b/>
                <w:sz w:val="22"/>
                <w:szCs w:val="22"/>
                <w:lang w:val="fr-FR"/>
              </w:rPr>
            </w:pPr>
            <w:r w:rsidRPr="00C73FFE">
              <w:rPr>
                <w:rFonts w:cs="Arial"/>
                <w:b/>
                <w:sz w:val="22"/>
                <w:szCs w:val="22"/>
                <w:lang w:val="fr-FR"/>
              </w:rPr>
              <w:t>Quantity</w:t>
            </w:r>
          </w:p>
        </w:tc>
        <w:tc>
          <w:tcPr>
            <w:tcW w:w="8046" w:type="dxa"/>
          </w:tcPr>
          <w:p w14:paraId="21FB8B80" w14:textId="77777777" w:rsidR="00C73FFE" w:rsidRPr="00C73FFE" w:rsidRDefault="00C73FFE" w:rsidP="000B190D">
            <w:pPr>
              <w:pStyle w:val="ListBullet1"/>
              <w:tabs>
                <w:tab w:val="clear" w:pos="360"/>
              </w:tabs>
              <w:spacing w:line="276" w:lineRule="auto"/>
              <w:ind w:left="0" w:firstLine="0"/>
              <w:rPr>
                <w:rFonts w:cs="Arial"/>
                <w:b/>
                <w:sz w:val="22"/>
                <w:szCs w:val="22"/>
                <w:lang w:val="fr-FR"/>
              </w:rPr>
            </w:pPr>
            <w:r w:rsidRPr="00C73FFE">
              <w:rPr>
                <w:rFonts w:cs="Arial"/>
                <w:b/>
                <w:sz w:val="22"/>
                <w:szCs w:val="22"/>
                <w:lang w:val="fr-FR"/>
              </w:rPr>
              <w:t>Unit of measure</w:t>
            </w:r>
          </w:p>
        </w:tc>
      </w:tr>
      <w:tr w:rsidR="00C73FFE" w14:paraId="784CEEDC" w14:textId="77777777" w:rsidTr="00C73FFE">
        <w:tc>
          <w:tcPr>
            <w:tcW w:w="1809" w:type="dxa"/>
          </w:tcPr>
          <w:p w14:paraId="4A352987"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28</w:t>
            </w:r>
          </w:p>
        </w:tc>
        <w:tc>
          <w:tcPr>
            <w:tcW w:w="8046" w:type="dxa"/>
          </w:tcPr>
          <w:p w14:paraId="7486F409"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tablet</w:t>
            </w:r>
          </w:p>
        </w:tc>
      </w:tr>
      <w:tr w:rsidR="00C73FFE" w14:paraId="69517F4B" w14:textId="77777777" w:rsidTr="00C73FFE">
        <w:tc>
          <w:tcPr>
            <w:tcW w:w="1809" w:type="dxa"/>
          </w:tcPr>
          <w:p w14:paraId="3A7455D9"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10</w:t>
            </w:r>
          </w:p>
        </w:tc>
        <w:tc>
          <w:tcPr>
            <w:tcW w:w="8046" w:type="dxa"/>
          </w:tcPr>
          <w:p w14:paraId="1C0E3D47"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ml</w:t>
            </w:r>
          </w:p>
        </w:tc>
      </w:tr>
      <w:tr w:rsidR="00C73FFE" w14:paraId="5AF9924F" w14:textId="77777777" w:rsidTr="00C73FFE">
        <w:tc>
          <w:tcPr>
            <w:tcW w:w="1809" w:type="dxa"/>
          </w:tcPr>
          <w:p w14:paraId="768D4A6B"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60</w:t>
            </w:r>
          </w:p>
        </w:tc>
        <w:tc>
          <w:tcPr>
            <w:tcW w:w="8046" w:type="dxa"/>
          </w:tcPr>
          <w:p w14:paraId="256CD379"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gram</w:t>
            </w:r>
          </w:p>
        </w:tc>
      </w:tr>
      <w:tr w:rsidR="00C73FFE" w14:paraId="0CCBDCFB" w14:textId="77777777" w:rsidTr="00C73FFE">
        <w:tc>
          <w:tcPr>
            <w:tcW w:w="1809" w:type="dxa"/>
          </w:tcPr>
          <w:p w14:paraId="336EDA3C"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200</w:t>
            </w:r>
          </w:p>
        </w:tc>
        <w:tc>
          <w:tcPr>
            <w:tcW w:w="8046" w:type="dxa"/>
          </w:tcPr>
          <w:p w14:paraId="3EB6FB1A"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dose</w:t>
            </w:r>
          </w:p>
        </w:tc>
      </w:tr>
      <w:tr w:rsidR="00C73FFE" w14:paraId="40A08C30" w14:textId="77777777" w:rsidTr="00C73FFE">
        <w:tc>
          <w:tcPr>
            <w:tcW w:w="1809" w:type="dxa"/>
          </w:tcPr>
          <w:p w14:paraId="03E93612"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5</w:t>
            </w:r>
          </w:p>
        </w:tc>
        <w:tc>
          <w:tcPr>
            <w:tcW w:w="8046" w:type="dxa"/>
          </w:tcPr>
          <w:p w14:paraId="24CBFC73"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cartidge</w:t>
            </w:r>
          </w:p>
        </w:tc>
      </w:tr>
      <w:tr w:rsidR="00C73FFE" w14:paraId="058C39B3" w14:textId="77777777" w:rsidTr="00C73FFE">
        <w:tc>
          <w:tcPr>
            <w:tcW w:w="1809" w:type="dxa"/>
          </w:tcPr>
          <w:p w14:paraId="6A2EE10E"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1</w:t>
            </w:r>
          </w:p>
        </w:tc>
        <w:tc>
          <w:tcPr>
            <w:tcW w:w="8046" w:type="dxa"/>
          </w:tcPr>
          <w:p w14:paraId="237CCB33" w14:textId="77777777" w:rsidR="00C73FFE" w:rsidRDefault="00C73FFE" w:rsidP="000B190D">
            <w:pPr>
              <w:pStyle w:val="ListBullet1"/>
              <w:tabs>
                <w:tab w:val="clear" w:pos="360"/>
              </w:tabs>
              <w:spacing w:line="276" w:lineRule="auto"/>
              <w:ind w:left="0" w:firstLine="0"/>
              <w:rPr>
                <w:rFonts w:cs="Arial"/>
                <w:sz w:val="22"/>
                <w:szCs w:val="22"/>
                <w:lang w:val="fr-FR"/>
              </w:rPr>
            </w:pPr>
            <w:r>
              <w:rPr>
                <w:rFonts w:cs="Arial"/>
                <w:sz w:val="22"/>
                <w:szCs w:val="22"/>
                <w:lang w:val="fr-FR"/>
              </w:rPr>
              <w:t>bandage</w:t>
            </w:r>
          </w:p>
        </w:tc>
      </w:tr>
    </w:tbl>
    <w:p w14:paraId="6F8E3728" w14:textId="77777777" w:rsidR="00C73FFE" w:rsidRDefault="00C73FFE" w:rsidP="000B190D">
      <w:pPr>
        <w:pStyle w:val="ListBullet1"/>
        <w:tabs>
          <w:tab w:val="clear" w:pos="360"/>
        </w:tabs>
        <w:spacing w:line="276" w:lineRule="auto"/>
        <w:ind w:left="0" w:firstLine="0"/>
        <w:rPr>
          <w:rFonts w:cs="Arial"/>
          <w:sz w:val="22"/>
          <w:szCs w:val="22"/>
          <w:lang w:val="fr-FR"/>
        </w:rPr>
      </w:pPr>
    </w:p>
    <w:p w14:paraId="3DE6DD09" w14:textId="4BEA100F" w:rsidR="008A73CC" w:rsidRPr="008A73CC" w:rsidRDefault="008A73CC" w:rsidP="000B190D">
      <w:pPr>
        <w:pStyle w:val="Header"/>
        <w:tabs>
          <w:tab w:val="clear" w:pos="4153"/>
          <w:tab w:val="clear" w:pos="8306"/>
        </w:tabs>
        <w:spacing w:line="276" w:lineRule="auto"/>
        <w:rPr>
          <w:sz w:val="22"/>
          <w:szCs w:val="22"/>
          <w:lang w:val="fr-FR"/>
        </w:rPr>
      </w:pPr>
      <w:r w:rsidRPr="008A73CC">
        <w:rPr>
          <w:sz w:val="22"/>
          <w:szCs w:val="22"/>
          <w:lang w:val="fr-FR"/>
        </w:rPr>
        <w:t xml:space="preserve">Units of Measure </w:t>
      </w:r>
      <w:r w:rsidRPr="008A73CC">
        <w:rPr>
          <w:sz w:val="22"/>
          <w:szCs w:val="22"/>
        </w:rPr>
        <w:t xml:space="preserve">— </w:t>
      </w:r>
      <w:r w:rsidR="00545355">
        <w:rPr>
          <w:sz w:val="22"/>
          <w:szCs w:val="22"/>
        </w:rPr>
        <w:t xml:space="preserve">Appendix VII </w:t>
      </w:r>
      <w:r w:rsidR="0081349A">
        <w:rPr>
          <w:sz w:val="22"/>
          <w:szCs w:val="22"/>
          <w:lang w:val="fr-FR"/>
        </w:rPr>
        <w:t>LIST E</w:t>
      </w:r>
    </w:p>
    <w:p w14:paraId="5CBA8480" w14:textId="77777777" w:rsidR="008A73CC" w:rsidRPr="008A73CC" w:rsidRDefault="008A73CC" w:rsidP="000B190D">
      <w:pPr>
        <w:pStyle w:val="Header"/>
        <w:tabs>
          <w:tab w:val="clear" w:pos="4153"/>
          <w:tab w:val="clear" w:pos="8306"/>
        </w:tabs>
        <w:spacing w:line="276" w:lineRule="auto"/>
        <w:rPr>
          <w:sz w:val="22"/>
          <w:szCs w:val="22"/>
          <w:lang w:val="fr-FR"/>
        </w:rPr>
      </w:pPr>
    </w:p>
    <w:p w14:paraId="7A7A015B"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Invalidity Flag</w:t>
      </w:r>
    </w:p>
    <w:p w14:paraId="3592FE9D" w14:textId="77777777" w:rsidR="008A73CC" w:rsidRPr="008A73CC" w:rsidRDefault="008A73CC" w:rsidP="000B190D">
      <w:pPr>
        <w:pStyle w:val="Header"/>
        <w:tabs>
          <w:tab w:val="clear" w:pos="4153"/>
          <w:tab w:val="clear" w:pos="8306"/>
        </w:tabs>
        <w:spacing w:line="276" w:lineRule="auto"/>
        <w:rPr>
          <w:sz w:val="22"/>
          <w:szCs w:val="22"/>
        </w:rPr>
      </w:pPr>
    </w:p>
    <w:p w14:paraId="7463FEC1" w14:textId="41AB0339"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B311A57"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Flag indicating that this dictionary entry is invalid</w:t>
      </w:r>
    </w:p>
    <w:p w14:paraId="65CC488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76FEEE7B" w14:textId="77777777" w:rsidR="00492DD4" w:rsidRDefault="00492DD4" w:rsidP="000B190D">
      <w:pPr>
        <w:pStyle w:val="Header"/>
        <w:tabs>
          <w:tab w:val="clear" w:pos="4153"/>
          <w:tab w:val="clear" w:pos="8306"/>
        </w:tabs>
        <w:spacing w:line="276" w:lineRule="auto"/>
        <w:rPr>
          <w:snapToGrid w:val="0"/>
          <w:color w:val="000000"/>
          <w:sz w:val="22"/>
          <w:szCs w:val="22"/>
        </w:rPr>
      </w:pPr>
    </w:p>
    <w:p w14:paraId="15B63B4E"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Combination Pack Content</w:t>
      </w:r>
    </w:p>
    <w:p w14:paraId="0B0DDF23" w14:textId="77777777" w:rsidR="008A73CC" w:rsidRPr="008A73CC" w:rsidRDefault="008A73CC" w:rsidP="000B190D">
      <w:pPr>
        <w:pStyle w:val="Header"/>
        <w:tabs>
          <w:tab w:val="clear" w:pos="4153"/>
          <w:tab w:val="clear" w:pos="8306"/>
        </w:tabs>
        <w:spacing w:line="276" w:lineRule="auto"/>
        <w:jc w:val="center"/>
        <w:rPr>
          <w:b/>
          <w:bCs/>
          <w:snapToGrid w:val="0"/>
          <w:color w:val="000000"/>
          <w:sz w:val="22"/>
          <w:szCs w:val="22"/>
        </w:rPr>
      </w:pPr>
    </w:p>
    <w:p w14:paraId="2E35F3F9"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Constituent Virtual Product pack Indicator</w:t>
      </w:r>
    </w:p>
    <w:p w14:paraId="66DD7492" w14:textId="77777777" w:rsidR="008A73CC" w:rsidRPr="008A73CC" w:rsidRDefault="008A73CC" w:rsidP="000B190D">
      <w:pPr>
        <w:pStyle w:val="Header"/>
        <w:tabs>
          <w:tab w:val="clear" w:pos="4153"/>
          <w:tab w:val="clear" w:pos="8306"/>
        </w:tabs>
        <w:spacing w:line="276" w:lineRule="auto"/>
        <w:rPr>
          <w:b/>
          <w:bCs/>
          <w:sz w:val="22"/>
          <w:szCs w:val="22"/>
        </w:rPr>
      </w:pPr>
    </w:p>
    <w:p w14:paraId="7294EE3A" w14:textId="4ECBC72F" w:rsidR="00C73FFE" w:rsidRPr="00545355"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684216D" w14:textId="6BF778CB"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DB6B29">
        <w:rPr>
          <w:snapToGrid w:val="0"/>
          <w:color w:val="000000"/>
          <w:sz w:val="22"/>
          <w:szCs w:val="22"/>
        </w:rPr>
        <w:t xml:space="preserve"> UK extension ID</w:t>
      </w:r>
    </w:p>
    <w:p w14:paraId="26034444" w14:textId="77777777" w:rsidR="008A73CC" w:rsidRPr="008A73CC" w:rsidRDefault="008A73CC" w:rsidP="000B190D">
      <w:pPr>
        <w:pStyle w:val="Header"/>
        <w:tabs>
          <w:tab w:val="clear" w:pos="4153"/>
          <w:tab w:val="clear" w:pos="8306"/>
        </w:tabs>
        <w:spacing w:line="276" w:lineRule="auto"/>
        <w:rPr>
          <w:sz w:val="22"/>
          <w:szCs w:val="22"/>
        </w:rPr>
      </w:pPr>
    </w:p>
    <w:p w14:paraId="5928AA0A" w14:textId="7ABFB71A" w:rsidR="00C73FFE" w:rsidRPr="00545355"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0AE0A66" w14:textId="1DA840FB" w:rsidR="00A8358E" w:rsidRPr="008A73CC" w:rsidRDefault="008A73CC" w:rsidP="000B190D">
      <w:pPr>
        <w:pStyle w:val="Header"/>
        <w:tabs>
          <w:tab w:val="clear" w:pos="4153"/>
          <w:tab w:val="clear" w:pos="8306"/>
        </w:tabs>
        <w:spacing w:line="276" w:lineRule="auto"/>
        <w:rPr>
          <w:sz w:val="22"/>
          <w:szCs w:val="22"/>
        </w:rPr>
      </w:pPr>
      <w:r w:rsidRPr="008A73CC">
        <w:rPr>
          <w:sz w:val="22"/>
          <w:szCs w:val="22"/>
        </w:rPr>
        <w:t>Used to identify component packs within a combination product</w:t>
      </w:r>
      <w:r w:rsidR="00EF7AC9">
        <w:rPr>
          <w:sz w:val="22"/>
          <w:szCs w:val="22"/>
        </w:rPr>
        <w:t>. (See</w:t>
      </w:r>
      <w:r w:rsidRPr="008A73CC">
        <w:rPr>
          <w:sz w:val="22"/>
          <w:szCs w:val="22"/>
        </w:rPr>
        <w:t xml:space="preserve"> VMPP identifier </w:t>
      </w:r>
      <w:r w:rsidR="00EF7AC9">
        <w:rPr>
          <w:sz w:val="22"/>
          <w:szCs w:val="22"/>
        </w:rPr>
        <w:t>rules above)</w:t>
      </w:r>
      <w:r w:rsidR="00A8358E">
        <w:rPr>
          <w:sz w:val="22"/>
          <w:szCs w:val="22"/>
        </w:rPr>
        <w:t>.</w:t>
      </w:r>
    </w:p>
    <w:p w14:paraId="761574F0"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Drug Tariff Category Information</w:t>
      </w:r>
    </w:p>
    <w:p w14:paraId="3034104D"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49E08A71" w14:textId="7F9A5D6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Information relating to the categorisation of drugs, appliances</w:t>
      </w:r>
      <w:r w:rsidR="00AD6BD6">
        <w:rPr>
          <w:sz w:val="22"/>
          <w:szCs w:val="22"/>
        </w:rPr>
        <w:t>/medical devices</w:t>
      </w:r>
      <w:r w:rsidRPr="008A73CC">
        <w:rPr>
          <w:sz w:val="22"/>
          <w:szCs w:val="22"/>
        </w:rPr>
        <w:t>, chemical reagents and oxygen as provided in the Drug Tariff (England and Wales)</w:t>
      </w:r>
    </w:p>
    <w:p w14:paraId="55345124" w14:textId="77777777" w:rsidR="00492DD4" w:rsidRDefault="00492DD4" w:rsidP="000B190D">
      <w:pPr>
        <w:pStyle w:val="Header"/>
        <w:tabs>
          <w:tab w:val="clear" w:pos="4153"/>
          <w:tab w:val="clear" w:pos="8306"/>
        </w:tabs>
        <w:spacing w:line="276" w:lineRule="auto"/>
        <w:rPr>
          <w:b/>
          <w:bCs/>
          <w:sz w:val="22"/>
          <w:szCs w:val="22"/>
        </w:rPr>
      </w:pPr>
    </w:p>
    <w:p w14:paraId="462BF06F" w14:textId="2D0FE0EB"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DT payment category</w:t>
      </w:r>
    </w:p>
    <w:p w14:paraId="1EB3B4EF" w14:textId="77777777" w:rsidR="008A73CC" w:rsidRPr="008A73CC" w:rsidRDefault="008A73CC" w:rsidP="000B190D">
      <w:pPr>
        <w:pStyle w:val="Header"/>
        <w:tabs>
          <w:tab w:val="clear" w:pos="4153"/>
          <w:tab w:val="clear" w:pos="8306"/>
        </w:tabs>
        <w:spacing w:line="276" w:lineRule="auto"/>
        <w:rPr>
          <w:b/>
          <w:bCs/>
          <w:sz w:val="22"/>
          <w:szCs w:val="22"/>
        </w:rPr>
      </w:pPr>
    </w:p>
    <w:p w14:paraId="6F30E9CC"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286210F" w14:textId="77777777"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VIII</w:t>
      </w:r>
      <w:r w:rsidR="0086426A">
        <w:rPr>
          <w:snapToGrid w:val="0"/>
          <w:color w:val="000000"/>
          <w:sz w:val="22"/>
          <w:szCs w:val="22"/>
        </w:rPr>
        <w:t>A</w:t>
      </w:r>
      <w:r w:rsidRPr="008A73CC">
        <w:rPr>
          <w:snapToGrid w:val="0"/>
          <w:color w:val="000000"/>
          <w:sz w:val="22"/>
          <w:szCs w:val="22"/>
        </w:rPr>
        <w:t xml:space="preserve"> Category A</w:t>
      </w:r>
    </w:p>
    <w:p w14:paraId="2EAF104C" w14:textId="77777777" w:rsidR="008A73CC" w:rsidRPr="00EE1CE4" w:rsidRDefault="008A73CC" w:rsidP="000B190D">
      <w:pPr>
        <w:numPr>
          <w:ilvl w:val="0"/>
          <w:numId w:val="25"/>
        </w:numPr>
        <w:spacing w:line="276" w:lineRule="auto"/>
        <w:rPr>
          <w:i/>
          <w:iCs/>
          <w:snapToGrid w:val="0"/>
          <w:color w:val="000000"/>
          <w:sz w:val="20"/>
          <w:szCs w:val="20"/>
        </w:rPr>
      </w:pPr>
      <w:r w:rsidRPr="008A73CC">
        <w:rPr>
          <w:snapToGrid w:val="0"/>
          <w:color w:val="000000"/>
          <w:sz w:val="22"/>
          <w:szCs w:val="22"/>
        </w:rPr>
        <w:t xml:space="preserve">Part VIII Category B — </w:t>
      </w:r>
      <w:r w:rsidRPr="00EE1CE4">
        <w:rPr>
          <w:i/>
          <w:iCs/>
          <w:snapToGrid w:val="0"/>
          <w:color w:val="000000"/>
          <w:sz w:val="20"/>
          <w:szCs w:val="20"/>
        </w:rPr>
        <w:t>From 1 September 2004 the concept of Category B and all Category B products were deleted from the Drug Tariff.</w:t>
      </w:r>
    </w:p>
    <w:p w14:paraId="0D10F0E7" w14:textId="77777777"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VIII</w:t>
      </w:r>
      <w:r w:rsidR="0086426A">
        <w:rPr>
          <w:snapToGrid w:val="0"/>
          <w:color w:val="000000"/>
          <w:sz w:val="22"/>
          <w:szCs w:val="22"/>
        </w:rPr>
        <w:t>A</w:t>
      </w:r>
      <w:r w:rsidRPr="008A73CC">
        <w:rPr>
          <w:snapToGrid w:val="0"/>
          <w:color w:val="000000"/>
          <w:sz w:val="22"/>
          <w:szCs w:val="22"/>
        </w:rPr>
        <w:t xml:space="preserve"> Category C</w:t>
      </w:r>
    </w:p>
    <w:p w14:paraId="5DF697B9" w14:textId="77777777" w:rsidR="008A73CC" w:rsidRPr="00EE1CE4" w:rsidRDefault="008A73CC" w:rsidP="000B190D">
      <w:pPr>
        <w:numPr>
          <w:ilvl w:val="0"/>
          <w:numId w:val="25"/>
        </w:numPr>
        <w:spacing w:line="276" w:lineRule="auto"/>
        <w:rPr>
          <w:i/>
          <w:iCs/>
          <w:snapToGrid w:val="0"/>
          <w:color w:val="000000"/>
          <w:sz w:val="20"/>
          <w:szCs w:val="20"/>
        </w:rPr>
      </w:pPr>
      <w:r w:rsidRPr="008A73CC">
        <w:rPr>
          <w:snapToGrid w:val="0"/>
          <w:color w:val="000000"/>
          <w:sz w:val="22"/>
          <w:szCs w:val="22"/>
        </w:rPr>
        <w:t xml:space="preserve">Part VIII Category E — </w:t>
      </w:r>
      <w:r w:rsidRPr="00EE1CE4">
        <w:rPr>
          <w:i/>
          <w:iCs/>
          <w:snapToGrid w:val="0"/>
          <w:color w:val="000000"/>
          <w:sz w:val="20"/>
          <w:szCs w:val="20"/>
        </w:rPr>
        <w:t>From 1 November 2011 the concept of Category E and all Category E products were deleted from the Drug Tariff.</w:t>
      </w:r>
    </w:p>
    <w:p w14:paraId="58276AD3" w14:textId="77777777"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VIII</w:t>
      </w:r>
      <w:r w:rsidR="0086426A">
        <w:rPr>
          <w:snapToGrid w:val="0"/>
          <w:color w:val="000000"/>
          <w:sz w:val="22"/>
          <w:szCs w:val="22"/>
        </w:rPr>
        <w:t>A</w:t>
      </w:r>
      <w:r w:rsidRPr="008A73CC">
        <w:rPr>
          <w:snapToGrid w:val="0"/>
          <w:color w:val="000000"/>
          <w:sz w:val="22"/>
          <w:szCs w:val="22"/>
        </w:rPr>
        <w:t xml:space="preserve"> Category M</w:t>
      </w:r>
    </w:p>
    <w:p w14:paraId="7B39F997" w14:textId="2E0DAF03"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IX</w:t>
      </w:r>
      <w:r w:rsidR="00ED4D94">
        <w:rPr>
          <w:snapToGrid w:val="0"/>
          <w:color w:val="000000"/>
          <w:sz w:val="22"/>
          <w:szCs w:val="22"/>
        </w:rPr>
        <w:t>a</w:t>
      </w:r>
    </w:p>
    <w:p w14:paraId="7A2906FE" w14:textId="64376A93"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IX</w:t>
      </w:r>
      <w:r w:rsidR="00ED4D94">
        <w:rPr>
          <w:snapToGrid w:val="0"/>
          <w:color w:val="000000"/>
          <w:sz w:val="22"/>
          <w:szCs w:val="22"/>
        </w:rPr>
        <w:t>b</w:t>
      </w:r>
    </w:p>
    <w:p w14:paraId="12FE4945" w14:textId="2FFD858F"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IX</w:t>
      </w:r>
      <w:r w:rsidR="00ED4D94">
        <w:rPr>
          <w:snapToGrid w:val="0"/>
          <w:color w:val="000000"/>
          <w:sz w:val="22"/>
          <w:szCs w:val="22"/>
        </w:rPr>
        <w:t>c</w:t>
      </w:r>
    </w:p>
    <w:p w14:paraId="404D8D72" w14:textId="4C5D491E" w:rsidR="008A73CC" w:rsidRPr="008A73CC" w:rsidRDefault="008A73CC" w:rsidP="000B190D">
      <w:pPr>
        <w:numPr>
          <w:ilvl w:val="0"/>
          <w:numId w:val="25"/>
        </w:numPr>
        <w:spacing w:line="276" w:lineRule="auto"/>
        <w:rPr>
          <w:snapToGrid w:val="0"/>
          <w:color w:val="000000"/>
          <w:sz w:val="22"/>
          <w:szCs w:val="22"/>
        </w:rPr>
      </w:pPr>
      <w:r w:rsidRPr="008A73CC">
        <w:rPr>
          <w:snapToGrid w:val="0"/>
          <w:color w:val="000000"/>
          <w:sz w:val="22"/>
          <w:szCs w:val="22"/>
        </w:rPr>
        <w:t>Part IX</w:t>
      </w:r>
      <w:r w:rsidR="00ED4D94">
        <w:rPr>
          <w:snapToGrid w:val="0"/>
          <w:color w:val="000000"/>
          <w:sz w:val="22"/>
          <w:szCs w:val="22"/>
        </w:rPr>
        <w:t>r</w:t>
      </w:r>
    </w:p>
    <w:p w14:paraId="7A381CC9" w14:textId="597C982E" w:rsidR="008A73CC" w:rsidRPr="006B1FDF" w:rsidRDefault="008A73CC" w:rsidP="000B190D">
      <w:pPr>
        <w:numPr>
          <w:ilvl w:val="0"/>
          <w:numId w:val="25"/>
        </w:numPr>
        <w:spacing w:line="276" w:lineRule="auto"/>
        <w:rPr>
          <w:i/>
          <w:iCs/>
          <w:snapToGrid w:val="0"/>
          <w:color w:val="000000"/>
          <w:sz w:val="20"/>
          <w:szCs w:val="20"/>
        </w:rPr>
      </w:pPr>
      <w:r w:rsidRPr="008A73CC">
        <w:rPr>
          <w:snapToGrid w:val="0"/>
          <w:color w:val="000000"/>
          <w:sz w:val="22"/>
          <w:szCs w:val="22"/>
        </w:rPr>
        <w:t>Part X</w:t>
      </w:r>
      <w:r w:rsidR="00204259">
        <w:rPr>
          <w:rStyle w:val="FootnoteReference"/>
          <w:snapToGrid w:val="0"/>
          <w:color w:val="000000"/>
          <w:sz w:val="22"/>
          <w:szCs w:val="22"/>
        </w:rPr>
        <w:footnoteReference w:id="2"/>
      </w:r>
    </w:p>
    <w:p w14:paraId="55B54B12" w14:textId="078D2563" w:rsidR="008A73CC" w:rsidRPr="006B1FDF" w:rsidRDefault="008A73CC" w:rsidP="000B190D">
      <w:pPr>
        <w:pStyle w:val="Header"/>
        <w:numPr>
          <w:ilvl w:val="0"/>
          <w:numId w:val="26"/>
        </w:numPr>
        <w:tabs>
          <w:tab w:val="clear" w:pos="4153"/>
          <w:tab w:val="clear" w:pos="8306"/>
        </w:tabs>
        <w:spacing w:line="276" w:lineRule="auto"/>
        <w:rPr>
          <w:snapToGrid w:val="0"/>
          <w:color w:val="000000"/>
          <w:sz w:val="22"/>
          <w:szCs w:val="22"/>
        </w:rPr>
      </w:pPr>
      <w:r w:rsidRPr="008A73CC">
        <w:rPr>
          <w:snapToGrid w:val="0"/>
          <w:color w:val="000000"/>
          <w:sz w:val="22"/>
          <w:szCs w:val="22"/>
        </w:rPr>
        <w:t>Part IX</w:t>
      </w:r>
      <w:r w:rsidR="00ED4D94">
        <w:rPr>
          <w:snapToGrid w:val="0"/>
          <w:color w:val="000000"/>
          <w:sz w:val="22"/>
          <w:szCs w:val="22"/>
        </w:rPr>
        <w:t>b</w:t>
      </w:r>
      <w:r w:rsidRPr="008A73CC">
        <w:rPr>
          <w:snapToGrid w:val="0"/>
          <w:color w:val="000000"/>
          <w:sz w:val="22"/>
          <w:szCs w:val="22"/>
        </w:rPr>
        <w:t xml:space="preserve"> &amp; IX</w:t>
      </w:r>
      <w:r w:rsidR="00ED4D94">
        <w:rPr>
          <w:snapToGrid w:val="0"/>
          <w:color w:val="000000"/>
          <w:sz w:val="22"/>
          <w:szCs w:val="22"/>
        </w:rPr>
        <w:t>c</w:t>
      </w:r>
    </w:p>
    <w:p w14:paraId="270DDBB7" w14:textId="77777777" w:rsidR="00464879" w:rsidRPr="00F175A8" w:rsidRDefault="00464879" w:rsidP="000B190D">
      <w:pPr>
        <w:pStyle w:val="Header"/>
        <w:numPr>
          <w:ilvl w:val="0"/>
          <w:numId w:val="26"/>
        </w:numPr>
        <w:tabs>
          <w:tab w:val="clear" w:pos="4153"/>
          <w:tab w:val="clear" w:pos="8306"/>
        </w:tabs>
        <w:spacing w:line="276" w:lineRule="auto"/>
        <w:rPr>
          <w:sz w:val="22"/>
          <w:szCs w:val="22"/>
        </w:rPr>
      </w:pPr>
      <w:r>
        <w:rPr>
          <w:snapToGrid w:val="0"/>
          <w:color w:val="000000"/>
          <w:sz w:val="22"/>
          <w:szCs w:val="22"/>
        </w:rPr>
        <w:t>Part VIIIB</w:t>
      </w:r>
    </w:p>
    <w:p w14:paraId="4A3154AC" w14:textId="184775D8" w:rsidR="009C0335" w:rsidRPr="00F175A8" w:rsidRDefault="009C0335" w:rsidP="000B190D">
      <w:pPr>
        <w:pStyle w:val="Header"/>
        <w:numPr>
          <w:ilvl w:val="0"/>
          <w:numId w:val="26"/>
        </w:numPr>
        <w:tabs>
          <w:tab w:val="clear" w:pos="4153"/>
          <w:tab w:val="clear" w:pos="8306"/>
        </w:tabs>
        <w:spacing w:line="276" w:lineRule="auto"/>
        <w:rPr>
          <w:sz w:val="22"/>
          <w:szCs w:val="22"/>
        </w:rPr>
      </w:pPr>
      <w:r>
        <w:rPr>
          <w:snapToGrid w:val="0"/>
          <w:color w:val="000000"/>
          <w:sz w:val="22"/>
          <w:szCs w:val="22"/>
        </w:rPr>
        <w:t>Part VIIIC</w:t>
      </w:r>
    </w:p>
    <w:p w14:paraId="05191ABD" w14:textId="71DA6DB5" w:rsidR="009C0335" w:rsidRPr="008A73CC" w:rsidRDefault="009C0335" w:rsidP="000B190D">
      <w:pPr>
        <w:pStyle w:val="Header"/>
        <w:numPr>
          <w:ilvl w:val="0"/>
          <w:numId w:val="26"/>
        </w:numPr>
        <w:tabs>
          <w:tab w:val="clear" w:pos="4153"/>
          <w:tab w:val="clear" w:pos="8306"/>
        </w:tabs>
        <w:spacing w:line="276" w:lineRule="auto"/>
        <w:rPr>
          <w:sz w:val="22"/>
          <w:szCs w:val="22"/>
        </w:rPr>
      </w:pPr>
      <w:r>
        <w:rPr>
          <w:snapToGrid w:val="0"/>
          <w:color w:val="000000"/>
          <w:sz w:val="22"/>
          <w:szCs w:val="22"/>
        </w:rPr>
        <w:t>Part VIIID</w:t>
      </w:r>
    </w:p>
    <w:p w14:paraId="59B2BDB7" w14:textId="77777777" w:rsidR="008A73CC" w:rsidRPr="008A73CC" w:rsidRDefault="008A73CC" w:rsidP="000B190D">
      <w:pPr>
        <w:pStyle w:val="Header"/>
        <w:tabs>
          <w:tab w:val="clear" w:pos="4153"/>
          <w:tab w:val="clear" w:pos="8306"/>
        </w:tabs>
        <w:spacing w:line="276" w:lineRule="auto"/>
        <w:rPr>
          <w:sz w:val="22"/>
          <w:szCs w:val="22"/>
        </w:rPr>
      </w:pPr>
    </w:p>
    <w:p w14:paraId="5C4548B2" w14:textId="1903741F"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902C654" w14:textId="3D0E4B72" w:rsid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The dictionary will be populated according to the </w:t>
      </w:r>
      <w:r w:rsidR="00253B88">
        <w:rPr>
          <w:snapToGrid w:val="0"/>
          <w:color w:val="000000"/>
          <w:sz w:val="22"/>
          <w:szCs w:val="22"/>
        </w:rPr>
        <w:t xml:space="preserve">NHS England and Wales </w:t>
      </w:r>
      <w:r w:rsidRPr="008A73CC">
        <w:rPr>
          <w:snapToGrid w:val="0"/>
          <w:color w:val="000000"/>
          <w:sz w:val="22"/>
          <w:szCs w:val="22"/>
        </w:rPr>
        <w:t>Drug Tariff.</w:t>
      </w:r>
    </w:p>
    <w:p w14:paraId="58B91A7E" w14:textId="77777777" w:rsidR="008A73CC" w:rsidRPr="008A73CC" w:rsidRDefault="008A73CC" w:rsidP="000B190D">
      <w:pPr>
        <w:pStyle w:val="Header"/>
        <w:tabs>
          <w:tab w:val="clear" w:pos="4153"/>
          <w:tab w:val="clear" w:pos="8306"/>
        </w:tabs>
        <w:spacing w:line="276" w:lineRule="auto"/>
        <w:rPr>
          <w:sz w:val="22"/>
          <w:szCs w:val="22"/>
        </w:rPr>
      </w:pPr>
    </w:p>
    <w:p w14:paraId="503A479D"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DT Price, DT Price Date, DT Price Previous</w:t>
      </w:r>
    </w:p>
    <w:p w14:paraId="66DA24D4" w14:textId="77777777" w:rsidR="008A73CC" w:rsidRPr="008A73CC" w:rsidRDefault="008A73CC" w:rsidP="000B190D">
      <w:pPr>
        <w:pStyle w:val="Header"/>
        <w:tabs>
          <w:tab w:val="clear" w:pos="4153"/>
          <w:tab w:val="clear" w:pos="8306"/>
        </w:tabs>
        <w:spacing w:line="276" w:lineRule="auto"/>
        <w:rPr>
          <w:b/>
          <w:bCs/>
          <w:sz w:val="22"/>
          <w:szCs w:val="22"/>
        </w:rPr>
      </w:pPr>
    </w:p>
    <w:p w14:paraId="47CA7E07" w14:textId="272A88E6"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E51A3EA"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Price in pence, sterling, and a date.</w:t>
      </w:r>
    </w:p>
    <w:p w14:paraId="5D0A2BE3" w14:textId="77777777" w:rsidR="008A73CC" w:rsidRPr="008A73CC" w:rsidRDefault="008A73CC" w:rsidP="000B190D">
      <w:pPr>
        <w:pStyle w:val="Header"/>
        <w:tabs>
          <w:tab w:val="clear" w:pos="4153"/>
          <w:tab w:val="clear" w:pos="8306"/>
        </w:tabs>
        <w:spacing w:line="276" w:lineRule="auto"/>
        <w:rPr>
          <w:sz w:val="22"/>
          <w:szCs w:val="22"/>
        </w:rPr>
      </w:pPr>
    </w:p>
    <w:p w14:paraId="1488C29B" w14:textId="7A8F4C3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BEA3B22" w14:textId="1102F6AF"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The price included in the dictionary is indicative only.</w:t>
      </w:r>
    </w:p>
    <w:p w14:paraId="13EB6EFB" w14:textId="54C1675D" w:rsidR="008A73CC" w:rsidRPr="00C73FFE" w:rsidRDefault="008A73CC" w:rsidP="00BA2E51">
      <w:pPr>
        <w:pStyle w:val="Heading2"/>
      </w:pPr>
      <w:r w:rsidRPr="008A73CC">
        <w:br w:type="page"/>
      </w:r>
      <w:bookmarkStart w:id="17" w:name="_Toc180660757"/>
      <w:r w:rsidRPr="008A73CC">
        <w:lastRenderedPageBreak/>
        <w:t>A</w:t>
      </w:r>
      <w:r w:rsidR="00C73FFE" w:rsidRPr="008A73CC">
        <w:t>ctual Medicinal Product Pack</w:t>
      </w:r>
      <w:bookmarkEnd w:id="17"/>
    </w:p>
    <w:p w14:paraId="4A0D4EC0" w14:textId="77777777" w:rsidR="008A73CC" w:rsidRPr="008A73CC" w:rsidRDefault="008A73CC" w:rsidP="000B190D">
      <w:pPr>
        <w:pStyle w:val="Header"/>
        <w:tabs>
          <w:tab w:val="clear" w:pos="4153"/>
          <w:tab w:val="clear" w:pos="8306"/>
        </w:tabs>
        <w:spacing w:line="276" w:lineRule="auto"/>
        <w:rPr>
          <w:b/>
          <w:bCs/>
          <w:sz w:val="22"/>
          <w:szCs w:val="22"/>
        </w:rPr>
      </w:pPr>
    </w:p>
    <w:p w14:paraId="7B930519" w14:textId="77777777" w:rsidR="008A73CC" w:rsidRPr="008A73CC" w:rsidRDefault="008A73CC" w:rsidP="000B190D">
      <w:pPr>
        <w:pStyle w:val="BodyText"/>
        <w:spacing w:line="276" w:lineRule="auto"/>
        <w:rPr>
          <w:rFonts w:cs="Arial"/>
          <w:i/>
          <w:iCs/>
          <w:sz w:val="22"/>
          <w:szCs w:val="22"/>
        </w:rPr>
      </w:pPr>
      <w:r w:rsidRPr="008A73CC">
        <w:rPr>
          <w:rFonts w:cs="Arial"/>
          <w:i/>
          <w:iCs/>
          <w:sz w:val="22"/>
          <w:szCs w:val="22"/>
        </w:rPr>
        <w:t>An Actual Medicinal Product Pack is the packaged product that is supplied for direct patient use or from which AMP's are supplied for direct patient use. It may contain multiple components each of which may or may not be an AMPP in their own right.</w:t>
      </w:r>
    </w:p>
    <w:p w14:paraId="523778C2"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An Actual Medicinal Product Pack contains information concerning a medicinal product that has been made available by a manufacturer and/or supplier as a packaged entity</w:t>
      </w:r>
    </w:p>
    <w:p w14:paraId="35207AE0" w14:textId="77777777" w:rsidR="008A73CC" w:rsidRPr="008A73CC" w:rsidRDefault="008A73CC" w:rsidP="000B190D">
      <w:pPr>
        <w:pStyle w:val="Header"/>
        <w:tabs>
          <w:tab w:val="clear" w:pos="4153"/>
          <w:tab w:val="clear" w:pos="8306"/>
        </w:tabs>
        <w:spacing w:line="276" w:lineRule="auto"/>
        <w:rPr>
          <w:b/>
          <w:bCs/>
          <w:sz w:val="22"/>
          <w:szCs w:val="22"/>
        </w:rPr>
      </w:pPr>
    </w:p>
    <w:p w14:paraId="3A16B965"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Actual Medicinal Product Pack Identifier</w:t>
      </w:r>
    </w:p>
    <w:p w14:paraId="14D31F40" w14:textId="77777777" w:rsidR="008A73CC" w:rsidRPr="008A73CC" w:rsidRDefault="008A73CC" w:rsidP="000B190D">
      <w:pPr>
        <w:pStyle w:val="Header"/>
        <w:tabs>
          <w:tab w:val="clear" w:pos="4153"/>
          <w:tab w:val="clear" w:pos="8306"/>
        </w:tabs>
        <w:spacing w:line="276" w:lineRule="auto"/>
        <w:rPr>
          <w:i/>
          <w:iCs/>
          <w:sz w:val="22"/>
          <w:szCs w:val="22"/>
        </w:rPr>
      </w:pPr>
    </w:p>
    <w:p w14:paraId="1C92EB56" w14:textId="3E9C7726" w:rsidR="00C73FFE" w:rsidRPr="00BB2634"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B5B01C9" w14:textId="348D0855"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447E70">
        <w:rPr>
          <w:snapToGrid w:val="0"/>
          <w:color w:val="000000"/>
          <w:sz w:val="22"/>
          <w:szCs w:val="22"/>
        </w:rPr>
        <w:t xml:space="preserve"> UK extension ID</w:t>
      </w:r>
    </w:p>
    <w:p w14:paraId="7D6047B2" w14:textId="77777777" w:rsidR="008A73CC" w:rsidRPr="008A73CC" w:rsidRDefault="008A73CC" w:rsidP="000B190D">
      <w:pPr>
        <w:pStyle w:val="Header"/>
        <w:tabs>
          <w:tab w:val="clear" w:pos="4153"/>
          <w:tab w:val="clear" w:pos="8306"/>
        </w:tabs>
        <w:spacing w:line="276" w:lineRule="auto"/>
        <w:rPr>
          <w:sz w:val="22"/>
          <w:szCs w:val="22"/>
        </w:rPr>
      </w:pPr>
    </w:p>
    <w:p w14:paraId="57033559" w14:textId="14E4EF95" w:rsidR="00C73FFE" w:rsidRPr="00BB2634"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122728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A unique identifier for the AMPP. </w:t>
      </w:r>
    </w:p>
    <w:p w14:paraId="11903455"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64345673" w14:textId="77777777" w:rsidR="00C73FFE" w:rsidRDefault="00C73FFE" w:rsidP="000B190D">
      <w:pPr>
        <w:pStyle w:val="Header"/>
        <w:tabs>
          <w:tab w:val="clear" w:pos="4153"/>
          <w:tab w:val="clear" w:pos="8306"/>
        </w:tabs>
        <w:spacing w:line="276" w:lineRule="auto"/>
        <w:rPr>
          <w:sz w:val="22"/>
          <w:szCs w:val="22"/>
        </w:rPr>
      </w:pPr>
    </w:p>
    <w:p w14:paraId="5473BF0E" w14:textId="37FF19F6"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The NHSBSA </w:t>
      </w:r>
      <w:r w:rsidR="00940CE9">
        <w:rPr>
          <w:snapToGrid w:val="0"/>
          <w:color w:val="000000"/>
          <w:sz w:val="22"/>
          <w:szCs w:val="22"/>
        </w:rPr>
        <w:t>is</w:t>
      </w:r>
      <w:r w:rsidRPr="008A73CC">
        <w:rPr>
          <w:snapToGrid w:val="0"/>
          <w:color w:val="000000"/>
          <w:sz w:val="22"/>
          <w:szCs w:val="22"/>
        </w:rPr>
        <w:t xml:space="preserve"> authorised to allocate codes as part of the NHS name space identifier. </w:t>
      </w:r>
    </w:p>
    <w:p w14:paraId="77755852" w14:textId="77777777" w:rsidR="008A73CC" w:rsidRPr="008A73CC" w:rsidRDefault="008A73CC" w:rsidP="000B190D">
      <w:pPr>
        <w:pStyle w:val="Header"/>
        <w:tabs>
          <w:tab w:val="clear" w:pos="4153"/>
          <w:tab w:val="clear" w:pos="8306"/>
        </w:tabs>
        <w:spacing w:line="276" w:lineRule="auto"/>
        <w:rPr>
          <w:sz w:val="22"/>
          <w:szCs w:val="22"/>
        </w:rPr>
      </w:pPr>
    </w:p>
    <w:p w14:paraId="6BCA32A1"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Actual Medicinal Product Pack Description</w:t>
      </w:r>
    </w:p>
    <w:p w14:paraId="4705399B"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p>
    <w:p w14:paraId="797C6FA5" w14:textId="0DB6A0D7" w:rsidR="00C73FFE" w:rsidRPr="00BB2634"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5D3F4B8"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 description or full name that is used to uniquely identify the actual medicinal product pack</w:t>
      </w:r>
    </w:p>
    <w:p w14:paraId="1F60005A" w14:textId="77777777" w:rsidR="008A73CC" w:rsidRPr="008A73CC" w:rsidRDefault="008A73CC" w:rsidP="000B190D">
      <w:pPr>
        <w:pStyle w:val="Header"/>
        <w:tabs>
          <w:tab w:val="clear" w:pos="4153"/>
          <w:tab w:val="clear" w:pos="8306"/>
        </w:tabs>
        <w:spacing w:line="276" w:lineRule="auto"/>
        <w:rPr>
          <w:sz w:val="22"/>
          <w:szCs w:val="22"/>
        </w:rPr>
      </w:pPr>
    </w:p>
    <w:p w14:paraId="5A2DAD1C" w14:textId="59A95919" w:rsidR="00C73FFE" w:rsidRPr="00BB2634"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556FAD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The AMPP description will consist of the following:</w:t>
      </w:r>
    </w:p>
    <w:p w14:paraId="14E0F02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AMP name + Product order number + size + colour + (supplier) + VMPP Quantity and VMPP Quantity unit of measure + Subpack information + Pack order number.</w:t>
      </w:r>
    </w:p>
    <w:p w14:paraId="1468F16A" w14:textId="77777777" w:rsidR="008A73CC" w:rsidRPr="008A73CC" w:rsidRDefault="008A73CC" w:rsidP="000B190D">
      <w:pPr>
        <w:spacing w:line="276" w:lineRule="auto"/>
        <w:jc w:val="both"/>
        <w:rPr>
          <w:sz w:val="22"/>
          <w:szCs w:val="22"/>
        </w:rPr>
      </w:pPr>
      <w:r w:rsidRPr="00A72575">
        <w:rPr>
          <w:b/>
          <w:bCs/>
          <w:sz w:val="22"/>
          <w:szCs w:val="22"/>
        </w:rPr>
        <w:t>Note:</w:t>
      </w:r>
      <w:r w:rsidRPr="008A73CC">
        <w:rPr>
          <w:sz w:val="22"/>
          <w:szCs w:val="22"/>
        </w:rPr>
        <w:t xml:space="preserve"> product order number, size, colour and pack order number, are applicable for appliances</w:t>
      </w:r>
      <w:r w:rsidR="00AD6BD6">
        <w:rPr>
          <w:sz w:val="22"/>
          <w:szCs w:val="22"/>
        </w:rPr>
        <w:t>/medical devices</w:t>
      </w:r>
      <w:r w:rsidRPr="008A73CC">
        <w:rPr>
          <w:sz w:val="22"/>
          <w:szCs w:val="22"/>
        </w:rPr>
        <w:t xml:space="preserve"> only.</w:t>
      </w:r>
    </w:p>
    <w:p w14:paraId="190237AB" w14:textId="77777777" w:rsidR="00C73FFE" w:rsidRDefault="00C73FFE" w:rsidP="000B190D">
      <w:pPr>
        <w:spacing w:line="276" w:lineRule="auto"/>
        <w:jc w:val="both"/>
        <w:rPr>
          <w:sz w:val="22"/>
          <w:szCs w:val="22"/>
        </w:rPr>
      </w:pPr>
    </w:p>
    <w:p w14:paraId="76443A8E" w14:textId="790C14BB" w:rsidR="00C73FFE" w:rsidRDefault="008A73CC" w:rsidP="000B190D">
      <w:pPr>
        <w:spacing w:line="276" w:lineRule="auto"/>
        <w:jc w:val="both"/>
        <w:rPr>
          <w:sz w:val="22"/>
          <w:szCs w:val="22"/>
        </w:rPr>
      </w:pPr>
      <w:r w:rsidRPr="008A73CC">
        <w:rPr>
          <w:sz w:val="22"/>
          <w:szCs w:val="22"/>
        </w:rPr>
        <w:t>Examples:</w:t>
      </w:r>
    </w:p>
    <w:p w14:paraId="3287427D" w14:textId="0AEA1900" w:rsidR="008A73CC" w:rsidRPr="008A73CC" w:rsidRDefault="008A73CC" w:rsidP="000B190D">
      <w:pPr>
        <w:spacing w:line="276" w:lineRule="auto"/>
        <w:jc w:val="both"/>
        <w:rPr>
          <w:sz w:val="22"/>
          <w:szCs w:val="22"/>
        </w:rPr>
      </w:pPr>
      <w:r w:rsidRPr="008A73CC">
        <w:rPr>
          <w:sz w:val="22"/>
          <w:szCs w:val="22"/>
        </w:rPr>
        <w:t xml:space="preserve">Paracetamol 500mg </w:t>
      </w:r>
      <w:r w:rsidR="00270241">
        <w:rPr>
          <w:sz w:val="22"/>
          <w:szCs w:val="22"/>
        </w:rPr>
        <w:t>caplets</w:t>
      </w:r>
      <w:r w:rsidRPr="008A73CC">
        <w:rPr>
          <w:sz w:val="22"/>
          <w:szCs w:val="22"/>
        </w:rPr>
        <w:t xml:space="preserve"> + (Almus Pharmaceuticals Ltd) + 100 + tablet + 10 x 10</w:t>
      </w:r>
    </w:p>
    <w:p w14:paraId="56CF3EDA" w14:textId="097EBE74" w:rsidR="008A73CC" w:rsidRPr="008A73CC" w:rsidRDefault="008A73CC" w:rsidP="000B190D">
      <w:pPr>
        <w:spacing w:line="276" w:lineRule="auto"/>
        <w:jc w:val="both"/>
        <w:rPr>
          <w:sz w:val="22"/>
          <w:szCs w:val="22"/>
        </w:rPr>
      </w:pPr>
      <w:r w:rsidRPr="008A73CC">
        <w:rPr>
          <w:sz w:val="22"/>
          <w:szCs w:val="22"/>
        </w:rPr>
        <w:t xml:space="preserve">CoaguChek </w:t>
      </w:r>
      <w:r w:rsidR="00E913EA">
        <w:rPr>
          <w:sz w:val="22"/>
          <w:szCs w:val="22"/>
        </w:rPr>
        <w:t>XS PT</w:t>
      </w:r>
      <w:r w:rsidR="00845536">
        <w:rPr>
          <w:sz w:val="22"/>
          <w:szCs w:val="22"/>
        </w:rPr>
        <w:t xml:space="preserve"> </w:t>
      </w:r>
      <w:r w:rsidRPr="008A73CC">
        <w:rPr>
          <w:sz w:val="22"/>
          <w:szCs w:val="22"/>
        </w:rPr>
        <w:t xml:space="preserve">testing strips + (Roche Diagnostics) + </w:t>
      </w:r>
      <w:r w:rsidR="00C532A1">
        <w:rPr>
          <w:sz w:val="22"/>
          <w:szCs w:val="22"/>
        </w:rPr>
        <w:t>24</w:t>
      </w:r>
      <w:r w:rsidRPr="008A73CC">
        <w:rPr>
          <w:sz w:val="22"/>
          <w:szCs w:val="22"/>
        </w:rPr>
        <w:t xml:space="preserve"> + strip + </w:t>
      </w:r>
      <w:r w:rsidR="00C532A1">
        <w:rPr>
          <w:sz w:val="22"/>
          <w:szCs w:val="22"/>
        </w:rPr>
        <w:t>04625358</w:t>
      </w:r>
    </w:p>
    <w:p w14:paraId="67AB251B" w14:textId="19409C39" w:rsidR="008A73CC" w:rsidRPr="008A73CC" w:rsidRDefault="008A73CC" w:rsidP="000B190D">
      <w:pPr>
        <w:spacing w:line="276" w:lineRule="auto"/>
        <w:jc w:val="both"/>
        <w:rPr>
          <w:sz w:val="22"/>
          <w:szCs w:val="22"/>
        </w:rPr>
      </w:pPr>
      <w:r w:rsidRPr="008A73CC">
        <w:rPr>
          <w:sz w:val="22"/>
          <w:szCs w:val="22"/>
        </w:rPr>
        <w:t xml:space="preserve">CoaguChek </w:t>
      </w:r>
      <w:r w:rsidR="00C532A1">
        <w:rPr>
          <w:sz w:val="22"/>
          <w:szCs w:val="22"/>
        </w:rPr>
        <w:t xml:space="preserve">XS PT </w:t>
      </w:r>
      <w:r w:rsidRPr="008A73CC">
        <w:rPr>
          <w:sz w:val="22"/>
          <w:szCs w:val="22"/>
        </w:rPr>
        <w:t xml:space="preserve">testing strips + (Roche Diagnostics) + 48 + strip + </w:t>
      </w:r>
      <w:r w:rsidR="00845536">
        <w:rPr>
          <w:sz w:val="22"/>
          <w:szCs w:val="22"/>
        </w:rPr>
        <w:t>04625315</w:t>
      </w:r>
    </w:p>
    <w:p w14:paraId="3B083940" w14:textId="463F9B29" w:rsidR="00784BDB" w:rsidRPr="008A73CC" w:rsidRDefault="00784BDB" w:rsidP="000B190D">
      <w:pPr>
        <w:spacing w:line="276" w:lineRule="auto"/>
        <w:jc w:val="both"/>
        <w:rPr>
          <w:sz w:val="22"/>
          <w:szCs w:val="22"/>
        </w:rPr>
      </w:pPr>
      <w:r>
        <w:rPr>
          <w:sz w:val="22"/>
          <w:szCs w:val="22"/>
        </w:rPr>
        <w:t>Canesten Combi 500mg pessary and External 2% cream</w:t>
      </w:r>
      <w:r w:rsidR="0053110D">
        <w:rPr>
          <w:sz w:val="22"/>
          <w:szCs w:val="22"/>
        </w:rPr>
        <w:t xml:space="preserve"> + (Bayer Plc) + 1 + pack + 1x (1 pessary + 10g)</w:t>
      </w:r>
    </w:p>
    <w:p w14:paraId="52B4CDE4" w14:textId="77777777" w:rsidR="008A73CC" w:rsidRPr="00A72575" w:rsidRDefault="008A73CC" w:rsidP="000B190D">
      <w:pPr>
        <w:spacing w:line="276" w:lineRule="auto"/>
        <w:jc w:val="both"/>
        <w:rPr>
          <w:b/>
          <w:bCs/>
          <w:sz w:val="22"/>
          <w:szCs w:val="22"/>
        </w:rPr>
      </w:pPr>
    </w:p>
    <w:p w14:paraId="7D4B8156" w14:textId="77777777" w:rsidR="008A73CC" w:rsidRPr="008A73CC" w:rsidRDefault="008A73CC" w:rsidP="000B190D">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unflavoured AMP concepts authored in dm+d from August 2012 have an associated supplier name of ‘Flavour Not Specified’. No indicative price will be published at AMPP level.</w:t>
      </w:r>
    </w:p>
    <w:p w14:paraId="32AF30C6" w14:textId="77777777" w:rsidR="00942409" w:rsidRPr="008A73CC" w:rsidRDefault="00942409" w:rsidP="000B190D">
      <w:pPr>
        <w:pStyle w:val="Header"/>
        <w:tabs>
          <w:tab w:val="clear" w:pos="4153"/>
          <w:tab w:val="clear" w:pos="8306"/>
        </w:tabs>
        <w:spacing w:line="276" w:lineRule="auto"/>
        <w:rPr>
          <w:b/>
          <w:bCs/>
          <w:sz w:val="22"/>
          <w:szCs w:val="22"/>
        </w:rPr>
      </w:pPr>
    </w:p>
    <w:p w14:paraId="26F0BBDB"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Sub-pack Information</w:t>
      </w:r>
    </w:p>
    <w:p w14:paraId="7C6381BE" w14:textId="77777777" w:rsidR="008A73CC" w:rsidRPr="008A73CC" w:rsidRDefault="008A73CC" w:rsidP="000B190D">
      <w:pPr>
        <w:pStyle w:val="Header"/>
        <w:tabs>
          <w:tab w:val="clear" w:pos="4153"/>
          <w:tab w:val="clear" w:pos="8306"/>
        </w:tabs>
        <w:spacing w:line="276" w:lineRule="auto"/>
        <w:rPr>
          <w:b/>
          <w:bCs/>
          <w:sz w:val="22"/>
          <w:szCs w:val="22"/>
        </w:rPr>
      </w:pPr>
    </w:p>
    <w:p w14:paraId="00A1FF03" w14:textId="11D7E665" w:rsidR="00C73FFE" w:rsidRPr="00942409"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1C0BCC0"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 string</w:t>
      </w:r>
    </w:p>
    <w:p w14:paraId="3A160777" w14:textId="77777777" w:rsidR="008A73CC" w:rsidRPr="008A73CC" w:rsidRDefault="008A73CC" w:rsidP="000B190D">
      <w:pPr>
        <w:pStyle w:val="Header"/>
        <w:tabs>
          <w:tab w:val="clear" w:pos="4153"/>
          <w:tab w:val="clear" w:pos="8306"/>
        </w:tabs>
        <w:spacing w:line="276" w:lineRule="auto"/>
        <w:rPr>
          <w:sz w:val="22"/>
          <w:szCs w:val="22"/>
        </w:rPr>
      </w:pPr>
    </w:p>
    <w:p w14:paraId="18ABACFA" w14:textId="6653C36F" w:rsidR="00C73FFE" w:rsidRPr="00942409" w:rsidRDefault="008A73CC" w:rsidP="00942409">
      <w:pPr>
        <w:pStyle w:val="Header"/>
        <w:tabs>
          <w:tab w:val="clear" w:pos="4153"/>
          <w:tab w:val="clear" w:pos="8306"/>
        </w:tabs>
        <w:spacing w:line="276" w:lineRule="auto"/>
        <w:rPr>
          <w:i/>
          <w:iCs/>
          <w:sz w:val="22"/>
          <w:szCs w:val="22"/>
        </w:rPr>
      </w:pPr>
      <w:r w:rsidRPr="008A73CC">
        <w:rPr>
          <w:i/>
          <w:iCs/>
          <w:sz w:val="22"/>
          <w:szCs w:val="22"/>
        </w:rPr>
        <w:lastRenderedPageBreak/>
        <w:t>Additional Information:</w:t>
      </w:r>
    </w:p>
    <w:p w14:paraId="0D17A267" w14:textId="77777777" w:rsidR="008A73CC" w:rsidRPr="008A73CC" w:rsidRDefault="008A73CC" w:rsidP="000B190D">
      <w:pPr>
        <w:spacing w:line="276" w:lineRule="auto"/>
        <w:rPr>
          <w:sz w:val="22"/>
          <w:szCs w:val="22"/>
        </w:rPr>
      </w:pPr>
      <w:r w:rsidRPr="008A73CC">
        <w:rPr>
          <w:sz w:val="22"/>
          <w:szCs w:val="22"/>
        </w:rPr>
        <w:t>Information about the composition of medicinal products that are composed of the same product packed in sub-packs. For example the number of separate strips of tablets within a pack, the number of tubes of tablets or the number of Gluten free rolls.</w:t>
      </w:r>
    </w:p>
    <w:p w14:paraId="5EBE0A01" w14:textId="77777777" w:rsidR="008A73CC" w:rsidRPr="008A73CC" w:rsidRDefault="008A73CC" w:rsidP="000A66D2">
      <w:pPr>
        <w:pStyle w:val="Header"/>
        <w:tabs>
          <w:tab w:val="clear" w:pos="4153"/>
          <w:tab w:val="clear" w:pos="8306"/>
        </w:tabs>
        <w:spacing w:line="276" w:lineRule="auto"/>
        <w:ind w:firstLine="720"/>
        <w:rPr>
          <w:sz w:val="22"/>
          <w:szCs w:val="22"/>
        </w:rPr>
      </w:pPr>
      <w:r w:rsidRPr="008A73CC">
        <w:rPr>
          <w:sz w:val="22"/>
          <w:szCs w:val="22"/>
        </w:rPr>
        <w:t>28 tablets, sub-pack info: 2 x 14 tablets</w:t>
      </w:r>
    </w:p>
    <w:p w14:paraId="3B92B83B" w14:textId="77777777" w:rsidR="008A73CC" w:rsidRPr="008A73CC" w:rsidRDefault="008A73CC" w:rsidP="000A66D2">
      <w:pPr>
        <w:pStyle w:val="Header"/>
        <w:tabs>
          <w:tab w:val="clear" w:pos="4153"/>
          <w:tab w:val="clear" w:pos="8306"/>
        </w:tabs>
        <w:spacing w:line="276" w:lineRule="auto"/>
        <w:ind w:firstLine="720"/>
        <w:rPr>
          <w:sz w:val="22"/>
          <w:szCs w:val="22"/>
        </w:rPr>
      </w:pPr>
      <w:r w:rsidRPr="008A73CC">
        <w:rPr>
          <w:sz w:val="22"/>
          <w:szCs w:val="22"/>
        </w:rPr>
        <w:t>60 tablets, sub-pack info: 3 x 20 tablets</w:t>
      </w:r>
    </w:p>
    <w:p w14:paraId="06B2908B" w14:textId="77777777" w:rsidR="008A73CC" w:rsidRPr="008A73CC" w:rsidRDefault="008A73CC" w:rsidP="000A66D2">
      <w:pPr>
        <w:pStyle w:val="Header"/>
        <w:tabs>
          <w:tab w:val="clear" w:pos="4153"/>
          <w:tab w:val="clear" w:pos="8306"/>
        </w:tabs>
        <w:spacing w:line="276" w:lineRule="auto"/>
        <w:ind w:firstLine="720"/>
        <w:rPr>
          <w:sz w:val="22"/>
          <w:szCs w:val="22"/>
        </w:rPr>
      </w:pPr>
      <w:r w:rsidRPr="008A73CC">
        <w:rPr>
          <w:sz w:val="22"/>
          <w:szCs w:val="22"/>
        </w:rPr>
        <w:t>300gram, sub-pack info: 4 rolls</w:t>
      </w:r>
    </w:p>
    <w:p w14:paraId="0B5FE78F" w14:textId="77777777" w:rsidR="008A73CC" w:rsidRPr="008A73CC" w:rsidRDefault="008A73CC" w:rsidP="000B190D">
      <w:pPr>
        <w:pStyle w:val="Header"/>
        <w:tabs>
          <w:tab w:val="clear" w:pos="4153"/>
          <w:tab w:val="clear" w:pos="8306"/>
        </w:tabs>
        <w:spacing w:line="276" w:lineRule="auto"/>
        <w:rPr>
          <w:b/>
          <w:bCs/>
          <w:sz w:val="22"/>
          <w:szCs w:val="22"/>
        </w:rPr>
      </w:pPr>
    </w:p>
    <w:p w14:paraId="3C69E7DB" w14:textId="55881B9D" w:rsidR="00036294" w:rsidRPr="0049326D" w:rsidRDefault="00036294" w:rsidP="00036294">
      <w:pPr>
        <w:pStyle w:val="Header"/>
        <w:tabs>
          <w:tab w:val="clear" w:pos="4153"/>
          <w:tab w:val="clear" w:pos="8306"/>
        </w:tabs>
        <w:spacing w:line="276" w:lineRule="auto"/>
        <w:rPr>
          <w:b/>
          <w:bCs/>
          <w:snapToGrid w:val="0"/>
          <w:color w:val="000000"/>
          <w:sz w:val="22"/>
          <w:szCs w:val="22"/>
        </w:rPr>
      </w:pPr>
      <w:r w:rsidRPr="0049326D">
        <w:rPr>
          <w:b/>
          <w:bCs/>
          <w:snapToGrid w:val="0"/>
          <w:color w:val="000000"/>
          <w:sz w:val="22"/>
          <w:szCs w:val="22"/>
        </w:rPr>
        <w:t xml:space="preserve">Authoring of Products Requiring Reconstitution (as </w:t>
      </w:r>
      <w:r w:rsidR="00942409">
        <w:rPr>
          <w:b/>
          <w:bCs/>
          <w:snapToGrid w:val="0"/>
          <w:color w:val="000000"/>
          <w:sz w:val="22"/>
          <w:szCs w:val="22"/>
        </w:rPr>
        <w:t>p</w:t>
      </w:r>
      <w:r w:rsidRPr="0049326D">
        <w:rPr>
          <w:b/>
          <w:bCs/>
          <w:snapToGrid w:val="0"/>
          <w:color w:val="000000"/>
          <w:sz w:val="22"/>
          <w:szCs w:val="22"/>
        </w:rPr>
        <w:t xml:space="preserve">art of the </w:t>
      </w:r>
      <w:r w:rsidR="00942409">
        <w:rPr>
          <w:b/>
          <w:bCs/>
          <w:snapToGrid w:val="0"/>
          <w:color w:val="000000"/>
          <w:sz w:val="22"/>
          <w:szCs w:val="22"/>
        </w:rPr>
        <w:t>n</w:t>
      </w:r>
      <w:r w:rsidRPr="0049326D">
        <w:rPr>
          <w:b/>
          <w:bCs/>
          <w:snapToGrid w:val="0"/>
          <w:color w:val="000000"/>
          <w:sz w:val="22"/>
          <w:szCs w:val="22"/>
        </w:rPr>
        <w:t xml:space="preserve">ormal </w:t>
      </w:r>
      <w:r w:rsidR="00942409">
        <w:rPr>
          <w:b/>
          <w:bCs/>
          <w:snapToGrid w:val="0"/>
          <w:color w:val="000000"/>
          <w:sz w:val="22"/>
          <w:szCs w:val="22"/>
        </w:rPr>
        <w:t>d</w:t>
      </w:r>
      <w:r w:rsidRPr="0049326D">
        <w:rPr>
          <w:b/>
          <w:bCs/>
          <w:snapToGrid w:val="0"/>
          <w:color w:val="000000"/>
          <w:sz w:val="22"/>
          <w:szCs w:val="22"/>
        </w:rPr>
        <w:t xml:space="preserve">ispensing </w:t>
      </w:r>
      <w:r w:rsidR="00942409">
        <w:rPr>
          <w:b/>
          <w:bCs/>
          <w:snapToGrid w:val="0"/>
          <w:color w:val="000000"/>
          <w:sz w:val="22"/>
          <w:szCs w:val="22"/>
        </w:rPr>
        <w:t>p</w:t>
      </w:r>
      <w:r w:rsidRPr="0049326D">
        <w:rPr>
          <w:b/>
          <w:bCs/>
          <w:snapToGrid w:val="0"/>
          <w:color w:val="000000"/>
          <w:sz w:val="22"/>
          <w:szCs w:val="22"/>
        </w:rPr>
        <w:t>rocess)</w:t>
      </w:r>
    </w:p>
    <w:p w14:paraId="45F0A010" w14:textId="77777777" w:rsidR="00036294" w:rsidRPr="0049326D" w:rsidRDefault="00036294" w:rsidP="00036294">
      <w:pPr>
        <w:pStyle w:val="Header"/>
        <w:tabs>
          <w:tab w:val="clear" w:pos="4153"/>
          <w:tab w:val="clear" w:pos="8306"/>
        </w:tabs>
        <w:spacing w:line="276" w:lineRule="auto"/>
        <w:rPr>
          <w:b/>
          <w:bCs/>
          <w:snapToGrid w:val="0"/>
          <w:color w:val="000000"/>
          <w:sz w:val="22"/>
          <w:szCs w:val="22"/>
        </w:rPr>
      </w:pPr>
    </w:p>
    <w:p w14:paraId="3B39680B" w14:textId="11BFEE80" w:rsidR="00036294" w:rsidRPr="0049326D" w:rsidRDefault="00036294" w:rsidP="00036294">
      <w:pPr>
        <w:rPr>
          <w:sz w:val="22"/>
          <w:szCs w:val="22"/>
        </w:rPr>
      </w:pPr>
      <w:r w:rsidRPr="000A66D2">
        <w:rPr>
          <w:sz w:val="22"/>
          <w:szCs w:val="22"/>
        </w:rPr>
        <w:t>For a healthcare professional</w:t>
      </w:r>
      <w:r w:rsidRPr="0049326D">
        <w:rPr>
          <w:sz w:val="22"/>
          <w:szCs w:val="22"/>
        </w:rPr>
        <w:t xml:space="preserve"> it is important that the patient receives:</w:t>
      </w:r>
    </w:p>
    <w:p w14:paraId="24594CDB" w14:textId="77777777" w:rsidR="00036294" w:rsidRPr="0049326D" w:rsidRDefault="00036294">
      <w:pPr>
        <w:pStyle w:val="ListParagraph"/>
        <w:numPr>
          <w:ilvl w:val="1"/>
          <w:numId w:val="92"/>
        </w:numPr>
        <w:spacing w:after="160" w:line="259" w:lineRule="auto"/>
        <w:contextualSpacing/>
        <w:rPr>
          <w:sz w:val="22"/>
          <w:szCs w:val="22"/>
        </w:rPr>
      </w:pPr>
      <w:r w:rsidRPr="0049326D">
        <w:rPr>
          <w:sz w:val="22"/>
          <w:szCs w:val="22"/>
        </w:rPr>
        <w:t>The right concentration of product.</w:t>
      </w:r>
    </w:p>
    <w:p w14:paraId="10E645C1" w14:textId="77777777" w:rsidR="00036294" w:rsidRPr="0049326D" w:rsidRDefault="00036294">
      <w:pPr>
        <w:pStyle w:val="ListParagraph"/>
        <w:numPr>
          <w:ilvl w:val="1"/>
          <w:numId w:val="92"/>
        </w:numPr>
        <w:spacing w:after="160" w:line="259" w:lineRule="auto"/>
        <w:contextualSpacing/>
        <w:rPr>
          <w:sz w:val="22"/>
          <w:szCs w:val="22"/>
        </w:rPr>
      </w:pPr>
      <w:r w:rsidRPr="0049326D">
        <w:rPr>
          <w:sz w:val="22"/>
          <w:szCs w:val="22"/>
        </w:rPr>
        <w:t>The right dose.</w:t>
      </w:r>
    </w:p>
    <w:p w14:paraId="6D0EA892" w14:textId="77777777" w:rsidR="00036294" w:rsidRPr="0049326D" w:rsidRDefault="00036294">
      <w:pPr>
        <w:pStyle w:val="ListParagraph"/>
        <w:numPr>
          <w:ilvl w:val="1"/>
          <w:numId w:val="92"/>
        </w:numPr>
        <w:spacing w:after="160" w:line="259" w:lineRule="auto"/>
        <w:contextualSpacing/>
        <w:rPr>
          <w:sz w:val="22"/>
          <w:szCs w:val="22"/>
        </w:rPr>
      </w:pPr>
      <w:r w:rsidRPr="0049326D">
        <w:rPr>
          <w:sz w:val="22"/>
          <w:szCs w:val="22"/>
        </w:rPr>
        <w:t>The right product pack size.</w:t>
      </w:r>
    </w:p>
    <w:p w14:paraId="6665D05D" w14:textId="77777777" w:rsidR="00036294" w:rsidRPr="0049326D" w:rsidRDefault="00036294" w:rsidP="00036294">
      <w:pPr>
        <w:rPr>
          <w:sz w:val="22"/>
          <w:szCs w:val="22"/>
        </w:rPr>
      </w:pPr>
      <w:r w:rsidRPr="0049326D">
        <w:rPr>
          <w:sz w:val="22"/>
          <w:szCs w:val="22"/>
        </w:rPr>
        <w:t>Information on how the pack size for a product requiring reconstitution (usually as part of the normal dispensing process) is described may vary in pharmaceutical company literature. The following summarises a pragmatic approach decided by the dm+d Content Committee as to how these should be described in dm+d. Where concerns (for example, patient safety) about such published literature exist then the agreed policy is to seek clarification from the MHRA and/or Patient Safety experts at NHS England in the dm+d authoring process.</w:t>
      </w:r>
    </w:p>
    <w:p w14:paraId="6AF76C34" w14:textId="77777777" w:rsidR="00036294" w:rsidRPr="0049326D" w:rsidRDefault="00036294" w:rsidP="00036294">
      <w:pPr>
        <w:rPr>
          <w:sz w:val="22"/>
          <w:szCs w:val="22"/>
        </w:rPr>
      </w:pPr>
    </w:p>
    <w:p w14:paraId="41CBA089" w14:textId="66DA8CF1" w:rsidR="00036294" w:rsidRPr="000A66D2" w:rsidRDefault="00036294" w:rsidP="00036294">
      <w:pPr>
        <w:rPr>
          <w:b/>
          <w:bCs/>
          <w:sz w:val="22"/>
          <w:szCs w:val="22"/>
        </w:rPr>
      </w:pPr>
      <w:r w:rsidRPr="0049326D">
        <w:rPr>
          <w:b/>
          <w:bCs/>
          <w:sz w:val="22"/>
          <w:szCs w:val="22"/>
        </w:rPr>
        <w:t>Final Reconstituted Volume Only Is Stated in the SmPC</w:t>
      </w:r>
    </w:p>
    <w:p w14:paraId="3BDA6DC1" w14:textId="77777777" w:rsidR="00036294" w:rsidRPr="0049326D" w:rsidRDefault="00036294" w:rsidP="00036294">
      <w:pPr>
        <w:rPr>
          <w:sz w:val="22"/>
          <w:szCs w:val="22"/>
        </w:rPr>
      </w:pPr>
      <w:r w:rsidRPr="0049326D">
        <w:rPr>
          <w:sz w:val="22"/>
          <w:szCs w:val="22"/>
        </w:rPr>
        <w:t>Where the final reconstituted volume (for an oral solution or oral suspension) is categorically provided in the regulatory approved SmPC (and there is no conflicting information) this will be authored as the pack size on dm+d.</w:t>
      </w:r>
    </w:p>
    <w:p w14:paraId="45B1519D" w14:textId="77777777" w:rsidR="00036294" w:rsidRPr="0049326D" w:rsidRDefault="00036294" w:rsidP="00036294">
      <w:pPr>
        <w:rPr>
          <w:i/>
          <w:iCs/>
          <w:sz w:val="22"/>
          <w:szCs w:val="22"/>
        </w:rPr>
      </w:pPr>
    </w:p>
    <w:p w14:paraId="70489DE9" w14:textId="4019CB40" w:rsidR="00036294" w:rsidRPr="000A66D2" w:rsidRDefault="00036294" w:rsidP="00036294">
      <w:pPr>
        <w:rPr>
          <w:b/>
          <w:bCs/>
          <w:sz w:val="22"/>
          <w:szCs w:val="22"/>
        </w:rPr>
      </w:pPr>
      <w:r w:rsidRPr="0049326D">
        <w:rPr>
          <w:b/>
          <w:bCs/>
          <w:sz w:val="22"/>
          <w:szCs w:val="22"/>
        </w:rPr>
        <w:t>Final Reconstituted Volume Is Not Stated in the SmPC</w:t>
      </w:r>
    </w:p>
    <w:p w14:paraId="2CDEF246" w14:textId="77777777" w:rsidR="00036294" w:rsidRPr="0049326D" w:rsidRDefault="00036294" w:rsidP="00036294">
      <w:pPr>
        <w:rPr>
          <w:sz w:val="22"/>
          <w:szCs w:val="22"/>
        </w:rPr>
      </w:pPr>
      <w:r w:rsidRPr="0049326D">
        <w:rPr>
          <w:sz w:val="22"/>
          <w:szCs w:val="22"/>
        </w:rPr>
        <w:t>Where this information is not explicit in the SmPC</w:t>
      </w:r>
      <w:r>
        <w:rPr>
          <w:sz w:val="22"/>
          <w:szCs w:val="22"/>
        </w:rPr>
        <w:t>,</w:t>
      </w:r>
      <w:r w:rsidRPr="0049326D">
        <w:rPr>
          <w:sz w:val="22"/>
          <w:szCs w:val="22"/>
        </w:rPr>
        <w:t xml:space="preserve"> dm+d will author the pack size as the amount of liquid (usually water) to be added for reconstitution (such as, a nominal volume). </w:t>
      </w:r>
    </w:p>
    <w:p w14:paraId="00014060" w14:textId="77777777" w:rsidR="00036294" w:rsidRPr="0049326D" w:rsidRDefault="00036294" w:rsidP="00036294">
      <w:pPr>
        <w:rPr>
          <w:sz w:val="22"/>
          <w:szCs w:val="22"/>
        </w:rPr>
      </w:pPr>
      <w:r w:rsidRPr="0049326D">
        <w:rPr>
          <w:sz w:val="22"/>
          <w:szCs w:val="22"/>
        </w:rPr>
        <w:t xml:space="preserve">For example, the SmPC Xarelto 1mg/ml granules for oral suspension (Bayer Plc) does not publish a final reconstituted volume </w:t>
      </w:r>
      <w:r>
        <w:rPr>
          <w:sz w:val="22"/>
          <w:szCs w:val="22"/>
        </w:rPr>
        <w:t>(</w:t>
      </w:r>
      <w:r w:rsidRPr="0049326D">
        <w:rPr>
          <w:sz w:val="22"/>
          <w:szCs w:val="22"/>
        </w:rPr>
        <w:t>but does state the volume of water to be added, for example, 50ml for the bottle containing 2.625g and 100ml for the bottle containing 5.25g</w:t>
      </w:r>
      <w:r>
        <w:rPr>
          <w:sz w:val="22"/>
          <w:szCs w:val="22"/>
        </w:rPr>
        <w:t>)</w:t>
      </w:r>
      <w:r w:rsidRPr="0049326D">
        <w:rPr>
          <w:sz w:val="22"/>
          <w:szCs w:val="22"/>
        </w:rPr>
        <w:t xml:space="preserve">. </w:t>
      </w:r>
    </w:p>
    <w:p w14:paraId="4B0F474A" w14:textId="77777777" w:rsidR="00036294" w:rsidRPr="0049326D" w:rsidRDefault="00036294" w:rsidP="00036294">
      <w:pPr>
        <w:rPr>
          <w:sz w:val="22"/>
          <w:szCs w:val="22"/>
        </w:rPr>
      </w:pPr>
      <w:r w:rsidRPr="0049326D">
        <w:rPr>
          <w:sz w:val="22"/>
          <w:szCs w:val="22"/>
        </w:rPr>
        <w:t>The use of nominal volume pack sizes authored in dm+d is a pragmatic solution where information on final reconstituted volume is not explicitly stated.</w:t>
      </w:r>
    </w:p>
    <w:p w14:paraId="242EC65D" w14:textId="77777777" w:rsidR="00036294" w:rsidRPr="0049326D" w:rsidRDefault="00036294" w:rsidP="00036294">
      <w:pPr>
        <w:rPr>
          <w:sz w:val="22"/>
          <w:szCs w:val="22"/>
        </w:rPr>
      </w:pPr>
    </w:p>
    <w:p w14:paraId="18470AAE" w14:textId="2D346130" w:rsidR="00036294" w:rsidRPr="000A66D2" w:rsidRDefault="00036294" w:rsidP="00036294">
      <w:pPr>
        <w:rPr>
          <w:b/>
          <w:bCs/>
          <w:sz w:val="22"/>
          <w:szCs w:val="22"/>
        </w:rPr>
      </w:pPr>
      <w:r w:rsidRPr="0049326D">
        <w:rPr>
          <w:b/>
          <w:bCs/>
          <w:sz w:val="22"/>
          <w:szCs w:val="22"/>
        </w:rPr>
        <w:t>Both Final Reconstituted Volume and a Usable Volume are Stated in the SmPC</w:t>
      </w:r>
    </w:p>
    <w:p w14:paraId="787170C7" w14:textId="7A079C45" w:rsidR="00036294" w:rsidRPr="0049326D" w:rsidRDefault="00036294" w:rsidP="00036294">
      <w:pPr>
        <w:rPr>
          <w:sz w:val="22"/>
          <w:szCs w:val="22"/>
        </w:rPr>
      </w:pPr>
      <w:r w:rsidRPr="0049326D">
        <w:rPr>
          <w:sz w:val="22"/>
          <w:szCs w:val="22"/>
        </w:rPr>
        <w:t>Where an SmPC for an oral solution or oral suspension publishes both a reconstituted volume and</w:t>
      </w:r>
      <w:r w:rsidR="005E476B">
        <w:rPr>
          <w:sz w:val="22"/>
          <w:szCs w:val="22"/>
        </w:rPr>
        <w:t xml:space="preserve"> information about </w:t>
      </w:r>
      <w:r w:rsidRPr="0049326D">
        <w:rPr>
          <w:sz w:val="22"/>
          <w:szCs w:val="22"/>
        </w:rPr>
        <w:t xml:space="preserve">a usable volume, and these are different, the NHS dm+d Content Committee has made the pragmatic decision that the pack size on dm+d will be based on the published usable volume. </w:t>
      </w:r>
    </w:p>
    <w:p w14:paraId="33006BA5" w14:textId="77777777" w:rsidR="00036294" w:rsidRPr="0049326D" w:rsidRDefault="00036294" w:rsidP="00036294">
      <w:pPr>
        <w:rPr>
          <w:sz w:val="22"/>
          <w:szCs w:val="22"/>
        </w:rPr>
      </w:pPr>
      <w:r w:rsidRPr="0049326D">
        <w:rPr>
          <w:sz w:val="22"/>
          <w:szCs w:val="22"/>
        </w:rPr>
        <w:t>Where a usable volume range is presented in the SmPC then the lowest level of the usable volume will be the pack size published on dm+d.</w:t>
      </w:r>
    </w:p>
    <w:p w14:paraId="322E5B67" w14:textId="77777777" w:rsidR="00036294" w:rsidRPr="0049326D" w:rsidRDefault="00036294" w:rsidP="00036294">
      <w:pPr>
        <w:rPr>
          <w:sz w:val="22"/>
          <w:szCs w:val="22"/>
        </w:rPr>
      </w:pPr>
      <w:r w:rsidRPr="0049326D">
        <w:rPr>
          <w:sz w:val="22"/>
          <w:szCs w:val="22"/>
        </w:rPr>
        <w:t xml:space="preserve">For example, the SmPC for AMP CellCept 1g/5ml oral suspension (Roche Products Ltd) states, when reconstituted, the volume of the suspension is 175ml providing a usable volume of 160 – 165ml. </w:t>
      </w:r>
    </w:p>
    <w:p w14:paraId="37755CAE" w14:textId="77777777" w:rsidR="00036294" w:rsidRPr="0049326D" w:rsidRDefault="00036294" w:rsidP="00036294">
      <w:pPr>
        <w:rPr>
          <w:sz w:val="22"/>
          <w:szCs w:val="22"/>
        </w:rPr>
      </w:pPr>
      <w:r>
        <w:rPr>
          <w:sz w:val="22"/>
          <w:szCs w:val="22"/>
        </w:rPr>
        <w:t>T</w:t>
      </w:r>
      <w:r w:rsidRPr="0049326D">
        <w:rPr>
          <w:sz w:val="22"/>
          <w:szCs w:val="22"/>
        </w:rPr>
        <w:t xml:space="preserve">he dm+d packsize </w:t>
      </w:r>
      <w:r>
        <w:rPr>
          <w:sz w:val="22"/>
          <w:szCs w:val="22"/>
        </w:rPr>
        <w:t>should</w:t>
      </w:r>
      <w:r w:rsidRPr="0049326D">
        <w:rPr>
          <w:sz w:val="22"/>
          <w:szCs w:val="22"/>
        </w:rPr>
        <w:t xml:space="preserve"> always represent the lower number in </w:t>
      </w:r>
      <w:r>
        <w:rPr>
          <w:sz w:val="22"/>
          <w:szCs w:val="22"/>
        </w:rPr>
        <w:t>a</w:t>
      </w:r>
      <w:r w:rsidRPr="0049326D">
        <w:rPr>
          <w:sz w:val="22"/>
          <w:szCs w:val="22"/>
        </w:rPr>
        <w:t xml:space="preserve"> range so the pack size authored here will be 160ml.</w:t>
      </w:r>
    </w:p>
    <w:p w14:paraId="2C714605" w14:textId="77777777" w:rsidR="00036294" w:rsidRPr="0049326D" w:rsidRDefault="00036294" w:rsidP="00036294">
      <w:pPr>
        <w:rPr>
          <w:sz w:val="22"/>
          <w:szCs w:val="22"/>
        </w:rPr>
      </w:pPr>
    </w:p>
    <w:p w14:paraId="1097FA3F" w14:textId="77777777" w:rsidR="00036294" w:rsidRPr="00E15EE9" w:rsidRDefault="00036294" w:rsidP="00036294">
      <w:r w:rsidRPr="0049326D">
        <w:rPr>
          <w:sz w:val="22"/>
          <w:szCs w:val="22"/>
        </w:rPr>
        <w:t>Note: the above policy may need to be revisited in the future if new scenarios present that challenge current thinking. </w:t>
      </w:r>
      <w:r w:rsidRPr="00E15EE9">
        <w:t xml:space="preserve"> </w:t>
      </w:r>
    </w:p>
    <w:p w14:paraId="11A9DC02" w14:textId="77777777" w:rsidR="00036294" w:rsidRDefault="00036294" w:rsidP="000B190D">
      <w:pPr>
        <w:pStyle w:val="Header"/>
        <w:tabs>
          <w:tab w:val="clear" w:pos="4153"/>
          <w:tab w:val="clear" w:pos="8306"/>
        </w:tabs>
        <w:spacing w:line="276" w:lineRule="auto"/>
        <w:rPr>
          <w:b/>
          <w:bCs/>
          <w:sz w:val="22"/>
          <w:szCs w:val="22"/>
        </w:rPr>
      </w:pPr>
    </w:p>
    <w:p w14:paraId="70BF1FFE" w14:textId="77777777" w:rsidR="000A66D2" w:rsidRDefault="000A66D2" w:rsidP="000B190D">
      <w:pPr>
        <w:pStyle w:val="Header"/>
        <w:tabs>
          <w:tab w:val="clear" w:pos="4153"/>
          <w:tab w:val="clear" w:pos="8306"/>
        </w:tabs>
        <w:spacing w:line="276" w:lineRule="auto"/>
        <w:rPr>
          <w:b/>
          <w:bCs/>
          <w:sz w:val="22"/>
          <w:szCs w:val="22"/>
        </w:rPr>
      </w:pPr>
    </w:p>
    <w:p w14:paraId="7943223A" w14:textId="40C0E091"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Combination Pack Indicator</w:t>
      </w:r>
    </w:p>
    <w:p w14:paraId="1F84FDA3"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4C0325B7"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Used to provide information about combination products and the packs that are contained within them.</w:t>
      </w:r>
    </w:p>
    <w:p w14:paraId="2FCAAC9B" w14:textId="77777777" w:rsidR="008A73CC" w:rsidRPr="008A73CC" w:rsidRDefault="008A73CC" w:rsidP="000B190D">
      <w:pPr>
        <w:pStyle w:val="Header"/>
        <w:tabs>
          <w:tab w:val="clear" w:pos="4153"/>
          <w:tab w:val="clear" w:pos="8306"/>
        </w:tabs>
        <w:spacing w:line="276" w:lineRule="auto"/>
        <w:rPr>
          <w:sz w:val="22"/>
          <w:szCs w:val="22"/>
        </w:rPr>
      </w:pPr>
    </w:p>
    <w:p w14:paraId="4C2EDFE4" w14:textId="69E41ADA" w:rsidR="00C73FFE" w:rsidRPr="008A73CC" w:rsidRDefault="008A73CC" w:rsidP="000B190D">
      <w:pPr>
        <w:pStyle w:val="Header"/>
        <w:tabs>
          <w:tab w:val="clear" w:pos="4153"/>
          <w:tab w:val="clear" w:pos="8306"/>
        </w:tabs>
        <w:spacing w:line="276" w:lineRule="auto"/>
        <w:rPr>
          <w:sz w:val="22"/>
          <w:szCs w:val="22"/>
        </w:rPr>
      </w:pPr>
      <w:r w:rsidRPr="008A73CC">
        <w:rPr>
          <w:i/>
          <w:iCs/>
          <w:sz w:val="22"/>
          <w:szCs w:val="22"/>
        </w:rPr>
        <w:t>Field Population:</w:t>
      </w:r>
    </w:p>
    <w:p w14:paraId="3D501335" w14:textId="77777777" w:rsidR="008A73CC" w:rsidRPr="008A73CC" w:rsidRDefault="008A73CC" w:rsidP="000B190D">
      <w:pPr>
        <w:numPr>
          <w:ilvl w:val="0"/>
          <w:numId w:val="14"/>
        </w:numPr>
        <w:spacing w:line="276" w:lineRule="auto"/>
        <w:rPr>
          <w:snapToGrid w:val="0"/>
          <w:color w:val="000000"/>
          <w:sz w:val="22"/>
          <w:szCs w:val="22"/>
        </w:rPr>
      </w:pPr>
      <w:r w:rsidRPr="008A73CC">
        <w:rPr>
          <w:snapToGrid w:val="0"/>
          <w:color w:val="000000"/>
          <w:sz w:val="22"/>
          <w:szCs w:val="22"/>
        </w:rPr>
        <w:t>Combination pack</w:t>
      </w:r>
    </w:p>
    <w:p w14:paraId="43FDA8E0" w14:textId="77777777" w:rsidR="008A73CC" w:rsidRPr="008A73CC" w:rsidRDefault="008A73CC" w:rsidP="000B190D">
      <w:pPr>
        <w:pStyle w:val="Header"/>
        <w:numPr>
          <w:ilvl w:val="0"/>
          <w:numId w:val="16"/>
        </w:numPr>
        <w:tabs>
          <w:tab w:val="clear" w:pos="4153"/>
          <w:tab w:val="clear" w:pos="8306"/>
        </w:tabs>
        <w:spacing w:line="276" w:lineRule="auto"/>
        <w:rPr>
          <w:sz w:val="22"/>
          <w:szCs w:val="22"/>
        </w:rPr>
      </w:pPr>
      <w:r w:rsidRPr="008A73CC">
        <w:rPr>
          <w:snapToGrid w:val="0"/>
          <w:color w:val="000000"/>
          <w:sz w:val="22"/>
          <w:szCs w:val="22"/>
        </w:rPr>
        <w:t>Component only pack</w:t>
      </w:r>
    </w:p>
    <w:p w14:paraId="7544844B" w14:textId="77777777" w:rsidR="008A73CC" w:rsidRPr="008A73CC" w:rsidRDefault="008A73CC" w:rsidP="000B190D">
      <w:pPr>
        <w:pStyle w:val="Header"/>
        <w:tabs>
          <w:tab w:val="clear" w:pos="4153"/>
          <w:tab w:val="clear" w:pos="8306"/>
        </w:tabs>
        <w:spacing w:line="276" w:lineRule="auto"/>
        <w:rPr>
          <w:b/>
          <w:bCs/>
          <w:sz w:val="22"/>
          <w:szCs w:val="22"/>
        </w:rPr>
      </w:pPr>
    </w:p>
    <w:p w14:paraId="6094392A"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Legal Category</w:t>
      </w:r>
    </w:p>
    <w:p w14:paraId="3161ED48" w14:textId="77777777" w:rsidR="008A73CC" w:rsidRPr="008A73CC" w:rsidRDefault="008A73CC" w:rsidP="000B190D">
      <w:pPr>
        <w:pStyle w:val="Header"/>
        <w:tabs>
          <w:tab w:val="clear" w:pos="4153"/>
          <w:tab w:val="clear" w:pos="8306"/>
        </w:tabs>
        <w:spacing w:line="276" w:lineRule="auto"/>
        <w:rPr>
          <w:b/>
          <w:bCs/>
          <w:sz w:val="22"/>
          <w:szCs w:val="22"/>
        </w:rPr>
      </w:pPr>
    </w:p>
    <w:p w14:paraId="55BE2383" w14:textId="3CD2F706"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7A6539FE" w14:textId="77777777" w:rsidR="008A73CC" w:rsidRPr="008A73CC" w:rsidRDefault="008A73CC" w:rsidP="000B190D">
      <w:pPr>
        <w:pStyle w:val="BodyText"/>
        <w:numPr>
          <w:ilvl w:val="0"/>
          <w:numId w:val="29"/>
        </w:numPr>
        <w:spacing w:after="0" w:line="276" w:lineRule="auto"/>
        <w:ind w:left="357" w:hanging="357"/>
        <w:rPr>
          <w:rFonts w:cs="Arial"/>
          <w:sz w:val="22"/>
          <w:szCs w:val="22"/>
        </w:rPr>
      </w:pPr>
      <w:r w:rsidRPr="008A73CC">
        <w:rPr>
          <w:rFonts w:cs="Arial"/>
          <w:sz w:val="22"/>
          <w:szCs w:val="22"/>
        </w:rPr>
        <w:t>general sales list (GSL)</w:t>
      </w:r>
    </w:p>
    <w:p w14:paraId="186ECA93" w14:textId="77777777" w:rsidR="008A73CC" w:rsidRPr="008A73CC" w:rsidRDefault="008A73CC" w:rsidP="000B190D">
      <w:pPr>
        <w:pStyle w:val="BodyText"/>
        <w:numPr>
          <w:ilvl w:val="0"/>
          <w:numId w:val="29"/>
        </w:numPr>
        <w:spacing w:after="0" w:line="276" w:lineRule="auto"/>
        <w:ind w:left="357" w:hanging="357"/>
        <w:rPr>
          <w:rFonts w:cs="Arial"/>
          <w:sz w:val="22"/>
          <w:szCs w:val="22"/>
        </w:rPr>
      </w:pPr>
      <w:r w:rsidRPr="008A73CC">
        <w:rPr>
          <w:rFonts w:cs="Arial"/>
          <w:sz w:val="22"/>
          <w:szCs w:val="22"/>
        </w:rPr>
        <w:t>pharmacy medicine (P)</w:t>
      </w:r>
    </w:p>
    <w:p w14:paraId="6D5E2245" w14:textId="77777777" w:rsidR="008A73CC" w:rsidRPr="008A73CC" w:rsidRDefault="008A73CC" w:rsidP="000B190D">
      <w:pPr>
        <w:pStyle w:val="BodyText"/>
        <w:numPr>
          <w:ilvl w:val="0"/>
          <w:numId w:val="29"/>
        </w:numPr>
        <w:spacing w:after="0" w:line="276" w:lineRule="auto"/>
        <w:ind w:left="357" w:hanging="357"/>
        <w:rPr>
          <w:rFonts w:cs="Arial"/>
          <w:sz w:val="22"/>
          <w:szCs w:val="22"/>
        </w:rPr>
      </w:pPr>
      <w:r w:rsidRPr="008A73CC">
        <w:rPr>
          <w:rFonts w:cs="Arial"/>
          <w:sz w:val="22"/>
          <w:szCs w:val="22"/>
        </w:rPr>
        <w:t>prescription only medicine (</w:t>
      </w:r>
      <w:smartTag w:uri="urn:schemas-microsoft-com:office:smarttags" w:element="stockticker">
        <w:r w:rsidRPr="008A73CC">
          <w:rPr>
            <w:rFonts w:cs="Arial"/>
            <w:sz w:val="22"/>
            <w:szCs w:val="22"/>
          </w:rPr>
          <w:t>POM</w:t>
        </w:r>
      </w:smartTag>
      <w:r w:rsidRPr="008A73CC">
        <w:rPr>
          <w:rFonts w:cs="Arial"/>
          <w:sz w:val="22"/>
          <w:szCs w:val="22"/>
        </w:rPr>
        <w:t>)</w:t>
      </w:r>
    </w:p>
    <w:p w14:paraId="4F55AC19" w14:textId="77777777" w:rsidR="008A73CC" w:rsidRPr="008A73CC" w:rsidRDefault="008A73CC" w:rsidP="000B190D">
      <w:pPr>
        <w:pStyle w:val="BodyText"/>
        <w:numPr>
          <w:ilvl w:val="0"/>
          <w:numId w:val="29"/>
        </w:numPr>
        <w:spacing w:after="0" w:line="276" w:lineRule="auto"/>
        <w:ind w:left="357" w:hanging="357"/>
        <w:rPr>
          <w:rFonts w:cs="Arial"/>
          <w:sz w:val="22"/>
          <w:szCs w:val="22"/>
        </w:rPr>
      </w:pPr>
      <w:r w:rsidRPr="008A73CC">
        <w:rPr>
          <w:rFonts w:cs="Arial"/>
          <w:sz w:val="22"/>
          <w:szCs w:val="22"/>
        </w:rPr>
        <w:t>not applicable</w:t>
      </w:r>
    </w:p>
    <w:p w14:paraId="24B81ED0" w14:textId="77777777" w:rsidR="008A73CC" w:rsidRPr="008A73CC" w:rsidRDefault="008A73CC" w:rsidP="000B190D">
      <w:pPr>
        <w:pStyle w:val="Header"/>
        <w:tabs>
          <w:tab w:val="clear" w:pos="4153"/>
          <w:tab w:val="clear" w:pos="8306"/>
        </w:tabs>
        <w:spacing w:line="276" w:lineRule="auto"/>
        <w:rPr>
          <w:sz w:val="22"/>
          <w:szCs w:val="22"/>
        </w:rPr>
      </w:pPr>
    </w:p>
    <w:p w14:paraId="2631CFBD" w14:textId="34FDAD1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4787B12" w14:textId="77777777" w:rsidR="004A7B49" w:rsidRDefault="008A73CC" w:rsidP="000B190D">
      <w:pPr>
        <w:pStyle w:val="Header"/>
        <w:tabs>
          <w:tab w:val="clear" w:pos="4153"/>
          <w:tab w:val="clear" w:pos="8306"/>
        </w:tabs>
        <w:spacing w:line="276" w:lineRule="auto"/>
        <w:rPr>
          <w:sz w:val="22"/>
          <w:szCs w:val="22"/>
        </w:rPr>
      </w:pPr>
      <w:r w:rsidRPr="008A73CC">
        <w:rPr>
          <w:sz w:val="22"/>
          <w:szCs w:val="22"/>
        </w:rPr>
        <w:t>Status with regard to the legal category of the medicinal product pack. The value of ‘not applicable’ will be used for all non-medicine packs e.g. appliances</w:t>
      </w:r>
      <w:r w:rsidR="00AD6BD6">
        <w:rPr>
          <w:sz w:val="22"/>
          <w:szCs w:val="22"/>
        </w:rPr>
        <w:t>/medical devices</w:t>
      </w:r>
      <w:r w:rsidRPr="008A73CC">
        <w:rPr>
          <w:sz w:val="22"/>
          <w:szCs w:val="22"/>
        </w:rPr>
        <w:t xml:space="preserve">, and Investigational Medicinal Products (IMPs) where the legal category cannot be determined. </w:t>
      </w:r>
    </w:p>
    <w:p w14:paraId="49776414" w14:textId="77777777" w:rsidR="008A73CC" w:rsidRDefault="008A73CC" w:rsidP="000B190D">
      <w:pPr>
        <w:pStyle w:val="Header"/>
        <w:tabs>
          <w:tab w:val="clear" w:pos="4153"/>
          <w:tab w:val="clear" w:pos="8306"/>
        </w:tabs>
        <w:spacing w:line="276" w:lineRule="auto"/>
        <w:rPr>
          <w:sz w:val="22"/>
          <w:szCs w:val="22"/>
        </w:rPr>
      </w:pPr>
    </w:p>
    <w:p w14:paraId="2EAC4F8D" w14:textId="77777777" w:rsidR="00821204" w:rsidRPr="008A73CC" w:rsidRDefault="00821204" w:rsidP="000B190D">
      <w:pPr>
        <w:pStyle w:val="Header"/>
        <w:tabs>
          <w:tab w:val="clear" w:pos="4153"/>
          <w:tab w:val="clear" w:pos="8306"/>
        </w:tabs>
        <w:spacing w:line="276" w:lineRule="auto"/>
        <w:rPr>
          <w:sz w:val="22"/>
          <w:szCs w:val="22"/>
        </w:rPr>
      </w:pPr>
    </w:p>
    <w:p w14:paraId="04472325" w14:textId="77777777" w:rsidR="008A73CC" w:rsidRDefault="008A73CC" w:rsidP="000B190D">
      <w:pPr>
        <w:pStyle w:val="Header"/>
        <w:tabs>
          <w:tab w:val="clear" w:pos="4153"/>
          <w:tab w:val="clear" w:pos="8306"/>
        </w:tabs>
        <w:spacing w:line="276" w:lineRule="auto"/>
        <w:rPr>
          <w:b/>
          <w:bCs/>
          <w:sz w:val="22"/>
          <w:szCs w:val="22"/>
        </w:rPr>
      </w:pPr>
      <w:r w:rsidRPr="008A73CC">
        <w:rPr>
          <w:b/>
          <w:bCs/>
          <w:sz w:val="22"/>
          <w:szCs w:val="22"/>
        </w:rPr>
        <w:t>Discontinued Flag, Discontinued Flag Change Date</w:t>
      </w:r>
    </w:p>
    <w:p w14:paraId="381BE7AE" w14:textId="77777777" w:rsidR="00C73FFE" w:rsidRPr="008A73CC" w:rsidRDefault="00C73FFE" w:rsidP="000B190D">
      <w:pPr>
        <w:pStyle w:val="Header"/>
        <w:tabs>
          <w:tab w:val="clear" w:pos="4153"/>
          <w:tab w:val="clear" w:pos="8306"/>
        </w:tabs>
        <w:spacing w:line="276" w:lineRule="auto"/>
        <w:rPr>
          <w:b/>
          <w:bCs/>
          <w:sz w:val="22"/>
          <w:szCs w:val="22"/>
        </w:rPr>
      </w:pPr>
    </w:p>
    <w:p w14:paraId="2193E29E" w14:textId="77777777" w:rsidR="008A73CC"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The discontinued date is defined as the date, notified to the dictionary maintainers by the supplier, from which they will no longer be supplying the product.</w:t>
      </w:r>
    </w:p>
    <w:p w14:paraId="41698A29" w14:textId="77777777" w:rsidR="008A73CC" w:rsidRPr="008A73CC" w:rsidRDefault="008A73CC" w:rsidP="000B190D">
      <w:pPr>
        <w:pStyle w:val="Header"/>
        <w:tabs>
          <w:tab w:val="clear" w:pos="4153"/>
          <w:tab w:val="clear" w:pos="8306"/>
        </w:tabs>
        <w:spacing w:line="276" w:lineRule="auto"/>
        <w:rPr>
          <w:i/>
          <w:iCs/>
          <w:sz w:val="22"/>
          <w:szCs w:val="22"/>
        </w:rPr>
      </w:pPr>
    </w:p>
    <w:p w14:paraId="7E99C871" w14:textId="5DEAF4F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CAB8B56" w14:textId="77777777" w:rsidR="008A73CC" w:rsidRPr="008A73CC" w:rsidRDefault="008A73CC" w:rsidP="000B190D">
      <w:pPr>
        <w:numPr>
          <w:ilvl w:val="0"/>
          <w:numId w:val="31"/>
        </w:numPr>
        <w:spacing w:line="276" w:lineRule="auto"/>
        <w:rPr>
          <w:snapToGrid w:val="0"/>
          <w:color w:val="000000"/>
          <w:sz w:val="22"/>
          <w:szCs w:val="22"/>
        </w:rPr>
      </w:pPr>
      <w:r w:rsidRPr="008A73CC">
        <w:rPr>
          <w:snapToGrid w:val="0"/>
          <w:color w:val="000000"/>
          <w:sz w:val="22"/>
          <w:szCs w:val="22"/>
        </w:rPr>
        <w:t xml:space="preserve">0 = reinstated </w:t>
      </w:r>
    </w:p>
    <w:p w14:paraId="0C0D5EDA" w14:textId="77777777" w:rsidR="008A73CC" w:rsidRPr="008A73CC" w:rsidRDefault="008A73CC" w:rsidP="000B190D">
      <w:pPr>
        <w:pStyle w:val="Header"/>
        <w:numPr>
          <w:ilvl w:val="0"/>
          <w:numId w:val="31"/>
        </w:numPr>
        <w:tabs>
          <w:tab w:val="clear" w:pos="4153"/>
          <w:tab w:val="clear" w:pos="8306"/>
        </w:tabs>
        <w:spacing w:line="276" w:lineRule="auto"/>
        <w:rPr>
          <w:sz w:val="22"/>
          <w:szCs w:val="22"/>
        </w:rPr>
      </w:pPr>
      <w:r w:rsidRPr="008A73CC">
        <w:rPr>
          <w:snapToGrid w:val="0"/>
          <w:color w:val="000000"/>
          <w:sz w:val="22"/>
          <w:szCs w:val="22"/>
        </w:rPr>
        <w:t>1 = discontinued</w:t>
      </w:r>
    </w:p>
    <w:p w14:paraId="77FC875E" w14:textId="77777777" w:rsidR="008A73CC" w:rsidRPr="008A73CC" w:rsidRDefault="008A73CC" w:rsidP="000B190D">
      <w:pPr>
        <w:pStyle w:val="Header"/>
        <w:tabs>
          <w:tab w:val="clear" w:pos="4153"/>
          <w:tab w:val="clear" w:pos="8306"/>
        </w:tabs>
        <w:spacing w:line="276" w:lineRule="auto"/>
        <w:rPr>
          <w:sz w:val="22"/>
          <w:szCs w:val="22"/>
        </w:rPr>
      </w:pPr>
    </w:p>
    <w:p w14:paraId="53469822" w14:textId="33DFFCF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6473A00" w14:textId="77777777" w:rsidR="008A73CC" w:rsidRPr="008A73CC" w:rsidRDefault="008A73CC" w:rsidP="000B190D">
      <w:pPr>
        <w:spacing w:line="276" w:lineRule="auto"/>
        <w:rPr>
          <w:sz w:val="22"/>
          <w:szCs w:val="22"/>
        </w:rPr>
      </w:pPr>
      <w:r w:rsidRPr="008A73CC">
        <w:rPr>
          <w:sz w:val="22"/>
          <w:szCs w:val="22"/>
        </w:rPr>
        <w:t xml:space="preserve">A flag indicating that this pack has been discontinued by the manufacturer. </w:t>
      </w:r>
    </w:p>
    <w:p w14:paraId="0588F030" w14:textId="77777777" w:rsidR="008A73CC" w:rsidRPr="008A73CC" w:rsidRDefault="008A73CC" w:rsidP="000B190D">
      <w:pPr>
        <w:spacing w:line="276" w:lineRule="auto"/>
        <w:rPr>
          <w:sz w:val="22"/>
          <w:szCs w:val="22"/>
        </w:rPr>
      </w:pPr>
      <w:r w:rsidRPr="008A73CC">
        <w:rPr>
          <w:sz w:val="22"/>
          <w:szCs w:val="22"/>
        </w:rPr>
        <w:t>This attribute is optional. When present with a value of 1 this shall indicate that the pack has been discontinued by the manufacturer. When present with a value of 0 this shall indicate that the pack has previously been discontinued by the manufacturer but is now available (it has been reinstated).</w:t>
      </w:r>
    </w:p>
    <w:p w14:paraId="71732146"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There will also be a date associated with this field showing the date the flag last changed value. A history will be kept by the dictionary maintainers.</w:t>
      </w:r>
    </w:p>
    <w:p w14:paraId="01507EDA" w14:textId="77777777" w:rsidR="00CE755A" w:rsidRDefault="00CE755A" w:rsidP="000B190D">
      <w:pPr>
        <w:pStyle w:val="Header"/>
        <w:tabs>
          <w:tab w:val="clear" w:pos="4153"/>
          <w:tab w:val="clear" w:pos="8306"/>
        </w:tabs>
        <w:spacing w:line="276" w:lineRule="auto"/>
        <w:rPr>
          <w:b/>
          <w:bCs/>
          <w:sz w:val="22"/>
          <w:szCs w:val="22"/>
        </w:rPr>
      </w:pPr>
    </w:p>
    <w:p w14:paraId="68D07157" w14:textId="2D82785E" w:rsidR="0085457C" w:rsidRDefault="004C668D" w:rsidP="000B190D">
      <w:pPr>
        <w:pStyle w:val="Header"/>
        <w:tabs>
          <w:tab w:val="clear" w:pos="4153"/>
          <w:tab w:val="clear" w:pos="8306"/>
        </w:tabs>
        <w:spacing w:line="276" w:lineRule="auto"/>
        <w:rPr>
          <w:sz w:val="22"/>
          <w:szCs w:val="22"/>
        </w:rPr>
      </w:pPr>
      <w:r w:rsidRPr="00D6591C">
        <w:rPr>
          <w:b/>
          <w:bCs/>
          <w:sz w:val="22"/>
          <w:szCs w:val="22"/>
        </w:rPr>
        <w:t>Note:</w:t>
      </w:r>
      <w:r w:rsidR="0085457C" w:rsidRPr="00B10EDF">
        <w:rPr>
          <w:sz w:val="22"/>
          <w:szCs w:val="22"/>
        </w:rPr>
        <w:t xml:space="preserve"> This attribute only </w:t>
      </w:r>
      <w:r w:rsidR="00523A95">
        <w:rPr>
          <w:sz w:val="22"/>
          <w:szCs w:val="22"/>
        </w:rPr>
        <w:t>identifies</w:t>
      </w:r>
      <w:r w:rsidR="0085457C" w:rsidRPr="00B10EDF">
        <w:rPr>
          <w:sz w:val="22"/>
          <w:szCs w:val="22"/>
        </w:rPr>
        <w:t xml:space="preserve"> that the pack has been </w:t>
      </w:r>
      <w:r w:rsidRPr="00B10EDF">
        <w:rPr>
          <w:sz w:val="22"/>
          <w:szCs w:val="22"/>
        </w:rPr>
        <w:t>discontinued</w:t>
      </w:r>
      <w:r w:rsidR="00523A95">
        <w:rPr>
          <w:sz w:val="22"/>
          <w:szCs w:val="22"/>
        </w:rPr>
        <w:t xml:space="preserve"> by the supplier</w:t>
      </w:r>
      <w:r w:rsidRPr="00B10EDF">
        <w:rPr>
          <w:sz w:val="22"/>
          <w:szCs w:val="22"/>
        </w:rPr>
        <w:t xml:space="preserve">, </w:t>
      </w:r>
      <w:r w:rsidR="0085457C" w:rsidRPr="00B10EDF">
        <w:rPr>
          <w:sz w:val="22"/>
          <w:szCs w:val="22"/>
        </w:rPr>
        <w:t>there may or may not be stock available within the supply chain.</w:t>
      </w:r>
    </w:p>
    <w:p w14:paraId="1F98FAA3" w14:textId="77777777" w:rsidR="0085457C" w:rsidRPr="008A73CC" w:rsidRDefault="0085457C" w:rsidP="000B190D">
      <w:pPr>
        <w:pStyle w:val="Header"/>
        <w:tabs>
          <w:tab w:val="clear" w:pos="4153"/>
          <w:tab w:val="clear" w:pos="8306"/>
        </w:tabs>
        <w:spacing w:line="276" w:lineRule="auto"/>
        <w:rPr>
          <w:sz w:val="22"/>
          <w:szCs w:val="22"/>
        </w:rPr>
      </w:pPr>
      <w:r w:rsidRPr="00B10EDF">
        <w:rPr>
          <w:sz w:val="22"/>
          <w:szCs w:val="22"/>
        </w:rPr>
        <w:t xml:space="preserve">For more information about </w:t>
      </w:r>
      <w:r w:rsidR="00523A95">
        <w:rPr>
          <w:sz w:val="22"/>
          <w:szCs w:val="22"/>
        </w:rPr>
        <w:t>supply problems</w:t>
      </w:r>
      <w:r w:rsidRPr="00B10EDF">
        <w:rPr>
          <w:sz w:val="22"/>
          <w:szCs w:val="22"/>
        </w:rPr>
        <w:t xml:space="preserve"> or discontinued items, see the EPS (Electronic</w:t>
      </w:r>
      <w:r w:rsidR="00B10EDF" w:rsidRPr="00B10EDF">
        <w:rPr>
          <w:sz w:val="22"/>
          <w:szCs w:val="22"/>
        </w:rPr>
        <w:t xml:space="preserve"> Prescription Service</w:t>
      </w:r>
      <w:r w:rsidR="00441E7A" w:rsidRPr="00B10EDF">
        <w:rPr>
          <w:sz w:val="22"/>
          <w:szCs w:val="22"/>
        </w:rPr>
        <w:t>) Factsheet for prescribers and the dm+d general implementation guides.</w:t>
      </w:r>
    </w:p>
    <w:p w14:paraId="4AD4057F" w14:textId="77777777" w:rsidR="008A73CC" w:rsidRDefault="008A73CC" w:rsidP="000B190D">
      <w:pPr>
        <w:pStyle w:val="Header"/>
        <w:tabs>
          <w:tab w:val="clear" w:pos="4153"/>
          <w:tab w:val="clear" w:pos="8306"/>
        </w:tabs>
        <w:spacing w:line="276" w:lineRule="auto"/>
        <w:rPr>
          <w:b/>
          <w:bCs/>
          <w:sz w:val="22"/>
          <w:szCs w:val="22"/>
        </w:rPr>
      </w:pPr>
    </w:p>
    <w:p w14:paraId="4A1BFD77" w14:textId="77777777" w:rsidR="00821204" w:rsidRDefault="00821204" w:rsidP="000B190D">
      <w:pPr>
        <w:pStyle w:val="Header"/>
        <w:tabs>
          <w:tab w:val="clear" w:pos="4153"/>
          <w:tab w:val="clear" w:pos="8306"/>
        </w:tabs>
        <w:spacing w:line="276" w:lineRule="auto"/>
        <w:rPr>
          <w:b/>
          <w:bCs/>
          <w:sz w:val="22"/>
          <w:szCs w:val="22"/>
        </w:rPr>
      </w:pPr>
    </w:p>
    <w:p w14:paraId="1F08E6B0" w14:textId="77777777" w:rsidR="00821204" w:rsidRPr="008A73CC" w:rsidRDefault="00821204" w:rsidP="000B190D">
      <w:pPr>
        <w:pStyle w:val="Header"/>
        <w:tabs>
          <w:tab w:val="clear" w:pos="4153"/>
          <w:tab w:val="clear" w:pos="8306"/>
        </w:tabs>
        <w:spacing w:line="276" w:lineRule="auto"/>
        <w:rPr>
          <w:b/>
          <w:bCs/>
          <w:sz w:val="22"/>
          <w:szCs w:val="22"/>
        </w:rPr>
      </w:pPr>
    </w:p>
    <w:p w14:paraId="42E3C183"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Invalidity Flag</w:t>
      </w:r>
    </w:p>
    <w:p w14:paraId="36839967" w14:textId="77777777" w:rsidR="008A73CC" w:rsidRPr="008A73CC" w:rsidRDefault="008A73CC" w:rsidP="000B190D">
      <w:pPr>
        <w:pStyle w:val="Header"/>
        <w:tabs>
          <w:tab w:val="clear" w:pos="4153"/>
          <w:tab w:val="clear" w:pos="8306"/>
        </w:tabs>
        <w:spacing w:line="276" w:lineRule="auto"/>
        <w:rPr>
          <w:b/>
          <w:bCs/>
          <w:sz w:val="22"/>
          <w:szCs w:val="22"/>
        </w:rPr>
      </w:pPr>
    </w:p>
    <w:p w14:paraId="4455D1D2" w14:textId="3276DD49" w:rsidR="00C73FFE" w:rsidRPr="00FE78F0"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2B5F3889" w14:textId="1AA741D0"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Flag indicating that this dictionary entry is invalid</w:t>
      </w:r>
      <w:r w:rsidR="00D6591C">
        <w:rPr>
          <w:sz w:val="22"/>
          <w:szCs w:val="22"/>
        </w:rPr>
        <w:t>.</w:t>
      </w:r>
    </w:p>
    <w:p w14:paraId="7F08B20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0BA31469" w14:textId="77777777" w:rsidR="008A73CC" w:rsidRPr="008A73CC" w:rsidRDefault="008A73CC" w:rsidP="000B190D">
      <w:pPr>
        <w:pStyle w:val="Header"/>
        <w:tabs>
          <w:tab w:val="clear" w:pos="4153"/>
          <w:tab w:val="clear" w:pos="8306"/>
        </w:tabs>
        <w:spacing w:line="276" w:lineRule="auto"/>
        <w:rPr>
          <w:sz w:val="22"/>
          <w:szCs w:val="22"/>
        </w:rPr>
      </w:pPr>
    </w:p>
    <w:p w14:paraId="0A52AD7B" w14:textId="3386BBDD" w:rsidR="0021415B" w:rsidRPr="008A73CC" w:rsidRDefault="0021415B" w:rsidP="0021415B">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Where a concept is to be made invalid, a communication message will be issued to all license holders in the run up to the weekly publication of the database affected by the change. This communication will explain the reason for the invalidation</w:t>
      </w:r>
      <w:r>
        <w:rPr>
          <w:sz w:val="22"/>
          <w:szCs w:val="22"/>
        </w:rPr>
        <w:t xml:space="preserve"> </w:t>
      </w:r>
      <w:r w:rsidRPr="008A73CC">
        <w:rPr>
          <w:sz w:val="22"/>
          <w:szCs w:val="22"/>
        </w:rPr>
        <w:t>and where possible provide notification of any replacement concept.</w:t>
      </w:r>
    </w:p>
    <w:p w14:paraId="20D5F70A" w14:textId="77777777" w:rsidR="008A73CC" w:rsidRDefault="008A73CC" w:rsidP="000B190D">
      <w:pPr>
        <w:pStyle w:val="Header"/>
        <w:tabs>
          <w:tab w:val="clear" w:pos="4153"/>
          <w:tab w:val="clear" w:pos="8306"/>
        </w:tabs>
        <w:spacing w:line="276" w:lineRule="auto"/>
        <w:rPr>
          <w:b/>
          <w:bCs/>
          <w:sz w:val="22"/>
          <w:szCs w:val="22"/>
        </w:rPr>
      </w:pPr>
    </w:p>
    <w:p w14:paraId="2ACD8B8E" w14:textId="77777777" w:rsidR="00A530A4" w:rsidRPr="008A73CC" w:rsidRDefault="00A530A4" w:rsidP="000B190D">
      <w:pPr>
        <w:pStyle w:val="Header"/>
        <w:tabs>
          <w:tab w:val="clear" w:pos="4153"/>
          <w:tab w:val="clear" w:pos="8306"/>
        </w:tabs>
        <w:spacing w:line="276" w:lineRule="auto"/>
        <w:rPr>
          <w:b/>
          <w:bCs/>
          <w:sz w:val="22"/>
          <w:szCs w:val="22"/>
        </w:rPr>
      </w:pPr>
    </w:p>
    <w:p w14:paraId="4B730CAE"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Product Prescribing Information</w:t>
      </w:r>
    </w:p>
    <w:p w14:paraId="17BA4515" w14:textId="77777777" w:rsidR="008A73CC" w:rsidRPr="008A73CC" w:rsidRDefault="008A73CC" w:rsidP="000B190D">
      <w:pPr>
        <w:pStyle w:val="Header"/>
        <w:tabs>
          <w:tab w:val="clear" w:pos="4153"/>
          <w:tab w:val="clear" w:pos="8306"/>
        </w:tabs>
        <w:spacing w:line="276" w:lineRule="auto"/>
        <w:rPr>
          <w:b/>
          <w:bCs/>
          <w:sz w:val="22"/>
          <w:szCs w:val="22"/>
        </w:rPr>
      </w:pPr>
    </w:p>
    <w:p w14:paraId="5FF8F03F" w14:textId="77777777" w:rsidR="008A73CC" w:rsidRDefault="008A73CC" w:rsidP="000B190D">
      <w:pPr>
        <w:spacing w:line="276" w:lineRule="auto"/>
        <w:rPr>
          <w:sz w:val="22"/>
          <w:szCs w:val="22"/>
        </w:rPr>
      </w:pPr>
      <w:r w:rsidRPr="008A73CC">
        <w:rPr>
          <w:sz w:val="22"/>
          <w:szCs w:val="22"/>
        </w:rPr>
        <w:t>Information relating to Actual Medicinal Product Packs where these contain drugs.  This information is required for primary care products in the act of prescribing but is also important within dispensing, administration and the reimbursement domains.</w:t>
      </w:r>
    </w:p>
    <w:p w14:paraId="73A196D4" w14:textId="77777777" w:rsidR="008A73CC" w:rsidRPr="008A73CC" w:rsidRDefault="008A73CC" w:rsidP="000B190D">
      <w:pPr>
        <w:pStyle w:val="Header"/>
        <w:tabs>
          <w:tab w:val="clear" w:pos="4153"/>
          <w:tab w:val="clear" w:pos="8306"/>
        </w:tabs>
        <w:spacing w:line="276" w:lineRule="auto"/>
        <w:rPr>
          <w:b/>
          <w:bCs/>
          <w:sz w:val="22"/>
          <w:szCs w:val="22"/>
        </w:rPr>
      </w:pPr>
    </w:p>
    <w:p w14:paraId="192427F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Schedule 2 Indicator (previously known as Schedule 11)</w:t>
      </w:r>
    </w:p>
    <w:p w14:paraId="1B1D3C2B" w14:textId="77777777" w:rsidR="008A73CC" w:rsidRPr="008A73CC" w:rsidRDefault="008A73CC" w:rsidP="000B190D">
      <w:pPr>
        <w:pStyle w:val="Header"/>
        <w:tabs>
          <w:tab w:val="clear" w:pos="4153"/>
          <w:tab w:val="clear" w:pos="8306"/>
        </w:tabs>
        <w:spacing w:line="276" w:lineRule="auto"/>
        <w:rPr>
          <w:i/>
          <w:iCs/>
          <w:sz w:val="22"/>
          <w:szCs w:val="22"/>
        </w:rPr>
      </w:pPr>
    </w:p>
    <w:p w14:paraId="6D52ABC6" w14:textId="62E43B1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794CD4F"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Schedule 2 </w:t>
      </w:r>
    </w:p>
    <w:p w14:paraId="42950546" w14:textId="77777777" w:rsidR="008A73CC" w:rsidRPr="008A73CC" w:rsidRDefault="008A73CC" w:rsidP="000B190D">
      <w:pPr>
        <w:pStyle w:val="Header"/>
        <w:tabs>
          <w:tab w:val="clear" w:pos="4153"/>
          <w:tab w:val="clear" w:pos="8306"/>
        </w:tabs>
        <w:spacing w:line="276" w:lineRule="auto"/>
        <w:rPr>
          <w:sz w:val="22"/>
          <w:szCs w:val="22"/>
        </w:rPr>
      </w:pPr>
    </w:p>
    <w:p w14:paraId="6F72D924" w14:textId="795B3FB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4013929" w14:textId="1D94990A" w:rsidR="008A73CC" w:rsidRPr="008A73CC" w:rsidRDefault="008A73CC" w:rsidP="000B190D">
      <w:pPr>
        <w:spacing w:line="276" w:lineRule="auto"/>
        <w:rPr>
          <w:sz w:val="22"/>
          <w:szCs w:val="22"/>
        </w:rPr>
      </w:pPr>
      <w:r w:rsidRPr="008A73CC">
        <w:rPr>
          <w:sz w:val="22"/>
          <w:szCs w:val="22"/>
        </w:rPr>
        <w:t xml:space="preserve">Indication as to whether the drug is included in Schedule 2 of </w:t>
      </w:r>
      <w:r w:rsidRPr="008A73CC">
        <w:rPr>
          <w:snapToGrid w:val="0"/>
          <w:color w:val="000000"/>
          <w:sz w:val="22"/>
          <w:szCs w:val="22"/>
        </w:rPr>
        <w:t xml:space="preserve">the NHS (General medical Services Contracts)(Prescription of Drugs etc.) Regulations 2004 (Statutory Instrument No 629) - </w:t>
      </w:r>
      <w:r w:rsidRPr="008A73CC">
        <w:rPr>
          <w:sz w:val="22"/>
          <w:szCs w:val="22"/>
        </w:rPr>
        <w:t>‘Selective List Scheme’ (previously known as Schedule 11).</w:t>
      </w:r>
    </w:p>
    <w:p w14:paraId="5DFA8FC4" w14:textId="77777777" w:rsidR="008A73CC" w:rsidRPr="008A73CC" w:rsidRDefault="008A73CC" w:rsidP="000B190D">
      <w:pPr>
        <w:spacing w:line="276" w:lineRule="auto"/>
        <w:rPr>
          <w:sz w:val="22"/>
          <w:szCs w:val="22"/>
        </w:rPr>
      </w:pPr>
      <w:r w:rsidRPr="008A73CC">
        <w:rPr>
          <w:sz w:val="22"/>
          <w:szCs w:val="22"/>
        </w:rPr>
        <w:t>The doctor who prescribes these products for the purpose indicated is required to endorse the prescription with the reference “</w:t>
      </w:r>
      <w:smartTag w:uri="urn:schemas-microsoft-com:office:smarttags" w:element="stockticker">
        <w:r w:rsidRPr="008A73CC">
          <w:rPr>
            <w:sz w:val="22"/>
            <w:szCs w:val="22"/>
          </w:rPr>
          <w:t>SLS</w:t>
        </w:r>
      </w:smartTag>
      <w:r w:rsidRPr="008A73CC">
        <w:rPr>
          <w:sz w:val="22"/>
          <w:szCs w:val="22"/>
        </w:rPr>
        <w:t>”</w:t>
      </w:r>
      <w:r w:rsidR="0021415B">
        <w:rPr>
          <w:sz w:val="22"/>
          <w:szCs w:val="22"/>
        </w:rPr>
        <w:t>.</w:t>
      </w:r>
    </w:p>
    <w:p w14:paraId="706A430B" w14:textId="77777777" w:rsidR="008A73CC" w:rsidRPr="008A73CC" w:rsidRDefault="008A73CC" w:rsidP="000B190D">
      <w:pPr>
        <w:pStyle w:val="Header"/>
        <w:tabs>
          <w:tab w:val="clear" w:pos="4153"/>
          <w:tab w:val="clear" w:pos="8306"/>
        </w:tabs>
        <w:spacing w:line="276" w:lineRule="auto"/>
        <w:rPr>
          <w:b/>
          <w:bCs/>
          <w:sz w:val="22"/>
          <w:szCs w:val="22"/>
        </w:rPr>
      </w:pPr>
    </w:p>
    <w:p w14:paraId="379AEBF7"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Schedule 1 Indicator (previously known as Schedule 10)</w:t>
      </w:r>
    </w:p>
    <w:p w14:paraId="4D5B3D05" w14:textId="77777777" w:rsidR="008A73CC" w:rsidRPr="008A73CC" w:rsidRDefault="008A73CC" w:rsidP="000B190D">
      <w:pPr>
        <w:pStyle w:val="Header"/>
        <w:tabs>
          <w:tab w:val="clear" w:pos="4153"/>
          <w:tab w:val="clear" w:pos="8306"/>
        </w:tabs>
        <w:spacing w:line="276" w:lineRule="auto"/>
        <w:rPr>
          <w:b/>
          <w:bCs/>
          <w:sz w:val="22"/>
          <w:szCs w:val="22"/>
        </w:rPr>
      </w:pPr>
    </w:p>
    <w:p w14:paraId="0EC360DB" w14:textId="49AC85E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78675BA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Schedule 1 </w:t>
      </w:r>
    </w:p>
    <w:p w14:paraId="30348C1C" w14:textId="77777777" w:rsidR="008A73CC" w:rsidRPr="008A73CC" w:rsidRDefault="008A73CC" w:rsidP="000B190D">
      <w:pPr>
        <w:pStyle w:val="Header"/>
        <w:tabs>
          <w:tab w:val="clear" w:pos="4153"/>
          <w:tab w:val="clear" w:pos="8306"/>
        </w:tabs>
        <w:spacing w:line="276" w:lineRule="auto"/>
        <w:rPr>
          <w:sz w:val="22"/>
          <w:szCs w:val="22"/>
        </w:rPr>
      </w:pPr>
    </w:p>
    <w:p w14:paraId="0D4BF34E" w14:textId="6C496BB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5C1AAD0" w14:textId="77777777" w:rsidR="008A73CC" w:rsidRDefault="008A73CC" w:rsidP="000B190D">
      <w:pPr>
        <w:pStyle w:val="Header"/>
        <w:tabs>
          <w:tab w:val="clear" w:pos="4153"/>
          <w:tab w:val="clear" w:pos="8306"/>
        </w:tabs>
        <w:spacing w:line="276" w:lineRule="auto"/>
        <w:rPr>
          <w:snapToGrid w:val="0"/>
          <w:color w:val="000000"/>
          <w:sz w:val="22"/>
          <w:szCs w:val="22"/>
        </w:rPr>
      </w:pPr>
      <w:r w:rsidRPr="008A73CC">
        <w:rPr>
          <w:sz w:val="22"/>
          <w:szCs w:val="22"/>
        </w:rPr>
        <w:t xml:space="preserve">Indication as to whether the drug is included in </w:t>
      </w:r>
      <w:r w:rsidRPr="008A73CC">
        <w:rPr>
          <w:snapToGrid w:val="0"/>
          <w:color w:val="000000"/>
          <w:sz w:val="22"/>
          <w:szCs w:val="22"/>
        </w:rPr>
        <w:t>Schedule 1 of the NHS (General medical Services Contracts)(Prescription of Drugs etc.) Regulations 2004 (Statutory Instrument No 629) - (previously known as Schedule 10)</w:t>
      </w:r>
      <w:r w:rsidR="0021415B">
        <w:rPr>
          <w:snapToGrid w:val="0"/>
          <w:color w:val="000000"/>
          <w:sz w:val="22"/>
          <w:szCs w:val="22"/>
        </w:rPr>
        <w:t>.</w:t>
      </w:r>
    </w:p>
    <w:p w14:paraId="61C2BF3C" w14:textId="77777777" w:rsidR="00246633" w:rsidRDefault="00246633" w:rsidP="000B190D">
      <w:pPr>
        <w:pStyle w:val="Header"/>
        <w:tabs>
          <w:tab w:val="clear" w:pos="4153"/>
          <w:tab w:val="clear" w:pos="8306"/>
        </w:tabs>
        <w:spacing w:line="276" w:lineRule="auto"/>
        <w:rPr>
          <w:snapToGrid w:val="0"/>
          <w:color w:val="000000"/>
          <w:sz w:val="22"/>
          <w:szCs w:val="22"/>
        </w:rPr>
      </w:pPr>
    </w:p>
    <w:p w14:paraId="072F3A31" w14:textId="77777777" w:rsidR="00246633" w:rsidRPr="008A73CC" w:rsidRDefault="00246633" w:rsidP="000B190D">
      <w:pPr>
        <w:pStyle w:val="Header"/>
        <w:tabs>
          <w:tab w:val="clear" w:pos="4153"/>
          <w:tab w:val="clear" w:pos="8306"/>
        </w:tabs>
        <w:spacing w:line="276" w:lineRule="auto"/>
        <w:rPr>
          <w:sz w:val="22"/>
          <w:szCs w:val="22"/>
        </w:rPr>
      </w:pPr>
      <w:r w:rsidRPr="00A72575">
        <w:rPr>
          <w:b/>
          <w:bCs/>
          <w:snapToGrid w:val="0"/>
          <w:color w:val="000000"/>
          <w:sz w:val="22"/>
          <w:szCs w:val="22"/>
        </w:rPr>
        <w:t>Note:</w:t>
      </w:r>
      <w:r>
        <w:rPr>
          <w:snapToGrid w:val="0"/>
          <w:color w:val="000000"/>
          <w:sz w:val="22"/>
          <w:szCs w:val="22"/>
        </w:rPr>
        <w:t xml:space="preserve"> Schedule 1 indicator flags updated in line with the ‘gluten-free’ update to the NHS (General Medical Services Contracts) (Prescription of Drugs etc.) (Amendment) Regulations 2018 (effective from 4</w:t>
      </w:r>
      <w:r w:rsidRPr="00246633">
        <w:rPr>
          <w:snapToGrid w:val="0"/>
          <w:color w:val="000000"/>
          <w:sz w:val="22"/>
          <w:szCs w:val="22"/>
          <w:vertAlign w:val="superscript"/>
        </w:rPr>
        <w:t>th</w:t>
      </w:r>
      <w:r>
        <w:rPr>
          <w:snapToGrid w:val="0"/>
          <w:color w:val="000000"/>
          <w:sz w:val="22"/>
          <w:szCs w:val="22"/>
        </w:rPr>
        <w:t xml:space="preserve"> December 2018). </w:t>
      </w:r>
    </w:p>
    <w:p w14:paraId="39D811AA" w14:textId="77777777" w:rsidR="008A73CC" w:rsidRDefault="008A73CC" w:rsidP="000B190D">
      <w:pPr>
        <w:pStyle w:val="Header"/>
        <w:tabs>
          <w:tab w:val="clear" w:pos="4153"/>
          <w:tab w:val="clear" w:pos="8306"/>
        </w:tabs>
        <w:spacing w:line="276" w:lineRule="auto"/>
        <w:rPr>
          <w:b/>
          <w:bCs/>
          <w:sz w:val="22"/>
          <w:szCs w:val="22"/>
        </w:rPr>
      </w:pPr>
    </w:p>
    <w:p w14:paraId="1730C9DC" w14:textId="77777777" w:rsidR="00A530A4" w:rsidRDefault="00A530A4" w:rsidP="000B190D">
      <w:pPr>
        <w:pStyle w:val="Header"/>
        <w:tabs>
          <w:tab w:val="clear" w:pos="4153"/>
          <w:tab w:val="clear" w:pos="8306"/>
        </w:tabs>
        <w:spacing w:line="276" w:lineRule="auto"/>
        <w:rPr>
          <w:b/>
          <w:bCs/>
          <w:sz w:val="22"/>
          <w:szCs w:val="22"/>
        </w:rPr>
      </w:pPr>
    </w:p>
    <w:p w14:paraId="739141AC" w14:textId="77777777" w:rsidR="00A530A4" w:rsidRPr="008A73CC" w:rsidRDefault="00A530A4" w:rsidP="000B190D">
      <w:pPr>
        <w:pStyle w:val="Header"/>
        <w:tabs>
          <w:tab w:val="clear" w:pos="4153"/>
          <w:tab w:val="clear" w:pos="8306"/>
        </w:tabs>
        <w:spacing w:line="276" w:lineRule="auto"/>
        <w:rPr>
          <w:b/>
          <w:bCs/>
          <w:sz w:val="22"/>
          <w:szCs w:val="22"/>
        </w:rPr>
      </w:pPr>
    </w:p>
    <w:p w14:paraId="312A7283"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Hospital Indicator</w:t>
      </w:r>
    </w:p>
    <w:p w14:paraId="4477D791" w14:textId="77777777" w:rsidR="008A73CC" w:rsidRPr="008A73CC" w:rsidRDefault="008A73CC" w:rsidP="000B190D">
      <w:pPr>
        <w:pStyle w:val="Header"/>
        <w:tabs>
          <w:tab w:val="clear" w:pos="4153"/>
          <w:tab w:val="clear" w:pos="8306"/>
        </w:tabs>
        <w:spacing w:line="276" w:lineRule="auto"/>
        <w:rPr>
          <w:b/>
          <w:bCs/>
          <w:sz w:val="22"/>
          <w:szCs w:val="22"/>
        </w:rPr>
      </w:pPr>
    </w:p>
    <w:p w14:paraId="3E896078" w14:textId="50F09B42"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746B13D"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hospital only pack</w:t>
      </w:r>
    </w:p>
    <w:p w14:paraId="2E0A3C3D" w14:textId="77777777" w:rsidR="008A73CC" w:rsidRPr="008A73CC" w:rsidRDefault="008A73CC" w:rsidP="000B190D">
      <w:pPr>
        <w:pStyle w:val="Header"/>
        <w:tabs>
          <w:tab w:val="clear" w:pos="4153"/>
          <w:tab w:val="clear" w:pos="8306"/>
        </w:tabs>
        <w:spacing w:line="276" w:lineRule="auto"/>
        <w:rPr>
          <w:sz w:val="22"/>
          <w:szCs w:val="22"/>
        </w:rPr>
      </w:pPr>
    </w:p>
    <w:p w14:paraId="2E18F36A" w14:textId="03CB6C96"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E3EFAA9" w14:textId="77777777" w:rsidR="008A73CC" w:rsidRPr="008A73CC" w:rsidRDefault="008A73CC" w:rsidP="000B190D">
      <w:pPr>
        <w:spacing w:line="276" w:lineRule="auto"/>
        <w:rPr>
          <w:sz w:val="22"/>
          <w:szCs w:val="22"/>
        </w:rPr>
      </w:pPr>
      <w:r w:rsidRPr="008A73CC">
        <w:rPr>
          <w:sz w:val="22"/>
          <w:szCs w:val="22"/>
        </w:rPr>
        <w:t>Indication as to whether this item relates to a package that is only to be made available through hospital prescribing.</w:t>
      </w:r>
    </w:p>
    <w:p w14:paraId="2122CE02" w14:textId="77777777" w:rsidR="008A73CC" w:rsidRPr="008A73CC" w:rsidRDefault="008A73CC" w:rsidP="000B190D">
      <w:pPr>
        <w:pStyle w:val="Header"/>
        <w:tabs>
          <w:tab w:val="clear" w:pos="4153"/>
          <w:tab w:val="clear" w:pos="8306"/>
        </w:tabs>
        <w:spacing w:line="276" w:lineRule="auto"/>
        <w:rPr>
          <w:b/>
          <w:bCs/>
          <w:sz w:val="22"/>
          <w:szCs w:val="22"/>
        </w:rPr>
      </w:pPr>
    </w:p>
    <w:p w14:paraId="4F45E76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ACBS Indicator</w:t>
      </w:r>
    </w:p>
    <w:p w14:paraId="47CC7CD1" w14:textId="77777777" w:rsidR="008A73CC" w:rsidRPr="008A73CC" w:rsidRDefault="008A73CC" w:rsidP="000B190D">
      <w:pPr>
        <w:pStyle w:val="Header"/>
        <w:tabs>
          <w:tab w:val="clear" w:pos="4153"/>
          <w:tab w:val="clear" w:pos="8306"/>
        </w:tabs>
        <w:spacing w:line="276" w:lineRule="auto"/>
        <w:rPr>
          <w:b/>
          <w:bCs/>
          <w:sz w:val="22"/>
          <w:szCs w:val="22"/>
        </w:rPr>
      </w:pPr>
    </w:p>
    <w:p w14:paraId="654F1940" w14:textId="2E663A4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6889A06" w14:textId="77777777" w:rsidR="008A73CC" w:rsidRPr="008A73CC" w:rsidRDefault="008A73CC" w:rsidP="000B190D">
      <w:pPr>
        <w:pStyle w:val="Header"/>
        <w:tabs>
          <w:tab w:val="clear" w:pos="4153"/>
          <w:tab w:val="clear" w:pos="8306"/>
        </w:tabs>
        <w:spacing w:line="276" w:lineRule="auto"/>
        <w:rPr>
          <w:i/>
          <w:iCs/>
          <w:sz w:val="22"/>
          <w:szCs w:val="22"/>
        </w:rPr>
      </w:pPr>
      <w:r w:rsidRPr="008A73CC">
        <w:rPr>
          <w:sz w:val="22"/>
          <w:szCs w:val="22"/>
        </w:rPr>
        <w:t>ACBS product</w:t>
      </w:r>
    </w:p>
    <w:p w14:paraId="61898FA0" w14:textId="77777777" w:rsidR="008A73CC" w:rsidRPr="008A73CC" w:rsidRDefault="008A73CC" w:rsidP="000B190D">
      <w:pPr>
        <w:pStyle w:val="Header"/>
        <w:tabs>
          <w:tab w:val="clear" w:pos="4153"/>
          <w:tab w:val="clear" w:pos="8306"/>
        </w:tabs>
        <w:spacing w:line="276" w:lineRule="auto"/>
        <w:rPr>
          <w:i/>
          <w:iCs/>
          <w:sz w:val="22"/>
          <w:szCs w:val="22"/>
        </w:rPr>
      </w:pPr>
    </w:p>
    <w:p w14:paraId="45DA27FC" w14:textId="4CA3D72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D3CD0C7" w14:textId="3AC6A3A3"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Indication as to whether the product is recommended by the Advisory Committee on Borderline Substances and is included in Part XV of the Drug Tariff</w:t>
      </w:r>
      <w:r w:rsidR="00533970">
        <w:rPr>
          <w:rStyle w:val="FootnoteReference"/>
          <w:sz w:val="22"/>
          <w:szCs w:val="22"/>
        </w:rPr>
        <w:footnoteReference w:id="3"/>
      </w:r>
      <w:r w:rsidRPr="008A73CC">
        <w:rPr>
          <w:sz w:val="22"/>
          <w:szCs w:val="22"/>
        </w:rPr>
        <w:t>.</w:t>
      </w:r>
    </w:p>
    <w:p w14:paraId="01224128" w14:textId="77777777" w:rsidR="008A73CC" w:rsidRPr="008A73CC" w:rsidRDefault="008A73CC" w:rsidP="000B190D">
      <w:pPr>
        <w:pStyle w:val="Header"/>
        <w:tabs>
          <w:tab w:val="clear" w:pos="4153"/>
          <w:tab w:val="clear" w:pos="8306"/>
        </w:tabs>
        <w:spacing w:line="276" w:lineRule="auto"/>
        <w:rPr>
          <w:sz w:val="22"/>
          <w:szCs w:val="22"/>
        </w:rPr>
      </w:pPr>
    </w:p>
    <w:p w14:paraId="1A2A4D5C" w14:textId="77777777" w:rsidR="00246633" w:rsidRDefault="008A73CC" w:rsidP="000B190D">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ACBS status does not apply to medical devices listed in Part IX of the Drug Tariff and therefore it would be inappropriate to flag medical devices as ACBS approved. </w:t>
      </w:r>
    </w:p>
    <w:p w14:paraId="568AAE5D" w14:textId="77777777" w:rsidR="008A73CC" w:rsidRPr="008A73CC" w:rsidRDefault="008A73CC" w:rsidP="000B190D">
      <w:pPr>
        <w:pStyle w:val="Header"/>
        <w:tabs>
          <w:tab w:val="clear" w:pos="4153"/>
          <w:tab w:val="clear" w:pos="8306"/>
        </w:tabs>
        <w:spacing w:line="276" w:lineRule="auto"/>
        <w:rPr>
          <w:b/>
          <w:bCs/>
          <w:sz w:val="22"/>
          <w:szCs w:val="22"/>
        </w:rPr>
      </w:pPr>
    </w:p>
    <w:p w14:paraId="2150095E"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Personally Administered Indicator</w:t>
      </w:r>
    </w:p>
    <w:p w14:paraId="16841DFD" w14:textId="77777777" w:rsidR="008A73CC" w:rsidRPr="008A73CC" w:rsidRDefault="008A73CC" w:rsidP="000B190D">
      <w:pPr>
        <w:pStyle w:val="Header"/>
        <w:tabs>
          <w:tab w:val="clear" w:pos="4153"/>
          <w:tab w:val="clear" w:pos="8306"/>
        </w:tabs>
        <w:spacing w:line="276" w:lineRule="auto"/>
        <w:rPr>
          <w:b/>
          <w:bCs/>
          <w:sz w:val="22"/>
          <w:szCs w:val="22"/>
        </w:rPr>
      </w:pPr>
    </w:p>
    <w:p w14:paraId="5A12F415" w14:textId="31419EB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42ABE4B"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attracts a drug administration fee</w:t>
      </w:r>
    </w:p>
    <w:p w14:paraId="16D315F8" w14:textId="77777777" w:rsidR="008A73CC" w:rsidRPr="008A73CC" w:rsidRDefault="008A73CC" w:rsidP="000B190D">
      <w:pPr>
        <w:pStyle w:val="Header"/>
        <w:tabs>
          <w:tab w:val="clear" w:pos="4153"/>
          <w:tab w:val="clear" w:pos="8306"/>
        </w:tabs>
        <w:spacing w:line="276" w:lineRule="auto"/>
        <w:rPr>
          <w:sz w:val="22"/>
          <w:szCs w:val="22"/>
        </w:rPr>
      </w:pPr>
    </w:p>
    <w:p w14:paraId="53585589" w14:textId="6BD693E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ED639C3" w14:textId="77777777" w:rsidR="008A73CC" w:rsidRPr="008A73CC" w:rsidRDefault="008A73CC" w:rsidP="000B190D">
      <w:pPr>
        <w:pStyle w:val="BodyText"/>
        <w:spacing w:line="276" w:lineRule="auto"/>
        <w:rPr>
          <w:rFonts w:cs="Arial"/>
          <w:sz w:val="22"/>
          <w:szCs w:val="22"/>
        </w:rPr>
      </w:pPr>
      <w:r w:rsidRPr="008A73CC">
        <w:rPr>
          <w:rFonts w:cs="Arial"/>
          <w:sz w:val="22"/>
          <w:szCs w:val="22"/>
        </w:rPr>
        <w:t xml:space="preserve">Indication as to whether the drug, when personally administered by the prescriber in primary care, attracts a fee.  </w:t>
      </w:r>
    </w:p>
    <w:p w14:paraId="7B72FB9A" w14:textId="77777777" w:rsidR="008A73CC" w:rsidRPr="008A73CC" w:rsidRDefault="008A73CC" w:rsidP="000B190D">
      <w:pPr>
        <w:pStyle w:val="Header"/>
        <w:tabs>
          <w:tab w:val="clear" w:pos="4153"/>
          <w:tab w:val="clear" w:pos="8306"/>
        </w:tabs>
        <w:spacing w:line="276" w:lineRule="auto"/>
        <w:rPr>
          <w:sz w:val="22"/>
          <w:szCs w:val="22"/>
        </w:rPr>
      </w:pPr>
    </w:p>
    <w:p w14:paraId="052B364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FP10</w:t>
      </w:r>
      <w:smartTag w:uri="urn:schemas-microsoft-com:office:smarttags" w:element="stockticker">
        <w:r w:rsidRPr="008A73CC">
          <w:rPr>
            <w:b/>
            <w:bCs/>
            <w:sz w:val="22"/>
            <w:szCs w:val="22"/>
          </w:rPr>
          <w:t>MDA</w:t>
        </w:r>
      </w:smartTag>
      <w:r w:rsidRPr="008A73CC">
        <w:rPr>
          <w:b/>
          <w:bCs/>
          <w:sz w:val="22"/>
          <w:szCs w:val="22"/>
        </w:rPr>
        <w:t xml:space="preserve"> Prescription</w:t>
      </w:r>
    </w:p>
    <w:p w14:paraId="65CD70CB" w14:textId="77777777" w:rsidR="008A73CC" w:rsidRPr="008A73CC" w:rsidRDefault="008A73CC" w:rsidP="000B190D">
      <w:pPr>
        <w:pStyle w:val="Header"/>
        <w:tabs>
          <w:tab w:val="clear" w:pos="4153"/>
          <w:tab w:val="clear" w:pos="8306"/>
        </w:tabs>
        <w:spacing w:line="276" w:lineRule="auto"/>
        <w:rPr>
          <w:b/>
          <w:bCs/>
          <w:sz w:val="22"/>
          <w:szCs w:val="22"/>
        </w:rPr>
      </w:pPr>
    </w:p>
    <w:p w14:paraId="13CDC25C" w14:textId="590E6A6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7A6077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 xml:space="preserve">Prescribable on FP10 </w:t>
      </w:r>
      <w:smartTag w:uri="urn:schemas-microsoft-com:office:smarttags" w:element="stockticker">
        <w:r w:rsidRPr="008A73CC">
          <w:rPr>
            <w:snapToGrid w:val="0"/>
            <w:color w:val="000000"/>
            <w:sz w:val="22"/>
            <w:szCs w:val="22"/>
          </w:rPr>
          <w:t>MDA</w:t>
        </w:r>
      </w:smartTag>
    </w:p>
    <w:p w14:paraId="1778EAA6" w14:textId="77777777" w:rsidR="008A73CC" w:rsidRPr="008A73CC" w:rsidRDefault="008A73CC" w:rsidP="000B190D">
      <w:pPr>
        <w:pStyle w:val="Header"/>
        <w:tabs>
          <w:tab w:val="clear" w:pos="4153"/>
          <w:tab w:val="clear" w:pos="8306"/>
        </w:tabs>
        <w:spacing w:line="276" w:lineRule="auto"/>
        <w:rPr>
          <w:sz w:val="22"/>
          <w:szCs w:val="22"/>
        </w:rPr>
      </w:pPr>
    </w:p>
    <w:p w14:paraId="55C1FAE7" w14:textId="0EE0832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DC35706" w14:textId="77777777" w:rsidR="00321E09" w:rsidRPr="00321E09" w:rsidRDefault="008A73CC" w:rsidP="000B190D">
      <w:pPr>
        <w:pStyle w:val="Header"/>
        <w:tabs>
          <w:tab w:val="clear" w:pos="4153"/>
          <w:tab w:val="clear" w:pos="8306"/>
        </w:tabs>
        <w:spacing w:line="276" w:lineRule="auto"/>
        <w:rPr>
          <w:sz w:val="22"/>
          <w:szCs w:val="22"/>
        </w:rPr>
      </w:pPr>
      <w:r w:rsidRPr="008A73CC">
        <w:rPr>
          <w:sz w:val="22"/>
          <w:szCs w:val="22"/>
        </w:rPr>
        <w:t>Indication as to whether the drug can be prescribed and consequently dispensed, in instalments, on a FP10</w:t>
      </w:r>
      <w:smartTag w:uri="urn:schemas-microsoft-com:office:smarttags" w:element="stockticker">
        <w:r w:rsidRPr="008A73CC">
          <w:rPr>
            <w:sz w:val="22"/>
            <w:szCs w:val="22"/>
          </w:rPr>
          <w:t>MDA</w:t>
        </w:r>
      </w:smartTag>
      <w:r w:rsidR="00321E09">
        <w:rPr>
          <w:sz w:val="22"/>
          <w:szCs w:val="22"/>
        </w:rPr>
        <w:t xml:space="preserve"> form.</w:t>
      </w:r>
    </w:p>
    <w:p w14:paraId="19EE3243" w14:textId="77777777" w:rsidR="008A73CC" w:rsidRPr="008A73CC" w:rsidRDefault="008A73CC" w:rsidP="000B190D">
      <w:pPr>
        <w:pStyle w:val="Header"/>
        <w:tabs>
          <w:tab w:val="clear" w:pos="4153"/>
          <w:tab w:val="clear" w:pos="8306"/>
        </w:tabs>
        <w:spacing w:line="276" w:lineRule="auto"/>
        <w:rPr>
          <w:b/>
          <w:bCs/>
          <w:sz w:val="22"/>
          <w:szCs w:val="22"/>
        </w:rPr>
      </w:pPr>
    </w:p>
    <w:p w14:paraId="620AE6D7"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Nursing Formulary Indicator</w:t>
      </w:r>
    </w:p>
    <w:p w14:paraId="5746B047" w14:textId="77777777" w:rsidR="008A73CC" w:rsidRPr="008A73CC" w:rsidRDefault="008A73CC" w:rsidP="000B190D">
      <w:pPr>
        <w:pStyle w:val="Header"/>
        <w:tabs>
          <w:tab w:val="clear" w:pos="4153"/>
          <w:tab w:val="clear" w:pos="8306"/>
        </w:tabs>
        <w:spacing w:line="276" w:lineRule="auto"/>
        <w:rPr>
          <w:b/>
          <w:bCs/>
          <w:sz w:val="22"/>
          <w:szCs w:val="22"/>
        </w:rPr>
      </w:pPr>
    </w:p>
    <w:p w14:paraId="77E1F80B" w14:textId="7AC725ED"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2F5B788"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Nurse formulary</w:t>
      </w:r>
    </w:p>
    <w:p w14:paraId="178EA7DD" w14:textId="77777777" w:rsidR="008A73CC" w:rsidRPr="008A73CC" w:rsidRDefault="008A73CC" w:rsidP="000B190D">
      <w:pPr>
        <w:pStyle w:val="Header"/>
        <w:tabs>
          <w:tab w:val="clear" w:pos="4153"/>
          <w:tab w:val="clear" w:pos="8306"/>
        </w:tabs>
        <w:spacing w:line="276" w:lineRule="auto"/>
        <w:rPr>
          <w:sz w:val="22"/>
          <w:szCs w:val="22"/>
        </w:rPr>
      </w:pPr>
    </w:p>
    <w:p w14:paraId="309FBC55" w14:textId="7C96E4C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B08DBE5" w14:textId="4E018FB7" w:rsidR="008A73CC" w:rsidRDefault="008A73CC" w:rsidP="000B190D">
      <w:pPr>
        <w:pStyle w:val="Header"/>
        <w:tabs>
          <w:tab w:val="clear" w:pos="4153"/>
          <w:tab w:val="clear" w:pos="8306"/>
        </w:tabs>
        <w:spacing w:line="276" w:lineRule="auto"/>
        <w:rPr>
          <w:sz w:val="22"/>
          <w:szCs w:val="22"/>
        </w:rPr>
      </w:pPr>
      <w:r w:rsidRPr="008A73CC">
        <w:rPr>
          <w:sz w:val="22"/>
          <w:szCs w:val="22"/>
        </w:rPr>
        <w:t>Indication as to whether the actual product pack is included in Part</w:t>
      </w:r>
      <w:r w:rsidR="006469BD">
        <w:rPr>
          <w:sz w:val="22"/>
          <w:szCs w:val="22"/>
        </w:rPr>
        <w:t xml:space="preserve"> </w:t>
      </w:r>
      <w:r w:rsidRPr="008A73CC">
        <w:rPr>
          <w:sz w:val="22"/>
          <w:szCs w:val="22"/>
        </w:rPr>
        <w:t>XVIIB(i) of the Drug Tariff as being prescribable by nurse formulary nurses</w:t>
      </w:r>
      <w:r w:rsidR="0021415B">
        <w:rPr>
          <w:sz w:val="22"/>
          <w:szCs w:val="22"/>
        </w:rPr>
        <w:t>.</w:t>
      </w:r>
    </w:p>
    <w:p w14:paraId="1DE8EA49" w14:textId="77777777" w:rsidR="008A73CC" w:rsidRPr="008A73CC" w:rsidRDefault="008A73CC" w:rsidP="000B190D">
      <w:pPr>
        <w:pStyle w:val="Header"/>
        <w:tabs>
          <w:tab w:val="clear" w:pos="4153"/>
          <w:tab w:val="clear" w:pos="8306"/>
        </w:tabs>
        <w:spacing w:line="276" w:lineRule="auto"/>
        <w:rPr>
          <w:b/>
          <w:bCs/>
          <w:sz w:val="22"/>
          <w:szCs w:val="22"/>
        </w:rPr>
      </w:pPr>
    </w:p>
    <w:p w14:paraId="0B70C35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Nurse Extended Formulary Indicator</w:t>
      </w:r>
    </w:p>
    <w:p w14:paraId="0003C69E" w14:textId="77777777" w:rsidR="008A73CC" w:rsidRPr="008A73CC" w:rsidRDefault="008A73CC" w:rsidP="000B190D">
      <w:pPr>
        <w:pStyle w:val="Header"/>
        <w:tabs>
          <w:tab w:val="clear" w:pos="4153"/>
          <w:tab w:val="clear" w:pos="8306"/>
        </w:tabs>
        <w:spacing w:line="276" w:lineRule="auto"/>
        <w:rPr>
          <w:b/>
          <w:bCs/>
          <w:sz w:val="22"/>
          <w:szCs w:val="22"/>
        </w:rPr>
      </w:pPr>
    </w:p>
    <w:p w14:paraId="63178111" w14:textId="08C5CC1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7BF435B"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Nurse Extended formulary – From 30 April 2006 the Nurse Prescribers’ Extended Formulary was discontinued</w:t>
      </w:r>
    </w:p>
    <w:p w14:paraId="1F87B182" w14:textId="77777777" w:rsidR="008A73CC" w:rsidRPr="008A73CC" w:rsidRDefault="008A73CC" w:rsidP="000B190D">
      <w:pPr>
        <w:pStyle w:val="Header"/>
        <w:tabs>
          <w:tab w:val="clear" w:pos="4153"/>
          <w:tab w:val="clear" w:pos="8306"/>
        </w:tabs>
        <w:spacing w:line="276" w:lineRule="auto"/>
        <w:rPr>
          <w:sz w:val="22"/>
          <w:szCs w:val="22"/>
        </w:rPr>
      </w:pPr>
    </w:p>
    <w:p w14:paraId="3D44DEA5" w14:textId="22B0D15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161E4207" w14:textId="2CF342D6" w:rsidR="008A73CC" w:rsidRDefault="008A73CC" w:rsidP="000B190D">
      <w:pPr>
        <w:pStyle w:val="Header"/>
        <w:tabs>
          <w:tab w:val="clear" w:pos="4153"/>
          <w:tab w:val="clear" w:pos="8306"/>
        </w:tabs>
        <w:spacing w:line="276" w:lineRule="auto"/>
        <w:rPr>
          <w:sz w:val="22"/>
          <w:szCs w:val="22"/>
        </w:rPr>
      </w:pPr>
      <w:r w:rsidRPr="008A73CC">
        <w:rPr>
          <w:sz w:val="22"/>
          <w:szCs w:val="22"/>
        </w:rPr>
        <w:t>This flag was previously used to indicate as to whether the actual product pack was included in Part</w:t>
      </w:r>
      <w:r w:rsidR="006469BD">
        <w:rPr>
          <w:sz w:val="22"/>
          <w:szCs w:val="22"/>
        </w:rPr>
        <w:t xml:space="preserve"> </w:t>
      </w:r>
      <w:r w:rsidRPr="008A73CC">
        <w:rPr>
          <w:sz w:val="22"/>
          <w:szCs w:val="22"/>
        </w:rPr>
        <w:t xml:space="preserve">XVIIB(ii) of the Drug Tariff as being prescribable by nurse extended formulary nurses prior to </w:t>
      </w:r>
      <w:smartTag w:uri="urn:schemas-microsoft-com:office:smarttags" w:element="date">
        <w:smartTagPr>
          <w:attr w:name="Month" w:val="5"/>
          <w:attr w:name="Day" w:val="1"/>
          <w:attr w:name="Year" w:val="2006"/>
        </w:smartTagPr>
        <w:r w:rsidRPr="008A73CC">
          <w:rPr>
            <w:sz w:val="22"/>
            <w:szCs w:val="22"/>
          </w:rPr>
          <w:t>1 May 2006</w:t>
        </w:r>
      </w:smartTag>
      <w:r w:rsidRPr="008A73CC">
        <w:rPr>
          <w:sz w:val="22"/>
          <w:szCs w:val="22"/>
        </w:rPr>
        <w:t>.</w:t>
      </w:r>
    </w:p>
    <w:p w14:paraId="21D7B11B" w14:textId="77777777" w:rsidR="008A73CC" w:rsidRPr="008A73CC" w:rsidRDefault="008A73CC" w:rsidP="000B190D">
      <w:pPr>
        <w:pStyle w:val="Header"/>
        <w:tabs>
          <w:tab w:val="clear" w:pos="4153"/>
          <w:tab w:val="clear" w:pos="8306"/>
        </w:tabs>
        <w:spacing w:line="276" w:lineRule="auto"/>
        <w:rPr>
          <w:b/>
          <w:bCs/>
          <w:sz w:val="22"/>
          <w:szCs w:val="22"/>
        </w:rPr>
      </w:pPr>
    </w:p>
    <w:p w14:paraId="6AB212E0"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Dental Formulary Indicator</w:t>
      </w:r>
    </w:p>
    <w:p w14:paraId="4C8B12CF" w14:textId="77777777" w:rsidR="008A73CC" w:rsidRPr="008A73CC" w:rsidRDefault="008A73CC" w:rsidP="000B190D">
      <w:pPr>
        <w:pStyle w:val="Header"/>
        <w:tabs>
          <w:tab w:val="clear" w:pos="4153"/>
          <w:tab w:val="clear" w:pos="8306"/>
        </w:tabs>
        <w:spacing w:line="276" w:lineRule="auto"/>
        <w:rPr>
          <w:b/>
          <w:bCs/>
          <w:sz w:val="22"/>
          <w:szCs w:val="22"/>
        </w:rPr>
      </w:pPr>
    </w:p>
    <w:p w14:paraId="33A712DF" w14:textId="3DEC697E"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B8BBDC5"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Dental formulary</w:t>
      </w:r>
    </w:p>
    <w:p w14:paraId="2AFBF05B" w14:textId="77777777" w:rsidR="008A73CC" w:rsidRPr="008A73CC" w:rsidRDefault="008A73CC" w:rsidP="000B190D">
      <w:pPr>
        <w:pStyle w:val="Header"/>
        <w:tabs>
          <w:tab w:val="clear" w:pos="4153"/>
          <w:tab w:val="clear" w:pos="8306"/>
        </w:tabs>
        <w:spacing w:line="276" w:lineRule="auto"/>
        <w:rPr>
          <w:sz w:val="22"/>
          <w:szCs w:val="22"/>
        </w:rPr>
      </w:pPr>
    </w:p>
    <w:p w14:paraId="2F3927A1" w14:textId="6367EB8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EB2148B" w14:textId="0B57E00A" w:rsidR="008A73CC" w:rsidRPr="00321E09" w:rsidRDefault="008A73CC" w:rsidP="000B190D">
      <w:pPr>
        <w:pStyle w:val="Header"/>
        <w:tabs>
          <w:tab w:val="clear" w:pos="4153"/>
          <w:tab w:val="clear" w:pos="8306"/>
        </w:tabs>
        <w:spacing w:line="276" w:lineRule="auto"/>
        <w:rPr>
          <w:sz w:val="22"/>
          <w:szCs w:val="22"/>
        </w:rPr>
      </w:pPr>
      <w:r w:rsidRPr="008A73CC">
        <w:rPr>
          <w:sz w:val="22"/>
          <w:szCs w:val="22"/>
        </w:rPr>
        <w:t>Indication as to whether the actual product pack is included in Part</w:t>
      </w:r>
      <w:r w:rsidR="006469BD">
        <w:rPr>
          <w:sz w:val="22"/>
          <w:szCs w:val="22"/>
        </w:rPr>
        <w:t xml:space="preserve"> </w:t>
      </w:r>
      <w:r w:rsidRPr="008A73CC">
        <w:rPr>
          <w:sz w:val="22"/>
          <w:szCs w:val="22"/>
        </w:rPr>
        <w:t>XVIIA of the Drug Tariff as</w:t>
      </w:r>
      <w:r w:rsidR="00321E09">
        <w:rPr>
          <w:sz w:val="22"/>
          <w:szCs w:val="22"/>
        </w:rPr>
        <w:t xml:space="preserve"> being prescribable by Dentists</w:t>
      </w:r>
    </w:p>
    <w:p w14:paraId="50CAF628" w14:textId="77777777" w:rsidR="008A73CC" w:rsidRDefault="008A73CC" w:rsidP="000B190D">
      <w:pPr>
        <w:pStyle w:val="Header"/>
        <w:tabs>
          <w:tab w:val="clear" w:pos="4153"/>
          <w:tab w:val="clear" w:pos="8306"/>
        </w:tabs>
        <w:spacing w:line="276" w:lineRule="auto"/>
        <w:rPr>
          <w:b/>
          <w:bCs/>
          <w:sz w:val="22"/>
          <w:szCs w:val="22"/>
        </w:rPr>
      </w:pPr>
    </w:p>
    <w:p w14:paraId="2822F876" w14:textId="77777777" w:rsidR="0064037A" w:rsidRPr="008A73CC" w:rsidRDefault="0064037A" w:rsidP="000B190D">
      <w:pPr>
        <w:pStyle w:val="Header"/>
        <w:tabs>
          <w:tab w:val="clear" w:pos="4153"/>
          <w:tab w:val="clear" w:pos="8306"/>
        </w:tabs>
        <w:spacing w:line="276" w:lineRule="auto"/>
        <w:rPr>
          <w:b/>
          <w:bCs/>
          <w:sz w:val="22"/>
          <w:szCs w:val="22"/>
        </w:rPr>
      </w:pPr>
    </w:p>
    <w:p w14:paraId="1552385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Appliance Pack Information</w:t>
      </w:r>
    </w:p>
    <w:p w14:paraId="0E4768D3"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648D219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Information relating to Virtual Medicinal Products where these are appliances</w:t>
      </w:r>
      <w:r w:rsidR="00AD6BD6">
        <w:rPr>
          <w:sz w:val="22"/>
          <w:szCs w:val="22"/>
        </w:rPr>
        <w:t>/medical devices</w:t>
      </w:r>
    </w:p>
    <w:p w14:paraId="154FA8BB" w14:textId="77777777" w:rsidR="008A73CC" w:rsidRPr="008A73CC" w:rsidRDefault="008A73CC" w:rsidP="000B190D">
      <w:pPr>
        <w:pStyle w:val="Header"/>
        <w:tabs>
          <w:tab w:val="clear" w:pos="4153"/>
          <w:tab w:val="clear" w:pos="8306"/>
        </w:tabs>
        <w:spacing w:line="276" w:lineRule="auto"/>
        <w:rPr>
          <w:b/>
          <w:bCs/>
          <w:sz w:val="22"/>
          <w:szCs w:val="22"/>
        </w:rPr>
      </w:pPr>
    </w:p>
    <w:p w14:paraId="2C08CADA"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Appliance Reimbursement Status, Appliance Reimbursement Status Date, Appliance Reimbursement Previous Status</w:t>
      </w:r>
    </w:p>
    <w:p w14:paraId="685ADA85" w14:textId="77777777" w:rsidR="008A73CC" w:rsidRPr="008A73CC" w:rsidRDefault="008A73CC" w:rsidP="000B190D">
      <w:pPr>
        <w:pStyle w:val="Header"/>
        <w:tabs>
          <w:tab w:val="clear" w:pos="4153"/>
          <w:tab w:val="clear" w:pos="8306"/>
        </w:tabs>
        <w:spacing w:line="276" w:lineRule="auto"/>
        <w:rPr>
          <w:b/>
          <w:bCs/>
          <w:sz w:val="22"/>
          <w:szCs w:val="22"/>
        </w:rPr>
      </w:pPr>
    </w:p>
    <w:p w14:paraId="7E8D8432" w14:textId="1B1EE53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61574EB" w14:textId="77777777" w:rsidR="008A73CC" w:rsidRPr="008A73CC" w:rsidRDefault="008A73CC" w:rsidP="000B190D">
      <w:pPr>
        <w:numPr>
          <w:ilvl w:val="0"/>
          <w:numId w:val="30"/>
        </w:numPr>
        <w:spacing w:line="276" w:lineRule="auto"/>
        <w:rPr>
          <w:snapToGrid w:val="0"/>
          <w:color w:val="000000"/>
          <w:sz w:val="22"/>
          <w:szCs w:val="22"/>
        </w:rPr>
      </w:pPr>
      <w:r w:rsidRPr="008A73CC">
        <w:rPr>
          <w:snapToGrid w:val="0"/>
          <w:color w:val="000000"/>
          <w:sz w:val="22"/>
          <w:szCs w:val="22"/>
        </w:rPr>
        <w:t>not allowed (not included in Drug Tariff)</w:t>
      </w:r>
    </w:p>
    <w:p w14:paraId="50331909" w14:textId="77777777" w:rsidR="008A73CC" w:rsidRPr="008A73CC" w:rsidRDefault="008A73CC" w:rsidP="000B190D">
      <w:pPr>
        <w:pStyle w:val="Header"/>
        <w:numPr>
          <w:ilvl w:val="0"/>
          <w:numId w:val="30"/>
        </w:numPr>
        <w:tabs>
          <w:tab w:val="clear" w:pos="4153"/>
          <w:tab w:val="clear" w:pos="8306"/>
        </w:tabs>
        <w:spacing w:line="276" w:lineRule="auto"/>
        <w:rPr>
          <w:sz w:val="22"/>
          <w:szCs w:val="22"/>
        </w:rPr>
      </w:pPr>
      <w:r w:rsidRPr="008A73CC">
        <w:rPr>
          <w:snapToGrid w:val="0"/>
          <w:color w:val="000000"/>
          <w:sz w:val="22"/>
          <w:szCs w:val="22"/>
        </w:rPr>
        <w:t>allowed (included in Drug Tariff)</w:t>
      </w:r>
    </w:p>
    <w:p w14:paraId="53545AEA" w14:textId="77777777" w:rsidR="008A73CC" w:rsidRPr="008A73CC" w:rsidRDefault="008A73CC" w:rsidP="000B190D">
      <w:pPr>
        <w:pStyle w:val="Header"/>
        <w:tabs>
          <w:tab w:val="clear" w:pos="4153"/>
          <w:tab w:val="clear" w:pos="8306"/>
        </w:tabs>
        <w:spacing w:line="276" w:lineRule="auto"/>
        <w:rPr>
          <w:sz w:val="22"/>
          <w:szCs w:val="22"/>
        </w:rPr>
      </w:pPr>
    </w:p>
    <w:p w14:paraId="742BA969" w14:textId="2FCAB76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4A0F270B" w14:textId="37ACD481"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Indication as to whether the appliance</w:t>
      </w:r>
      <w:r w:rsidR="00AD6BD6">
        <w:rPr>
          <w:sz w:val="22"/>
          <w:szCs w:val="22"/>
        </w:rPr>
        <w:t>/medical device</w:t>
      </w:r>
      <w:r w:rsidRPr="008A73CC">
        <w:rPr>
          <w:sz w:val="22"/>
          <w:szCs w:val="22"/>
        </w:rPr>
        <w:t xml:space="preserve"> is allowed for reimbursement purposes and is included in the </w:t>
      </w:r>
      <w:r w:rsidR="00736996">
        <w:rPr>
          <w:sz w:val="22"/>
          <w:szCs w:val="22"/>
        </w:rPr>
        <w:t xml:space="preserve">NHS England and Wales </w:t>
      </w:r>
      <w:r w:rsidRPr="008A73CC">
        <w:rPr>
          <w:sz w:val="22"/>
          <w:szCs w:val="22"/>
        </w:rPr>
        <w:t>Drug Tariff. Date from which the appliance reimbursement status became effective.  If absent the date shall be taken as from the issue of the current version of the dictionary.</w:t>
      </w:r>
    </w:p>
    <w:p w14:paraId="42599B40" w14:textId="77777777" w:rsidR="008A73CC" w:rsidRPr="008A73CC" w:rsidRDefault="008A73CC" w:rsidP="000B190D">
      <w:pPr>
        <w:pStyle w:val="Header"/>
        <w:tabs>
          <w:tab w:val="clear" w:pos="4153"/>
          <w:tab w:val="clear" w:pos="8306"/>
        </w:tabs>
        <w:spacing w:line="276" w:lineRule="auto"/>
        <w:rPr>
          <w:b/>
          <w:bCs/>
          <w:sz w:val="22"/>
          <w:szCs w:val="22"/>
        </w:rPr>
      </w:pPr>
    </w:p>
    <w:p w14:paraId="02A5C051"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Pack Order Number</w:t>
      </w:r>
    </w:p>
    <w:p w14:paraId="2BCFA3A4" w14:textId="77777777" w:rsidR="008A73CC" w:rsidRPr="008A73CC" w:rsidRDefault="008A73CC" w:rsidP="000B190D">
      <w:pPr>
        <w:pStyle w:val="Header"/>
        <w:tabs>
          <w:tab w:val="clear" w:pos="4153"/>
          <w:tab w:val="clear" w:pos="8306"/>
        </w:tabs>
        <w:spacing w:line="276" w:lineRule="auto"/>
        <w:rPr>
          <w:b/>
          <w:bCs/>
          <w:sz w:val="22"/>
          <w:szCs w:val="22"/>
        </w:rPr>
      </w:pPr>
    </w:p>
    <w:p w14:paraId="5255FBA9" w14:textId="69E3F778"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7A460E1"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 string</w:t>
      </w:r>
    </w:p>
    <w:p w14:paraId="08257374" w14:textId="77777777" w:rsidR="008A73CC" w:rsidRPr="008A73CC" w:rsidRDefault="008A73CC" w:rsidP="000B190D">
      <w:pPr>
        <w:pStyle w:val="Header"/>
        <w:tabs>
          <w:tab w:val="clear" w:pos="4153"/>
          <w:tab w:val="clear" w:pos="8306"/>
        </w:tabs>
        <w:spacing w:line="276" w:lineRule="auto"/>
        <w:rPr>
          <w:i/>
          <w:iCs/>
          <w:sz w:val="22"/>
          <w:szCs w:val="22"/>
        </w:rPr>
      </w:pPr>
    </w:p>
    <w:p w14:paraId="46615558" w14:textId="2DBCACF7"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lastRenderedPageBreak/>
        <w:t>Additional Information:</w:t>
      </w:r>
    </w:p>
    <w:p w14:paraId="1F13E890" w14:textId="60A29D2F" w:rsidR="00546A4B" w:rsidRPr="00246633" w:rsidRDefault="00AD6BD6" w:rsidP="000B190D">
      <w:pPr>
        <w:pStyle w:val="Header"/>
        <w:tabs>
          <w:tab w:val="clear" w:pos="4153"/>
          <w:tab w:val="clear" w:pos="8306"/>
        </w:tabs>
        <w:spacing w:line="276" w:lineRule="auto"/>
        <w:rPr>
          <w:sz w:val="22"/>
          <w:szCs w:val="22"/>
        </w:rPr>
      </w:pPr>
      <w:r>
        <w:rPr>
          <w:sz w:val="22"/>
          <w:szCs w:val="22"/>
        </w:rPr>
        <w:t xml:space="preserve">Certain appliances/medical devices </w:t>
      </w:r>
      <w:r w:rsidR="008A73CC" w:rsidRPr="008A73CC">
        <w:rPr>
          <w:sz w:val="22"/>
          <w:szCs w:val="22"/>
        </w:rPr>
        <w:t xml:space="preserve">are associated with order numbers within the </w:t>
      </w:r>
      <w:r w:rsidR="001F6C34">
        <w:rPr>
          <w:sz w:val="22"/>
          <w:szCs w:val="22"/>
        </w:rPr>
        <w:t xml:space="preserve">NHS England and Wales </w:t>
      </w:r>
      <w:r w:rsidR="008A73CC" w:rsidRPr="008A73CC">
        <w:rPr>
          <w:sz w:val="22"/>
          <w:szCs w:val="22"/>
        </w:rPr>
        <w:t>Drug Tariff. The Drug Tariff number will be added to the dictionary.</w:t>
      </w:r>
    </w:p>
    <w:p w14:paraId="59CD9CC0" w14:textId="77777777" w:rsidR="00546A4B" w:rsidRDefault="00546A4B" w:rsidP="000B190D">
      <w:pPr>
        <w:pStyle w:val="Header"/>
        <w:tabs>
          <w:tab w:val="clear" w:pos="4153"/>
          <w:tab w:val="clear" w:pos="8306"/>
        </w:tabs>
        <w:spacing w:line="276" w:lineRule="auto"/>
        <w:rPr>
          <w:b/>
          <w:bCs/>
          <w:sz w:val="22"/>
          <w:szCs w:val="22"/>
        </w:rPr>
      </w:pPr>
    </w:p>
    <w:p w14:paraId="7747EB1F" w14:textId="77777777" w:rsidR="0064037A" w:rsidRPr="008A73CC" w:rsidRDefault="0064037A" w:rsidP="000B190D">
      <w:pPr>
        <w:pStyle w:val="Header"/>
        <w:tabs>
          <w:tab w:val="clear" w:pos="4153"/>
          <w:tab w:val="clear" w:pos="8306"/>
        </w:tabs>
        <w:spacing w:line="276" w:lineRule="auto"/>
        <w:rPr>
          <w:b/>
          <w:bCs/>
          <w:sz w:val="22"/>
          <w:szCs w:val="22"/>
        </w:rPr>
      </w:pPr>
    </w:p>
    <w:p w14:paraId="400353AE"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Reimbursement Information</w:t>
      </w:r>
    </w:p>
    <w:p w14:paraId="5AAE238F" w14:textId="77777777" w:rsidR="008A73CC" w:rsidRPr="008A73CC" w:rsidRDefault="008A73CC" w:rsidP="000B190D">
      <w:pPr>
        <w:pStyle w:val="Header"/>
        <w:tabs>
          <w:tab w:val="clear" w:pos="4153"/>
          <w:tab w:val="clear" w:pos="8306"/>
          <w:tab w:val="left" w:pos="2715"/>
        </w:tabs>
        <w:spacing w:line="276" w:lineRule="auto"/>
        <w:rPr>
          <w:b/>
          <w:bCs/>
          <w:sz w:val="22"/>
          <w:szCs w:val="22"/>
        </w:rPr>
      </w:pPr>
    </w:p>
    <w:p w14:paraId="65970D9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Prescription Charges</w:t>
      </w:r>
    </w:p>
    <w:p w14:paraId="6EF28372" w14:textId="77777777" w:rsidR="008A73CC" w:rsidRPr="008A73CC" w:rsidRDefault="008A73CC" w:rsidP="000B190D">
      <w:pPr>
        <w:pStyle w:val="Header"/>
        <w:tabs>
          <w:tab w:val="clear" w:pos="4153"/>
          <w:tab w:val="clear" w:pos="8306"/>
        </w:tabs>
        <w:spacing w:line="276" w:lineRule="auto"/>
        <w:rPr>
          <w:b/>
          <w:bCs/>
          <w:sz w:val="22"/>
          <w:szCs w:val="22"/>
        </w:rPr>
      </w:pPr>
    </w:p>
    <w:p w14:paraId="4EB20DC4" w14:textId="5A1A82A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FC70A8C"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An integer</w:t>
      </w:r>
    </w:p>
    <w:p w14:paraId="31EC5761" w14:textId="77777777" w:rsidR="008A73CC" w:rsidRPr="008A73CC" w:rsidRDefault="008A73CC" w:rsidP="000B190D">
      <w:pPr>
        <w:pStyle w:val="Header"/>
        <w:tabs>
          <w:tab w:val="clear" w:pos="4153"/>
          <w:tab w:val="clear" w:pos="8306"/>
        </w:tabs>
        <w:spacing w:line="276" w:lineRule="auto"/>
        <w:rPr>
          <w:sz w:val="22"/>
          <w:szCs w:val="22"/>
        </w:rPr>
      </w:pPr>
    </w:p>
    <w:p w14:paraId="1BB4001F" w14:textId="37226663"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63757057" w14:textId="25AEB121" w:rsidR="008A73CC" w:rsidRDefault="008A73CC" w:rsidP="000B190D">
      <w:pPr>
        <w:pStyle w:val="Header"/>
        <w:tabs>
          <w:tab w:val="clear" w:pos="4153"/>
          <w:tab w:val="clear" w:pos="8306"/>
        </w:tabs>
        <w:spacing w:line="276" w:lineRule="auto"/>
        <w:rPr>
          <w:sz w:val="22"/>
          <w:szCs w:val="22"/>
        </w:rPr>
      </w:pPr>
      <w:r w:rsidRPr="008A73CC">
        <w:rPr>
          <w:sz w:val="22"/>
          <w:szCs w:val="22"/>
        </w:rPr>
        <w:t xml:space="preserve">The number of standard prescription charges attracted when this type of product pack is dispensed as defined in the </w:t>
      </w:r>
      <w:r w:rsidR="00FD18B0">
        <w:rPr>
          <w:sz w:val="22"/>
          <w:szCs w:val="22"/>
        </w:rPr>
        <w:t xml:space="preserve">NHS England and Wales </w:t>
      </w:r>
      <w:r w:rsidRPr="008A73CC">
        <w:rPr>
          <w:sz w:val="22"/>
          <w:szCs w:val="22"/>
        </w:rPr>
        <w:t>Drug Tariff – Part XVI</w:t>
      </w:r>
      <w:r w:rsidR="0021415B">
        <w:rPr>
          <w:sz w:val="22"/>
          <w:szCs w:val="22"/>
        </w:rPr>
        <w:t>.</w:t>
      </w:r>
    </w:p>
    <w:p w14:paraId="2B639399" w14:textId="77777777" w:rsidR="00C73FFE" w:rsidRPr="008A73CC" w:rsidRDefault="00C73FFE" w:rsidP="000B190D">
      <w:pPr>
        <w:pStyle w:val="Header"/>
        <w:tabs>
          <w:tab w:val="clear" w:pos="4153"/>
          <w:tab w:val="clear" w:pos="8306"/>
        </w:tabs>
        <w:spacing w:line="276" w:lineRule="auto"/>
        <w:rPr>
          <w:sz w:val="22"/>
          <w:szCs w:val="22"/>
        </w:rPr>
      </w:pPr>
    </w:p>
    <w:p w14:paraId="03794F2B" w14:textId="7C00F081" w:rsidR="00C73FFE" w:rsidRPr="008A73CC" w:rsidRDefault="008A73CC" w:rsidP="000B190D">
      <w:pPr>
        <w:pStyle w:val="Header"/>
        <w:tabs>
          <w:tab w:val="clear" w:pos="4153"/>
          <w:tab w:val="clear" w:pos="8306"/>
        </w:tabs>
        <w:spacing w:line="276" w:lineRule="auto"/>
        <w:rPr>
          <w:sz w:val="22"/>
          <w:szCs w:val="22"/>
        </w:rPr>
      </w:pPr>
      <w:r w:rsidRPr="008A73CC">
        <w:rPr>
          <w:sz w:val="22"/>
          <w:szCs w:val="22"/>
        </w:rPr>
        <w:t>Examples:</w:t>
      </w:r>
    </w:p>
    <w:p w14:paraId="5FDECD3B"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Microgynon 30 tablets – 0 prescription charge</w:t>
      </w:r>
    </w:p>
    <w:p w14:paraId="01743B83"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Atenolol 50mg tablets – 1 prescription charge</w:t>
      </w:r>
    </w:p>
    <w:p w14:paraId="631BB35B" w14:textId="18DCBBF8" w:rsidR="008A73CC" w:rsidRPr="008A73CC" w:rsidRDefault="00696FED" w:rsidP="000B190D">
      <w:pPr>
        <w:pStyle w:val="Header"/>
        <w:tabs>
          <w:tab w:val="clear" w:pos="4153"/>
          <w:tab w:val="clear" w:pos="8306"/>
        </w:tabs>
        <w:spacing w:line="276" w:lineRule="auto"/>
        <w:rPr>
          <w:sz w:val="22"/>
          <w:szCs w:val="22"/>
        </w:rPr>
      </w:pPr>
      <w:r>
        <w:rPr>
          <w:sz w:val="22"/>
          <w:szCs w:val="22"/>
        </w:rPr>
        <w:t>Canesten Combi 500mg pessary and External 2% cream</w:t>
      </w:r>
      <w:r w:rsidR="008A73CC" w:rsidRPr="008A73CC">
        <w:rPr>
          <w:sz w:val="22"/>
          <w:szCs w:val="22"/>
        </w:rPr>
        <w:t xml:space="preserve"> – 2 prescription charges</w:t>
      </w:r>
    </w:p>
    <w:p w14:paraId="38BC8EB0" w14:textId="77777777" w:rsidR="008A73CC" w:rsidRPr="008A73CC" w:rsidRDefault="008A73CC" w:rsidP="000B190D">
      <w:pPr>
        <w:pStyle w:val="Header"/>
        <w:tabs>
          <w:tab w:val="clear" w:pos="4153"/>
          <w:tab w:val="clear" w:pos="8306"/>
        </w:tabs>
        <w:spacing w:line="276" w:lineRule="auto"/>
        <w:rPr>
          <w:b/>
          <w:bCs/>
          <w:sz w:val="22"/>
          <w:szCs w:val="22"/>
        </w:rPr>
      </w:pPr>
    </w:p>
    <w:p w14:paraId="34BAD912"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Dispensing Fees</w:t>
      </w:r>
    </w:p>
    <w:p w14:paraId="7F2646ED" w14:textId="77777777" w:rsidR="008A73CC" w:rsidRPr="008A73CC" w:rsidRDefault="008A73CC" w:rsidP="000B190D">
      <w:pPr>
        <w:pStyle w:val="Header"/>
        <w:tabs>
          <w:tab w:val="clear" w:pos="4153"/>
          <w:tab w:val="clear" w:pos="8306"/>
        </w:tabs>
        <w:spacing w:line="276" w:lineRule="auto"/>
        <w:rPr>
          <w:b/>
          <w:bCs/>
          <w:sz w:val="22"/>
          <w:szCs w:val="22"/>
        </w:rPr>
      </w:pPr>
    </w:p>
    <w:p w14:paraId="7E229BB4" w14:textId="57216955"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0BC32DE"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An integer</w:t>
      </w:r>
    </w:p>
    <w:p w14:paraId="1EF82679" w14:textId="77777777" w:rsidR="008A73CC" w:rsidRPr="008A73CC" w:rsidRDefault="008A73CC" w:rsidP="000B190D">
      <w:pPr>
        <w:pStyle w:val="Header"/>
        <w:tabs>
          <w:tab w:val="clear" w:pos="4153"/>
          <w:tab w:val="clear" w:pos="8306"/>
        </w:tabs>
        <w:spacing w:line="276" w:lineRule="auto"/>
        <w:rPr>
          <w:sz w:val="22"/>
          <w:szCs w:val="22"/>
        </w:rPr>
      </w:pPr>
    </w:p>
    <w:p w14:paraId="69ACF5A8" w14:textId="7EB5EA3E"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B5911FD" w14:textId="39104F10"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Number of standard dispensing fees associated with the pack as defined in the </w:t>
      </w:r>
      <w:r w:rsidR="00FD18B0">
        <w:rPr>
          <w:sz w:val="22"/>
          <w:szCs w:val="22"/>
        </w:rPr>
        <w:t xml:space="preserve">NHS England and Wales </w:t>
      </w:r>
      <w:r w:rsidRPr="008A73CC">
        <w:rPr>
          <w:sz w:val="22"/>
          <w:szCs w:val="22"/>
        </w:rPr>
        <w:t xml:space="preserve">Drug Tariff – Part </w:t>
      </w:r>
      <w:smartTag w:uri="urn:schemas-microsoft-com:office:smarttags" w:element="stockticker">
        <w:r w:rsidRPr="008A73CC">
          <w:rPr>
            <w:sz w:val="22"/>
            <w:szCs w:val="22"/>
          </w:rPr>
          <w:t>III</w:t>
        </w:r>
        <w:r w:rsidR="0021415B">
          <w:rPr>
            <w:sz w:val="22"/>
            <w:szCs w:val="22"/>
          </w:rPr>
          <w:t>.</w:t>
        </w:r>
      </w:smartTag>
    </w:p>
    <w:p w14:paraId="1313D63A" w14:textId="77777777" w:rsidR="008A73CC" w:rsidRPr="008A73CC" w:rsidRDefault="008A73CC" w:rsidP="000B190D">
      <w:pPr>
        <w:pStyle w:val="Header"/>
        <w:tabs>
          <w:tab w:val="clear" w:pos="4153"/>
          <w:tab w:val="clear" w:pos="8306"/>
        </w:tabs>
        <w:spacing w:line="276" w:lineRule="auto"/>
        <w:rPr>
          <w:b/>
          <w:bCs/>
          <w:sz w:val="22"/>
          <w:szCs w:val="22"/>
        </w:rPr>
      </w:pPr>
    </w:p>
    <w:p w14:paraId="7B0E3533"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Broken Bulk Indicator</w:t>
      </w:r>
    </w:p>
    <w:p w14:paraId="6B1BE654" w14:textId="77777777" w:rsidR="008A73CC" w:rsidRPr="008A73CC" w:rsidRDefault="008A73CC" w:rsidP="000B190D">
      <w:pPr>
        <w:pStyle w:val="Header"/>
        <w:tabs>
          <w:tab w:val="clear" w:pos="4153"/>
          <w:tab w:val="clear" w:pos="8306"/>
        </w:tabs>
        <w:spacing w:line="276" w:lineRule="auto"/>
        <w:rPr>
          <w:b/>
          <w:bCs/>
          <w:sz w:val="22"/>
          <w:szCs w:val="22"/>
        </w:rPr>
      </w:pPr>
    </w:p>
    <w:p w14:paraId="07122AC6" w14:textId="3DC03070"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EFF9BA2"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eligible for broken bulk claim</w:t>
      </w:r>
    </w:p>
    <w:p w14:paraId="0F028E6A" w14:textId="77777777" w:rsidR="008A73CC" w:rsidRPr="008A73CC" w:rsidRDefault="008A73CC" w:rsidP="000B190D">
      <w:pPr>
        <w:pStyle w:val="Header"/>
        <w:tabs>
          <w:tab w:val="clear" w:pos="4153"/>
          <w:tab w:val="clear" w:pos="8306"/>
        </w:tabs>
        <w:spacing w:line="276" w:lineRule="auto"/>
        <w:rPr>
          <w:sz w:val="22"/>
          <w:szCs w:val="22"/>
        </w:rPr>
      </w:pPr>
    </w:p>
    <w:p w14:paraId="52088305" w14:textId="239A3735"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B972545" w14:textId="77777777" w:rsid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This indicates whether the product is eligible for broken bulk claims within primary care.</w:t>
      </w:r>
    </w:p>
    <w:p w14:paraId="607D825C" w14:textId="77777777" w:rsidR="008A73CC" w:rsidRPr="008A73CC" w:rsidRDefault="008A73CC" w:rsidP="000B190D">
      <w:pPr>
        <w:pStyle w:val="Header"/>
        <w:tabs>
          <w:tab w:val="clear" w:pos="4153"/>
          <w:tab w:val="clear" w:pos="8306"/>
        </w:tabs>
        <w:spacing w:line="276" w:lineRule="auto"/>
        <w:rPr>
          <w:sz w:val="22"/>
          <w:szCs w:val="22"/>
        </w:rPr>
      </w:pPr>
    </w:p>
    <w:p w14:paraId="49FEE966"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Limited Stability Indicator</w:t>
      </w:r>
    </w:p>
    <w:p w14:paraId="534CD00F" w14:textId="77777777" w:rsidR="008A73CC" w:rsidRPr="008A73CC" w:rsidRDefault="008A73CC" w:rsidP="000B190D">
      <w:pPr>
        <w:pStyle w:val="Header"/>
        <w:tabs>
          <w:tab w:val="clear" w:pos="4153"/>
          <w:tab w:val="clear" w:pos="8306"/>
        </w:tabs>
        <w:spacing w:line="276" w:lineRule="auto"/>
        <w:rPr>
          <w:b/>
          <w:bCs/>
          <w:sz w:val="22"/>
          <w:szCs w:val="22"/>
        </w:rPr>
      </w:pPr>
    </w:p>
    <w:p w14:paraId="7D87A6C1" w14:textId="2A71CDB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815312C" w14:textId="77777777" w:rsidR="00C73FFE"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Blank</w:t>
      </w:r>
    </w:p>
    <w:p w14:paraId="400C56F3" w14:textId="77777777" w:rsidR="008A73CC" w:rsidRPr="008A73CC" w:rsidRDefault="008A73CC" w:rsidP="000B190D">
      <w:pPr>
        <w:pStyle w:val="Header"/>
        <w:tabs>
          <w:tab w:val="clear" w:pos="4153"/>
          <w:tab w:val="clear" w:pos="8306"/>
        </w:tabs>
        <w:spacing w:line="276" w:lineRule="auto"/>
        <w:rPr>
          <w:sz w:val="22"/>
          <w:szCs w:val="22"/>
        </w:rPr>
      </w:pPr>
    </w:p>
    <w:p w14:paraId="5CD1D855" w14:textId="4BFB70B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9C962C7" w14:textId="5E53FA18"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w:t>
      </w:r>
      <w:r w:rsidR="00FD18B0">
        <w:rPr>
          <w:sz w:val="22"/>
          <w:szCs w:val="22"/>
        </w:rPr>
        <w:t xml:space="preserve">NHS England and Wales </w:t>
      </w:r>
      <w:r w:rsidRPr="008A73CC">
        <w:rPr>
          <w:sz w:val="22"/>
          <w:szCs w:val="22"/>
        </w:rPr>
        <w:t>Drug Tariff no longer identifies products as limited stability; therefore this indicator is no longer populated in dm+d. The data field will persist but will be blank.</w:t>
      </w:r>
    </w:p>
    <w:p w14:paraId="7DDF3A4A" w14:textId="77777777" w:rsidR="00321E09" w:rsidRDefault="00321E09" w:rsidP="000B190D">
      <w:pPr>
        <w:pStyle w:val="Header"/>
        <w:tabs>
          <w:tab w:val="clear" w:pos="4153"/>
          <w:tab w:val="clear" w:pos="8306"/>
        </w:tabs>
        <w:spacing w:line="276" w:lineRule="auto"/>
        <w:rPr>
          <w:b/>
          <w:bCs/>
          <w:sz w:val="22"/>
          <w:szCs w:val="22"/>
        </w:rPr>
      </w:pPr>
    </w:p>
    <w:p w14:paraId="255ACB34" w14:textId="77777777" w:rsidR="0064037A" w:rsidRDefault="0064037A" w:rsidP="000B190D">
      <w:pPr>
        <w:pStyle w:val="Header"/>
        <w:tabs>
          <w:tab w:val="clear" w:pos="4153"/>
          <w:tab w:val="clear" w:pos="8306"/>
        </w:tabs>
        <w:spacing w:line="276" w:lineRule="auto"/>
        <w:rPr>
          <w:b/>
          <w:bCs/>
          <w:sz w:val="22"/>
          <w:szCs w:val="22"/>
        </w:rPr>
      </w:pPr>
    </w:p>
    <w:p w14:paraId="77CC2C74"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Calendar Pack Indicator</w:t>
      </w:r>
    </w:p>
    <w:p w14:paraId="6ED25CD8" w14:textId="77777777" w:rsidR="008A73CC" w:rsidRPr="008A73CC" w:rsidRDefault="008A73CC" w:rsidP="000B190D">
      <w:pPr>
        <w:pStyle w:val="Header"/>
        <w:tabs>
          <w:tab w:val="clear" w:pos="4153"/>
          <w:tab w:val="clear" w:pos="8306"/>
        </w:tabs>
        <w:spacing w:line="276" w:lineRule="auto"/>
        <w:rPr>
          <w:b/>
          <w:bCs/>
          <w:sz w:val="22"/>
          <w:szCs w:val="22"/>
        </w:rPr>
      </w:pPr>
    </w:p>
    <w:p w14:paraId="26D2321A" w14:textId="603AA634"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68D8D906"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calendar pack</w:t>
      </w:r>
    </w:p>
    <w:p w14:paraId="620AA341" w14:textId="77777777" w:rsidR="008A73CC" w:rsidRPr="008A73CC" w:rsidRDefault="008A73CC" w:rsidP="000B190D">
      <w:pPr>
        <w:pStyle w:val="Header"/>
        <w:tabs>
          <w:tab w:val="clear" w:pos="4153"/>
          <w:tab w:val="clear" w:pos="8306"/>
        </w:tabs>
        <w:spacing w:line="276" w:lineRule="auto"/>
        <w:rPr>
          <w:i/>
          <w:iCs/>
          <w:sz w:val="22"/>
          <w:szCs w:val="22"/>
        </w:rPr>
      </w:pPr>
    </w:p>
    <w:p w14:paraId="4025D607" w14:textId="6E19B7C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0690933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A manufacturer’s calendar pack is a blister or strip pack showing the days of the week or month against each of the several units in the pack.</w:t>
      </w:r>
    </w:p>
    <w:p w14:paraId="736CD2E3" w14:textId="77777777" w:rsidR="008A73CC" w:rsidRPr="008A73CC" w:rsidRDefault="008A73CC" w:rsidP="000B190D">
      <w:pPr>
        <w:pStyle w:val="Header"/>
        <w:tabs>
          <w:tab w:val="clear" w:pos="4153"/>
          <w:tab w:val="clear" w:pos="8306"/>
        </w:tabs>
        <w:spacing w:line="276" w:lineRule="auto"/>
        <w:rPr>
          <w:sz w:val="22"/>
          <w:szCs w:val="22"/>
        </w:rPr>
      </w:pPr>
    </w:p>
    <w:p w14:paraId="30E33EDC" w14:textId="57729472" w:rsidR="008A73CC" w:rsidRPr="008A73CC" w:rsidRDefault="008A73CC" w:rsidP="000B190D">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calendar packs are no longer defined by the </w:t>
      </w:r>
      <w:r w:rsidR="007444B3">
        <w:rPr>
          <w:sz w:val="22"/>
          <w:szCs w:val="22"/>
        </w:rPr>
        <w:t xml:space="preserve">NHS England and Wales </w:t>
      </w:r>
      <w:r w:rsidRPr="008A73CC">
        <w:rPr>
          <w:sz w:val="22"/>
          <w:szCs w:val="22"/>
        </w:rPr>
        <w:t>Drug Tariff.</w:t>
      </w:r>
    </w:p>
    <w:p w14:paraId="18EF4315" w14:textId="77777777" w:rsidR="008A73CC" w:rsidRPr="008A73CC" w:rsidRDefault="008A73CC" w:rsidP="000B190D">
      <w:pPr>
        <w:pStyle w:val="Header"/>
        <w:tabs>
          <w:tab w:val="clear" w:pos="4153"/>
          <w:tab w:val="clear" w:pos="8306"/>
        </w:tabs>
        <w:spacing w:line="276" w:lineRule="auto"/>
        <w:rPr>
          <w:b/>
          <w:bCs/>
          <w:sz w:val="22"/>
          <w:szCs w:val="22"/>
        </w:rPr>
      </w:pPr>
    </w:p>
    <w:p w14:paraId="2DED4935"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Special Container Indicator</w:t>
      </w:r>
    </w:p>
    <w:p w14:paraId="031E4229" w14:textId="77777777" w:rsidR="008A73CC" w:rsidRPr="008A73CC" w:rsidRDefault="008A73CC" w:rsidP="000B190D">
      <w:pPr>
        <w:pStyle w:val="Header"/>
        <w:tabs>
          <w:tab w:val="clear" w:pos="4153"/>
          <w:tab w:val="clear" w:pos="8306"/>
        </w:tabs>
        <w:spacing w:line="276" w:lineRule="auto"/>
        <w:rPr>
          <w:b/>
          <w:bCs/>
          <w:sz w:val="22"/>
          <w:szCs w:val="22"/>
        </w:rPr>
      </w:pPr>
    </w:p>
    <w:p w14:paraId="4482380E" w14:textId="2DB80F4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2AD5D5B" w14:textId="77777777" w:rsidR="008A73CC" w:rsidRPr="008A73CC" w:rsidRDefault="008A73CC" w:rsidP="000B190D">
      <w:pPr>
        <w:numPr>
          <w:ilvl w:val="0"/>
          <w:numId w:val="27"/>
        </w:numPr>
        <w:spacing w:line="276" w:lineRule="auto"/>
        <w:rPr>
          <w:snapToGrid w:val="0"/>
          <w:color w:val="000000"/>
          <w:sz w:val="22"/>
          <w:szCs w:val="22"/>
        </w:rPr>
      </w:pPr>
      <w:r w:rsidRPr="008A73CC">
        <w:rPr>
          <w:snapToGrid w:val="0"/>
          <w:color w:val="000000"/>
          <w:sz w:val="22"/>
          <w:szCs w:val="22"/>
        </w:rPr>
        <w:t>special container</w:t>
      </w:r>
    </w:p>
    <w:p w14:paraId="5FE357F4" w14:textId="77777777" w:rsidR="008A73CC" w:rsidRPr="008A73CC" w:rsidRDefault="008A73CC" w:rsidP="000B190D">
      <w:pPr>
        <w:pStyle w:val="Header"/>
        <w:numPr>
          <w:ilvl w:val="0"/>
          <w:numId w:val="27"/>
        </w:numPr>
        <w:tabs>
          <w:tab w:val="clear" w:pos="4153"/>
          <w:tab w:val="clear" w:pos="8306"/>
        </w:tabs>
        <w:spacing w:line="276" w:lineRule="auto"/>
        <w:rPr>
          <w:sz w:val="22"/>
          <w:szCs w:val="22"/>
        </w:rPr>
      </w:pPr>
      <w:r w:rsidRPr="008A73CC">
        <w:rPr>
          <w:snapToGrid w:val="0"/>
          <w:color w:val="000000"/>
          <w:sz w:val="22"/>
          <w:szCs w:val="22"/>
        </w:rPr>
        <w:t>sub-pack is a special container</w:t>
      </w:r>
    </w:p>
    <w:p w14:paraId="2FB21B0F" w14:textId="77777777" w:rsidR="008A73CC" w:rsidRPr="008A73CC" w:rsidRDefault="008A73CC" w:rsidP="000B190D">
      <w:pPr>
        <w:pStyle w:val="Header"/>
        <w:tabs>
          <w:tab w:val="clear" w:pos="4153"/>
          <w:tab w:val="clear" w:pos="8306"/>
        </w:tabs>
        <w:spacing w:line="276" w:lineRule="auto"/>
        <w:rPr>
          <w:sz w:val="22"/>
          <w:szCs w:val="22"/>
        </w:rPr>
      </w:pPr>
    </w:p>
    <w:p w14:paraId="43A2C9F6" w14:textId="62BA4E15"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72AA966" w14:textId="0EFDF94B"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 xml:space="preserve">This indicates that the pack is a special container or that the sub-pack is classed as a special container as defined in the </w:t>
      </w:r>
      <w:r w:rsidR="007444B3">
        <w:rPr>
          <w:snapToGrid w:val="0"/>
          <w:color w:val="000000"/>
          <w:sz w:val="22"/>
          <w:szCs w:val="22"/>
        </w:rPr>
        <w:t xml:space="preserve">NHS England and Wales </w:t>
      </w:r>
      <w:r w:rsidRPr="008A73CC">
        <w:rPr>
          <w:snapToGrid w:val="0"/>
          <w:color w:val="000000"/>
          <w:sz w:val="22"/>
          <w:szCs w:val="22"/>
        </w:rPr>
        <w:t>Drug Tariff – Part II clause 10B</w:t>
      </w:r>
      <w:r w:rsidR="0021415B">
        <w:rPr>
          <w:snapToGrid w:val="0"/>
          <w:color w:val="000000"/>
          <w:sz w:val="22"/>
          <w:szCs w:val="22"/>
        </w:rPr>
        <w:t>.</w:t>
      </w:r>
    </w:p>
    <w:p w14:paraId="1AB18F64" w14:textId="77777777" w:rsidR="008A73CC" w:rsidRPr="008A73CC" w:rsidRDefault="008A73CC" w:rsidP="000B190D">
      <w:pPr>
        <w:pStyle w:val="Header"/>
        <w:tabs>
          <w:tab w:val="clear" w:pos="4153"/>
          <w:tab w:val="clear" w:pos="8306"/>
        </w:tabs>
        <w:spacing w:line="276" w:lineRule="auto"/>
        <w:rPr>
          <w:b/>
          <w:bCs/>
          <w:sz w:val="22"/>
          <w:szCs w:val="22"/>
        </w:rPr>
      </w:pPr>
    </w:p>
    <w:p w14:paraId="28D6A0E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Discount Not Deducted Indicator</w:t>
      </w:r>
    </w:p>
    <w:p w14:paraId="4CE8ADBE" w14:textId="77777777" w:rsidR="008A73CC" w:rsidRPr="008A73CC" w:rsidRDefault="008A73CC" w:rsidP="000B190D">
      <w:pPr>
        <w:pStyle w:val="Header"/>
        <w:tabs>
          <w:tab w:val="clear" w:pos="4153"/>
          <w:tab w:val="clear" w:pos="8306"/>
        </w:tabs>
        <w:spacing w:line="276" w:lineRule="auto"/>
        <w:rPr>
          <w:b/>
          <w:bCs/>
          <w:sz w:val="22"/>
          <w:szCs w:val="22"/>
        </w:rPr>
      </w:pPr>
    </w:p>
    <w:p w14:paraId="56E5848E" w14:textId="717E122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E1B12A7" w14:textId="77777777" w:rsidR="008A73CC" w:rsidRPr="008A73CC" w:rsidRDefault="008A73CC" w:rsidP="000B190D">
      <w:pPr>
        <w:numPr>
          <w:ilvl w:val="0"/>
          <w:numId w:val="28"/>
        </w:numPr>
        <w:spacing w:line="276" w:lineRule="auto"/>
        <w:rPr>
          <w:snapToGrid w:val="0"/>
          <w:color w:val="000000"/>
          <w:sz w:val="22"/>
          <w:szCs w:val="22"/>
        </w:rPr>
      </w:pPr>
      <w:r w:rsidRPr="008A73CC">
        <w:rPr>
          <w:snapToGrid w:val="0"/>
          <w:color w:val="000000"/>
          <w:sz w:val="22"/>
          <w:szCs w:val="22"/>
        </w:rPr>
        <w:t xml:space="preserve">discount not deducted </w:t>
      </w:r>
      <w:r w:rsidRPr="008A73CC">
        <w:rPr>
          <w:sz w:val="22"/>
          <w:szCs w:val="22"/>
        </w:rPr>
        <w:t xml:space="preserve">— </w:t>
      </w:r>
      <w:r w:rsidRPr="008A73CC">
        <w:rPr>
          <w:snapToGrid w:val="0"/>
          <w:color w:val="000000"/>
          <w:sz w:val="22"/>
          <w:szCs w:val="22"/>
        </w:rPr>
        <w:t>automatic</w:t>
      </w:r>
    </w:p>
    <w:p w14:paraId="2FA76D0E" w14:textId="77777777" w:rsidR="008A73CC" w:rsidRPr="007054B4" w:rsidRDefault="008A73CC" w:rsidP="000B190D">
      <w:pPr>
        <w:pStyle w:val="Header"/>
        <w:numPr>
          <w:ilvl w:val="0"/>
          <w:numId w:val="28"/>
        </w:numPr>
        <w:tabs>
          <w:tab w:val="clear" w:pos="4153"/>
          <w:tab w:val="clear" w:pos="8306"/>
        </w:tabs>
        <w:spacing w:line="276" w:lineRule="auto"/>
        <w:rPr>
          <w:sz w:val="22"/>
          <w:szCs w:val="22"/>
        </w:rPr>
      </w:pPr>
      <w:r w:rsidRPr="008A73CC">
        <w:rPr>
          <w:snapToGrid w:val="0"/>
          <w:color w:val="000000"/>
          <w:sz w:val="22"/>
          <w:szCs w:val="22"/>
        </w:rPr>
        <w:t xml:space="preserve">discount not deducted </w:t>
      </w:r>
      <w:r w:rsidRPr="008A73CC">
        <w:rPr>
          <w:sz w:val="22"/>
          <w:szCs w:val="22"/>
        </w:rPr>
        <w:t xml:space="preserve">— </w:t>
      </w:r>
      <w:r w:rsidRPr="008A73CC">
        <w:rPr>
          <w:snapToGrid w:val="0"/>
          <w:color w:val="000000"/>
          <w:sz w:val="22"/>
          <w:szCs w:val="22"/>
        </w:rPr>
        <w:t>endorsement required</w:t>
      </w:r>
    </w:p>
    <w:p w14:paraId="450F8A80" w14:textId="77777777" w:rsidR="008A73CC" w:rsidRPr="008A73CC" w:rsidRDefault="008A73CC" w:rsidP="000B190D">
      <w:pPr>
        <w:pStyle w:val="Header"/>
        <w:tabs>
          <w:tab w:val="clear" w:pos="4153"/>
          <w:tab w:val="clear" w:pos="8306"/>
        </w:tabs>
        <w:spacing w:line="276" w:lineRule="auto"/>
        <w:rPr>
          <w:sz w:val="22"/>
          <w:szCs w:val="22"/>
        </w:rPr>
      </w:pPr>
    </w:p>
    <w:p w14:paraId="60F08708" w14:textId="5A957AC1"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181F88F" w14:textId="2A9CA302" w:rsidR="008A73CC" w:rsidRPr="007054B4" w:rsidRDefault="008A73CC" w:rsidP="000B190D">
      <w:pPr>
        <w:pStyle w:val="Header"/>
        <w:tabs>
          <w:tab w:val="clear" w:pos="4153"/>
          <w:tab w:val="clear" w:pos="8306"/>
        </w:tabs>
        <w:spacing w:line="276" w:lineRule="auto"/>
        <w:rPr>
          <w:sz w:val="22"/>
          <w:szCs w:val="22"/>
        </w:rPr>
      </w:pPr>
      <w:r w:rsidRPr="008A73CC">
        <w:rPr>
          <w:sz w:val="22"/>
          <w:szCs w:val="22"/>
        </w:rPr>
        <w:t>This indicates whether the product has been identified as a product that has not received discount and as such when reimbursed no discount deduction is applied automatically or where the contractor has to endorse the prescription if no discount has been received</w:t>
      </w:r>
      <w:r w:rsidR="008E671B">
        <w:rPr>
          <w:rStyle w:val="FootnoteReference"/>
          <w:sz w:val="22"/>
          <w:szCs w:val="22"/>
        </w:rPr>
        <w:footnoteReference w:id="4"/>
      </w:r>
      <w:r w:rsidRPr="008A73CC">
        <w:rPr>
          <w:sz w:val="22"/>
          <w:szCs w:val="22"/>
        </w:rPr>
        <w:t xml:space="preserve">. </w:t>
      </w:r>
    </w:p>
    <w:p w14:paraId="22297B5D" w14:textId="77777777" w:rsidR="00246633" w:rsidRDefault="00246633" w:rsidP="000B190D">
      <w:pPr>
        <w:pStyle w:val="Header"/>
        <w:tabs>
          <w:tab w:val="clear" w:pos="4153"/>
          <w:tab w:val="clear" w:pos="8306"/>
        </w:tabs>
        <w:spacing w:line="276" w:lineRule="auto"/>
        <w:rPr>
          <w:b/>
          <w:bCs/>
          <w:sz w:val="22"/>
          <w:szCs w:val="22"/>
        </w:rPr>
      </w:pPr>
    </w:p>
    <w:p w14:paraId="2C6E6A8A"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FP34D Prescription Item</w:t>
      </w:r>
    </w:p>
    <w:p w14:paraId="22F9FC1D" w14:textId="77777777" w:rsidR="008A73CC" w:rsidRPr="008A73CC" w:rsidRDefault="008A73CC" w:rsidP="000B190D">
      <w:pPr>
        <w:pStyle w:val="Header"/>
        <w:tabs>
          <w:tab w:val="clear" w:pos="4153"/>
          <w:tab w:val="clear" w:pos="8306"/>
        </w:tabs>
        <w:spacing w:line="276" w:lineRule="auto"/>
        <w:rPr>
          <w:b/>
          <w:bCs/>
          <w:sz w:val="22"/>
          <w:szCs w:val="22"/>
        </w:rPr>
      </w:pPr>
    </w:p>
    <w:p w14:paraId="0267B09C" w14:textId="285786B2"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EEEFFF3" w14:textId="77777777" w:rsidR="0058435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allowed as a bulk vaccine</w:t>
      </w:r>
    </w:p>
    <w:p w14:paraId="11DDFEB9" w14:textId="77777777" w:rsidR="008A73CC" w:rsidRPr="008A73CC" w:rsidRDefault="008A73CC" w:rsidP="000B190D">
      <w:pPr>
        <w:pStyle w:val="Header"/>
        <w:tabs>
          <w:tab w:val="clear" w:pos="4153"/>
          <w:tab w:val="clear" w:pos="8306"/>
        </w:tabs>
        <w:spacing w:line="276" w:lineRule="auto"/>
        <w:rPr>
          <w:sz w:val="22"/>
          <w:szCs w:val="22"/>
        </w:rPr>
      </w:pPr>
    </w:p>
    <w:p w14:paraId="6A28ED48" w14:textId="05F682FC"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F23DB7E" w14:textId="77777777"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This indicates whether the product is allowed as a ‘Bulk Vaccine’ on personal administration claims within primary care.</w:t>
      </w:r>
    </w:p>
    <w:p w14:paraId="5DA83FAC" w14:textId="77777777" w:rsidR="008A73CC" w:rsidRPr="008A73CC" w:rsidRDefault="008A73CC" w:rsidP="000B190D">
      <w:pPr>
        <w:pStyle w:val="Header"/>
        <w:tabs>
          <w:tab w:val="clear" w:pos="4153"/>
          <w:tab w:val="clear" w:pos="8306"/>
        </w:tabs>
        <w:spacing w:line="276" w:lineRule="auto"/>
        <w:rPr>
          <w:b/>
          <w:bCs/>
          <w:sz w:val="22"/>
          <w:szCs w:val="22"/>
        </w:rPr>
      </w:pPr>
    </w:p>
    <w:p w14:paraId="1A9F8D97"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Medicinal Product Price</w:t>
      </w:r>
    </w:p>
    <w:p w14:paraId="7607A71B"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1EA29B11" w14:textId="77777777"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Information relating to the price (indicative only) of the actual medicinal product pack.</w:t>
      </w:r>
    </w:p>
    <w:p w14:paraId="0060904F" w14:textId="77777777" w:rsidR="00B54666" w:rsidRPr="008A73CC" w:rsidRDefault="00B54666" w:rsidP="000B190D">
      <w:pPr>
        <w:pStyle w:val="Header"/>
        <w:tabs>
          <w:tab w:val="clear" w:pos="4153"/>
          <w:tab w:val="clear" w:pos="8306"/>
        </w:tabs>
        <w:spacing w:line="276" w:lineRule="auto"/>
        <w:rPr>
          <w:b/>
          <w:bCs/>
          <w:sz w:val="22"/>
          <w:szCs w:val="22"/>
        </w:rPr>
      </w:pPr>
    </w:p>
    <w:p w14:paraId="725DEBC0"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Price, Date of Price Validity, Price Prior to Change Date</w:t>
      </w:r>
    </w:p>
    <w:p w14:paraId="182A1ED0" w14:textId="77777777" w:rsidR="008A73CC" w:rsidRPr="008A73CC" w:rsidRDefault="008A73CC" w:rsidP="000B190D">
      <w:pPr>
        <w:pStyle w:val="Header"/>
        <w:tabs>
          <w:tab w:val="clear" w:pos="4153"/>
          <w:tab w:val="clear" w:pos="8306"/>
        </w:tabs>
        <w:spacing w:line="276" w:lineRule="auto"/>
        <w:rPr>
          <w:b/>
          <w:bCs/>
          <w:sz w:val="22"/>
          <w:szCs w:val="22"/>
        </w:rPr>
      </w:pPr>
    </w:p>
    <w:p w14:paraId="6FB4A949" w14:textId="0AC35CD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BE1F9EC" w14:textId="2F5D3F64" w:rsidR="008A73CC" w:rsidRPr="008A73CC" w:rsidRDefault="008A73CC" w:rsidP="000B190D">
      <w:pPr>
        <w:pStyle w:val="Header"/>
        <w:tabs>
          <w:tab w:val="clear" w:pos="4153"/>
          <w:tab w:val="clear" w:pos="8306"/>
        </w:tabs>
        <w:spacing w:line="276" w:lineRule="auto"/>
        <w:rPr>
          <w:snapToGrid w:val="0"/>
          <w:color w:val="000000"/>
          <w:sz w:val="22"/>
          <w:szCs w:val="22"/>
        </w:rPr>
      </w:pPr>
      <w:r w:rsidRPr="008A73CC">
        <w:rPr>
          <w:snapToGrid w:val="0"/>
          <w:color w:val="000000"/>
          <w:sz w:val="22"/>
          <w:szCs w:val="22"/>
        </w:rPr>
        <w:t>A price in pence, sterling</w:t>
      </w:r>
    </w:p>
    <w:p w14:paraId="173DA3D0" w14:textId="77777777"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A date</w:t>
      </w:r>
    </w:p>
    <w:p w14:paraId="32C20FB5" w14:textId="77777777" w:rsidR="008A73CC" w:rsidRPr="008A73CC" w:rsidRDefault="008A73CC" w:rsidP="000B190D">
      <w:pPr>
        <w:pStyle w:val="Header"/>
        <w:tabs>
          <w:tab w:val="clear" w:pos="4153"/>
          <w:tab w:val="clear" w:pos="8306"/>
        </w:tabs>
        <w:spacing w:line="276" w:lineRule="auto"/>
        <w:rPr>
          <w:sz w:val="22"/>
          <w:szCs w:val="22"/>
        </w:rPr>
      </w:pPr>
    </w:p>
    <w:p w14:paraId="37B548F7" w14:textId="78024949"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40BD00B3" w14:textId="77777777" w:rsidR="008A73CC" w:rsidRPr="008A73CC" w:rsidRDefault="008A73CC" w:rsidP="000B190D">
      <w:pPr>
        <w:pStyle w:val="Header"/>
        <w:tabs>
          <w:tab w:val="clear" w:pos="4153"/>
          <w:tab w:val="clear" w:pos="8306"/>
        </w:tabs>
        <w:spacing w:line="276" w:lineRule="auto"/>
        <w:rPr>
          <w:sz w:val="22"/>
          <w:szCs w:val="22"/>
        </w:rPr>
      </w:pPr>
      <w:r w:rsidRPr="008A73CC">
        <w:rPr>
          <w:snapToGrid w:val="0"/>
          <w:color w:val="000000"/>
          <w:sz w:val="22"/>
          <w:szCs w:val="22"/>
        </w:rPr>
        <w:t>An indicative price for the pack will be entered where a price list is available from a supplier. Where price information is received for products that are used only within secondary care, this will also be taken as the indicative price.</w:t>
      </w:r>
    </w:p>
    <w:p w14:paraId="2DD0AC1E" w14:textId="77777777" w:rsidR="008A73CC" w:rsidRPr="008A73CC" w:rsidRDefault="008A73CC" w:rsidP="000B190D">
      <w:pPr>
        <w:pStyle w:val="Header"/>
        <w:tabs>
          <w:tab w:val="clear" w:pos="4153"/>
          <w:tab w:val="clear" w:pos="8306"/>
        </w:tabs>
        <w:spacing w:line="276" w:lineRule="auto"/>
        <w:rPr>
          <w:b/>
          <w:bCs/>
          <w:sz w:val="22"/>
          <w:szCs w:val="22"/>
        </w:rPr>
      </w:pPr>
    </w:p>
    <w:p w14:paraId="3967D39D"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Price Basis Flag</w:t>
      </w:r>
    </w:p>
    <w:p w14:paraId="5F2E0A45" w14:textId="77777777" w:rsidR="008A73CC" w:rsidRPr="008A73CC" w:rsidRDefault="008A73CC" w:rsidP="000B190D">
      <w:pPr>
        <w:pStyle w:val="Header"/>
        <w:tabs>
          <w:tab w:val="clear" w:pos="4153"/>
          <w:tab w:val="clear" w:pos="8306"/>
        </w:tabs>
        <w:spacing w:line="276" w:lineRule="auto"/>
        <w:rPr>
          <w:b/>
          <w:bCs/>
          <w:sz w:val="22"/>
          <w:szCs w:val="22"/>
        </w:rPr>
      </w:pPr>
    </w:p>
    <w:p w14:paraId="15B65841" w14:textId="5C830A8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0F646978" w14:textId="77777777" w:rsidR="008A73CC" w:rsidRPr="008A73CC" w:rsidRDefault="008A73CC" w:rsidP="000B190D">
      <w:pPr>
        <w:pStyle w:val="Header"/>
        <w:numPr>
          <w:ilvl w:val="0"/>
          <w:numId w:val="42"/>
        </w:numPr>
        <w:tabs>
          <w:tab w:val="clear" w:pos="4153"/>
          <w:tab w:val="clear" w:pos="8306"/>
        </w:tabs>
        <w:spacing w:line="276" w:lineRule="auto"/>
        <w:rPr>
          <w:sz w:val="22"/>
          <w:szCs w:val="22"/>
        </w:rPr>
      </w:pPr>
      <w:r w:rsidRPr="008A73CC">
        <w:rPr>
          <w:sz w:val="22"/>
          <w:szCs w:val="22"/>
        </w:rPr>
        <w:t>NHS indicative price</w:t>
      </w:r>
    </w:p>
    <w:p w14:paraId="1A2EC862" w14:textId="77777777" w:rsidR="008A73CC" w:rsidRPr="008A73CC" w:rsidRDefault="008A73CC" w:rsidP="000B190D">
      <w:pPr>
        <w:pStyle w:val="Header"/>
        <w:numPr>
          <w:ilvl w:val="0"/>
          <w:numId w:val="42"/>
        </w:numPr>
        <w:tabs>
          <w:tab w:val="clear" w:pos="4153"/>
          <w:tab w:val="clear" w:pos="8306"/>
        </w:tabs>
        <w:spacing w:line="276" w:lineRule="auto"/>
        <w:rPr>
          <w:sz w:val="22"/>
          <w:szCs w:val="22"/>
        </w:rPr>
      </w:pPr>
      <w:r w:rsidRPr="008A73CC">
        <w:rPr>
          <w:sz w:val="22"/>
          <w:szCs w:val="22"/>
        </w:rPr>
        <w:t>No price available</w:t>
      </w:r>
    </w:p>
    <w:p w14:paraId="0FCA1C64" w14:textId="77777777" w:rsidR="008A73CC" w:rsidRPr="008A73CC" w:rsidRDefault="008A73CC" w:rsidP="000B190D">
      <w:pPr>
        <w:pStyle w:val="Header"/>
        <w:numPr>
          <w:ilvl w:val="0"/>
          <w:numId w:val="42"/>
        </w:numPr>
        <w:tabs>
          <w:tab w:val="clear" w:pos="4153"/>
          <w:tab w:val="clear" w:pos="8306"/>
        </w:tabs>
        <w:spacing w:line="276" w:lineRule="auto"/>
        <w:rPr>
          <w:sz w:val="22"/>
          <w:szCs w:val="22"/>
        </w:rPr>
      </w:pPr>
      <w:r w:rsidRPr="008A73CC">
        <w:rPr>
          <w:sz w:val="22"/>
          <w:szCs w:val="22"/>
        </w:rPr>
        <w:t>No price – product centrally funded</w:t>
      </w:r>
    </w:p>
    <w:p w14:paraId="57AFD210" w14:textId="77777777" w:rsidR="008A73CC" w:rsidRPr="008A73CC" w:rsidRDefault="008A73CC" w:rsidP="000B190D">
      <w:pPr>
        <w:pStyle w:val="Header"/>
        <w:numPr>
          <w:ilvl w:val="0"/>
          <w:numId w:val="42"/>
        </w:numPr>
        <w:tabs>
          <w:tab w:val="clear" w:pos="4153"/>
          <w:tab w:val="clear" w:pos="8306"/>
        </w:tabs>
        <w:spacing w:line="276" w:lineRule="auto"/>
        <w:rPr>
          <w:sz w:val="22"/>
          <w:szCs w:val="22"/>
        </w:rPr>
      </w:pPr>
      <w:r w:rsidRPr="008A73CC">
        <w:rPr>
          <w:sz w:val="22"/>
          <w:szCs w:val="22"/>
        </w:rPr>
        <w:t>No price – priced when manufactured</w:t>
      </w:r>
    </w:p>
    <w:p w14:paraId="0F1A9053" w14:textId="77777777" w:rsidR="008A73CC" w:rsidRPr="008A73CC" w:rsidRDefault="008A73CC" w:rsidP="000B190D">
      <w:pPr>
        <w:pStyle w:val="Header"/>
        <w:tabs>
          <w:tab w:val="clear" w:pos="4153"/>
          <w:tab w:val="clear" w:pos="8306"/>
        </w:tabs>
        <w:spacing w:line="276" w:lineRule="auto"/>
        <w:rPr>
          <w:sz w:val="22"/>
          <w:szCs w:val="22"/>
        </w:rPr>
      </w:pPr>
    </w:p>
    <w:p w14:paraId="165EBC44" w14:textId="61E7B20A"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4B6945E8" w14:textId="1FD2BCBC"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Identifies where there’s an indicative NHS price or the reason why the price field has no </w:t>
      </w:r>
      <w:r w:rsidR="007054B4" w:rsidRPr="008A73CC">
        <w:rPr>
          <w:sz w:val="22"/>
          <w:szCs w:val="22"/>
        </w:rPr>
        <w:t>value.</w:t>
      </w:r>
    </w:p>
    <w:p w14:paraId="20ABC0E1" w14:textId="77777777" w:rsidR="008A73CC" w:rsidRPr="008A73CC" w:rsidRDefault="008A73CC" w:rsidP="000B190D">
      <w:pPr>
        <w:pStyle w:val="Header"/>
        <w:tabs>
          <w:tab w:val="clear" w:pos="4153"/>
          <w:tab w:val="clear" w:pos="8306"/>
        </w:tabs>
        <w:spacing w:line="276" w:lineRule="auto"/>
        <w:rPr>
          <w:sz w:val="22"/>
          <w:szCs w:val="22"/>
        </w:rPr>
      </w:pPr>
    </w:p>
    <w:p w14:paraId="173BF74E" w14:textId="3295E83F" w:rsidR="00C73FFE"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Where a product is centrally funded e.g. </w:t>
      </w:r>
      <w:smartTag w:uri="urn:schemas-microsoft-com:office:smarttags" w:element="stockticker">
        <w:r w:rsidRPr="008A73CC">
          <w:rPr>
            <w:sz w:val="22"/>
            <w:szCs w:val="22"/>
          </w:rPr>
          <w:t>MMR</w:t>
        </w:r>
      </w:smartTag>
      <w:r w:rsidRPr="008A73CC">
        <w:rPr>
          <w:sz w:val="22"/>
          <w:szCs w:val="22"/>
        </w:rPr>
        <w:t xml:space="preserve"> vaccine a zero value will be used in the price field and the price basis flag will be ‘No price – product centrally funded’. Some centrally funded products are also reimbursable in Primary care when prescribed on a FP10. In this situation if a reimbursement price is required these products will have a NHS indicative price.</w:t>
      </w:r>
    </w:p>
    <w:p w14:paraId="5E40E233" w14:textId="36C67F25" w:rsidR="0058435C" w:rsidRPr="008A73CC" w:rsidRDefault="008A73CC" w:rsidP="000B190D">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for disease modifying drugs (e.g. Interferon beta) that are included in a Risk Sharing Scheme between manufacturers and policy makers, the indicative price is the manufacturer’s list price for these drugs (and not the NHS pri</w:t>
      </w:r>
      <w:r w:rsidR="00546A4B">
        <w:rPr>
          <w:sz w:val="22"/>
          <w:szCs w:val="22"/>
        </w:rPr>
        <w:t>mary care reimbursement price).</w:t>
      </w:r>
    </w:p>
    <w:p w14:paraId="02CF9708" w14:textId="45DB0110" w:rsidR="00C73FFE" w:rsidRPr="008A73CC" w:rsidRDefault="008A73CC" w:rsidP="000B190D">
      <w:pPr>
        <w:pStyle w:val="Header"/>
        <w:tabs>
          <w:tab w:val="clear" w:pos="4153"/>
          <w:tab w:val="clear" w:pos="8306"/>
        </w:tabs>
        <w:spacing w:line="276" w:lineRule="auto"/>
        <w:rPr>
          <w:sz w:val="22"/>
          <w:szCs w:val="22"/>
          <w:u w:val="single"/>
        </w:rPr>
      </w:pPr>
      <w:r w:rsidRPr="008A73CC">
        <w:rPr>
          <w:sz w:val="22"/>
          <w:szCs w:val="22"/>
          <w:u w:val="single"/>
        </w:rPr>
        <w:t xml:space="preserve">Drug Tariff Special Order products </w:t>
      </w:r>
    </w:p>
    <w:p w14:paraId="70E1B56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An NHS indicative price will be held at AMPP level only. Only those packs published in the Drug Tariff Part VIIIB will be populated with a price in dm+d. </w:t>
      </w:r>
    </w:p>
    <w:p w14:paraId="68F6A564" w14:textId="7AAA7DAE" w:rsidR="00C73FFE" w:rsidRPr="000736BF" w:rsidRDefault="008A73CC" w:rsidP="000B190D">
      <w:pPr>
        <w:pStyle w:val="Header"/>
        <w:tabs>
          <w:tab w:val="clear" w:pos="4153"/>
          <w:tab w:val="clear" w:pos="8306"/>
        </w:tabs>
        <w:spacing w:line="276" w:lineRule="auto"/>
        <w:rPr>
          <w:sz w:val="22"/>
          <w:szCs w:val="22"/>
        </w:rPr>
      </w:pPr>
      <w:r w:rsidRPr="008A73CC">
        <w:rPr>
          <w:sz w:val="22"/>
          <w:szCs w:val="22"/>
        </w:rPr>
        <w:t>The Drug Tariff prices will be fixed prices an</w:t>
      </w:r>
      <w:r w:rsidR="0058435C">
        <w:rPr>
          <w:sz w:val="22"/>
          <w:szCs w:val="22"/>
        </w:rPr>
        <w:t>d no discounts will be applied.</w:t>
      </w:r>
    </w:p>
    <w:p w14:paraId="32E268FE" w14:textId="03EF8289" w:rsidR="00C73FFE" w:rsidRPr="008A73CC" w:rsidRDefault="008A73CC" w:rsidP="000B190D">
      <w:pPr>
        <w:pStyle w:val="Header"/>
        <w:tabs>
          <w:tab w:val="clear" w:pos="4153"/>
          <w:tab w:val="clear" w:pos="8306"/>
        </w:tabs>
        <w:spacing w:line="276" w:lineRule="auto"/>
        <w:rPr>
          <w:sz w:val="22"/>
          <w:szCs w:val="22"/>
          <w:u w:val="single"/>
        </w:rPr>
      </w:pPr>
      <w:r w:rsidRPr="008A73CC">
        <w:rPr>
          <w:sz w:val="22"/>
          <w:szCs w:val="22"/>
          <w:u w:val="single"/>
        </w:rPr>
        <w:t>All other Special Order and Extemporaneously prepared products</w:t>
      </w:r>
    </w:p>
    <w:p w14:paraId="32E2A227" w14:textId="1D186938"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These are priced as and when they are manufactured</w:t>
      </w:r>
      <w:r w:rsidR="00BA6FDD">
        <w:rPr>
          <w:sz w:val="22"/>
          <w:szCs w:val="22"/>
        </w:rPr>
        <w:t>. I</w:t>
      </w:r>
      <w:r w:rsidRPr="008A73CC">
        <w:rPr>
          <w:sz w:val="22"/>
          <w:szCs w:val="22"/>
        </w:rPr>
        <w:t xml:space="preserve">n this case the price basis flag </w:t>
      </w:r>
      <w:r w:rsidR="00F26057">
        <w:rPr>
          <w:sz w:val="22"/>
          <w:szCs w:val="22"/>
        </w:rPr>
        <w:t xml:space="preserve">in dm+d </w:t>
      </w:r>
      <w:r w:rsidRPr="008A73CC">
        <w:rPr>
          <w:sz w:val="22"/>
          <w:szCs w:val="22"/>
        </w:rPr>
        <w:t>will be ‘No pri</w:t>
      </w:r>
      <w:r w:rsidR="00B844FE">
        <w:rPr>
          <w:sz w:val="22"/>
          <w:szCs w:val="22"/>
        </w:rPr>
        <w:t>ce – priced when manufactured’.</w:t>
      </w:r>
    </w:p>
    <w:p w14:paraId="3B738FC1" w14:textId="77777777" w:rsidR="008A73CC" w:rsidRPr="008A73CC" w:rsidRDefault="008A73CC" w:rsidP="000B190D">
      <w:pPr>
        <w:pStyle w:val="Header"/>
        <w:tabs>
          <w:tab w:val="clear" w:pos="4153"/>
          <w:tab w:val="clear" w:pos="8306"/>
        </w:tabs>
        <w:spacing w:line="276" w:lineRule="auto"/>
        <w:rPr>
          <w:sz w:val="22"/>
          <w:szCs w:val="22"/>
        </w:rPr>
      </w:pPr>
    </w:p>
    <w:p w14:paraId="5B5EB3EE" w14:textId="77777777" w:rsidR="008A73CC" w:rsidRPr="008A73CC" w:rsidRDefault="008A73CC" w:rsidP="000B190D">
      <w:pPr>
        <w:pStyle w:val="Header"/>
        <w:tabs>
          <w:tab w:val="clear" w:pos="4153"/>
          <w:tab w:val="clear" w:pos="8306"/>
        </w:tabs>
        <w:spacing w:line="276" w:lineRule="auto"/>
        <w:rPr>
          <w:b/>
          <w:bCs/>
          <w:snapToGrid w:val="0"/>
          <w:color w:val="000000"/>
          <w:sz w:val="22"/>
          <w:szCs w:val="22"/>
        </w:rPr>
      </w:pPr>
      <w:r w:rsidRPr="008A73CC">
        <w:rPr>
          <w:b/>
          <w:bCs/>
          <w:snapToGrid w:val="0"/>
          <w:color w:val="000000"/>
          <w:sz w:val="22"/>
          <w:szCs w:val="22"/>
        </w:rPr>
        <w:t>Combination Pack Content</w:t>
      </w:r>
    </w:p>
    <w:p w14:paraId="5B29A2FA" w14:textId="77777777" w:rsidR="008A73CC" w:rsidRPr="008A73CC" w:rsidRDefault="008A73CC" w:rsidP="000B190D">
      <w:pPr>
        <w:pStyle w:val="Header"/>
        <w:tabs>
          <w:tab w:val="clear" w:pos="4153"/>
          <w:tab w:val="clear" w:pos="8306"/>
        </w:tabs>
        <w:spacing w:line="276" w:lineRule="auto"/>
        <w:jc w:val="center"/>
        <w:rPr>
          <w:b/>
          <w:bCs/>
          <w:snapToGrid w:val="0"/>
          <w:color w:val="000000"/>
          <w:sz w:val="22"/>
          <w:szCs w:val="22"/>
        </w:rPr>
      </w:pPr>
    </w:p>
    <w:p w14:paraId="675E31C7"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Constituent Actual Product pack Indicator</w:t>
      </w:r>
    </w:p>
    <w:p w14:paraId="23A87AC8" w14:textId="77777777" w:rsidR="008A73CC" w:rsidRPr="008A73CC" w:rsidRDefault="008A73CC" w:rsidP="000B190D">
      <w:pPr>
        <w:pStyle w:val="Header"/>
        <w:tabs>
          <w:tab w:val="clear" w:pos="4153"/>
          <w:tab w:val="clear" w:pos="8306"/>
        </w:tabs>
        <w:spacing w:line="276" w:lineRule="auto"/>
        <w:rPr>
          <w:b/>
          <w:bCs/>
          <w:sz w:val="22"/>
          <w:szCs w:val="22"/>
        </w:rPr>
      </w:pPr>
    </w:p>
    <w:p w14:paraId="3AF4DC2A" w14:textId="627D634F"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EAF0DB9" w14:textId="4196C756"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055989">
        <w:rPr>
          <w:snapToGrid w:val="0"/>
          <w:color w:val="000000"/>
          <w:sz w:val="22"/>
          <w:szCs w:val="22"/>
        </w:rPr>
        <w:t xml:space="preserve"> UK extension ID</w:t>
      </w:r>
    </w:p>
    <w:p w14:paraId="7CAE6392" w14:textId="77777777" w:rsidR="008A73CC" w:rsidRPr="008A73CC" w:rsidRDefault="008A73CC" w:rsidP="000B190D">
      <w:pPr>
        <w:pStyle w:val="Header"/>
        <w:tabs>
          <w:tab w:val="clear" w:pos="4153"/>
          <w:tab w:val="clear" w:pos="8306"/>
        </w:tabs>
        <w:spacing w:line="276" w:lineRule="auto"/>
        <w:rPr>
          <w:sz w:val="22"/>
          <w:szCs w:val="22"/>
        </w:rPr>
      </w:pPr>
    </w:p>
    <w:p w14:paraId="2424FFF7" w14:textId="3941CFDB" w:rsidR="00C73FFE"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4273CBC" w14:textId="235A882A" w:rsidR="008A73CC" w:rsidRPr="008A73CC" w:rsidRDefault="008A73CC" w:rsidP="000B190D">
      <w:pPr>
        <w:pStyle w:val="Header"/>
        <w:tabs>
          <w:tab w:val="clear" w:pos="4153"/>
          <w:tab w:val="clear" w:pos="8306"/>
        </w:tabs>
        <w:spacing w:line="276" w:lineRule="auto"/>
        <w:rPr>
          <w:b/>
          <w:bCs/>
          <w:sz w:val="22"/>
          <w:szCs w:val="22"/>
        </w:rPr>
      </w:pPr>
      <w:r w:rsidRPr="008A73CC">
        <w:rPr>
          <w:sz w:val="22"/>
          <w:szCs w:val="22"/>
        </w:rPr>
        <w:t>Used to identify the component packs within a combination product. (Rules as per AMPP identifier above)</w:t>
      </w:r>
      <w:r w:rsidR="004D351B">
        <w:rPr>
          <w:sz w:val="22"/>
          <w:szCs w:val="22"/>
        </w:rPr>
        <w:t>.</w:t>
      </w:r>
      <w:r w:rsidRPr="008A73CC">
        <w:br w:type="page"/>
      </w:r>
    </w:p>
    <w:p w14:paraId="0051E5EC" w14:textId="665CF33F" w:rsidR="008A73CC" w:rsidRPr="008A73CC" w:rsidRDefault="008A73CC" w:rsidP="00BA2E51">
      <w:pPr>
        <w:pStyle w:val="Heading2"/>
      </w:pPr>
      <w:bookmarkStart w:id="18" w:name="_Toc180660758"/>
      <w:r w:rsidRPr="008A73CC">
        <w:lastRenderedPageBreak/>
        <w:t>Ingredient Substance</w:t>
      </w:r>
      <w:bookmarkEnd w:id="18"/>
    </w:p>
    <w:p w14:paraId="60EE383E"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2DF0947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Use to describe the substances which may act as ingredients of medicinal products.</w:t>
      </w:r>
    </w:p>
    <w:p w14:paraId="017D723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Within the file of ingredient substances will be entries relating to the following:</w:t>
      </w:r>
    </w:p>
    <w:p w14:paraId="4492F2DB" w14:textId="77777777" w:rsidR="008A73CC" w:rsidRPr="008A73CC" w:rsidRDefault="008A73CC" w:rsidP="000B190D">
      <w:pPr>
        <w:pStyle w:val="Header"/>
        <w:tabs>
          <w:tab w:val="clear" w:pos="4153"/>
          <w:tab w:val="clear" w:pos="8306"/>
        </w:tabs>
        <w:spacing w:line="276" w:lineRule="auto"/>
        <w:rPr>
          <w:sz w:val="22"/>
          <w:szCs w:val="22"/>
        </w:rPr>
      </w:pPr>
    </w:p>
    <w:p w14:paraId="547B9DB7" w14:textId="77777777" w:rsidR="008A73CC" w:rsidRPr="008A73CC" w:rsidRDefault="008A73CC" w:rsidP="000B190D">
      <w:pPr>
        <w:pStyle w:val="Header"/>
        <w:numPr>
          <w:ilvl w:val="0"/>
          <w:numId w:val="41"/>
        </w:numPr>
        <w:tabs>
          <w:tab w:val="clear" w:pos="4153"/>
          <w:tab w:val="clear" w:pos="8306"/>
        </w:tabs>
        <w:spacing w:line="276" w:lineRule="auto"/>
        <w:rPr>
          <w:sz w:val="22"/>
          <w:szCs w:val="22"/>
        </w:rPr>
      </w:pPr>
      <w:r w:rsidRPr="008A73CC">
        <w:rPr>
          <w:sz w:val="22"/>
          <w:szCs w:val="22"/>
        </w:rPr>
        <w:t>Complete substances which act as actual ingredients of medicinal products. For example heparin sodium, cyclizine lactate, dexamethasone sodium phosphate. This class of substance may or may not be a salt or other type of derivative.</w:t>
      </w:r>
    </w:p>
    <w:p w14:paraId="255E58D6" w14:textId="77777777" w:rsidR="008A73CC" w:rsidRPr="008A73CC" w:rsidRDefault="008A73CC" w:rsidP="000B190D">
      <w:pPr>
        <w:pStyle w:val="Header"/>
        <w:numPr>
          <w:ilvl w:val="0"/>
          <w:numId w:val="41"/>
        </w:numPr>
        <w:tabs>
          <w:tab w:val="clear" w:pos="4153"/>
          <w:tab w:val="clear" w:pos="8306"/>
        </w:tabs>
        <w:spacing w:line="276" w:lineRule="auto"/>
        <w:rPr>
          <w:sz w:val="22"/>
          <w:szCs w:val="22"/>
        </w:rPr>
      </w:pPr>
      <w:r w:rsidRPr="008A73CC">
        <w:rPr>
          <w:sz w:val="22"/>
          <w:szCs w:val="22"/>
        </w:rPr>
        <w:t>Basis of Strength Substance (BoSS) which may or may not be available as actual ingredients. For example heparin, cyclizine, dexamethasone, dexamethasone sodium.</w:t>
      </w:r>
    </w:p>
    <w:p w14:paraId="2F82DE0A" w14:textId="2E9DB5F0" w:rsidR="008A73CC" w:rsidRDefault="008A73CC" w:rsidP="000B190D">
      <w:pPr>
        <w:pStyle w:val="Header"/>
        <w:numPr>
          <w:ilvl w:val="0"/>
          <w:numId w:val="41"/>
        </w:numPr>
        <w:tabs>
          <w:tab w:val="clear" w:pos="4153"/>
          <w:tab w:val="clear" w:pos="8306"/>
        </w:tabs>
        <w:spacing w:line="276" w:lineRule="auto"/>
        <w:rPr>
          <w:sz w:val="22"/>
          <w:szCs w:val="22"/>
        </w:rPr>
      </w:pPr>
      <w:r w:rsidRPr="008A73CC">
        <w:rPr>
          <w:sz w:val="22"/>
          <w:szCs w:val="22"/>
        </w:rPr>
        <w:t>Excipients</w:t>
      </w:r>
      <w:r w:rsidR="00896FB8">
        <w:rPr>
          <w:sz w:val="22"/>
          <w:szCs w:val="22"/>
        </w:rPr>
        <w:t xml:space="preserve"> </w:t>
      </w:r>
      <w:r w:rsidR="009F5C3A">
        <w:rPr>
          <w:sz w:val="22"/>
          <w:szCs w:val="22"/>
        </w:rPr>
        <w:t xml:space="preserve">– excipients previously populated at AMP level will still appear within the ingredient substance file however </w:t>
      </w:r>
      <w:r w:rsidR="002B5E40">
        <w:rPr>
          <w:sz w:val="22"/>
          <w:szCs w:val="22"/>
        </w:rPr>
        <w:t>all Actual Product Excipients were ended in October 2022</w:t>
      </w:r>
      <w:r w:rsidR="00D51839">
        <w:rPr>
          <w:sz w:val="22"/>
          <w:szCs w:val="22"/>
        </w:rPr>
        <w:t xml:space="preserve"> </w:t>
      </w:r>
    </w:p>
    <w:p w14:paraId="4A8CE65F" w14:textId="77777777" w:rsidR="00523A95" w:rsidRPr="00546A4B" w:rsidRDefault="00523A95" w:rsidP="000B190D">
      <w:pPr>
        <w:pStyle w:val="Header"/>
        <w:numPr>
          <w:ilvl w:val="0"/>
          <w:numId w:val="41"/>
        </w:numPr>
        <w:tabs>
          <w:tab w:val="clear" w:pos="4153"/>
          <w:tab w:val="clear" w:pos="8306"/>
        </w:tabs>
        <w:spacing w:line="276" w:lineRule="auto"/>
        <w:rPr>
          <w:sz w:val="22"/>
          <w:szCs w:val="22"/>
        </w:rPr>
      </w:pPr>
      <w:r w:rsidRPr="00546A4B">
        <w:rPr>
          <w:sz w:val="22"/>
          <w:szCs w:val="22"/>
        </w:rPr>
        <w:t>Substances to support the recording of allergies in clinical systems. These are ingredients in products that are not UK licensed medicines. There is no relationship to a dm+d VMP or AMP concept for these substances.</w:t>
      </w:r>
    </w:p>
    <w:p w14:paraId="1A6EA1F5" w14:textId="77777777" w:rsidR="008A73CC" w:rsidRPr="008A73CC" w:rsidRDefault="008A73CC" w:rsidP="000B190D">
      <w:pPr>
        <w:pStyle w:val="Header"/>
        <w:tabs>
          <w:tab w:val="clear" w:pos="4153"/>
          <w:tab w:val="clear" w:pos="8306"/>
        </w:tabs>
        <w:spacing w:line="276" w:lineRule="auto"/>
        <w:rPr>
          <w:sz w:val="22"/>
          <w:szCs w:val="22"/>
        </w:rPr>
      </w:pPr>
    </w:p>
    <w:p w14:paraId="2147E682" w14:textId="2927F45F"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Ingredient Substance Identifier Previous Ingredient Substance Identifier</w:t>
      </w:r>
      <w:r w:rsidR="00F84393">
        <w:rPr>
          <w:b/>
          <w:bCs/>
          <w:sz w:val="22"/>
          <w:szCs w:val="22"/>
        </w:rPr>
        <w:t>, Basis of Strength Substance Identifier</w:t>
      </w:r>
    </w:p>
    <w:p w14:paraId="5E62CD09" w14:textId="77777777" w:rsidR="008A73CC" w:rsidRPr="008A73CC" w:rsidRDefault="008A73CC" w:rsidP="000B190D">
      <w:pPr>
        <w:pStyle w:val="Header"/>
        <w:tabs>
          <w:tab w:val="clear" w:pos="4153"/>
          <w:tab w:val="clear" w:pos="8306"/>
        </w:tabs>
        <w:spacing w:line="276" w:lineRule="auto"/>
        <w:rPr>
          <w:b/>
          <w:bCs/>
          <w:sz w:val="22"/>
          <w:szCs w:val="22"/>
        </w:rPr>
      </w:pPr>
    </w:p>
    <w:p w14:paraId="0CEDC65F" w14:textId="66FF66B0"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8DFD752" w14:textId="33A7FE05" w:rsidR="008A73CC" w:rsidRPr="008A73CC" w:rsidRDefault="00F873A8" w:rsidP="000B190D">
      <w:pPr>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9C4C16">
        <w:rPr>
          <w:snapToGrid w:val="0"/>
          <w:color w:val="000000"/>
          <w:sz w:val="22"/>
          <w:szCs w:val="22"/>
        </w:rPr>
        <w:t xml:space="preserve"> International or UK extension</w:t>
      </w:r>
      <w:r w:rsidR="00D33E54">
        <w:rPr>
          <w:snapToGrid w:val="0"/>
          <w:color w:val="000000"/>
          <w:sz w:val="22"/>
          <w:szCs w:val="22"/>
        </w:rPr>
        <w:t xml:space="preserve"> ID</w:t>
      </w:r>
    </w:p>
    <w:p w14:paraId="5E543017" w14:textId="77777777" w:rsidR="008A73CC" w:rsidRPr="008A73CC" w:rsidRDefault="008A73CC" w:rsidP="000B190D">
      <w:pPr>
        <w:pStyle w:val="Header"/>
        <w:tabs>
          <w:tab w:val="clear" w:pos="4153"/>
          <w:tab w:val="clear" w:pos="8306"/>
        </w:tabs>
        <w:spacing w:line="276" w:lineRule="auto"/>
        <w:rPr>
          <w:sz w:val="22"/>
          <w:szCs w:val="22"/>
        </w:rPr>
      </w:pPr>
    </w:p>
    <w:p w14:paraId="65F9577E" w14:textId="7A885A6B"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54B0DBB8" w14:textId="40C54FDB" w:rsidR="00A7215F" w:rsidRDefault="00A7215F" w:rsidP="00A7215F">
      <w:pPr>
        <w:spacing w:line="276" w:lineRule="auto"/>
        <w:rPr>
          <w:snapToGrid w:val="0"/>
          <w:color w:val="000000"/>
          <w:sz w:val="22"/>
          <w:szCs w:val="22"/>
        </w:rPr>
      </w:pPr>
      <w:r w:rsidRPr="008A73CC">
        <w:rPr>
          <w:snapToGrid w:val="0"/>
          <w:color w:val="000000"/>
          <w:sz w:val="22"/>
          <w:szCs w:val="22"/>
        </w:rPr>
        <w:t>A unique identifier for the ingredient substance</w:t>
      </w:r>
      <w:r>
        <w:rPr>
          <w:snapToGrid w:val="0"/>
          <w:color w:val="000000"/>
          <w:sz w:val="22"/>
          <w:szCs w:val="22"/>
        </w:rPr>
        <w:t xml:space="preserve">. </w:t>
      </w:r>
    </w:p>
    <w:p w14:paraId="2F951B0A" w14:textId="77777777" w:rsidR="000E28FA" w:rsidRDefault="000E28FA" w:rsidP="00A7215F">
      <w:pPr>
        <w:spacing w:line="276" w:lineRule="auto"/>
        <w:rPr>
          <w:snapToGrid w:val="0"/>
          <w:color w:val="000000"/>
          <w:sz w:val="22"/>
          <w:szCs w:val="22"/>
        </w:rPr>
      </w:pPr>
    </w:p>
    <w:p w14:paraId="045D092F" w14:textId="46C6AA43" w:rsidR="003C6631" w:rsidRPr="008A73CC" w:rsidRDefault="003C6631" w:rsidP="003C6631">
      <w:pPr>
        <w:pStyle w:val="Header"/>
        <w:tabs>
          <w:tab w:val="clear" w:pos="4153"/>
          <w:tab w:val="clear" w:pos="8306"/>
        </w:tabs>
        <w:spacing w:line="276" w:lineRule="auto"/>
        <w:rPr>
          <w:sz w:val="22"/>
          <w:szCs w:val="22"/>
        </w:rPr>
      </w:pPr>
      <w:r>
        <w:rPr>
          <w:sz w:val="22"/>
          <w:szCs w:val="22"/>
        </w:rPr>
        <w:t xml:space="preserve">Where a SNOMED CT International identifier exists it will be assigned. If no </w:t>
      </w:r>
      <w:r w:rsidR="00E7371C">
        <w:rPr>
          <w:sz w:val="22"/>
          <w:szCs w:val="22"/>
        </w:rPr>
        <w:t xml:space="preserve">international </w:t>
      </w:r>
      <w:r w:rsidR="00BD5F6A">
        <w:rPr>
          <w:sz w:val="22"/>
          <w:szCs w:val="22"/>
        </w:rPr>
        <w:t>i</w:t>
      </w:r>
      <w:r>
        <w:rPr>
          <w:sz w:val="22"/>
          <w:szCs w:val="22"/>
        </w:rPr>
        <w:t xml:space="preserve">dentifier is available then </w:t>
      </w:r>
      <w:r w:rsidR="002F14C9">
        <w:rPr>
          <w:sz w:val="22"/>
          <w:szCs w:val="22"/>
        </w:rPr>
        <w:t>a</w:t>
      </w:r>
      <w:r>
        <w:rPr>
          <w:sz w:val="22"/>
          <w:szCs w:val="22"/>
        </w:rPr>
        <w:t xml:space="preserve"> SNOMED CT UK extension identifier will be assigned. If at a later date an international identifier </w:t>
      </w:r>
      <w:r w:rsidR="00D42836">
        <w:rPr>
          <w:sz w:val="22"/>
          <w:szCs w:val="22"/>
        </w:rPr>
        <w:t>becomes</w:t>
      </w:r>
      <w:r>
        <w:rPr>
          <w:sz w:val="22"/>
          <w:szCs w:val="22"/>
        </w:rPr>
        <w:t xml:space="preserve"> available the concept will be updated to the international identifier. Please note that it is also possible for a SNOMED CT International identifier to be no longer appropriate in which case the concept would be assigned a new UK extension identifier.</w:t>
      </w:r>
    </w:p>
    <w:p w14:paraId="2EF635E5" w14:textId="77777777" w:rsidR="00DA5631" w:rsidRDefault="00DA5631" w:rsidP="00DA5631">
      <w:pPr>
        <w:pStyle w:val="Header"/>
        <w:tabs>
          <w:tab w:val="clear" w:pos="4153"/>
          <w:tab w:val="clear" w:pos="8306"/>
        </w:tabs>
        <w:spacing w:line="276" w:lineRule="auto"/>
        <w:rPr>
          <w:sz w:val="22"/>
          <w:szCs w:val="22"/>
        </w:rPr>
      </w:pPr>
    </w:p>
    <w:p w14:paraId="367E64C3" w14:textId="77777777" w:rsidR="00DA5631" w:rsidRPr="008A73CC" w:rsidRDefault="00DA5631" w:rsidP="00DA5631">
      <w:pPr>
        <w:pStyle w:val="Header"/>
        <w:tabs>
          <w:tab w:val="clear" w:pos="4153"/>
          <w:tab w:val="clear" w:pos="8306"/>
        </w:tabs>
        <w:spacing w:line="276" w:lineRule="auto"/>
        <w:rPr>
          <w:sz w:val="22"/>
          <w:szCs w:val="22"/>
        </w:rPr>
      </w:pPr>
      <w:r w:rsidRPr="00903000">
        <w:rPr>
          <w:sz w:val="22"/>
          <w:szCs w:val="22"/>
        </w:rPr>
        <w:t>The identifier will not be re-used and given to another concept (e.g. VTM, VMP, AMP, VMPP, AMPP, ingredient, form, route, unit of measure or supplier).</w:t>
      </w:r>
      <w:r w:rsidRPr="008A73CC">
        <w:rPr>
          <w:sz w:val="22"/>
          <w:szCs w:val="22"/>
        </w:rPr>
        <w:t xml:space="preserve"> </w:t>
      </w:r>
    </w:p>
    <w:p w14:paraId="6E2327C2" w14:textId="77777777" w:rsidR="00DA5631" w:rsidRDefault="00DA5631" w:rsidP="00DA5631">
      <w:pPr>
        <w:spacing w:line="276" w:lineRule="auto"/>
        <w:rPr>
          <w:snapToGrid w:val="0"/>
          <w:color w:val="000000"/>
          <w:sz w:val="22"/>
          <w:szCs w:val="22"/>
        </w:rPr>
      </w:pPr>
    </w:p>
    <w:p w14:paraId="056D30D9" w14:textId="3EA823B9" w:rsidR="00256EE7" w:rsidRDefault="00256EE7" w:rsidP="00DA5631">
      <w:pPr>
        <w:spacing w:line="276" w:lineRule="auto"/>
        <w:rPr>
          <w:snapToGrid w:val="0"/>
          <w:color w:val="000000"/>
          <w:sz w:val="22"/>
          <w:szCs w:val="22"/>
        </w:rPr>
      </w:pPr>
      <w:r w:rsidRPr="008A73CC">
        <w:rPr>
          <w:b/>
          <w:bCs/>
          <w:sz w:val="22"/>
          <w:szCs w:val="22"/>
        </w:rPr>
        <w:t>Ingredient Substance Identifier date,</w:t>
      </w:r>
    </w:p>
    <w:p w14:paraId="3F0B018E" w14:textId="77777777" w:rsidR="008A73CC" w:rsidRDefault="008A73CC" w:rsidP="000B190D">
      <w:pPr>
        <w:pStyle w:val="Header"/>
        <w:tabs>
          <w:tab w:val="clear" w:pos="4153"/>
          <w:tab w:val="clear" w:pos="8306"/>
        </w:tabs>
        <w:spacing w:line="276" w:lineRule="auto"/>
        <w:rPr>
          <w:b/>
          <w:bCs/>
          <w:sz w:val="22"/>
          <w:szCs w:val="22"/>
        </w:rPr>
      </w:pPr>
    </w:p>
    <w:p w14:paraId="4A45A6D7" w14:textId="77777777" w:rsidR="00256EE7" w:rsidRDefault="00256EE7" w:rsidP="00256EE7">
      <w:pPr>
        <w:pStyle w:val="Header"/>
        <w:tabs>
          <w:tab w:val="clear" w:pos="4153"/>
          <w:tab w:val="clear" w:pos="8306"/>
        </w:tabs>
        <w:spacing w:line="276" w:lineRule="auto"/>
        <w:rPr>
          <w:i/>
          <w:iCs/>
          <w:sz w:val="22"/>
          <w:szCs w:val="22"/>
        </w:rPr>
      </w:pPr>
      <w:r w:rsidRPr="008A73CC">
        <w:rPr>
          <w:i/>
          <w:iCs/>
          <w:sz w:val="22"/>
          <w:szCs w:val="22"/>
        </w:rPr>
        <w:t>Field Population:</w:t>
      </w:r>
    </w:p>
    <w:p w14:paraId="039350BC" w14:textId="288AED55" w:rsidR="00256EE7" w:rsidRPr="009034A2" w:rsidRDefault="009034A2" w:rsidP="000B190D">
      <w:pPr>
        <w:pStyle w:val="Header"/>
        <w:tabs>
          <w:tab w:val="clear" w:pos="4153"/>
          <w:tab w:val="clear" w:pos="8306"/>
        </w:tabs>
        <w:spacing w:line="276" w:lineRule="auto"/>
        <w:rPr>
          <w:sz w:val="22"/>
          <w:szCs w:val="22"/>
        </w:rPr>
      </w:pPr>
      <w:r w:rsidRPr="009034A2">
        <w:rPr>
          <w:sz w:val="22"/>
          <w:szCs w:val="22"/>
        </w:rPr>
        <w:t>Date</w:t>
      </w:r>
    </w:p>
    <w:p w14:paraId="34F09BD8" w14:textId="77777777" w:rsidR="009034A2" w:rsidRDefault="009034A2" w:rsidP="000B190D">
      <w:pPr>
        <w:pStyle w:val="Header"/>
        <w:tabs>
          <w:tab w:val="clear" w:pos="4153"/>
          <w:tab w:val="clear" w:pos="8306"/>
        </w:tabs>
        <w:spacing w:line="276" w:lineRule="auto"/>
        <w:rPr>
          <w:b/>
          <w:bCs/>
          <w:sz w:val="22"/>
          <w:szCs w:val="22"/>
        </w:rPr>
      </w:pPr>
    </w:p>
    <w:p w14:paraId="24477835" w14:textId="0CAF1CCD"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Ingredient Substance Name</w:t>
      </w:r>
    </w:p>
    <w:p w14:paraId="64DB5800" w14:textId="77777777" w:rsidR="008A73CC" w:rsidRPr="008A73CC" w:rsidRDefault="008A73CC" w:rsidP="000B190D">
      <w:pPr>
        <w:pStyle w:val="Header"/>
        <w:tabs>
          <w:tab w:val="clear" w:pos="4153"/>
          <w:tab w:val="clear" w:pos="8306"/>
        </w:tabs>
        <w:spacing w:line="276" w:lineRule="auto"/>
        <w:rPr>
          <w:b/>
          <w:bCs/>
          <w:sz w:val="22"/>
          <w:szCs w:val="22"/>
        </w:rPr>
      </w:pPr>
    </w:p>
    <w:p w14:paraId="2470DAE7" w14:textId="5884EF9B" w:rsidR="008C6D6F" w:rsidRPr="0005423F"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E2A193D" w14:textId="77777777" w:rsidR="006A0476" w:rsidRPr="009E113C" w:rsidRDefault="006A0476" w:rsidP="006A0476">
      <w:pPr>
        <w:spacing w:line="276" w:lineRule="auto"/>
        <w:rPr>
          <w:snapToGrid w:val="0"/>
          <w:color w:val="000000"/>
          <w:sz w:val="22"/>
          <w:szCs w:val="22"/>
        </w:rPr>
      </w:pPr>
      <w:r w:rsidRPr="008A73CC">
        <w:rPr>
          <w:snapToGrid w:val="0"/>
          <w:color w:val="000000"/>
          <w:sz w:val="22"/>
          <w:szCs w:val="22"/>
        </w:rPr>
        <w:t>rINN</w:t>
      </w:r>
      <w:r>
        <w:rPr>
          <w:snapToGrid w:val="0"/>
          <w:color w:val="000000"/>
          <w:sz w:val="22"/>
          <w:szCs w:val="22"/>
        </w:rPr>
        <w:t xml:space="preserve"> will be given priority followed by: </w:t>
      </w:r>
      <w:r w:rsidRPr="008A73CC">
        <w:rPr>
          <w:snapToGrid w:val="0"/>
          <w:color w:val="000000"/>
          <w:sz w:val="22"/>
          <w:szCs w:val="22"/>
        </w:rPr>
        <w:t>INNM</w:t>
      </w:r>
      <w:r>
        <w:rPr>
          <w:snapToGrid w:val="0"/>
          <w:color w:val="000000"/>
          <w:sz w:val="22"/>
          <w:szCs w:val="22"/>
        </w:rPr>
        <w:t>, p</w:t>
      </w:r>
      <w:r w:rsidRPr="008A73CC">
        <w:rPr>
          <w:snapToGrid w:val="0"/>
          <w:color w:val="000000"/>
          <w:sz w:val="22"/>
          <w:szCs w:val="22"/>
        </w:rPr>
        <w:t>INN</w:t>
      </w:r>
      <w:r>
        <w:rPr>
          <w:snapToGrid w:val="0"/>
          <w:color w:val="000000"/>
          <w:sz w:val="22"/>
          <w:szCs w:val="22"/>
        </w:rPr>
        <w:t xml:space="preserve">, </w:t>
      </w:r>
      <w:r w:rsidRPr="008A73CC">
        <w:rPr>
          <w:snapToGrid w:val="0"/>
          <w:color w:val="000000"/>
          <w:sz w:val="22"/>
          <w:szCs w:val="22"/>
        </w:rPr>
        <w:t>BAN</w:t>
      </w:r>
      <w:r>
        <w:rPr>
          <w:snapToGrid w:val="0"/>
          <w:color w:val="000000"/>
          <w:sz w:val="22"/>
          <w:szCs w:val="22"/>
        </w:rPr>
        <w:t xml:space="preserve">, </w:t>
      </w:r>
      <w:r w:rsidRPr="008A73CC">
        <w:rPr>
          <w:snapToGrid w:val="0"/>
          <w:color w:val="000000"/>
          <w:sz w:val="22"/>
          <w:szCs w:val="22"/>
        </w:rPr>
        <w:t>BANM</w:t>
      </w:r>
      <w:r>
        <w:rPr>
          <w:snapToGrid w:val="0"/>
          <w:color w:val="000000"/>
          <w:sz w:val="22"/>
          <w:szCs w:val="22"/>
        </w:rPr>
        <w:t xml:space="preserve">, </w:t>
      </w:r>
      <w:r w:rsidRPr="008A73CC">
        <w:rPr>
          <w:snapToGrid w:val="0"/>
          <w:color w:val="000000"/>
          <w:sz w:val="22"/>
          <w:szCs w:val="22"/>
        </w:rPr>
        <w:t>USAN</w:t>
      </w:r>
      <w:r>
        <w:rPr>
          <w:snapToGrid w:val="0"/>
          <w:color w:val="000000"/>
          <w:sz w:val="22"/>
          <w:szCs w:val="22"/>
        </w:rPr>
        <w:t xml:space="preserve">, </w:t>
      </w:r>
      <w:r w:rsidRPr="008A73CC">
        <w:rPr>
          <w:snapToGrid w:val="0"/>
          <w:color w:val="000000"/>
          <w:sz w:val="22"/>
          <w:szCs w:val="22"/>
        </w:rPr>
        <w:t>Other</w:t>
      </w:r>
      <w:r>
        <w:rPr>
          <w:snapToGrid w:val="0"/>
          <w:color w:val="000000"/>
          <w:sz w:val="22"/>
          <w:szCs w:val="22"/>
        </w:rPr>
        <w:t>.</w:t>
      </w:r>
    </w:p>
    <w:p w14:paraId="415A4477" w14:textId="77777777" w:rsidR="006A0476" w:rsidRPr="006A0476" w:rsidRDefault="006A0476" w:rsidP="000B190D">
      <w:pPr>
        <w:pStyle w:val="Header"/>
        <w:tabs>
          <w:tab w:val="clear" w:pos="4153"/>
          <w:tab w:val="clear" w:pos="8306"/>
        </w:tabs>
        <w:spacing w:line="276" w:lineRule="auto"/>
        <w:rPr>
          <w:sz w:val="22"/>
          <w:szCs w:val="22"/>
        </w:rPr>
      </w:pPr>
    </w:p>
    <w:p w14:paraId="16525AAF" w14:textId="77777777" w:rsidR="008A73CC" w:rsidRDefault="008A73CC" w:rsidP="000B190D">
      <w:pPr>
        <w:pStyle w:val="Header"/>
        <w:tabs>
          <w:tab w:val="clear" w:pos="4153"/>
          <w:tab w:val="clear" w:pos="8306"/>
        </w:tabs>
        <w:spacing w:line="276" w:lineRule="auto"/>
        <w:rPr>
          <w:b/>
          <w:bCs/>
          <w:sz w:val="22"/>
          <w:szCs w:val="22"/>
        </w:rPr>
      </w:pPr>
    </w:p>
    <w:p w14:paraId="53230D2E" w14:textId="77777777" w:rsidR="004733CC" w:rsidRPr="008A73CC" w:rsidRDefault="004733CC" w:rsidP="000B190D">
      <w:pPr>
        <w:pStyle w:val="Header"/>
        <w:tabs>
          <w:tab w:val="clear" w:pos="4153"/>
          <w:tab w:val="clear" w:pos="8306"/>
        </w:tabs>
        <w:spacing w:line="276" w:lineRule="auto"/>
        <w:rPr>
          <w:b/>
          <w:bCs/>
          <w:sz w:val="22"/>
          <w:szCs w:val="22"/>
        </w:rPr>
      </w:pPr>
    </w:p>
    <w:p w14:paraId="706DA411"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lastRenderedPageBreak/>
        <w:t>Invalidity Flag</w:t>
      </w:r>
    </w:p>
    <w:p w14:paraId="393C1EBB" w14:textId="77777777" w:rsidR="008A73CC" w:rsidRPr="008A73CC" w:rsidRDefault="008A73CC" w:rsidP="000B190D">
      <w:pPr>
        <w:pStyle w:val="Header"/>
        <w:tabs>
          <w:tab w:val="clear" w:pos="4153"/>
          <w:tab w:val="clear" w:pos="8306"/>
        </w:tabs>
        <w:spacing w:line="276" w:lineRule="auto"/>
        <w:rPr>
          <w:b/>
          <w:bCs/>
          <w:sz w:val="22"/>
          <w:szCs w:val="22"/>
        </w:rPr>
      </w:pPr>
    </w:p>
    <w:p w14:paraId="3D465C50" w14:textId="5A39E609" w:rsidR="008C6D6F" w:rsidRPr="008C6D6F"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4F502AED" w14:textId="17764C9F"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Flag indicating that this dictionary entry is </w:t>
      </w:r>
      <w:r w:rsidR="007054B4" w:rsidRPr="008A73CC">
        <w:rPr>
          <w:sz w:val="22"/>
          <w:szCs w:val="22"/>
        </w:rPr>
        <w:t>invalid.</w:t>
      </w:r>
    </w:p>
    <w:p w14:paraId="518B92F9"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5B18A835" w14:textId="77777777" w:rsidR="008A73CC" w:rsidRPr="008A73CC" w:rsidRDefault="008A73CC" w:rsidP="000B190D">
      <w:pPr>
        <w:pStyle w:val="Header"/>
        <w:tabs>
          <w:tab w:val="clear" w:pos="4153"/>
          <w:tab w:val="clear" w:pos="8306"/>
        </w:tabs>
        <w:spacing w:line="276" w:lineRule="auto"/>
        <w:rPr>
          <w:b/>
          <w:bCs/>
          <w:sz w:val="22"/>
          <w:szCs w:val="22"/>
        </w:rPr>
      </w:pPr>
    </w:p>
    <w:p w14:paraId="5BF9E6DF" w14:textId="77777777" w:rsidR="008A73CC" w:rsidRPr="008A73CC" w:rsidRDefault="008A73CC" w:rsidP="00BA2E51">
      <w:pPr>
        <w:pStyle w:val="Heading2"/>
      </w:pPr>
      <w:bookmarkStart w:id="19" w:name="_Toc180660759"/>
      <w:r w:rsidRPr="008A73CC">
        <w:t>Form</w:t>
      </w:r>
      <w:bookmarkEnd w:id="19"/>
    </w:p>
    <w:p w14:paraId="1D1AEF40"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2D5935DB"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Form Identifier, Form Identifier Date, Previous Form Identifier</w:t>
      </w:r>
    </w:p>
    <w:p w14:paraId="5273D099" w14:textId="77777777" w:rsidR="008A73CC" w:rsidRPr="008A73CC" w:rsidRDefault="008A73CC" w:rsidP="000B190D">
      <w:pPr>
        <w:pStyle w:val="Header"/>
        <w:tabs>
          <w:tab w:val="clear" w:pos="4153"/>
          <w:tab w:val="clear" w:pos="8306"/>
        </w:tabs>
        <w:spacing w:line="276" w:lineRule="auto"/>
        <w:rPr>
          <w:b/>
          <w:bCs/>
          <w:sz w:val="22"/>
          <w:szCs w:val="22"/>
        </w:rPr>
      </w:pPr>
    </w:p>
    <w:p w14:paraId="366F0186" w14:textId="4B8793CB" w:rsidR="008C6D6F" w:rsidRPr="0005423F"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B9A4E5D" w14:textId="6B9E2455"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D33E54">
        <w:rPr>
          <w:snapToGrid w:val="0"/>
          <w:color w:val="000000"/>
          <w:sz w:val="22"/>
          <w:szCs w:val="22"/>
        </w:rPr>
        <w:t xml:space="preserve"> International or UK extension ID</w:t>
      </w:r>
    </w:p>
    <w:p w14:paraId="49BD3A13" w14:textId="77777777" w:rsidR="008A73CC" w:rsidRPr="008A73CC" w:rsidRDefault="008A73CC" w:rsidP="000B190D">
      <w:pPr>
        <w:pStyle w:val="Header"/>
        <w:tabs>
          <w:tab w:val="clear" w:pos="4153"/>
          <w:tab w:val="clear" w:pos="8306"/>
        </w:tabs>
        <w:spacing w:line="276" w:lineRule="auto"/>
        <w:rPr>
          <w:sz w:val="22"/>
          <w:szCs w:val="22"/>
        </w:rPr>
      </w:pPr>
    </w:p>
    <w:p w14:paraId="232384E8" w14:textId="36BBC506"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CF7FF03" w14:textId="77777777" w:rsidR="001D0032" w:rsidRDefault="008A73CC" w:rsidP="000B190D">
      <w:pPr>
        <w:pStyle w:val="Header"/>
        <w:tabs>
          <w:tab w:val="clear" w:pos="4153"/>
          <w:tab w:val="clear" w:pos="8306"/>
        </w:tabs>
        <w:spacing w:line="276" w:lineRule="auto"/>
        <w:rPr>
          <w:snapToGrid w:val="0"/>
          <w:sz w:val="22"/>
          <w:szCs w:val="22"/>
        </w:rPr>
      </w:pPr>
      <w:r w:rsidRPr="008A73CC">
        <w:rPr>
          <w:snapToGrid w:val="0"/>
          <w:sz w:val="22"/>
          <w:szCs w:val="22"/>
        </w:rPr>
        <w:t xml:space="preserve">Identification of the form within the dose form file. </w:t>
      </w:r>
    </w:p>
    <w:p w14:paraId="5C6051D8" w14:textId="77777777" w:rsidR="001D0032" w:rsidRDefault="001D0032" w:rsidP="000B190D">
      <w:pPr>
        <w:pStyle w:val="Header"/>
        <w:tabs>
          <w:tab w:val="clear" w:pos="4153"/>
          <w:tab w:val="clear" w:pos="8306"/>
        </w:tabs>
        <w:spacing w:line="276" w:lineRule="auto"/>
        <w:rPr>
          <w:snapToGrid w:val="0"/>
          <w:sz w:val="22"/>
          <w:szCs w:val="22"/>
        </w:rPr>
      </w:pPr>
    </w:p>
    <w:p w14:paraId="7C70B0DC" w14:textId="3D56FBB6" w:rsidR="00952380" w:rsidRPr="008A73CC" w:rsidRDefault="00952380" w:rsidP="00952380">
      <w:pPr>
        <w:pStyle w:val="Header"/>
        <w:tabs>
          <w:tab w:val="clear" w:pos="4153"/>
          <w:tab w:val="clear" w:pos="8306"/>
        </w:tabs>
        <w:spacing w:line="276" w:lineRule="auto"/>
        <w:rPr>
          <w:sz w:val="22"/>
          <w:szCs w:val="22"/>
        </w:rPr>
      </w:pPr>
      <w:r>
        <w:rPr>
          <w:sz w:val="22"/>
          <w:szCs w:val="22"/>
        </w:rPr>
        <w:t xml:space="preserve">Where a SNOMED CT International identifier exists it will be assigned. If no </w:t>
      </w:r>
      <w:r w:rsidR="00CE00C8">
        <w:rPr>
          <w:sz w:val="22"/>
          <w:szCs w:val="22"/>
        </w:rPr>
        <w:t>international i</w:t>
      </w:r>
      <w:r>
        <w:rPr>
          <w:sz w:val="22"/>
          <w:szCs w:val="22"/>
        </w:rPr>
        <w:t xml:space="preserve">dentifier is available then </w:t>
      </w:r>
      <w:r w:rsidR="00873B55">
        <w:rPr>
          <w:sz w:val="22"/>
          <w:szCs w:val="22"/>
        </w:rPr>
        <w:t>a</w:t>
      </w:r>
      <w:r>
        <w:rPr>
          <w:sz w:val="22"/>
          <w:szCs w:val="22"/>
        </w:rPr>
        <w:t xml:space="preserve"> SNOMED CT UK extension identifier will be assigned. If at a later date an international identifier </w:t>
      </w:r>
      <w:r w:rsidR="00D42836">
        <w:rPr>
          <w:sz w:val="22"/>
          <w:szCs w:val="22"/>
        </w:rPr>
        <w:t>becomes</w:t>
      </w:r>
      <w:r>
        <w:rPr>
          <w:sz w:val="22"/>
          <w:szCs w:val="22"/>
        </w:rPr>
        <w:t xml:space="preserve"> available the concept will be updated to the international identifier. Please note that it is also possible for a SNOMED CT International identifier to be no longer appropriate in which case the concept would be assigned a new UK extension identifier.</w:t>
      </w:r>
    </w:p>
    <w:p w14:paraId="21ECA7D3" w14:textId="77777777" w:rsidR="00952380" w:rsidRDefault="00952380" w:rsidP="000B190D">
      <w:pPr>
        <w:pStyle w:val="Header"/>
        <w:tabs>
          <w:tab w:val="clear" w:pos="4153"/>
          <w:tab w:val="clear" w:pos="8306"/>
        </w:tabs>
        <w:spacing w:line="276" w:lineRule="auto"/>
        <w:rPr>
          <w:snapToGrid w:val="0"/>
          <w:sz w:val="22"/>
          <w:szCs w:val="22"/>
        </w:rPr>
      </w:pPr>
    </w:p>
    <w:p w14:paraId="19AD3335" w14:textId="6FBB9A49" w:rsidR="00952380" w:rsidRDefault="008A73CC" w:rsidP="000B190D">
      <w:pPr>
        <w:pStyle w:val="Header"/>
        <w:tabs>
          <w:tab w:val="clear" w:pos="4153"/>
          <w:tab w:val="clear" w:pos="8306"/>
        </w:tabs>
        <w:spacing w:line="276" w:lineRule="auto"/>
        <w:rPr>
          <w:snapToGrid w:val="0"/>
          <w:sz w:val="22"/>
          <w:szCs w:val="22"/>
        </w:rPr>
      </w:pPr>
      <w:r w:rsidRPr="008A73CC">
        <w:rPr>
          <w:snapToGrid w:val="0"/>
          <w:sz w:val="22"/>
          <w:szCs w:val="22"/>
        </w:rPr>
        <w:t xml:space="preserve">NHSBSA </w:t>
      </w:r>
      <w:r w:rsidR="004E2F06">
        <w:rPr>
          <w:snapToGrid w:val="0"/>
          <w:sz w:val="22"/>
          <w:szCs w:val="22"/>
        </w:rPr>
        <w:t>is</w:t>
      </w:r>
      <w:r w:rsidRPr="008A73CC">
        <w:rPr>
          <w:snapToGrid w:val="0"/>
          <w:sz w:val="22"/>
          <w:szCs w:val="22"/>
        </w:rPr>
        <w:t xml:space="preserve"> authorised to allocate codes as part of the NHS name space identifier. </w:t>
      </w:r>
    </w:p>
    <w:p w14:paraId="2767EB0C" w14:textId="77777777" w:rsidR="000A246C" w:rsidRDefault="000A246C" w:rsidP="000B190D">
      <w:pPr>
        <w:pStyle w:val="Header"/>
        <w:tabs>
          <w:tab w:val="clear" w:pos="4153"/>
          <w:tab w:val="clear" w:pos="8306"/>
        </w:tabs>
        <w:spacing w:line="276" w:lineRule="auto"/>
        <w:rPr>
          <w:snapToGrid w:val="0"/>
          <w:sz w:val="22"/>
          <w:szCs w:val="22"/>
        </w:rPr>
      </w:pPr>
    </w:p>
    <w:p w14:paraId="4B4DA16A" w14:textId="77777777" w:rsidR="000A246C" w:rsidRPr="008A73CC" w:rsidRDefault="000A246C" w:rsidP="000A246C">
      <w:pPr>
        <w:pStyle w:val="Header"/>
        <w:tabs>
          <w:tab w:val="clear" w:pos="4153"/>
          <w:tab w:val="clear" w:pos="8306"/>
        </w:tabs>
        <w:spacing w:line="276" w:lineRule="auto"/>
        <w:rPr>
          <w:sz w:val="22"/>
          <w:szCs w:val="22"/>
        </w:rPr>
      </w:pPr>
      <w:r w:rsidRPr="00903000">
        <w:rPr>
          <w:sz w:val="22"/>
          <w:szCs w:val="22"/>
        </w:rPr>
        <w:t>The identifier will not be re-used and given to another concept (e.g. VTM, VMP, AMP, VMPP, AMPP, ingredient, form, route, unit of measure or supplier).</w:t>
      </w:r>
      <w:r w:rsidRPr="008A73CC">
        <w:rPr>
          <w:sz w:val="22"/>
          <w:szCs w:val="22"/>
        </w:rPr>
        <w:t xml:space="preserve"> </w:t>
      </w:r>
    </w:p>
    <w:p w14:paraId="60DD8878" w14:textId="77777777" w:rsidR="004A3519" w:rsidRDefault="004A3519" w:rsidP="000B190D">
      <w:pPr>
        <w:pStyle w:val="Header"/>
        <w:tabs>
          <w:tab w:val="clear" w:pos="4153"/>
          <w:tab w:val="clear" w:pos="8306"/>
        </w:tabs>
        <w:spacing w:line="276" w:lineRule="auto"/>
        <w:rPr>
          <w:b/>
          <w:bCs/>
          <w:sz w:val="22"/>
          <w:szCs w:val="22"/>
        </w:rPr>
      </w:pPr>
    </w:p>
    <w:p w14:paraId="54FAD1E2" w14:textId="45F8478B"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Form Name</w:t>
      </w:r>
    </w:p>
    <w:p w14:paraId="3552B5CD" w14:textId="77777777" w:rsidR="008A73CC" w:rsidRPr="008A73CC" w:rsidRDefault="008A73CC" w:rsidP="000B190D">
      <w:pPr>
        <w:pStyle w:val="Header"/>
        <w:tabs>
          <w:tab w:val="clear" w:pos="4153"/>
          <w:tab w:val="clear" w:pos="8306"/>
        </w:tabs>
        <w:spacing w:line="276" w:lineRule="auto"/>
        <w:rPr>
          <w:b/>
          <w:bCs/>
          <w:sz w:val="22"/>
          <w:szCs w:val="22"/>
        </w:rPr>
      </w:pPr>
    </w:p>
    <w:p w14:paraId="68300C7E" w14:textId="1F983EB0"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165C39EF" w14:textId="1336F12D"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Name used to describe the dose formulation e.g. </w:t>
      </w:r>
      <w:r w:rsidR="00543618">
        <w:rPr>
          <w:sz w:val="22"/>
          <w:szCs w:val="22"/>
        </w:rPr>
        <w:t xml:space="preserve">oral </w:t>
      </w:r>
      <w:r w:rsidRPr="008A73CC">
        <w:rPr>
          <w:sz w:val="22"/>
          <w:szCs w:val="22"/>
        </w:rPr>
        <w:t xml:space="preserve">tablet, </w:t>
      </w:r>
      <w:r w:rsidR="00543618">
        <w:rPr>
          <w:sz w:val="22"/>
          <w:szCs w:val="22"/>
        </w:rPr>
        <w:t xml:space="preserve">cutaneous </w:t>
      </w:r>
      <w:r w:rsidRPr="008A73CC">
        <w:rPr>
          <w:sz w:val="22"/>
          <w:szCs w:val="22"/>
        </w:rPr>
        <w:t>cream</w:t>
      </w:r>
      <w:r w:rsidR="0058435C">
        <w:rPr>
          <w:sz w:val="22"/>
          <w:szCs w:val="22"/>
        </w:rPr>
        <w:t>, gastro resistant capsule etc.</w:t>
      </w:r>
    </w:p>
    <w:p w14:paraId="6B273879" w14:textId="77777777" w:rsidR="008A73CC" w:rsidRPr="008A73CC" w:rsidRDefault="008A73CC" w:rsidP="000B190D">
      <w:pPr>
        <w:pStyle w:val="Header"/>
        <w:tabs>
          <w:tab w:val="clear" w:pos="4153"/>
          <w:tab w:val="clear" w:pos="8306"/>
        </w:tabs>
        <w:spacing w:line="276" w:lineRule="auto"/>
        <w:rPr>
          <w:sz w:val="22"/>
          <w:szCs w:val="22"/>
        </w:rPr>
      </w:pPr>
    </w:p>
    <w:p w14:paraId="5AAE7211" w14:textId="77777777" w:rsidR="008A73CC" w:rsidRPr="008A73CC" w:rsidRDefault="008A73CC" w:rsidP="00BA2E51">
      <w:pPr>
        <w:pStyle w:val="Heading2"/>
      </w:pPr>
      <w:bookmarkStart w:id="20" w:name="_Toc180660760"/>
      <w:r w:rsidRPr="008A73CC">
        <w:t>Route</w:t>
      </w:r>
      <w:bookmarkEnd w:id="20"/>
    </w:p>
    <w:p w14:paraId="715AD69B"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44E7EFBF"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Route Identifier, Route Identifier Date, Previous Route Identifier</w:t>
      </w:r>
    </w:p>
    <w:p w14:paraId="10E53A8C" w14:textId="77777777" w:rsidR="008A73CC" w:rsidRPr="008A73CC" w:rsidRDefault="008A73CC" w:rsidP="000B190D">
      <w:pPr>
        <w:pStyle w:val="Header"/>
        <w:tabs>
          <w:tab w:val="clear" w:pos="4153"/>
          <w:tab w:val="clear" w:pos="8306"/>
        </w:tabs>
        <w:spacing w:line="276" w:lineRule="auto"/>
        <w:rPr>
          <w:b/>
          <w:bCs/>
          <w:sz w:val="22"/>
          <w:szCs w:val="22"/>
        </w:rPr>
      </w:pPr>
    </w:p>
    <w:p w14:paraId="3B809A38" w14:textId="7FA7921F"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FA918E1" w14:textId="3D64766C"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B57311">
        <w:rPr>
          <w:snapToGrid w:val="0"/>
          <w:color w:val="000000"/>
          <w:sz w:val="22"/>
          <w:szCs w:val="22"/>
        </w:rPr>
        <w:t xml:space="preserve"> International or UK extension ID</w:t>
      </w:r>
    </w:p>
    <w:p w14:paraId="252C54F8" w14:textId="77777777" w:rsidR="008A73CC" w:rsidRPr="008A73CC" w:rsidRDefault="008A73CC" w:rsidP="000B190D">
      <w:pPr>
        <w:pStyle w:val="Header"/>
        <w:tabs>
          <w:tab w:val="clear" w:pos="4153"/>
          <w:tab w:val="clear" w:pos="8306"/>
        </w:tabs>
        <w:spacing w:line="276" w:lineRule="auto"/>
        <w:rPr>
          <w:sz w:val="22"/>
          <w:szCs w:val="22"/>
        </w:rPr>
      </w:pPr>
    </w:p>
    <w:p w14:paraId="7B277574" w14:textId="40C80759"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37F0A149" w14:textId="77777777" w:rsidR="003446B8" w:rsidRDefault="008A73CC" w:rsidP="000B190D">
      <w:pPr>
        <w:spacing w:line="276" w:lineRule="auto"/>
        <w:rPr>
          <w:snapToGrid w:val="0"/>
          <w:sz w:val="22"/>
          <w:szCs w:val="22"/>
        </w:rPr>
      </w:pPr>
      <w:r w:rsidRPr="008A73CC">
        <w:rPr>
          <w:snapToGrid w:val="0"/>
          <w:sz w:val="22"/>
          <w:szCs w:val="22"/>
        </w:rPr>
        <w:t xml:space="preserve">Identification of the route of administration within the route of administration file. </w:t>
      </w:r>
    </w:p>
    <w:p w14:paraId="0787BF6E" w14:textId="77777777" w:rsidR="003446B8" w:rsidRDefault="003446B8" w:rsidP="000B190D">
      <w:pPr>
        <w:spacing w:line="276" w:lineRule="auto"/>
        <w:rPr>
          <w:snapToGrid w:val="0"/>
          <w:sz w:val="22"/>
          <w:szCs w:val="22"/>
        </w:rPr>
      </w:pPr>
    </w:p>
    <w:p w14:paraId="086D3C9E" w14:textId="2ACBD16E" w:rsidR="007B7C97" w:rsidRPr="008A73CC" w:rsidRDefault="007B7C97" w:rsidP="007B7C97">
      <w:pPr>
        <w:pStyle w:val="Header"/>
        <w:tabs>
          <w:tab w:val="clear" w:pos="4153"/>
          <w:tab w:val="clear" w:pos="8306"/>
        </w:tabs>
        <w:spacing w:line="276" w:lineRule="auto"/>
        <w:rPr>
          <w:sz w:val="22"/>
          <w:szCs w:val="22"/>
        </w:rPr>
      </w:pPr>
      <w:r>
        <w:rPr>
          <w:sz w:val="22"/>
          <w:szCs w:val="22"/>
        </w:rPr>
        <w:t>Where a SNOMED CT International identifier exists it will be assigned. If no I</w:t>
      </w:r>
      <w:r w:rsidR="006F30DD">
        <w:rPr>
          <w:sz w:val="22"/>
          <w:szCs w:val="22"/>
        </w:rPr>
        <w:t>nternational i</w:t>
      </w:r>
      <w:r>
        <w:rPr>
          <w:sz w:val="22"/>
          <w:szCs w:val="22"/>
        </w:rPr>
        <w:t xml:space="preserve">dentifier is available then </w:t>
      </w:r>
      <w:r w:rsidR="006620BF">
        <w:rPr>
          <w:sz w:val="22"/>
          <w:szCs w:val="22"/>
        </w:rPr>
        <w:t>a</w:t>
      </w:r>
      <w:r>
        <w:rPr>
          <w:sz w:val="22"/>
          <w:szCs w:val="22"/>
        </w:rPr>
        <w:t xml:space="preserve"> SNOMED CT UK extension identifier will be assigned. If at a later date an </w:t>
      </w:r>
      <w:r>
        <w:rPr>
          <w:sz w:val="22"/>
          <w:szCs w:val="22"/>
        </w:rPr>
        <w:lastRenderedPageBreak/>
        <w:t xml:space="preserve">international identifier </w:t>
      </w:r>
      <w:r w:rsidR="006F30DD">
        <w:rPr>
          <w:sz w:val="22"/>
          <w:szCs w:val="22"/>
        </w:rPr>
        <w:t>becomes</w:t>
      </w:r>
      <w:r>
        <w:rPr>
          <w:sz w:val="22"/>
          <w:szCs w:val="22"/>
        </w:rPr>
        <w:t xml:space="preserve"> available the concept will be updated to the international identifier. Please note that it is also possible for a SNOMED CT International identifier to be no longer appropriate in which case the concept would be assigned a new UK extension identifier.</w:t>
      </w:r>
    </w:p>
    <w:p w14:paraId="1CBA58AB" w14:textId="158E0B73" w:rsidR="007B7C97" w:rsidRDefault="007B7C97" w:rsidP="000B190D">
      <w:pPr>
        <w:spacing w:line="276" w:lineRule="auto"/>
        <w:rPr>
          <w:snapToGrid w:val="0"/>
          <w:sz w:val="22"/>
          <w:szCs w:val="22"/>
        </w:rPr>
      </w:pPr>
    </w:p>
    <w:p w14:paraId="1962C89C" w14:textId="1BC2B212" w:rsidR="00FC05AB" w:rsidRDefault="008A73CC" w:rsidP="000B190D">
      <w:pPr>
        <w:spacing w:line="276" w:lineRule="auto"/>
        <w:rPr>
          <w:snapToGrid w:val="0"/>
          <w:sz w:val="22"/>
          <w:szCs w:val="22"/>
        </w:rPr>
      </w:pPr>
      <w:r w:rsidRPr="008A73CC">
        <w:rPr>
          <w:snapToGrid w:val="0"/>
          <w:sz w:val="22"/>
          <w:szCs w:val="22"/>
        </w:rPr>
        <w:t xml:space="preserve">NHSBSA </w:t>
      </w:r>
      <w:r w:rsidR="00FC05AB">
        <w:rPr>
          <w:snapToGrid w:val="0"/>
          <w:sz w:val="22"/>
          <w:szCs w:val="22"/>
        </w:rPr>
        <w:t>is</w:t>
      </w:r>
      <w:r w:rsidRPr="008A73CC">
        <w:rPr>
          <w:snapToGrid w:val="0"/>
          <w:sz w:val="22"/>
          <w:szCs w:val="22"/>
        </w:rPr>
        <w:t xml:space="preserve"> authorised to allocate codes as part of the NHS name space identifier. </w:t>
      </w:r>
    </w:p>
    <w:p w14:paraId="14F9C8E7" w14:textId="77777777" w:rsidR="00B46BA7" w:rsidRDefault="00B46BA7" w:rsidP="000B190D">
      <w:pPr>
        <w:spacing w:line="276" w:lineRule="auto"/>
        <w:rPr>
          <w:snapToGrid w:val="0"/>
          <w:color w:val="000000"/>
          <w:sz w:val="22"/>
          <w:szCs w:val="22"/>
        </w:rPr>
      </w:pPr>
    </w:p>
    <w:p w14:paraId="69AED139" w14:textId="77777777" w:rsidR="006E6DB5" w:rsidRPr="008A73CC" w:rsidRDefault="006E6DB5" w:rsidP="006E6DB5">
      <w:pPr>
        <w:pStyle w:val="Header"/>
        <w:tabs>
          <w:tab w:val="clear" w:pos="4153"/>
          <w:tab w:val="clear" w:pos="8306"/>
        </w:tabs>
        <w:spacing w:line="276" w:lineRule="auto"/>
        <w:rPr>
          <w:sz w:val="22"/>
          <w:szCs w:val="22"/>
        </w:rPr>
      </w:pPr>
      <w:r w:rsidRPr="00903000">
        <w:rPr>
          <w:sz w:val="22"/>
          <w:szCs w:val="22"/>
        </w:rPr>
        <w:t>The identifier will not be re-used and given to another concept (e.g. VTM, VMP, AMP, VMPP, AMPP, ingredient, form, route, unit of measure or supplier).</w:t>
      </w:r>
      <w:r w:rsidRPr="008A73CC">
        <w:rPr>
          <w:sz w:val="22"/>
          <w:szCs w:val="22"/>
        </w:rPr>
        <w:t xml:space="preserve"> </w:t>
      </w:r>
    </w:p>
    <w:p w14:paraId="1716CC9E" w14:textId="77777777" w:rsidR="008A73CC" w:rsidRPr="008A73CC" w:rsidRDefault="008A73CC" w:rsidP="000B190D">
      <w:pPr>
        <w:pStyle w:val="Header"/>
        <w:tabs>
          <w:tab w:val="clear" w:pos="4153"/>
          <w:tab w:val="clear" w:pos="8306"/>
        </w:tabs>
        <w:spacing w:line="276" w:lineRule="auto"/>
        <w:rPr>
          <w:sz w:val="22"/>
          <w:szCs w:val="22"/>
        </w:rPr>
      </w:pPr>
    </w:p>
    <w:p w14:paraId="60B47CCC"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Route Name</w:t>
      </w:r>
    </w:p>
    <w:p w14:paraId="07248F2E" w14:textId="77777777" w:rsidR="008A73CC" w:rsidRPr="008A73CC" w:rsidRDefault="008A73CC" w:rsidP="000B190D">
      <w:pPr>
        <w:pStyle w:val="Header"/>
        <w:tabs>
          <w:tab w:val="clear" w:pos="4153"/>
          <w:tab w:val="clear" w:pos="8306"/>
        </w:tabs>
        <w:spacing w:line="276" w:lineRule="auto"/>
        <w:rPr>
          <w:b/>
          <w:bCs/>
          <w:sz w:val="22"/>
          <w:szCs w:val="22"/>
        </w:rPr>
      </w:pPr>
    </w:p>
    <w:p w14:paraId="24965BC6" w14:textId="1C909C5F"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374B8A34" w14:textId="2A08F7EA"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Name used to describe the route of administration e.g. Oral, </w:t>
      </w:r>
      <w:r w:rsidR="0017333B">
        <w:rPr>
          <w:sz w:val="22"/>
          <w:szCs w:val="22"/>
        </w:rPr>
        <w:t>I</w:t>
      </w:r>
      <w:r w:rsidRPr="008A73CC">
        <w:rPr>
          <w:sz w:val="22"/>
          <w:szCs w:val="22"/>
        </w:rPr>
        <w:t xml:space="preserve">ntravenous, </w:t>
      </w:r>
      <w:r w:rsidR="00AB49BC">
        <w:rPr>
          <w:sz w:val="22"/>
          <w:szCs w:val="22"/>
        </w:rPr>
        <w:t>C</w:t>
      </w:r>
      <w:r w:rsidRPr="008A73CC">
        <w:rPr>
          <w:sz w:val="22"/>
          <w:szCs w:val="22"/>
        </w:rPr>
        <w:t>utaneous</w:t>
      </w:r>
      <w:r w:rsidR="00034AAA">
        <w:rPr>
          <w:sz w:val="22"/>
          <w:szCs w:val="22"/>
        </w:rPr>
        <w:t>, Ocular</w:t>
      </w:r>
      <w:r w:rsidRPr="008A73CC">
        <w:rPr>
          <w:sz w:val="22"/>
          <w:szCs w:val="22"/>
        </w:rPr>
        <w:t xml:space="preserve"> etc.</w:t>
      </w:r>
    </w:p>
    <w:p w14:paraId="6801CD79" w14:textId="77777777" w:rsidR="008A73CC" w:rsidRPr="008A73CC" w:rsidRDefault="008A73CC" w:rsidP="000B190D">
      <w:pPr>
        <w:pStyle w:val="Header"/>
        <w:tabs>
          <w:tab w:val="clear" w:pos="4153"/>
          <w:tab w:val="clear" w:pos="8306"/>
        </w:tabs>
        <w:spacing w:line="276" w:lineRule="auto"/>
        <w:rPr>
          <w:sz w:val="22"/>
          <w:szCs w:val="22"/>
        </w:rPr>
      </w:pPr>
    </w:p>
    <w:p w14:paraId="283479F8" w14:textId="77777777" w:rsidR="008A73CC" w:rsidRPr="008A73CC" w:rsidRDefault="008A73CC" w:rsidP="00BA2E51">
      <w:pPr>
        <w:pStyle w:val="Heading2"/>
      </w:pPr>
      <w:bookmarkStart w:id="21" w:name="_Toc180660761"/>
      <w:r w:rsidRPr="008A73CC">
        <w:t>Supplier</w:t>
      </w:r>
      <w:bookmarkEnd w:id="21"/>
    </w:p>
    <w:p w14:paraId="0037DEDD"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7A6D6780"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Supplier Identifier, Supplier Identifier Change Date, Previous Supplier Identifier</w:t>
      </w:r>
    </w:p>
    <w:p w14:paraId="52288193" w14:textId="77777777" w:rsidR="008A73CC" w:rsidRPr="008A73CC" w:rsidRDefault="008A73CC" w:rsidP="000B190D">
      <w:pPr>
        <w:pStyle w:val="Header"/>
        <w:tabs>
          <w:tab w:val="clear" w:pos="4153"/>
          <w:tab w:val="clear" w:pos="8306"/>
        </w:tabs>
        <w:spacing w:line="276" w:lineRule="auto"/>
        <w:rPr>
          <w:b/>
          <w:bCs/>
          <w:sz w:val="22"/>
          <w:szCs w:val="22"/>
        </w:rPr>
      </w:pPr>
    </w:p>
    <w:p w14:paraId="5014B573" w14:textId="7F6DBF4F"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581CFB9" w14:textId="29217EF4"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A401BA">
        <w:rPr>
          <w:snapToGrid w:val="0"/>
          <w:color w:val="000000"/>
          <w:sz w:val="22"/>
          <w:szCs w:val="22"/>
        </w:rPr>
        <w:t xml:space="preserve"> UK extension ID</w:t>
      </w:r>
    </w:p>
    <w:p w14:paraId="200AC8F8" w14:textId="77777777" w:rsidR="008A73CC" w:rsidRPr="008A73CC" w:rsidRDefault="008A73CC" w:rsidP="000B190D">
      <w:pPr>
        <w:pStyle w:val="Header"/>
        <w:tabs>
          <w:tab w:val="clear" w:pos="4153"/>
          <w:tab w:val="clear" w:pos="8306"/>
        </w:tabs>
        <w:spacing w:line="276" w:lineRule="auto"/>
        <w:rPr>
          <w:sz w:val="22"/>
          <w:szCs w:val="22"/>
        </w:rPr>
      </w:pPr>
    </w:p>
    <w:p w14:paraId="3E2F0A08" w14:textId="692ECAB2"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2DA0B1BE" w14:textId="6C66A56E" w:rsidR="008A73CC" w:rsidRDefault="008A73CC" w:rsidP="000B190D">
      <w:pPr>
        <w:spacing w:line="276" w:lineRule="auto"/>
        <w:rPr>
          <w:snapToGrid w:val="0"/>
          <w:color w:val="000000"/>
          <w:sz w:val="22"/>
          <w:szCs w:val="22"/>
        </w:rPr>
      </w:pPr>
      <w:r w:rsidRPr="008A73CC">
        <w:rPr>
          <w:snapToGrid w:val="0"/>
          <w:sz w:val="22"/>
          <w:szCs w:val="22"/>
        </w:rPr>
        <w:t xml:space="preserve">Identification of the supplier within the supplier file. NHSBSA </w:t>
      </w:r>
      <w:r w:rsidR="00B5377F">
        <w:rPr>
          <w:snapToGrid w:val="0"/>
          <w:sz w:val="22"/>
          <w:szCs w:val="22"/>
        </w:rPr>
        <w:t>is</w:t>
      </w:r>
      <w:r w:rsidRPr="008A73CC">
        <w:rPr>
          <w:snapToGrid w:val="0"/>
          <w:sz w:val="22"/>
          <w:szCs w:val="22"/>
        </w:rPr>
        <w:t xml:space="preserve"> authorised to allocate codes as part of the NHS name space identifier. </w:t>
      </w:r>
    </w:p>
    <w:p w14:paraId="68747FDA" w14:textId="77777777" w:rsidR="00B5377F" w:rsidRPr="008A73CC" w:rsidRDefault="00B5377F" w:rsidP="00B5377F">
      <w:pPr>
        <w:pStyle w:val="Header"/>
        <w:tabs>
          <w:tab w:val="clear" w:pos="4153"/>
          <w:tab w:val="clear" w:pos="8306"/>
        </w:tabs>
        <w:spacing w:line="276" w:lineRule="auto"/>
        <w:rPr>
          <w:sz w:val="22"/>
          <w:szCs w:val="22"/>
        </w:rPr>
      </w:pPr>
      <w:r w:rsidRPr="008A73CC">
        <w:rPr>
          <w:sz w:val="22"/>
          <w:szCs w:val="22"/>
        </w:rPr>
        <w:t xml:space="preserve">The identifier will not be re-used and given to another concept (e.g. VTM, VMP, AMP, VMPP, AMPP, ingredient, form, route, unit of measure or supplier). </w:t>
      </w:r>
    </w:p>
    <w:p w14:paraId="08CFA1E4" w14:textId="77777777" w:rsidR="008A73CC" w:rsidRPr="008A73CC" w:rsidRDefault="008A73CC" w:rsidP="000B190D">
      <w:pPr>
        <w:pStyle w:val="Header"/>
        <w:tabs>
          <w:tab w:val="clear" w:pos="4153"/>
          <w:tab w:val="clear" w:pos="8306"/>
        </w:tabs>
        <w:spacing w:line="276" w:lineRule="auto"/>
        <w:rPr>
          <w:snapToGrid w:val="0"/>
          <w:sz w:val="22"/>
          <w:szCs w:val="22"/>
        </w:rPr>
      </w:pPr>
    </w:p>
    <w:p w14:paraId="20824F78"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Invalidity Flag</w:t>
      </w:r>
    </w:p>
    <w:p w14:paraId="422F6571" w14:textId="77777777" w:rsidR="008A73CC" w:rsidRPr="008A73CC" w:rsidRDefault="008A73CC" w:rsidP="000B190D">
      <w:pPr>
        <w:pStyle w:val="Header"/>
        <w:tabs>
          <w:tab w:val="clear" w:pos="4153"/>
          <w:tab w:val="clear" w:pos="8306"/>
        </w:tabs>
        <w:spacing w:line="276" w:lineRule="auto"/>
        <w:rPr>
          <w:b/>
          <w:bCs/>
          <w:sz w:val="22"/>
          <w:szCs w:val="22"/>
        </w:rPr>
      </w:pPr>
    </w:p>
    <w:p w14:paraId="303E7416" w14:textId="0FAEDE91" w:rsidR="008C6D6F" w:rsidRPr="0005423F" w:rsidRDefault="008A73CC" w:rsidP="000B190D">
      <w:pPr>
        <w:pStyle w:val="Header"/>
        <w:tabs>
          <w:tab w:val="clear" w:pos="4153"/>
          <w:tab w:val="clear" w:pos="8306"/>
        </w:tabs>
        <w:spacing w:line="276" w:lineRule="auto"/>
        <w:rPr>
          <w:i/>
          <w:iCs/>
          <w:snapToGrid w:val="0"/>
          <w:color w:val="000000"/>
          <w:sz w:val="22"/>
          <w:szCs w:val="22"/>
        </w:rPr>
      </w:pPr>
      <w:r w:rsidRPr="008A73CC">
        <w:rPr>
          <w:i/>
          <w:iCs/>
          <w:snapToGrid w:val="0"/>
          <w:color w:val="000000"/>
          <w:sz w:val="22"/>
          <w:szCs w:val="22"/>
        </w:rPr>
        <w:t>Additional Information:</w:t>
      </w:r>
    </w:p>
    <w:p w14:paraId="66F84F13" w14:textId="157E8305"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Flag indicating that this dictionary entry is </w:t>
      </w:r>
      <w:r w:rsidR="007054B4" w:rsidRPr="008A73CC">
        <w:rPr>
          <w:sz w:val="22"/>
          <w:szCs w:val="22"/>
        </w:rPr>
        <w:t>invalid.</w:t>
      </w:r>
    </w:p>
    <w:p w14:paraId="5EFE78FF"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entry will be retained in case it was used prior to its invalidation. Although it is unlikely it is possible for a concept to subsequently have the invalidity flag removed if further information proves that the concept should not have been marked as invalid.</w:t>
      </w:r>
    </w:p>
    <w:p w14:paraId="6374BA75" w14:textId="77777777" w:rsidR="008A73CC" w:rsidRPr="008A73CC" w:rsidRDefault="008A73CC" w:rsidP="000B190D">
      <w:pPr>
        <w:pStyle w:val="Header"/>
        <w:tabs>
          <w:tab w:val="clear" w:pos="4153"/>
          <w:tab w:val="clear" w:pos="8306"/>
        </w:tabs>
        <w:spacing w:line="276" w:lineRule="auto"/>
        <w:rPr>
          <w:sz w:val="22"/>
          <w:szCs w:val="22"/>
        </w:rPr>
      </w:pPr>
    </w:p>
    <w:p w14:paraId="102202F5" w14:textId="77777777" w:rsidR="0021415B" w:rsidRPr="008A73CC" w:rsidRDefault="0021415B" w:rsidP="0021415B">
      <w:pPr>
        <w:pStyle w:val="Header"/>
        <w:tabs>
          <w:tab w:val="clear" w:pos="4153"/>
          <w:tab w:val="clear" w:pos="8306"/>
        </w:tabs>
        <w:spacing w:line="276" w:lineRule="auto"/>
        <w:rPr>
          <w:sz w:val="22"/>
          <w:szCs w:val="22"/>
        </w:rPr>
      </w:pPr>
      <w:r w:rsidRPr="00A72575">
        <w:rPr>
          <w:b/>
          <w:bCs/>
          <w:sz w:val="22"/>
          <w:szCs w:val="22"/>
        </w:rPr>
        <w:t>Note:</w:t>
      </w:r>
      <w:r w:rsidRPr="008A73CC">
        <w:rPr>
          <w:sz w:val="22"/>
          <w:szCs w:val="22"/>
        </w:rPr>
        <w:t xml:space="preserve"> Where a concept is to be made invalid, a communication message will be issued to all license holders in the run up to the weekly publication of the database affected by the change. This communication will explain the reason for the invalidation</w:t>
      </w:r>
      <w:r>
        <w:rPr>
          <w:sz w:val="22"/>
          <w:szCs w:val="22"/>
        </w:rPr>
        <w:t xml:space="preserve"> (for more information, see page 12</w:t>
      </w:r>
      <w:r w:rsidRPr="008A73CC">
        <w:rPr>
          <w:sz w:val="22"/>
          <w:szCs w:val="22"/>
        </w:rPr>
        <w:t>, and where possible provide notification of any replacement concept.</w:t>
      </w:r>
    </w:p>
    <w:p w14:paraId="03D82C6D" w14:textId="77777777" w:rsidR="008A73CC" w:rsidRPr="008A73CC" w:rsidRDefault="008A73CC" w:rsidP="000B190D">
      <w:pPr>
        <w:pStyle w:val="Header"/>
        <w:tabs>
          <w:tab w:val="clear" w:pos="4153"/>
          <w:tab w:val="clear" w:pos="8306"/>
        </w:tabs>
        <w:spacing w:line="276" w:lineRule="auto"/>
        <w:rPr>
          <w:b/>
          <w:bCs/>
          <w:sz w:val="22"/>
          <w:szCs w:val="22"/>
        </w:rPr>
      </w:pPr>
    </w:p>
    <w:p w14:paraId="172D06A6"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Supplier Name</w:t>
      </w:r>
    </w:p>
    <w:p w14:paraId="3564D8DC" w14:textId="77777777" w:rsidR="008A73CC" w:rsidRPr="008A73CC" w:rsidRDefault="008A73CC" w:rsidP="000B190D">
      <w:pPr>
        <w:pStyle w:val="Header"/>
        <w:tabs>
          <w:tab w:val="clear" w:pos="4153"/>
          <w:tab w:val="clear" w:pos="8306"/>
        </w:tabs>
        <w:spacing w:line="276" w:lineRule="auto"/>
        <w:rPr>
          <w:b/>
          <w:bCs/>
          <w:sz w:val="22"/>
          <w:szCs w:val="22"/>
        </w:rPr>
      </w:pPr>
    </w:p>
    <w:p w14:paraId="4DF0C13B" w14:textId="2948F275"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2831C309" w14:textId="77777777" w:rsidR="008A73CC" w:rsidRDefault="008A73CC" w:rsidP="000B190D">
      <w:pPr>
        <w:pStyle w:val="Header"/>
        <w:tabs>
          <w:tab w:val="clear" w:pos="4153"/>
          <w:tab w:val="clear" w:pos="8306"/>
        </w:tabs>
        <w:spacing w:line="276" w:lineRule="auto"/>
        <w:rPr>
          <w:sz w:val="22"/>
          <w:szCs w:val="22"/>
        </w:rPr>
      </w:pPr>
      <w:r w:rsidRPr="008A73CC">
        <w:rPr>
          <w:sz w:val="22"/>
          <w:szCs w:val="22"/>
        </w:rPr>
        <w:t>Name used to describe the supplier e.g. C P P</w:t>
      </w:r>
      <w:r w:rsidR="00A72912">
        <w:rPr>
          <w:sz w:val="22"/>
          <w:szCs w:val="22"/>
        </w:rPr>
        <w:t>harmaceuticals Ltd, GlaxoSmithK</w:t>
      </w:r>
      <w:r w:rsidRPr="008A73CC">
        <w:rPr>
          <w:sz w:val="22"/>
          <w:szCs w:val="22"/>
        </w:rPr>
        <w:t>line, Novartis Pharmaceuticals UK ltd.</w:t>
      </w:r>
    </w:p>
    <w:p w14:paraId="1813F881" w14:textId="77777777" w:rsidR="00546A4B" w:rsidRDefault="00546A4B" w:rsidP="000B190D">
      <w:pPr>
        <w:pStyle w:val="Header"/>
        <w:tabs>
          <w:tab w:val="clear" w:pos="4153"/>
          <w:tab w:val="clear" w:pos="8306"/>
        </w:tabs>
        <w:spacing w:line="276" w:lineRule="auto"/>
        <w:rPr>
          <w:sz w:val="22"/>
          <w:szCs w:val="22"/>
        </w:rPr>
      </w:pPr>
    </w:p>
    <w:p w14:paraId="05A1CD8C" w14:textId="77777777" w:rsidR="008A73CC" w:rsidRPr="008A73CC" w:rsidRDefault="008A73CC" w:rsidP="000B190D">
      <w:pPr>
        <w:pStyle w:val="Header"/>
        <w:tabs>
          <w:tab w:val="clear" w:pos="4153"/>
          <w:tab w:val="clear" w:pos="8306"/>
        </w:tabs>
        <w:spacing w:line="276" w:lineRule="auto"/>
        <w:rPr>
          <w:b/>
          <w:bCs/>
          <w:sz w:val="22"/>
          <w:szCs w:val="22"/>
        </w:rPr>
      </w:pPr>
    </w:p>
    <w:p w14:paraId="2B5730A1" w14:textId="77777777" w:rsidR="008A73CC" w:rsidRPr="008A73CC" w:rsidRDefault="008A73CC" w:rsidP="00BA2E51">
      <w:pPr>
        <w:pStyle w:val="Heading2"/>
      </w:pPr>
      <w:bookmarkStart w:id="22" w:name="_Toc180660762"/>
      <w:r w:rsidRPr="008A73CC">
        <w:lastRenderedPageBreak/>
        <w:t>Unit of Measure</w:t>
      </w:r>
      <w:bookmarkEnd w:id="22"/>
    </w:p>
    <w:p w14:paraId="4AF14FE1" w14:textId="77777777" w:rsidR="008A73CC" w:rsidRPr="008A73CC" w:rsidRDefault="008A73CC" w:rsidP="000B190D">
      <w:pPr>
        <w:pStyle w:val="Header"/>
        <w:tabs>
          <w:tab w:val="clear" w:pos="4153"/>
          <w:tab w:val="clear" w:pos="8306"/>
        </w:tabs>
        <w:spacing w:line="276" w:lineRule="auto"/>
        <w:rPr>
          <w:b/>
          <w:bCs/>
          <w:sz w:val="22"/>
          <w:szCs w:val="22"/>
        </w:rPr>
      </w:pPr>
    </w:p>
    <w:p w14:paraId="269237D7"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Unit of Measure Identifier, Unit of Measure Identifier Change Date, Previous Unit of Measure Identifier</w:t>
      </w:r>
    </w:p>
    <w:p w14:paraId="5275096C" w14:textId="77777777" w:rsidR="008A73CC" w:rsidRPr="008A73CC" w:rsidRDefault="008A73CC" w:rsidP="000B190D">
      <w:pPr>
        <w:pStyle w:val="Header"/>
        <w:tabs>
          <w:tab w:val="clear" w:pos="4153"/>
          <w:tab w:val="clear" w:pos="8306"/>
        </w:tabs>
        <w:spacing w:line="276" w:lineRule="auto"/>
        <w:rPr>
          <w:b/>
          <w:bCs/>
          <w:sz w:val="22"/>
          <w:szCs w:val="22"/>
        </w:rPr>
      </w:pPr>
    </w:p>
    <w:p w14:paraId="21EAF006" w14:textId="220396AC"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4D06D2F2" w14:textId="251F4FEE" w:rsidR="008A73CC" w:rsidRPr="008A73CC" w:rsidRDefault="00F873A8" w:rsidP="000B190D">
      <w:pPr>
        <w:pStyle w:val="Header"/>
        <w:tabs>
          <w:tab w:val="clear" w:pos="4153"/>
          <w:tab w:val="clear" w:pos="8306"/>
        </w:tabs>
        <w:spacing w:line="276" w:lineRule="auto"/>
        <w:rPr>
          <w:snapToGrid w:val="0"/>
          <w:color w:val="000000"/>
          <w:sz w:val="22"/>
          <w:szCs w:val="22"/>
        </w:rPr>
      </w:pPr>
      <w:r>
        <w:rPr>
          <w:snapToGrid w:val="0"/>
          <w:color w:val="000000"/>
          <w:sz w:val="22"/>
          <w:szCs w:val="22"/>
        </w:rPr>
        <w:t xml:space="preserve">SNOMED </w:t>
      </w:r>
      <w:r w:rsidR="008A73CC" w:rsidRPr="008A73CC">
        <w:rPr>
          <w:snapToGrid w:val="0"/>
          <w:color w:val="000000"/>
          <w:sz w:val="22"/>
          <w:szCs w:val="22"/>
        </w:rPr>
        <w:t>CT</w:t>
      </w:r>
      <w:r w:rsidR="00BB2EC9">
        <w:rPr>
          <w:snapToGrid w:val="0"/>
          <w:color w:val="000000"/>
          <w:sz w:val="22"/>
          <w:szCs w:val="22"/>
        </w:rPr>
        <w:t xml:space="preserve"> International or UK extension ID</w:t>
      </w:r>
    </w:p>
    <w:p w14:paraId="19D773AB" w14:textId="77777777" w:rsidR="008A73CC" w:rsidRPr="008A73CC" w:rsidRDefault="008A73CC" w:rsidP="000B190D">
      <w:pPr>
        <w:pStyle w:val="Header"/>
        <w:tabs>
          <w:tab w:val="clear" w:pos="4153"/>
          <w:tab w:val="clear" w:pos="8306"/>
        </w:tabs>
        <w:spacing w:line="276" w:lineRule="auto"/>
        <w:rPr>
          <w:sz w:val="22"/>
          <w:szCs w:val="22"/>
        </w:rPr>
      </w:pPr>
    </w:p>
    <w:p w14:paraId="53494506" w14:textId="24B4B802"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Additional Information:</w:t>
      </w:r>
    </w:p>
    <w:p w14:paraId="7A20ABD5" w14:textId="77777777" w:rsidR="0059119B" w:rsidRDefault="008A73CC" w:rsidP="000B190D">
      <w:pPr>
        <w:spacing w:line="276" w:lineRule="auto"/>
        <w:rPr>
          <w:snapToGrid w:val="0"/>
          <w:sz w:val="22"/>
          <w:szCs w:val="22"/>
        </w:rPr>
      </w:pPr>
      <w:r w:rsidRPr="008A73CC">
        <w:rPr>
          <w:snapToGrid w:val="0"/>
          <w:sz w:val="22"/>
          <w:szCs w:val="22"/>
        </w:rPr>
        <w:t>Identification of the unit of measure within the unit of measure file.</w:t>
      </w:r>
    </w:p>
    <w:p w14:paraId="6FE35EC0" w14:textId="77777777" w:rsidR="00217090" w:rsidRDefault="00217090" w:rsidP="000B190D">
      <w:pPr>
        <w:spacing w:line="276" w:lineRule="auto"/>
        <w:rPr>
          <w:snapToGrid w:val="0"/>
          <w:sz w:val="22"/>
          <w:szCs w:val="22"/>
        </w:rPr>
      </w:pPr>
    </w:p>
    <w:p w14:paraId="03AA4A74" w14:textId="0E585BD2" w:rsidR="00383B3F" w:rsidRPr="008A73CC" w:rsidRDefault="00383B3F" w:rsidP="00383B3F">
      <w:pPr>
        <w:pStyle w:val="Header"/>
        <w:tabs>
          <w:tab w:val="clear" w:pos="4153"/>
          <w:tab w:val="clear" w:pos="8306"/>
        </w:tabs>
        <w:spacing w:line="276" w:lineRule="auto"/>
        <w:rPr>
          <w:sz w:val="22"/>
          <w:szCs w:val="22"/>
        </w:rPr>
      </w:pPr>
      <w:r>
        <w:rPr>
          <w:sz w:val="22"/>
          <w:szCs w:val="22"/>
        </w:rPr>
        <w:t xml:space="preserve">Where a SNOMED CT International identifier exists it will be assigned. If no </w:t>
      </w:r>
      <w:r w:rsidR="00067154">
        <w:rPr>
          <w:sz w:val="22"/>
          <w:szCs w:val="22"/>
        </w:rPr>
        <w:t>international i</w:t>
      </w:r>
      <w:r>
        <w:rPr>
          <w:sz w:val="22"/>
          <w:szCs w:val="22"/>
        </w:rPr>
        <w:t xml:space="preserve">dentifier is available then </w:t>
      </w:r>
      <w:r w:rsidR="00F92E48">
        <w:rPr>
          <w:sz w:val="22"/>
          <w:szCs w:val="22"/>
        </w:rPr>
        <w:t>a</w:t>
      </w:r>
      <w:r>
        <w:rPr>
          <w:sz w:val="22"/>
          <w:szCs w:val="22"/>
        </w:rPr>
        <w:t xml:space="preserve"> SNOMED CT UK extension identifier will be assigned. If at a later date an international identifier </w:t>
      </w:r>
      <w:r w:rsidR="00067154">
        <w:rPr>
          <w:sz w:val="22"/>
          <w:szCs w:val="22"/>
        </w:rPr>
        <w:t>become</w:t>
      </w:r>
      <w:r>
        <w:rPr>
          <w:sz w:val="22"/>
          <w:szCs w:val="22"/>
        </w:rPr>
        <w:t>s available the concept will be updated to the international identifier. Please note that it is also possible for a SNOMED CT International identifier to be no longer appropriate in which case the concept would be assigned a new UK extension identifier.</w:t>
      </w:r>
    </w:p>
    <w:p w14:paraId="2071CA94" w14:textId="77777777" w:rsidR="00383B3F" w:rsidRDefault="00383B3F" w:rsidP="000B190D">
      <w:pPr>
        <w:spacing w:line="276" w:lineRule="auto"/>
        <w:rPr>
          <w:snapToGrid w:val="0"/>
          <w:sz w:val="22"/>
          <w:szCs w:val="22"/>
        </w:rPr>
      </w:pPr>
    </w:p>
    <w:p w14:paraId="186410D9" w14:textId="1C018E4F" w:rsidR="00217090" w:rsidRDefault="008A73CC" w:rsidP="000B190D">
      <w:pPr>
        <w:spacing w:line="276" w:lineRule="auto"/>
        <w:rPr>
          <w:snapToGrid w:val="0"/>
          <w:sz w:val="22"/>
          <w:szCs w:val="22"/>
        </w:rPr>
      </w:pPr>
      <w:r w:rsidRPr="008A73CC">
        <w:rPr>
          <w:snapToGrid w:val="0"/>
          <w:sz w:val="22"/>
          <w:szCs w:val="22"/>
        </w:rPr>
        <w:t xml:space="preserve">NHSBSA </w:t>
      </w:r>
      <w:r w:rsidR="00B90521">
        <w:rPr>
          <w:snapToGrid w:val="0"/>
          <w:sz w:val="22"/>
          <w:szCs w:val="22"/>
        </w:rPr>
        <w:t>is</w:t>
      </w:r>
      <w:r w:rsidRPr="008A73CC">
        <w:rPr>
          <w:snapToGrid w:val="0"/>
          <w:sz w:val="22"/>
          <w:szCs w:val="22"/>
        </w:rPr>
        <w:t xml:space="preserve"> authorised to allocate codes as part of the NHS name space identifier. </w:t>
      </w:r>
    </w:p>
    <w:p w14:paraId="50D8A130" w14:textId="77777777" w:rsidR="00FD1F1E" w:rsidRDefault="00FD1F1E" w:rsidP="000B190D">
      <w:pPr>
        <w:spacing w:line="276" w:lineRule="auto"/>
        <w:rPr>
          <w:snapToGrid w:val="0"/>
          <w:color w:val="000000"/>
          <w:sz w:val="22"/>
          <w:szCs w:val="22"/>
        </w:rPr>
      </w:pPr>
    </w:p>
    <w:p w14:paraId="4F6B19C8" w14:textId="77777777" w:rsidR="00FD1F1E" w:rsidRPr="008A73CC" w:rsidRDefault="00FD1F1E" w:rsidP="00FD1F1E">
      <w:pPr>
        <w:pStyle w:val="Header"/>
        <w:tabs>
          <w:tab w:val="clear" w:pos="4153"/>
          <w:tab w:val="clear" w:pos="8306"/>
        </w:tabs>
        <w:spacing w:line="276" w:lineRule="auto"/>
        <w:rPr>
          <w:sz w:val="22"/>
          <w:szCs w:val="22"/>
        </w:rPr>
      </w:pPr>
      <w:r w:rsidRPr="00EC5024">
        <w:rPr>
          <w:sz w:val="22"/>
          <w:szCs w:val="22"/>
        </w:rPr>
        <w:t>The identifier will not be re-used and given to another concept (e.g. VTM, VMP, AMP, VMPP, AMPP, ingredient, form, route, unit of measure or supplier).</w:t>
      </w:r>
      <w:r w:rsidRPr="008A73CC">
        <w:rPr>
          <w:sz w:val="22"/>
          <w:szCs w:val="22"/>
        </w:rPr>
        <w:t xml:space="preserve"> </w:t>
      </w:r>
    </w:p>
    <w:p w14:paraId="72746DEF" w14:textId="77777777" w:rsidR="008A73CC" w:rsidRPr="008A73CC" w:rsidRDefault="008A73CC" w:rsidP="000B190D">
      <w:pPr>
        <w:spacing w:line="276" w:lineRule="auto"/>
        <w:rPr>
          <w:sz w:val="22"/>
          <w:szCs w:val="22"/>
        </w:rPr>
      </w:pPr>
    </w:p>
    <w:p w14:paraId="5B5152BA" w14:textId="6366E0C4" w:rsidR="008C6D6F" w:rsidRDefault="008A73CC" w:rsidP="000B190D">
      <w:pPr>
        <w:spacing w:line="276" w:lineRule="auto"/>
        <w:rPr>
          <w:sz w:val="22"/>
          <w:szCs w:val="22"/>
        </w:rPr>
      </w:pPr>
      <w:r w:rsidRPr="008A73CC">
        <w:rPr>
          <w:sz w:val="22"/>
          <w:szCs w:val="22"/>
        </w:rPr>
        <w:t>Taken from the dictionary code list (</w:t>
      </w:r>
      <w:r w:rsidR="00351688">
        <w:rPr>
          <w:sz w:val="22"/>
          <w:szCs w:val="22"/>
        </w:rPr>
        <w:t xml:space="preserve">Appendix VII </w:t>
      </w:r>
      <w:r w:rsidRPr="008A73CC">
        <w:rPr>
          <w:sz w:val="22"/>
          <w:szCs w:val="22"/>
        </w:rPr>
        <w:t xml:space="preserve">LIST E) </w:t>
      </w:r>
    </w:p>
    <w:p w14:paraId="178CBF73" w14:textId="77777777" w:rsidR="00A653B2" w:rsidRPr="008A73CC" w:rsidRDefault="00A653B2" w:rsidP="000B190D">
      <w:pPr>
        <w:spacing w:line="276" w:lineRule="auto"/>
        <w:rPr>
          <w:sz w:val="22"/>
          <w:szCs w:val="22"/>
        </w:rPr>
      </w:pPr>
    </w:p>
    <w:p w14:paraId="59DF85F5"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EXAMPLE</w:t>
      </w:r>
      <w:r w:rsidRPr="008A73CC">
        <w:rPr>
          <w:sz w:val="22"/>
          <w:szCs w:val="22"/>
        </w:rPr>
        <w:tab/>
      </w:r>
      <w:r w:rsidRPr="00383B3F">
        <w:rPr>
          <w:b/>
          <w:bCs/>
          <w:sz w:val="22"/>
          <w:szCs w:val="22"/>
        </w:rPr>
        <w:t>mg</w:t>
      </w:r>
      <w:r w:rsidRPr="008A73CC">
        <w:rPr>
          <w:sz w:val="22"/>
          <w:szCs w:val="22"/>
        </w:rPr>
        <w:t xml:space="preserve"> when the strength is 200 mg.</w:t>
      </w:r>
    </w:p>
    <w:p w14:paraId="6F22E06B" w14:textId="77777777" w:rsidR="008A73CC" w:rsidRPr="008A73CC" w:rsidRDefault="008A73CC" w:rsidP="000B190D">
      <w:pPr>
        <w:pStyle w:val="Header"/>
        <w:tabs>
          <w:tab w:val="clear" w:pos="4153"/>
          <w:tab w:val="clear" w:pos="8306"/>
        </w:tabs>
        <w:spacing w:line="276" w:lineRule="auto"/>
        <w:rPr>
          <w:b/>
          <w:bCs/>
          <w:sz w:val="22"/>
          <w:szCs w:val="22"/>
        </w:rPr>
      </w:pPr>
    </w:p>
    <w:p w14:paraId="28084F99" w14:textId="77777777" w:rsidR="008A73CC" w:rsidRPr="008A73CC" w:rsidRDefault="008A73CC" w:rsidP="000B190D">
      <w:pPr>
        <w:pStyle w:val="Header"/>
        <w:tabs>
          <w:tab w:val="clear" w:pos="4153"/>
          <w:tab w:val="clear" w:pos="8306"/>
        </w:tabs>
        <w:spacing w:line="276" w:lineRule="auto"/>
        <w:rPr>
          <w:b/>
          <w:bCs/>
          <w:sz w:val="22"/>
          <w:szCs w:val="22"/>
        </w:rPr>
      </w:pPr>
      <w:r w:rsidRPr="008A73CC">
        <w:rPr>
          <w:b/>
          <w:bCs/>
          <w:sz w:val="22"/>
          <w:szCs w:val="22"/>
        </w:rPr>
        <w:t>Unit of Measure Name</w:t>
      </w:r>
    </w:p>
    <w:p w14:paraId="61E27B9E" w14:textId="77777777" w:rsidR="008A73CC" w:rsidRPr="008A73CC" w:rsidRDefault="008A73CC" w:rsidP="000B190D">
      <w:pPr>
        <w:pStyle w:val="Header"/>
        <w:tabs>
          <w:tab w:val="clear" w:pos="4153"/>
          <w:tab w:val="clear" w:pos="8306"/>
        </w:tabs>
        <w:spacing w:line="276" w:lineRule="auto"/>
        <w:rPr>
          <w:b/>
          <w:bCs/>
          <w:sz w:val="22"/>
          <w:szCs w:val="22"/>
        </w:rPr>
      </w:pPr>
    </w:p>
    <w:p w14:paraId="3C0305EC" w14:textId="19532D9B" w:rsidR="008C6D6F" w:rsidRPr="008A73CC" w:rsidRDefault="008A73CC" w:rsidP="000B190D">
      <w:pPr>
        <w:pStyle w:val="Header"/>
        <w:tabs>
          <w:tab w:val="clear" w:pos="4153"/>
          <w:tab w:val="clear" w:pos="8306"/>
        </w:tabs>
        <w:spacing w:line="276" w:lineRule="auto"/>
        <w:rPr>
          <w:i/>
          <w:iCs/>
          <w:sz w:val="22"/>
          <w:szCs w:val="22"/>
        </w:rPr>
      </w:pPr>
      <w:r w:rsidRPr="008A73CC">
        <w:rPr>
          <w:i/>
          <w:iCs/>
          <w:sz w:val="22"/>
          <w:szCs w:val="22"/>
        </w:rPr>
        <w:t>Field Population:</w:t>
      </w:r>
    </w:p>
    <w:p w14:paraId="5B0702F4" w14:textId="77777777" w:rsidR="008A73CC" w:rsidRPr="008A73CC" w:rsidRDefault="008A73CC" w:rsidP="000B190D">
      <w:pPr>
        <w:pStyle w:val="Header"/>
        <w:tabs>
          <w:tab w:val="clear" w:pos="4153"/>
          <w:tab w:val="clear" w:pos="8306"/>
        </w:tabs>
        <w:spacing w:line="276" w:lineRule="auto"/>
        <w:rPr>
          <w:b/>
          <w:bCs/>
          <w:sz w:val="22"/>
          <w:szCs w:val="22"/>
        </w:rPr>
      </w:pPr>
      <w:r w:rsidRPr="008A73CC">
        <w:rPr>
          <w:sz w:val="22"/>
          <w:szCs w:val="22"/>
        </w:rPr>
        <w:t>Name used to describe the unit of measure e.g. mg, ml, cm, device, tablet.</w:t>
      </w:r>
    </w:p>
    <w:p w14:paraId="5419204F" w14:textId="5C432F8E" w:rsidR="008C6D6F" w:rsidRDefault="00351688" w:rsidP="00351688">
      <w:pPr>
        <w:rPr>
          <w:b/>
          <w:sz w:val="22"/>
          <w:szCs w:val="22"/>
        </w:rPr>
      </w:pPr>
      <w:r>
        <w:rPr>
          <w:b/>
          <w:sz w:val="22"/>
          <w:szCs w:val="22"/>
        </w:rPr>
        <w:br w:type="page"/>
      </w:r>
    </w:p>
    <w:p w14:paraId="78465B1B" w14:textId="0E2F44D5" w:rsidR="008A73CC" w:rsidRPr="008A73CC" w:rsidRDefault="008A73CC" w:rsidP="00BA2E51">
      <w:pPr>
        <w:pStyle w:val="Heading2"/>
      </w:pPr>
      <w:bookmarkStart w:id="23" w:name="_Toc180660763"/>
      <w:r w:rsidRPr="008A73CC">
        <w:lastRenderedPageBreak/>
        <w:t>Semantic Normal Form Patterns used in NHS dm+d</w:t>
      </w:r>
      <w:bookmarkEnd w:id="23"/>
    </w:p>
    <w:p w14:paraId="3E221EFC" w14:textId="77777777" w:rsidR="008A73CC" w:rsidRPr="008A73CC" w:rsidRDefault="008A73CC" w:rsidP="000B190D">
      <w:pPr>
        <w:spacing w:line="276" w:lineRule="auto"/>
        <w:jc w:val="center"/>
        <w:rPr>
          <w:b/>
          <w:bCs/>
          <w:sz w:val="22"/>
          <w:szCs w:val="22"/>
        </w:rPr>
      </w:pPr>
    </w:p>
    <w:p w14:paraId="3E0B6CE8" w14:textId="77777777" w:rsidR="008A73CC" w:rsidRPr="008A73CC" w:rsidRDefault="008A73CC" w:rsidP="000B190D">
      <w:pPr>
        <w:spacing w:line="276" w:lineRule="auto"/>
        <w:rPr>
          <w:sz w:val="22"/>
          <w:szCs w:val="22"/>
        </w:rPr>
      </w:pPr>
      <w:r w:rsidRPr="008A73CC">
        <w:rPr>
          <w:sz w:val="22"/>
          <w:szCs w:val="22"/>
        </w:rPr>
        <w:t>Products follow the naming convention:</w:t>
      </w:r>
    </w:p>
    <w:p w14:paraId="575DE56F" w14:textId="77777777" w:rsidR="008A73CC" w:rsidRPr="008A73CC" w:rsidRDefault="008A73CC" w:rsidP="000B190D">
      <w:pPr>
        <w:spacing w:line="276" w:lineRule="auto"/>
        <w:rPr>
          <w:sz w:val="22"/>
          <w:szCs w:val="22"/>
        </w:rPr>
      </w:pPr>
    </w:p>
    <w:p w14:paraId="4837B568" w14:textId="77777777" w:rsidR="008A73CC" w:rsidRPr="008A73CC" w:rsidRDefault="008A73CC" w:rsidP="000B190D">
      <w:pPr>
        <w:spacing w:line="276" w:lineRule="auto"/>
        <w:rPr>
          <w:sz w:val="22"/>
          <w:szCs w:val="22"/>
        </w:rPr>
      </w:pPr>
      <w:r w:rsidRPr="008A73CC">
        <w:rPr>
          <w:b/>
          <w:bCs/>
          <w:sz w:val="22"/>
          <w:szCs w:val="22"/>
        </w:rPr>
        <w:t>Name</w:t>
      </w:r>
      <w:r w:rsidR="00A07915">
        <w:rPr>
          <w:b/>
          <w:bCs/>
          <w:sz w:val="22"/>
          <w:szCs w:val="22"/>
        </w:rPr>
        <w:t xml:space="preserve"> </w:t>
      </w:r>
      <w:r w:rsidRPr="008A73CC">
        <w:rPr>
          <w:b/>
          <w:bCs/>
          <w:sz w:val="22"/>
          <w:szCs w:val="22"/>
        </w:rPr>
        <w:t>Strength</w:t>
      </w:r>
      <w:r w:rsidRPr="008A73CC">
        <w:rPr>
          <w:sz w:val="22"/>
          <w:szCs w:val="22"/>
        </w:rPr>
        <w:t xml:space="preserve">   Modification(s)   </w:t>
      </w:r>
      <w:r w:rsidRPr="008A73CC">
        <w:rPr>
          <w:b/>
          <w:bCs/>
          <w:sz w:val="22"/>
          <w:szCs w:val="22"/>
        </w:rPr>
        <w:t>Form</w:t>
      </w:r>
      <w:r w:rsidRPr="008A73CC">
        <w:rPr>
          <w:sz w:val="22"/>
          <w:szCs w:val="22"/>
        </w:rPr>
        <w:t xml:space="preserve">   Unit dose   xxx-free(s)</w:t>
      </w:r>
    </w:p>
    <w:p w14:paraId="1C3727B5" w14:textId="77777777" w:rsidR="008A73CC" w:rsidRPr="008A73CC" w:rsidRDefault="008A73CC" w:rsidP="000B190D">
      <w:pPr>
        <w:spacing w:line="276" w:lineRule="auto"/>
        <w:rPr>
          <w:sz w:val="22"/>
          <w:szCs w:val="22"/>
        </w:rPr>
      </w:pPr>
      <w:r w:rsidRPr="00A72575">
        <w:rPr>
          <w:b/>
          <w:bCs/>
          <w:sz w:val="22"/>
          <w:szCs w:val="22"/>
        </w:rPr>
        <w:t>Note</w:t>
      </w:r>
      <w:r w:rsidRPr="008A73CC">
        <w:rPr>
          <w:sz w:val="22"/>
          <w:szCs w:val="22"/>
        </w:rPr>
        <w:t xml:space="preserve"> – name in the above refers to the recommended international non-proprietary name or equivalent (see below) e.g. Atenolol, Amoxicillin etc. A VMP name will consist of this ‘name’ and the form. It will usually have a strength and may have a modification, unit dose or xxx-free.</w:t>
      </w:r>
    </w:p>
    <w:p w14:paraId="0AFB04D4" w14:textId="77777777" w:rsidR="008A73CC" w:rsidRPr="008A73CC" w:rsidRDefault="008A73CC" w:rsidP="000B190D">
      <w:pPr>
        <w:spacing w:line="276" w:lineRule="auto"/>
        <w:rPr>
          <w:sz w:val="22"/>
          <w:szCs w:val="22"/>
        </w:rPr>
      </w:pPr>
    </w:p>
    <w:p w14:paraId="5AF4E3B9" w14:textId="18E0D6E3" w:rsidR="008A73CC" w:rsidRPr="008A73CC" w:rsidRDefault="008A73CC" w:rsidP="000B190D">
      <w:pPr>
        <w:numPr>
          <w:ilvl w:val="0"/>
          <w:numId w:val="32"/>
        </w:numPr>
        <w:spacing w:line="276" w:lineRule="auto"/>
        <w:rPr>
          <w:sz w:val="22"/>
          <w:szCs w:val="22"/>
        </w:rPr>
      </w:pPr>
      <w:r w:rsidRPr="008A73CC">
        <w:rPr>
          <w:sz w:val="22"/>
          <w:szCs w:val="22"/>
        </w:rPr>
        <w:t>A VMP will always be issued with a VMP name, even if the product is non-</w:t>
      </w:r>
      <w:r w:rsidR="007054B4" w:rsidRPr="008A73CC">
        <w:rPr>
          <w:sz w:val="22"/>
          <w:szCs w:val="22"/>
        </w:rPr>
        <w:t>prescribable.</w:t>
      </w:r>
    </w:p>
    <w:p w14:paraId="7FD11E93" w14:textId="3C275792" w:rsidR="008A73CC" w:rsidRPr="008A73CC" w:rsidRDefault="008A73CC" w:rsidP="000B190D">
      <w:pPr>
        <w:numPr>
          <w:ilvl w:val="0"/>
          <w:numId w:val="32"/>
        </w:numPr>
        <w:spacing w:line="276" w:lineRule="auto"/>
        <w:rPr>
          <w:sz w:val="22"/>
          <w:szCs w:val="22"/>
        </w:rPr>
      </w:pPr>
      <w:r w:rsidRPr="008A73CC">
        <w:rPr>
          <w:sz w:val="22"/>
          <w:szCs w:val="22"/>
        </w:rPr>
        <w:t xml:space="preserve">A new VMP may be allocated a temporary name that is replaced at a later </w:t>
      </w:r>
      <w:r w:rsidR="007054B4" w:rsidRPr="008A73CC">
        <w:rPr>
          <w:sz w:val="22"/>
          <w:szCs w:val="22"/>
        </w:rPr>
        <w:t>date.</w:t>
      </w:r>
    </w:p>
    <w:p w14:paraId="148EDC99" w14:textId="4C57411F" w:rsidR="008A73CC" w:rsidRPr="008A73CC" w:rsidRDefault="008A73CC" w:rsidP="000B190D">
      <w:pPr>
        <w:numPr>
          <w:ilvl w:val="0"/>
          <w:numId w:val="39"/>
        </w:numPr>
        <w:spacing w:line="276" w:lineRule="auto"/>
        <w:rPr>
          <w:sz w:val="22"/>
          <w:szCs w:val="22"/>
        </w:rPr>
      </w:pPr>
      <w:r w:rsidRPr="008A73CC">
        <w:rPr>
          <w:sz w:val="22"/>
          <w:szCs w:val="22"/>
        </w:rPr>
        <w:t>The VMP will utilise an approved generic name where one is available</w:t>
      </w:r>
      <w:r w:rsidR="007054B4">
        <w:rPr>
          <w:sz w:val="22"/>
          <w:szCs w:val="22"/>
        </w:rPr>
        <w:t>.</w:t>
      </w:r>
    </w:p>
    <w:p w14:paraId="47B1A256" w14:textId="77777777" w:rsidR="008A73CC" w:rsidRPr="008A73CC" w:rsidRDefault="008A73CC" w:rsidP="000B190D">
      <w:pPr>
        <w:numPr>
          <w:ilvl w:val="0"/>
          <w:numId w:val="33"/>
        </w:numPr>
        <w:spacing w:line="276" w:lineRule="auto"/>
        <w:rPr>
          <w:sz w:val="22"/>
          <w:szCs w:val="22"/>
        </w:rPr>
      </w:pPr>
      <w:r w:rsidRPr="008A73CC">
        <w:rPr>
          <w:sz w:val="22"/>
          <w:szCs w:val="22"/>
        </w:rPr>
        <w:t>VMPs with two active substances and no approved generic name will be populated:</w:t>
      </w:r>
    </w:p>
    <w:p w14:paraId="04ADA565" w14:textId="77777777" w:rsidR="008A73CC" w:rsidRPr="008A73CC" w:rsidRDefault="008A73CC" w:rsidP="000B190D">
      <w:pPr>
        <w:numPr>
          <w:ilvl w:val="0"/>
          <w:numId w:val="33"/>
        </w:numPr>
        <w:spacing w:line="276" w:lineRule="auto"/>
        <w:ind w:left="720"/>
        <w:rPr>
          <w:sz w:val="22"/>
          <w:szCs w:val="22"/>
        </w:rPr>
      </w:pPr>
      <w:r w:rsidRPr="008A73CC">
        <w:rPr>
          <w:sz w:val="22"/>
          <w:szCs w:val="22"/>
        </w:rPr>
        <w:t>following the naming convention used by the British National Formulary.</w:t>
      </w:r>
    </w:p>
    <w:p w14:paraId="14AED99A" w14:textId="77777777" w:rsidR="008A73CC" w:rsidRPr="008A73CC" w:rsidRDefault="008A73CC" w:rsidP="000B190D">
      <w:pPr>
        <w:numPr>
          <w:ilvl w:val="0"/>
          <w:numId w:val="33"/>
        </w:numPr>
        <w:spacing w:line="276" w:lineRule="auto"/>
        <w:ind w:left="720"/>
        <w:rPr>
          <w:sz w:val="22"/>
          <w:szCs w:val="22"/>
        </w:rPr>
      </w:pPr>
      <w:r w:rsidRPr="008A73CC">
        <w:rPr>
          <w:sz w:val="22"/>
          <w:szCs w:val="22"/>
        </w:rPr>
        <w:t xml:space="preserve">the strength of each active substance will immediately follow the name i.e. Name Strength / Name Strength Form </w:t>
      </w:r>
      <w:r w:rsidRPr="008A73CC">
        <w:rPr>
          <w:sz w:val="22"/>
          <w:szCs w:val="22"/>
        </w:rPr>
        <w:tab/>
        <w:t>examples:</w:t>
      </w:r>
    </w:p>
    <w:p w14:paraId="12DEAE7B" w14:textId="75D7EDE8" w:rsidR="008A73CC" w:rsidRPr="008A73CC" w:rsidRDefault="008A73CC" w:rsidP="000B190D">
      <w:pPr>
        <w:spacing w:line="276" w:lineRule="auto"/>
        <w:ind w:left="720"/>
        <w:rPr>
          <w:sz w:val="22"/>
          <w:szCs w:val="22"/>
        </w:rPr>
      </w:pPr>
      <w:r w:rsidRPr="008A73CC">
        <w:rPr>
          <w:sz w:val="22"/>
          <w:szCs w:val="22"/>
        </w:rPr>
        <w:t xml:space="preserve"> Hydrocortisone acetate 1% / Fusidic acid 2% cream</w:t>
      </w:r>
    </w:p>
    <w:p w14:paraId="03D86DBE" w14:textId="34574C56" w:rsidR="008A73CC" w:rsidRPr="008A73CC" w:rsidRDefault="008A73CC" w:rsidP="000B190D">
      <w:pPr>
        <w:spacing w:line="276" w:lineRule="auto"/>
        <w:ind w:firstLine="720"/>
        <w:rPr>
          <w:sz w:val="22"/>
          <w:szCs w:val="22"/>
        </w:rPr>
      </w:pPr>
      <w:r w:rsidRPr="008A73CC">
        <w:rPr>
          <w:sz w:val="22"/>
          <w:szCs w:val="22"/>
        </w:rPr>
        <w:t xml:space="preserve"> Hydrocortisone 1% / Clotrimazole 1% cream</w:t>
      </w:r>
    </w:p>
    <w:p w14:paraId="20F6C953" w14:textId="4A6A2E3C" w:rsidR="008A73CC" w:rsidRPr="008A73CC" w:rsidRDefault="008A73CC" w:rsidP="000B190D">
      <w:pPr>
        <w:numPr>
          <w:ilvl w:val="0"/>
          <w:numId w:val="34"/>
        </w:numPr>
        <w:spacing w:line="276" w:lineRule="auto"/>
        <w:rPr>
          <w:sz w:val="22"/>
          <w:szCs w:val="22"/>
        </w:rPr>
      </w:pPr>
      <w:r w:rsidRPr="008A73CC">
        <w:rPr>
          <w:sz w:val="22"/>
          <w:szCs w:val="22"/>
        </w:rPr>
        <w:t>VMPs with more than two active substances will be populated with the prefix Generic followed by the brand name of the product</w:t>
      </w:r>
      <w:r w:rsidR="007054B4">
        <w:rPr>
          <w:sz w:val="22"/>
          <w:szCs w:val="22"/>
        </w:rPr>
        <w:t>.</w:t>
      </w:r>
    </w:p>
    <w:p w14:paraId="36962A94" w14:textId="667C83D1" w:rsidR="008A73CC" w:rsidRPr="008A73CC" w:rsidRDefault="008A73CC" w:rsidP="000B190D">
      <w:pPr>
        <w:pStyle w:val="ListBullet1"/>
        <w:numPr>
          <w:ilvl w:val="0"/>
          <w:numId w:val="34"/>
        </w:numPr>
        <w:spacing w:line="276" w:lineRule="auto"/>
        <w:rPr>
          <w:rFonts w:cs="Arial"/>
          <w:sz w:val="22"/>
          <w:szCs w:val="22"/>
        </w:rPr>
      </w:pPr>
      <w:r w:rsidRPr="008A73CC">
        <w:rPr>
          <w:rFonts w:cs="Arial"/>
          <w:sz w:val="22"/>
          <w:szCs w:val="22"/>
        </w:rPr>
        <w:t>If two or more proprietaries exist, where the name would be Generic XXXX, the name of the product marketed first will be used</w:t>
      </w:r>
      <w:r w:rsidR="007054B4">
        <w:rPr>
          <w:rFonts w:cs="Arial"/>
          <w:sz w:val="22"/>
          <w:szCs w:val="22"/>
        </w:rPr>
        <w:t>.</w:t>
      </w:r>
    </w:p>
    <w:p w14:paraId="39EC36CC" w14:textId="77777777" w:rsidR="008A73CC" w:rsidRPr="008A73CC" w:rsidRDefault="008A73CC" w:rsidP="000B190D">
      <w:pPr>
        <w:numPr>
          <w:ilvl w:val="0"/>
          <w:numId w:val="34"/>
        </w:numPr>
        <w:spacing w:line="276" w:lineRule="auto"/>
        <w:rPr>
          <w:sz w:val="22"/>
          <w:szCs w:val="22"/>
        </w:rPr>
      </w:pPr>
      <w:r w:rsidRPr="008A73CC">
        <w:rPr>
          <w:sz w:val="22"/>
          <w:szCs w:val="22"/>
        </w:rPr>
        <w:t>There are certain preparations containing more than two ingredients for which the British Pharmacopoeia has approved generic names e.g. Measles, Mumps and Rubella vaccine and Potassium chloride, Sodium chloride and Glucose intravenous infusion. In addition parenteral products that are vaccines or large volume parenteral fluids and for which there is no current approved generic name then a true VMP will be supplied.</w:t>
      </w:r>
    </w:p>
    <w:p w14:paraId="35FF1171" w14:textId="77777777" w:rsidR="008A73CC" w:rsidRPr="00382BDF" w:rsidRDefault="008A73CC" w:rsidP="000B190D">
      <w:pPr>
        <w:pStyle w:val="Heading1"/>
        <w:spacing w:line="276" w:lineRule="auto"/>
        <w:rPr>
          <w:color w:val="auto"/>
          <w:sz w:val="22"/>
          <w:szCs w:val="22"/>
        </w:rPr>
      </w:pPr>
    </w:p>
    <w:p w14:paraId="443A20BC" w14:textId="54E06AB9" w:rsidR="008C6D6F" w:rsidRPr="00861EA9" w:rsidRDefault="008A73CC" w:rsidP="000B190D">
      <w:pPr>
        <w:spacing w:line="276" w:lineRule="auto"/>
        <w:rPr>
          <w:b/>
          <w:sz w:val="22"/>
          <w:szCs w:val="22"/>
        </w:rPr>
      </w:pPr>
      <w:r w:rsidRPr="008C6D6F">
        <w:rPr>
          <w:b/>
          <w:sz w:val="22"/>
          <w:szCs w:val="22"/>
        </w:rPr>
        <w:t>STRENGTH</w:t>
      </w:r>
    </w:p>
    <w:p w14:paraId="050699A0" w14:textId="51D9E8D4" w:rsidR="008A73CC" w:rsidRPr="008A73CC" w:rsidRDefault="008A73CC" w:rsidP="000B190D">
      <w:pPr>
        <w:numPr>
          <w:ilvl w:val="0"/>
          <w:numId w:val="35"/>
        </w:numPr>
        <w:spacing w:line="276" w:lineRule="auto"/>
        <w:rPr>
          <w:b/>
          <w:bCs/>
          <w:sz w:val="22"/>
          <w:szCs w:val="22"/>
        </w:rPr>
      </w:pPr>
      <w:r w:rsidRPr="008A73CC">
        <w:rPr>
          <w:sz w:val="22"/>
          <w:szCs w:val="22"/>
        </w:rPr>
        <w:t>A VMP name will usually have a strength, there are however occasions when this is not applicable examples of this include Calamine lotion, Vitamin B compound tablets, Aqueous cream</w:t>
      </w:r>
      <w:r w:rsidR="007054B4">
        <w:rPr>
          <w:sz w:val="22"/>
          <w:szCs w:val="22"/>
        </w:rPr>
        <w:t>.</w:t>
      </w:r>
    </w:p>
    <w:p w14:paraId="694053FB" w14:textId="77777777" w:rsidR="008A73CC" w:rsidRPr="008A73CC" w:rsidRDefault="008A73CC" w:rsidP="000B190D">
      <w:pPr>
        <w:numPr>
          <w:ilvl w:val="0"/>
          <w:numId w:val="35"/>
        </w:numPr>
        <w:spacing w:line="276" w:lineRule="auto"/>
        <w:rPr>
          <w:b/>
          <w:bCs/>
          <w:sz w:val="22"/>
          <w:szCs w:val="22"/>
        </w:rPr>
      </w:pPr>
      <w:r w:rsidRPr="008A73CC">
        <w:rPr>
          <w:sz w:val="22"/>
          <w:szCs w:val="22"/>
        </w:rPr>
        <w:t xml:space="preserve">Strength may be expressed in a variety of ways e.g. weight, volume, percentage, activity. The strength may represent the total amount of active ingredient in each form i.e. per tablet or may be expressed per volume or per weight i.e. liquids and semi-solids. </w:t>
      </w:r>
    </w:p>
    <w:p w14:paraId="63E2C19D" w14:textId="77777777" w:rsidR="008A73CC" w:rsidRPr="008A73CC" w:rsidRDefault="008A73CC" w:rsidP="000B190D">
      <w:pPr>
        <w:numPr>
          <w:ilvl w:val="0"/>
          <w:numId w:val="35"/>
        </w:numPr>
        <w:spacing w:line="276" w:lineRule="auto"/>
        <w:rPr>
          <w:b/>
          <w:bCs/>
          <w:sz w:val="22"/>
          <w:szCs w:val="22"/>
        </w:rPr>
      </w:pPr>
      <w:r w:rsidRPr="008A73CC">
        <w:rPr>
          <w:sz w:val="22"/>
          <w:szCs w:val="22"/>
        </w:rPr>
        <w:t xml:space="preserve">Strength in the VMP name will be the clinically intuitive strength i.e. Amoxicillin 250mg/5ml oral suspension. At ingredient level strength is expressed per 1 (per 1 tablet, per 1ml, per 1 gram etc. with the </w:t>
      </w:r>
      <w:r w:rsidRPr="008A73CC">
        <w:rPr>
          <w:b/>
          <w:sz w:val="22"/>
          <w:szCs w:val="22"/>
        </w:rPr>
        <w:t>exception</w:t>
      </w:r>
      <w:r w:rsidRPr="008A73CC">
        <w:rPr>
          <w:sz w:val="22"/>
          <w:szCs w:val="22"/>
        </w:rPr>
        <w:t xml:space="preserve"> of patches where strength may be expressed per hour, per 24 hours etc.). For the VMP above the strength in the ingredient field is expressed as 50 mg/ml</w:t>
      </w:r>
    </w:p>
    <w:p w14:paraId="0D2A806D" w14:textId="77777777" w:rsidR="008A73CC" w:rsidRPr="008A73CC" w:rsidRDefault="008A73CC" w:rsidP="000B190D">
      <w:pPr>
        <w:spacing w:line="276" w:lineRule="auto"/>
        <w:rPr>
          <w:sz w:val="22"/>
          <w:szCs w:val="22"/>
        </w:rPr>
      </w:pPr>
    </w:p>
    <w:p w14:paraId="7A99D207" w14:textId="17A47A19" w:rsidR="008C6D6F" w:rsidRPr="00861EA9" w:rsidRDefault="008A73CC" w:rsidP="000B190D">
      <w:pPr>
        <w:spacing w:line="276" w:lineRule="auto"/>
        <w:rPr>
          <w:b/>
          <w:sz w:val="22"/>
          <w:szCs w:val="22"/>
        </w:rPr>
      </w:pPr>
      <w:r w:rsidRPr="008C6D6F">
        <w:rPr>
          <w:b/>
          <w:sz w:val="22"/>
          <w:szCs w:val="22"/>
        </w:rPr>
        <w:t xml:space="preserve">MODIFICATION(S) and </w:t>
      </w:r>
      <w:smartTag w:uri="urn:schemas-microsoft-com:office:smarttags" w:element="stockticker">
        <w:r w:rsidRPr="008C6D6F">
          <w:rPr>
            <w:b/>
            <w:sz w:val="22"/>
            <w:szCs w:val="22"/>
          </w:rPr>
          <w:t>FORM</w:t>
        </w:r>
      </w:smartTag>
    </w:p>
    <w:p w14:paraId="7A1B57DE" w14:textId="2FC5E92E" w:rsidR="008A73CC" w:rsidRPr="008A73CC" w:rsidRDefault="008A73CC" w:rsidP="000B190D">
      <w:pPr>
        <w:numPr>
          <w:ilvl w:val="0"/>
          <w:numId w:val="36"/>
        </w:numPr>
        <w:spacing w:line="276" w:lineRule="auto"/>
        <w:rPr>
          <w:b/>
          <w:bCs/>
          <w:sz w:val="22"/>
          <w:szCs w:val="22"/>
        </w:rPr>
      </w:pPr>
      <w:r w:rsidRPr="008A73CC">
        <w:rPr>
          <w:sz w:val="22"/>
          <w:szCs w:val="22"/>
        </w:rPr>
        <w:t>A VMP may only have one form</w:t>
      </w:r>
      <w:r w:rsidR="007054B4">
        <w:rPr>
          <w:sz w:val="22"/>
          <w:szCs w:val="22"/>
        </w:rPr>
        <w:t>.</w:t>
      </w:r>
    </w:p>
    <w:p w14:paraId="0606CD46" w14:textId="568F4D38" w:rsidR="008A73CC" w:rsidRPr="008A73CC" w:rsidRDefault="008A73CC" w:rsidP="000B190D">
      <w:pPr>
        <w:numPr>
          <w:ilvl w:val="0"/>
          <w:numId w:val="36"/>
        </w:numPr>
        <w:spacing w:line="276" w:lineRule="auto"/>
        <w:rPr>
          <w:b/>
          <w:bCs/>
          <w:sz w:val="22"/>
          <w:szCs w:val="22"/>
        </w:rPr>
      </w:pPr>
      <w:r w:rsidRPr="008A73CC">
        <w:rPr>
          <w:sz w:val="22"/>
          <w:szCs w:val="22"/>
        </w:rPr>
        <w:t>A VMP that is of type ‘drug’ will generally always be associated with a form</w:t>
      </w:r>
      <w:r w:rsidR="007054B4">
        <w:rPr>
          <w:sz w:val="22"/>
          <w:szCs w:val="22"/>
        </w:rPr>
        <w:t>.</w:t>
      </w:r>
    </w:p>
    <w:p w14:paraId="4DFDA004" w14:textId="00BE393A" w:rsidR="008A73CC" w:rsidRPr="008A73CC" w:rsidRDefault="008A73CC" w:rsidP="000B190D">
      <w:pPr>
        <w:numPr>
          <w:ilvl w:val="0"/>
          <w:numId w:val="36"/>
        </w:numPr>
        <w:spacing w:line="276" w:lineRule="auto"/>
        <w:rPr>
          <w:b/>
          <w:bCs/>
          <w:sz w:val="22"/>
          <w:szCs w:val="22"/>
        </w:rPr>
      </w:pPr>
      <w:r w:rsidRPr="008A73CC">
        <w:rPr>
          <w:sz w:val="22"/>
          <w:szCs w:val="22"/>
        </w:rPr>
        <w:t>Although ACBS products may be regarded as drugs</w:t>
      </w:r>
      <w:r w:rsidR="00855CE5">
        <w:rPr>
          <w:sz w:val="22"/>
          <w:szCs w:val="22"/>
        </w:rPr>
        <w:t>,</w:t>
      </w:r>
      <w:r w:rsidRPr="008A73CC">
        <w:rPr>
          <w:sz w:val="22"/>
          <w:szCs w:val="22"/>
        </w:rPr>
        <w:t xml:space="preserve"> gluten-free products and other food supplements will generally have the form ‘not applicable’. However, to assist with secondary care prescribing where:</w:t>
      </w:r>
    </w:p>
    <w:p w14:paraId="15F08C07" w14:textId="52C51A38" w:rsidR="008A73CC" w:rsidRPr="008A73CC" w:rsidRDefault="008A73CC" w:rsidP="000B190D">
      <w:pPr>
        <w:numPr>
          <w:ilvl w:val="0"/>
          <w:numId w:val="36"/>
        </w:numPr>
        <w:tabs>
          <w:tab w:val="clear" w:pos="360"/>
          <w:tab w:val="num" w:pos="720"/>
        </w:tabs>
        <w:spacing w:line="276" w:lineRule="auto"/>
        <w:ind w:left="720"/>
        <w:rPr>
          <w:sz w:val="22"/>
          <w:szCs w:val="22"/>
        </w:rPr>
      </w:pPr>
      <w:r w:rsidRPr="008A73CC">
        <w:rPr>
          <w:sz w:val="22"/>
          <w:szCs w:val="22"/>
        </w:rPr>
        <w:t xml:space="preserve">Any liquid food has a route of </w:t>
      </w:r>
      <w:smartTag w:uri="urn:schemas-microsoft-com:office:smarttags" w:element="stockticker">
        <w:r w:rsidRPr="008A73CC">
          <w:rPr>
            <w:sz w:val="22"/>
            <w:szCs w:val="22"/>
          </w:rPr>
          <w:t>JUST</w:t>
        </w:r>
      </w:smartTag>
      <w:r w:rsidRPr="008A73CC">
        <w:rPr>
          <w:sz w:val="22"/>
          <w:szCs w:val="22"/>
        </w:rPr>
        <w:t xml:space="preserve"> oral, it will have a form of </w:t>
      </w:r>
      <w:r w:rsidR="00CC582E">
        <w:rPr>
          <w:sz w:val="22"/>
          <w:szCs w:val="22"/>
        </w:rPr>
        <w:t>O</w:t>
      </w:r>
      <w:r w:rsidR="00262AF9">
        <w:rPr>
          <w:sz w:val="22"/>
          <w:szCs w:val="22"/>
        </w:rPr>
        <w:t xml:space="preserve">ral </w:t>
      </w:r>
      <w:r w:rsidRPr="008A73CC">
        <w:rPr>
          <w:sz w:val="22"/>
          <w:szCs w:val="22"/>
        </w:rPr>
        <w:t>liquid.</w:t>
      </w:r>
    </w:p>
    <w:p w14:paraId="4838A276" w14:textId="0E64DB8E" w:rsidR="008A73CC" w:rsidRPr="008A73CC" w:rsidRDefault="008A73CC" w:rsidP="000B190D">
      <w:pPr>
        <w:numPr>
          <w:ilvl w:val="0"/>
          <w:numId w:val="36"/>
        </w:numPr>
        <w:tabs>
          <w:tab w:val="clear" w:pos="360"/>
          <w:tab w:val="num" w:pos="720"/>
        </w:tabs>
        <w:spacing w:line="276" w:lineRule="auto"/>
        <w:ind w:left="720"/>
        <w:rPr>
          <w:sz w:val="22"/>
          <w:szCs w:val="22"/>
        </w:rPr>
      </w:pPr>
      <w:r w:rsidRPr="008A73CC">
        <w:rPr>
          <w:sz w:val="22"/>
          <w:szCs w:val="22"/>
        </w:rPr>
        <w:t xml:space="preserve">Any powder for liquid food has a route of </w:t>
      </w:r>
      <w:smartTag w:uri="urn:schemas-microsoft-com:office:smarttags" w:element="stockticker">
        <w:r w:rsidRPr="008A73CC">
          <w:rPr>
            <w:sz w:val="22"/>
            <w:szCs w:val="22"/>
          </w:rPr>
          <w:t>JUST</w:t>
        </w:r>
      </w:smartTag>
      <w:r w:rsidRPr="008A73CC">
        <w:rPr>
          <w:sz w:val="22"/>
          <w:szCs w:val="22"/>
        </w:rPr>
        <w:t xml:space="preserve"> oral it will have a form of </w:t>
      </w:r>
      <w:r w:rsidR="00CC582E">
        <w:rPr>
          <w:sz w:val="22"/>
          <w:szCs w:val="22"/>
        </w:rPr>
        <w:t>O</w:t>
      </w:r>
      <w:r w:rsidR="00262AF9">
        <w:rPr>
          <w:sz w:val="22"/>
          <w:szCs w:val="22"/>
        </w:rPr>
        <w:t xml:space="preserve">ral </w:t>
      </w:r>
      <w:r w:rsidRPr="008A73CC">
        <w:rPr>
          <w:sz w:val="22"/>
          <w:szCs w:val="22"/>
        </w:rPr>
        <w:t>powder.</w:t>
      </w:r>
    </w:p>
    <w:p w14:paraId="31C80D29" w14:textId="246041E9" w:rsidR="00661342" w:rsidRDefault="008A73CC" w:rsidP="000B190D">
      <w:pPr>
        <w:numPr>
          <w:ilvl w:val="0"/>
          <w:numId w:val="36"/>
        </w:numPr>
        <w:tabs>
          <w:tab w:val="clear" w:pos="360"/>
          <w:tab w:val="num" w:pos="720"/>
        </w:tabs>
        <w:spacing w:line="276" w:lineRule="auto"/>
        <w:ind w:left="720"/>
        <w:rPr>
          <w:sz w:val="22"/>
          <w:szCs w:val="22"/>
        </w:rPr>
      </w:pPr>
      <w:r w:rsidRPr="008A73CC">
        <w:rPr>
          <w:sz w:val="22"/>
          <w:szCs w:val="22"/>
        </w:rPr>
        <w:lastRenderedPageBreak/>
        <w:t xml:space="preserve">If the product has a route of </w:t>
      </w:r>
      <w:smartTag w:uri="urn:schemas-microsoft-com:office:smarttags" w:element="stockticker">
        <w:r w:rsidRPr="008A73CC">
          <w:rPr>
            <w:sz w:val="22"/>
            <w:szCs w:val="22"/>
          </w:rPr>
          <w:t>JUST</w:t>
        </w:r>
      </w:smartTag>
      <w:r w:rsidRPr="008A73CC">
        <w:rPr>
          <w:sz w:val="22"/>
          <w:szCs w:val="22"/>
        </w:rPr>
        <w:t xml:space="preserve"> gastroenteral, </w:t>
      </w:r>
      <w:r w:rsidR="00760CC8">
        <w:rPr>
          <w:sz w:val="22"/>
          <w:szCs w:val="22"/>
        </w:rPr>
        <w:t>it will have a form o</w:t>
      </w:r>
      <w:r w:rsidR="00004E9B">
        <w:rPr>
          <w:sz w:val="22"/>
          <w:szCs w:val="22"/>
        </w:rPr>
        <w:t>f</w:t>
      </w:r>
      <w:r w:rsidR="00760CC8">
        <w:rPr>
          <w:sz w:val="22"/>
          <w:szCs w:val="22"/>
        </w:rPr>
        <w:t xml:space="preserve"> </w:t>
      </w:r>
      <w:r w:rsidR="00CC582E">
        <w:rPr>
          <w:sz w:val="22"/>
          <w:szCs w:val="22"/>
        </w:rPr>
        <w:t>G</w:t>
      </w:r>
      <w:r w:rsidR="00760CC8">
        <w:rPr>
          <w:sz w:val="22"/>
          <w:szCs w:val="22"/>
        </w:rPr>
        <w:t>astr</w:t>
      </w:r>
      <w:r w:rsidR="00661342">
        <w:rPr>
          <w:sz w:val="22"/>
          <w:szCs w:val="22"/>
        </w:rPr>
        <w:t xml:space="preserve">oenteral liquid or </w:t>
      </w:r>
      <w:r w:rsidR="00CC582E">
        <w:rPr>
          <w:sz w:val="22"/>
          <w:szCs w:val="22"/>
        </w:rPr>
        <w:t>P</w:t>
      </w:r>
      <w:r w:rsidR="00661342">
        <w:rPr>
          <w:sz w:val="22"/>
          <w:szCs w:val="22"/>
        </w:rPr>
        <w:t>owder for gastroenteral liquid</w:t>
      </w:r>
    </w:p>
    <w:p w14:paraId="3FBD725E" w14:textId="2FBD9A91" w:rsidR="008A73CC" w:rsidRPr="008A73CC" w:rsidRDefault="00661342" w:rsidP="000B190D">
      <w:pPr>
        <w:numPr>
          <w:ilvl w:val="0"/>
          <w:numId w:val="36"/>
        </w:numPr>
        <w:tabs>
          <w:tab w:val="clear" w:pos="360"/>
          <w:tab w:val="num" w:pos="720"/>
        </w:tabs>
        <w:spacing w:line="276" w:lineRule="auto"/>
        <w:ind w:left="720"/>
        <w:rPr>
          <w:sz w:val="22"/>
          <w:szCs w:val="22"/>
        </w:rPr>
      </w:pPr>
      <w:r>
        <w:rPr>
          <w:sz w:val="22"/>
          <w:szCs w:val="22"/>
        </w:rPr>
        <w:t>If the product has routes of both oral and gastroenter</w:t>
      </w:r>
      <w:r w:rsidR="00CC582E">
        <w:rPr>
          <w:sz w:val="22"/>
          <w:szCs w:val="22"/>
        </w:rPr>
        <w:t xml:space="preserve">al it will have a form of Gastroenteral or oral liquid or Powder for gastroenteral or oral liquid. </w:t>
      </w:r>
    </w:p>
    <w:p w14:paraId="61D95065" w14:textId="77777777" w:rsidR="008A73CC" w:rsidRPr="008A73CC" w:rsidRDefault="008A73CC" w:rsidP="000B190D">
      <w:pPr>
        <w:pStyle w:val="Header"/>
        <w:numPr>
          <w:ilvl w:val="0"/>
          <w:numId w:val="36"/>
        </w:numPr>
        <w:tabs>
          <w:tab w:val="clear" w:pos="4153"/>
          <w:tab w:val="clear" w:pos="8306"/>
        </w:tabs>
        <w:spacing w:line="276" w:lineRule="auto"/>
        <w:ind w:left="720"/>
        <w:rPr>
          <w:sz w:val="22"/>
          <w:szCs w:val="22"/>
        </w:rPr>
      </w:pPr>
      <w:r w:rsidRPr="00A72575">
        <w:rPr>
          <w:b/>
          <w:bCs/>
          <w:sz w:val="22"/>
          <w:szCs w:val="22"/>
        </w:rPr>
        <w:t>Note:</w:t>
      </w:r>
      <w:r w:rsidRPr="008A73CC">
        <w:rPr>
          <w:sz w:val="22"/>
          <w:szCs w:val="22"/>
        </w:rPr>
        <w:t xml:space="preserve"> Route information will be added too, except where this information is unavailable. Where unavailable, this attribute will be set to not applicable.</w:t>
      </w:r>
    </w:p>
    <w:p w14:paraId="68EE2122" w14:textId="5292506F" w:rsidR="008A73CC" w:rsidRPr="008A73CC" w:rsidRDefault="008A73CC" w:rsidP="000B190D">
      <w:pPr>
        <w:numPr>
          <w:ilvl w:val="0"/>
          <w:numId w:val="36"/>
        </w:numPr>
        <w:spacing w:line="276" w:lineRule="auto"/>
        <w:rPr>
          <w:b/>
          <w:bCs/>
          <w:sz w:val="22"/>
          <w:szCs w:val="22"/>
        </w:rPr>
      </w:pPr>
      <w:r w:rsidRPr="008A73CC">
        <w:rPr>
          <w:sz w:val="22"/>
          <w:szCs w:val="22"/>
        </w:rPr>
        <w:t>Combination packs e.g. Canesten Combi (pessary + cream) will have the form ‘not applicable’</w:t>
      </w:r>
      <w:r w:rsidR="007054B4">
        <w:rPr>
          <w:sz w:val="22"/>
          <w:szCs w:val="22"/>
        </w:rPr>
        <w:t>.</w:t>
      </w:r>
    </w:p>
    <w:p w14:paraId="127A0B84" w14:textId="41DE0320" w:rsidR="008A73CC" w:rsidRPr="008A73CC" w:rsidRDefault="008A73CC" w:rsidP="000B190D">
      <w:pPr>
        <w:numPr>
          <w:ilvl w:val="0"/>
          <w:numId w:val="36"/>
        </w:numPr>
        <w:spacing w:line="276" w:lineRule="auto"/>
        <w:rPr>
          <w:b/>
          <w:bCs/>
          <w:sz w:val="22"/>
          <w:szCs w:val="22"/>
        </w:rPr>
      </w:pPr>
      <w:r w:rsidRPr="008A73CC">
        <w:rPr>
          <w:sz w:val="22"/>
          <w:szCs w:val="22"/>
        </w:rPr>
        <w:t xml:space="preserve">Occasionally it may be necessary to use a modification in addition to a form e.g. Peppermint oil 0.2ml gastro-resistant modified-release capsules, </w:t>
      </w:r>
    </w:p>
    <w:p w14:paraId="6F188B96" w14:textId="77777777" w:rsidR="008A73CC" w:rsidRPr="00E90CF8" w:rsidRDefault="008A73CC" w:rsidP="000B190D">
      <w:pPr>
        <w:numPr>
          <w:ilvl w:val="0"/>
          <w:numId w:val="36"/>
        </w:numPr>
        <w:spacing w:line="276" w:lineRule="auto"/>
        <w:rPr>
          <w:b/>
          <w:bCs/>
          <w:sz w:val="22"/>
          <w:szCs w:val="22"/>
        </w:rPr>
      </w:pPr>
      <w:r w:rsidRPr="008A73CC">
        <w:rPr>
          <w:sz w:val="22"/>
          <w:szCs w:val="22"/>
        </w:rPr>
        <w:t>Products containing two active ingredients where one active ingredient only is modified will have the modification after the appropriate name &amp; strength e.g. Dipyridamole 200mg modified-release / Aspirin 25mg capsules.</w:t>
      </w:r>
    </w:p>
    <w:p w14:paraId="48A1EFF3" w14:textId="0B112FB6" w:rsidR="009E77BA" w:rsidRPr="00E90CF8" w:rsidRDefault="0096079C" w:rsidP="000B190D">
      <w:pPr>
        <w:numPr>
          <w:ilvl w:val="0"/>
          <w:numId w:val="36"/>
        </w:numPr>
        <w:spacing w:line="276" w:lineRule="auto"/>
        <w:rPr>
          <w:b/>
          <w:bCs/>
          <w:sz w:val="22"/>
          <w:szCs w:val="22"/>
        </w:rPr>
      </w:pPr>
      <w:r>
        <w:rPr>
          <w:sz w:val="22"/>
          <w:szCs w:val="22"/>
        </w:rPr>
        <w:t>Following the updating of dm+d forms</w:t>
      </w:r>
      <w:r w:rsidR="00ED453C">
        <w:rPr>
          <w:sz w:val="22"/>
          <w:szCs w:val="22"/>
        </w:rPr>
        <w:t xml:space="preserve"> (</w:t>
      </w:r>
      <w:r w:rsidR="001B3D08">
        <w:rPr>
          <w:sz w:val="22"/>
          <w:szCs w:val="22"/>
        </w:rPr>
        <w:t>Q4 2023)</w:t>
      </w:r>
      <w:r>
        <w:rPr>
          <w:sz w:val="22"/>
          <w:szCs w:val="22"/>
        </w:rPr>
        <w:t xml:space="preserve"> </w:t>
      </w:r>
      <w:r w:rsidR="003A2CE5">
        <w:rPr>
          <w:sz w:val="22"/>
          <w:szCs w:val="22"/>
        </w:rPr>
        <w:t xml:space="preserve">the following table details </w:t>
      </w:r>
      <w:r w:rsidR="001D5957">
        <w:rPr>
          <w:sz w:val="22"/>
          <w:szCs w:val="22"/>
        </w:rPr>
        <w:t xml:space="preserve">examples of </w:t>
      </w:r>
      <w:r w:rsidR="003A2CE5">
        <w:rPr>
          <w:sz w:val="22"/>
          <w:szCs w:val="22"/>
        </w:rPr>
        <w:t>where the full form will be used in the VMP name and where a short version will be used:</w:t>
      </w:r>
    </w:p>
    <w:p w14:paraId="69E816F2" w14:textId="77777777" w:rsidR="00ED453C" w:rsidRPr="00E90CF8" w:rsidRDefault="00ED453C" w:rsidP="00E90CF8">
      <w:pPr>
        <w:spacing w:line="276" w:lineRule="auto"/>
        <w:ind w:left="360"/>
        <w:rPr>
          <w:b/>
          <w:bCs/>
          <w:sz w:val="22"/>
          <w:szCs w:val="22"/>
        </w:rPr>
      </w:pPr>
    </w:p>
    <w:tbl>
      <w:tblPr>
        <w:tblStyle w:val="TableGrid"/>
        <w:tblW w:w="0" w:type="auto"/>
        <w:tblLook w:val="04A0" w:firstRow="1" w:lastRow="0" w:firstColumn="1" w:lastColumn="0" w:noHBand="0" w:noVBand="1"/>
      </w:tblPr>
      <w:tblGrid>
        <w:gridCol w:w="4248"/>
        <w:gridCol w:w="4252"/>
        <w:gridCol w:w="709"/>
      </w:tblGrid>
      <w:tr w:rsidR="00F90F15" w14:paraId="3F845748" w14:textId="77777777" w:rsidTr="008E0E8F">
        <w:tc>
          <w:tcPr>
            <w:tcW w:w="4248" w:type="dxa"/>
            <w:shd w:val="clear" w:color="auto" w:fill="DBE5F1" w:themeFill="accent1" w:themeFillTint="33"/>
          </w:tcPr>
          <w:p w14:paraId="43ADCA8D" w14:textId="539423DB" w:rsidR="00F90F15" w:rsidRPr="00E90CF8" w:rsidRDefault="00F90F15" w:rsidP="00813A86">
            <w:pPr>
              <w:rPr>
                <w:b/>
                <w:bCs/>
                <w:sz w:val="20"/>
                <w:szCs w:val="20"/>
              </w:rPr>
            </w:pPr>
            <w:r w:rsidRPr="00E90CF8">
              <w:rPr>
                <w:b/>
                <w:bCs/>
                <w:sz w:val="20"/>
                <w:szCs w:val="20"/>
              </w:rPr>
              <w:t xml:space="preserve"> Form</w:t>
            </w:r>
          </w:p>
        </w:tc>
        <w:tc>
          <w:tcPr>
            <w:tcW w:w="4252" w:type="dxa"/>
            <w:shd w:val="clear" w:color="auto" w:fill="DBE5F1" w:themeFill="accent1" w:themeFillTint="33"/>
          </w:tcPr>
          <w:p w14:paraId="7D40678C" w14:textId="77777777" w:rsidR="00F90F15" w:rsidRPr="00E90CF8" w:rsidRDefault="00F90F15" w:rsidP="00813A86">
            <w:pPr>
              <w:rPr>
                <w:b/>
                <w:bCs/>
                <w:sz w:val="20"/>
                <w:szCs w:val="20"/>
              </w:rPr>
            </w:pPr>
            <w:r w:rsidRPr="00E90CF8">
              <w:rPr>
                <w:b/>
                <w:bCs/>
                <w:sz w:val="20"/>
                <w:szCs w:val="20"/>
              </w:rPr>
              <w:t>Form to be used in VMP name</w:t>
            </w:r>
          </w:p>
        </w:tc>
        <w:tc>
          <w:tcPr>
            <w:tcW w:w="709" w:type="dxa"/>
            <w:shd w:val="clear" w:color="auto" w:fill="DBE5F1" w:themeFill="accent1" w:themeFillTint="33"/>
          </w:tcPr>
          <w:p w14:paraId="2AD16E61" w14:textId="77777777" w:rsidR="00F90F15" w:rsidRPr="00E90CF8" w:rsidRDefault="00F90F15" w:rsidP="00813A86">
            <w:pPr>
              <w:rPr>
                <w:b/>
                <w:bCs/>
                <w:sz w:val="20"/>
                <w:szCs w:val="20"/>
              </w:rPr>
            </w:pPr>
            <w:r w:rsidRPr="00E90CF8">
              <w:rPr>
                <w:b/>
                <w:bCs/>
                <w:sz w:val="20"/>
                <w:szCs w:val="20"/>
              </w:rPr>
              <w:t>Type</w:t>
            </w:r>
          </w:p>
        </w:tc>
      </w:tr>
      <w:tr w:rsidR="00F90F15" w14:paraId="28A3E32C" w14:textId="77777777" w:rsidTr="008E0E8F">
        <w:tc>
          <w:tcPr>
            <w:tcW w:w="4248" w:type="dxa"/>
          </w:tcPr>
          <w:p w14:paraId="5315290A" w14:textId="77777777" w:rsidR="00F90F15" w:rsidRPr="00E90CF8" w:rsidRDefault="00F90F15" w:rsidP="00813A86">
            <w:pPr>
              <w:rPr>
                <w:sz w:val="20"/>
                <w:szCs w:val="20"/>
              </w:rPr>
            </w:pPr>
            <w:r w:rsidRPr="00E90CF8">
              <w:rPr>
                <w:sz w:val="20"/>
                <w:szCs w:val="20"/>
              </w:rPr>
              <w:t>Oral capsule</w:t>
            </w:r>
          </w:p>
        </w:tc>
        <w:tc>
          <w:tcPr>
            <w:tcW w:w="4252" w:type="dxa"/>
          </w:tcPr>
          <w:p w14:paraId="6DD45433" w14:textId="77777777" w:rsidR="00F90F15" w:rsidRPr="00E90CF8" w:rsidRDefault="00F90F15" w:rsidP="00813A86">
            <w:pPr>
              <w:rPr>
                <w:sz w:val="20"/>
                <w:szCs w:val="20"/>
              </w:rPr>
            </w:pPr>
            <w:r w:rsidRPr="00E90CF8">
              <w:rPr>
                <w:sz w:val="20"/>
                <w:szCs w:val="20"/>
              </w:rPr>
              <w:t>Capsule</w:t>
            </w:r>
          </w:p>
        </w:tc>
        <w:tc>
          <w:tcPr>
            <w:tcW w:w="709" w:type="dxa"/>
          </w:tcPr>
          <w:p w14:paraId="05AF1421" w14:textId="77777777" w:rsidR="00F90F15" w:rsidRPr="00E90CF8" w:rsidRDefault="00F90F15" w:rsidP="00813A86">
            <w:pPr>
              <w:rPr>
                <w:sz w:val="20"/>
                <w:szCs w:val="20"/>
              </w:rPr>
            </w:pPr>
            <w:r w:rsidRPr="00E90CF8">
              <w:rPr>
                <w:sz w:val="20"/>
                <w:szCs w:val="20"/>
              </w:rPr>
              <w:t>Short</w:t>
            </w:r>
          </w:p>
        </w:tc>
      </w:tr>
      <w:tr w:rsidR="00F90F15" w14:paraId="26AE1EDB" w14:textId="77777777" w:rsidTr="008E0E8F">
        <w:tc>
          <w:tcPr>
            <w:tcW w:w="4248" w:type="dxa"/>
          </w:tcPr>
          <w:p w14:paraId="324ED6C4" w14:textId="77777777" w:rsidR="00F90F15" w:rsidRPr="00E90CF8" w:rsidRDefault="00F90F15" w:rsidP="00813A86">
            <w:pPr>
              <w:rPr>
                <w:sz w:val="20"/>
                <w:szCs w:val="20"/>
              </w:rPr>
            </w:pPr>
            <w:r w:rsidRPr="00E90CF8">
              <w:rPr>
                <w:sz w:val="20"/>
                <w:szCs w:val="20"/>
              </w:rPr>
              <w:t>Vaginal capsule</w:t>
            </w:r>
          </w:p>
        </w:tc>
        <w:tc>
          <w:tcPr>
            <w:tcW w:w="4252" w:type="dxa"/>
          </w:tcPr>
          <w:p w14:paraId="1591F77F" w14:textId="77777777" w:rsidR="00F90F15" w:rsidRPr="00E90CF8" w:rsidRDefault="00F90F15" w:rsidP="00813A86">
            <w:pPr>
              <w:rPr>
                <w:sz w:val="20"/>
                <w:szCs w:val="20"/>
              </w:rPr>
            </w:pPr>
            <w:r w:rsidRPr="00E90CF8">
              <w:rPr>
                <w:sz w:val="20"/>
                <w:szCs w:val="20"/>
              </w:rPr>
              <w:t>Vaginal capsule</w:t>
            </w:r>
          </w:p>
        </w:tc>
        <w:tc>
          <w:tcPr>
            <w:tcW w:w="709" w:type="dxa"/>
          </w:tcPr>
          <w:p w14:paraId="1BD071E5" w14:textId="77777777" w:rsidR="00F90F15" w:rsidRPr="00E90CF8" w:rsidRDefault="00F90F15" w:rsidP="00813A86">
            <w:pPr>
              <w:rPr>
                <w:sz w:val="20"/>
                <w:szCs w:val="20"/>
              </w:rPr>
            </w:pPr>
            <w:r w:rsidRPr="00E90CF8">
              <w:rPr>
                <w:sz w:val="20"/>
                <w:szCs w:val="20"/>
              </w:rPr>
              <w:t>Full</w:t>
            </w:r>
          </w:p>
        </w:tc>
      </w:tr>
      <w:tr w:rsidR="00F90F15" w14:paraId="5F00A4BF" w14:textId="77777777" w:rsidTr="008E0E8F">
        <w:tc>
          <w:tcPr>
            <w:tcW w:w="4248" w:type="dxa"/>
            <w:shd w:val="clear" w:color="auto" w:fill="E9EEFD"/>
          </w:tcPr>
          <w:p w14:paraId="00E28809" w14:textId="77777777" w:rsidR="00F90F15" w:rsidRPr="00E90CF8" w:rsidRDefault="00F90F15" w:rsidP="00813A86">
            <w:pPr>
              <w:rPr>
                <w:sz w:val="20"/>
                <w:szCs w:val="20"/>
              </w:rPr>
            </w:pPr>
            <w:r w:rsidRPr="00E90CF8">
              <w:rPr>
                <w:sz w:val="20"/>
                <w:szCs w:val="20"/>
              </w:rPr>
              <w:t>Cutaneous cream</w:t>
            </w:r>
          </w:p>
        </w:tc>
        <w:tc>
          <w:tcPr>
            <w:tcW w:w="4252" w:type="dxa"/>
            <w:shd w:val="clear" w:color="auto" w:fill="E9EEFD"/>
          </w:tcPr>
          <w:p w14:paraId="0D8977E5" w14:textId="77777777" w:rsidR="00F90F15" w:rsidRPr="00E90CF8" w:rsidRDefault="00F90F15" w:rsidP="00813A86">
            <w:pPr>
              <w:rPr>
                <w:sz w:val="20"/>
                <w:szCs w:val="20"/>
              </w:rPr>
            </w:pPr>
            <w:r w:rsidRPr="00E90CF8">
              <w:rPr>
                <w:sz w:val="20"/>
                <w:szCs w:val="20"/>
              </w:rPr>
              <w:t>Cream</w:t>
            </w:r>
          </w:p>
        </w:tc>
        <w:tc>
          <w:tcPr>
            <w:tcW w:w="709" w:type="dxa"/>
            <w:shd w:val="clear" w:color="auto" w:fill="E9EEFD"/>
          </w:tcPr>
          <w:p w14:paraId="6DC94FA0" w14:textId="77777777" w:rsidR="00F90F15" w:rsidRPr="00E90CF8" w:rsidRDefault="00F90F15" w:rsidP="00813A86">
            <w:pPr>
              <w:rPr>
                <w:sz w:val="20"/>
                <w:szCs w:val="20"/>
              </w:rPr>
            </w:pPr>
            <w:r w:rsidRPr="00E90CF8">
              <w:rPr>
                <w:sz w:val="20"/>
                <w:szCs w:val="20"/>
              </w:rPr>
              <w:t>Short</w:t>
            </w:r>
          </w:p>
        </w:tc>
      </w:tr>
      <w:tr w:rsidR="00F90F15" w14:paraId="7820C0D4" w14:textId="77777777" w:rsidTr="008E0E8F">
        <w:tc>
          <w:tcPr>
            <w:tcW w:w="4248" w:type="dxa"/>
            <w:shd w:val="clear" w:color="auto" w:fill="E9EEFD"/>
          </w:tcPr>
          <w:p w14:paraId="36BD201C" w14:textId="77777777" w:rsidR="00F90F15" w:rsidRPr="00E90CF8" w:rsidRDefault="00F90F15" w:rsidP="00813A86">
            <w:pPr>
              <w:rPr>
                <w:sz w:val="20"/>
                <w:szCs w:val="20"/>
              </w:rPr>
            </w:pPr>
            <w:r w:rsidRPr="00E90CF8">
              <w:rPr>
                <w:sz w:val="20"/>
                <w:szCs w:val="20"/>
              </w:rPr>
              <w:t>Nasal cream</w:t>
            </w:r>
          </w:p>
        </w:tc>
        <w:tc>
          <w:tcPr>
            <w:tcW w:w="4252" w:type="dxa"/>
            <w:shd w:val="clear" w:color="auto" w:fill="E9EEFD"/>
          </w:tcPr>
          <w:p w14:paraId="10859B28" w14:textId="77777777" w:rsidR="00F90F15" w:rsidRPr="00E90CF8" w:rsidRDefault="00F90F15" w:rsidP="00813A86">
            <w:pPr>
              <w:rPr>
                <w:sz w:val="20"/>
                <w:szCs w:val="20"/>
              </w:rPr>
            </w:pPr>
            <w:r w:rsidRPr="00E90CF8">
              <w:rPr>
                <w:sz w:val="20"/>
                <w:szCs w:val="20"/>
              </w:rPr>
              <w:t>Nasal cream</w:t>
            </w:r>
          </w:p>
        </w:tc>
        <w:tc>
          <w:tcPr>
            <w:tcW w:w="709" w:type="dxa"/>
            <w:shd w:val="clear" w:color="auto" w:fill="E9EEFD"/>
          </w:tcPr>
          <w:p w14:paraId="709DFDDB" w14:textId="77777777" w:rsidR="00F90F15" w:rsidRPr="00E90CF8" w:rsidRDefault="00F90F15" w:rsidP="00813A86">
            <w:pPr>
              <w:rPr>
                <w:sz w:val="20"/>
                <w:szCs w:val="20"/>
              </w:rPr>
            </w:pPr>
            <w:r w:rsidRPr="00E90CF8">
              <w:rPr>
                <w:sz w:val="20"/>
                <w:szCs w:val="20"/>
              </w:rPr>
              <w:t>Full</w:t>
            </w:r>
          </w:p>
        </w:tc>
      </w:tr>
      <w:tr w:rsidR="00F90F15" w14:paraId="673BCBAD" w14:textId="77777777" w:rsidTr="008E0E8F">
        <w:tc>
          <w:tcPr>
            <w:tcW w:w="4248" w:type="dxa"/>
            <w:shd w:val="clear" w:color="auto" w:fill="E9EEFD"/>
          </w:tcPr>
          <w:p w14:paraId="1B92720A" w14:textId="77777777" w:rsidR="00F90F15" w:rsidRPr="00E90CF8" w:rsidRDefault="00F90F15" w:rsidP="00813A86">
            <w:pPr>
              <w:rPr>
                <w:sz w:val="20"/>
                <w:szCs w:val="20"/>
              </w:rPr>
            </w:pPr>
            <w:r w:rsidRPr="00E90CF8">
              <w:rPr>
                <w:sz w:val="20"/>
                <w:szCs w:val="20"/>
              </w:rPr>
              <w:t>Rectal cream</w:t>
            </w:r>
          </w:p>
        </w:tc>
        <w:tc>
          <w:tcPr>
            <w:tcW w:w="4252" w:type="dxa"/>
            <w:shd w:val="clear" w:color="auto" w:fill="E9EEFD"/>
          </w:tcPr>
          <w:p w14:paraId="5C2DA832" w14:textId="77777777" w:rsidR="00F90F15" w:rsidRPr="00E90CF8" w:rsidRDefault="00F90F15" w:rsidP="00813A86">
            <w:pPr>
              <w:rPr>
                <w:sz w:val="20"/>
                <w:szCs w:val="20"/>
              </w:rPr>
            </w:pPr>
            <w:r w:rsidRPr="00E90CF8">
              <w:rPr>
                <w:sz w:val="20"/>
                <w:szCs w:val="20"/>
              </w:rPr>
              <w:t>Rectal cream</w:t>
            </w:r>
          </w:p>
        </w:tc>
        <w:tc>
          <w:tcPr>
            <w:tcW w:w="709" w:type="dxa"/>
            <w:shd w:val="clear" w:color="auto" w:fill="E9EEFD"/>
          </w:tcPr>
          <w:p w14:paraId="5E9A79B4" w14:textId="77777777" w:rsidR="00F90F15" w:rsidRPr="00E90CF8" w:rsidRDefault="00F90F15" w:rsidP="00813A86">
            <w:pPr>
              <w:rPr>
                <w:sz w:val="20"/>
                <w:szCs w:val="20"/>
              </w:rPr>
            </w:pPr>
            <w:r w:rsidRPr="00E90CF8">
              <w:rPr>
                <w:sz w:val="20"/>
                <w:szCs w:val="20"/>
              </w:rPr>
              <w:t>Full</w:t>
            </w:r>
          </w:p>
        </w:tc>
      </w:tr>
      <w:tr w:rsidR="00F90F15" w14:paraId="537C16B6" w14:textId="77777777" w:rsidTr="008E0E8F">
        <w:tc>
          <w:tcPr>
            <w:tcW w:w="4248" w:type="dxa"/>
            <w:shd w:val="clear" w:color="auto" w:fill="E9EEFD"/>
          </w:tcPr>
          <w:p w14:paraId="7C018B27" w14:textId="77777777" w:rsidR="00F90F15" w:rsidRPr="00E90CF8" w:rsidRDefault="00F90F15" w:rsidP="00813A86">
            <w:pPr>
              <w:rPr>
                <w:sz w:val="20"/>
                <w:szCs w:val="20"/>
              </w:rPr>
            </w:pPr>
            <w:r w:rsidRPr="00E90CF8">
              <w:rPr>
                <w:sz w:val="20"/>
                <w:szCs w:val="20"/>
              </w:rPr>
              <w:t>Vaginal cream</w:t>
            </w:r>
          </w:p>
        </w:tc>
        <w:tc>
          <w:tcPr>
            <w:tcW w:w="4252" w:type="dxa"/>
            <w:shd w:val="clear" w:color="auto" w:fill="E9EEFD"/>
          </w:tcPr>
          <w:p w14:paraId="6244592B" w14:textId="77777777" w:rsidR="00F90F15" w:rsidRPr="00E90CF8" w:rsidRDefault="00F90F15" w:rsidP="00813A86">
            <w:pPr>
              <w:rPr>
                <w:sz w:val="20"/>
                <w:szCs w:val="20"/>
              </w:rPr>
            </w:pPr>
            <w:r w:rsidRPr="00E90CF8">
              <w:rPr>
                <w:sz w:val="20"/>
                <w:szCs w:val="20"/>
              </w:rPr>
              <w:t>Vaginal cream</w:t>
            </w:r>
          </w:p>
        </w:tc>
        <w:tc>
          <w:tcPr>
            <w:tcW w:w="709" w:type="dxa"/>
            <w:shd w:val="clear" w:color="auto" w:fill="E9EEFD"/>
          </w:tcPr>
          <w:p w14:paraId="731DA627" w14:textId="77777777" w:rsidR="00F90F15" w:rsidRPr="00E90CF8" w:rsidRDefault="00F90F15" w:rsidP="00813A86">
            <w:pPr>
              <w:rPr>
                <w:sz w:val="20"/>
                <w:szCs w:val="20"/>
              </w:rPr>
            </w:pPr>
            <w:r w:rsidRPr="00E90CF8">
              <w:rPr>
                <w:sz w:val="20"/>
                <w:szCs w:val="20"/>
              </w:rPr>
              <w:t>Full</w:t>
            </w:r>
          </w:p>
        </w:tc>
      </w:tr>
      <w:tr w:rsidR="00F90F15" w14:paraId="3CC8A79E" w14:textId="77777777" w:rsidTr="008E0E8F">
        <w:tc>
          <w:tcPr>
            <w:tcW w:w="4248" w:type="dxa"/>
          </w:tcPr>
          <w:p w14:paraId="5A80175C" w14:textId="77777777" w:rsidR="00F90F15" w:rsidRPr="00E90CF8" w:rsidRDefault="00F90F15" w:rsidP="00813A86">
            <w:pPr>
              <w:rPr>
                <w:sz w:val="20"/>
                <w:szCs w:val="20"/>
              </w:rPr>
            </w:pPr>
            <w:r w:rsidRPr="00E90CF8">
              <w:rPr>
                <w:sz w:val="20"/>
                <w:szCs w:val="20"/>
              </w:rPr>
              <w:t>Cutaneous foam</w:t>
            </w:r>
          </w:p>
        </w:tc>
        <w:tc>
          <w:tcPr>
            <w:tcW w:w="4252" w:type="dxa"/>
          </w:tcPr>
          <w:p w14:paraId="7F0D1D0E" w14:textId="77777777" w:rsidR="00F90F15" w:rsidRPr="00E90CF8" w:rsidRDefault="00F90F15" w:rsidP="00813A86">
            <w:pPr>
              <w:rPr>
                <w:sz w:val="20"/>
                <w:szCs w:val="20"/>
              </w:rPr>
            </w:pPr>
            <w:r w:rsidRPr="00E90CF8">
              <w:rPr>
                <w:sz w:val="20"/>
                <w:szCs w:val="20"/>
              </w:rPr>
              <w:t>Foam</w:t>
            </w:r>
          </w:p>
        </w:tc>
        <w:tc>
          <w:tcPr>
            <w:tcW w:w="709" w:type="dxa"/>
          </w:tcPr>
          <w:p w14:paraId="35208CDC" w14:textId="77777777" w:rsidR="00F90F15" w:rsidRPr="00E90CF8" w:rsidRDefault="00F90F15" w:rsidP="00813A86">
            <w:pPr>
              <w:rPr>
                <w:sz w:val="20"/>
                <w:szCs w:val="20"/>
              </w:rPr>
            </w:pPr>
            <w:r w:rsidRPr="00E90CF8">
              <w:rPr>
                <w:sz w:val="20"/>
                <w:szCs w:val="20"/>
              </w:rPr>
              <w:t>Short</w:t>
            </w:r>
          </w:p>
        </w:tc>
      </w:tr>
      <w:tr w:rsidR="00F90F15" w14:paraId="40718383" w14:textId="77777777" w:rsidTr="008E0E8F">
        <w:tc>
          <w:tcPr>
            <w:tcW w:w="4248" w:type="dxa"/>
          </w:tcPr>
          <w:p w14:paraId="78D32E1D" w14:textId="77777777" w:rsidR="00F90F15" w:rsidRPr="00E90CF8" w:rsidRDefault="00F90F15" w:rsidP="00813A86">
            <w:pPr>
              <w:rPr>
                <w:sz w:val="20"/>
                <w:szCs w:val="20"/>
              </w:rPr>
            </w:pPr>
            <w:r w:rsidRPr="00E90CF8">
              <w:rPr>
                <w:sz w:val="20"/>
                <w:szCs w:val="20"/>
              </w:rPr>
              <w:t>Vaginal foam</w:t>
            </w:r>
          </w:p>
        </w:tc>
        <w:tc>
          <w:tcPr>
            <w:tcW w:w="4252" w:type="dxa"/>
          </w:tcPr>
          <w:p w14:paraId="589D06F2" w14:textId="77777777" w:rsidR="00F90F15" w:rsidRPr="00E90CF8" w:rsidRDefault="00F90F15" w:rsidP="00813A86">
            <w:pPr>
              <w:rPr>
                <w:sz w:val="20"/>
                <w:szCs w:val="20"/>
              </w:rPr>
            </w:pPr>
            <w:r w:rsidRPr="00E90CF8">
              <w:rPr>
                <w:sz w:val="20"/>
                <w:szCs w:val="20"/>
              </w:rPr>
              <w:t>Vaginal foam</w:t>
            </w:r>
          </w:p>
        </w:tc>
        <w:tc>
          <w:tcPr>
            <w:tcW w:w="709" w:type="dxa"/>
          </w:tcPr>
          <w:p w14:paraId="1B2047DC" w14:textId="77777777" w:rsidR="00F90F15" w:rsidRPr="00E90CF8" w:rsidRDefault="00F90F15" w:rsidP="00813A86">
            <w:pPr>
              <w:rPr>
                <w:sz w:val="20"/>
                <w:szCs w:val="20"/>
              </w:rPr>
            </w:pPr>
            <w:r w:rsidRPr="00E90CF8">
              <w:rPr>
                <w:sz w:val="20"/>
                <w:szCs w:val="20"/>
              </w:rPr>
              <w:t>Full</w:t>
            </w:r>
          </w:p>
        </w:tc>
      </w:tr>
      <w:tr w:rsidR="00F90F15" w14:paraId="7B4C3B8B" w14:textId="77777777" w:rsidTr="008E0E8F">
        <w:tc>
          <w:tcPr>
            <w:tcW w:w="4248" w:type="dxa"/>
            <w:shd w:val="clear" w:color="auto" w:fill="E9EEFD"/>
          </w:tcPr>
          <w:p w14:paraId="5DCF0218" w14:textId="77777777" w:rsidR="00F90F15" w:rsidRPr="00E90CF8" w:rsidRDefault="00F90F15" w:rsidP="00813A86">
            <w:pPr>
              <w:rPr>
                <w:sz w:val="20"/>
                <w:szCs w:val="20"/>
              </w:rPr>
            </w:pPr>
            <w:r w:rsidRPr="00E90CF8">
              <w:rPr>
                <w:sz w:val="20"/>
                <w:szCs w:val="20"/>
              </w:rPr>
              <w:t>Cutaneous gel</w:t>
            </w:r>
          </w:p>
        </w:tc>
        <w:tc>
          <w:tcPr>
            <w:tcW w:w="4252" w:type="dxa"/>
            <w:shd w:val="clear" w:color="auto" w:fill="E9EEFD"/>
          </w:tcPr>
          <w:p w14:paraId="699033D3" w14:textId="77777777" w:rsidR="00F90F15" w:rsidRPr="00E90CF8" w:rsidRDefault="00F90F15" w:rsidP="00813A86">
            <w:pPr>
              <w:rPr>
                <w:sz w:val="20"/>
                <w:szCs w:val="20"/>
              </w:rPr>
            </w:pPr>
            <w:r w:rsidRPr="00E90CF8">
              <w:rPr>
                <w:sz w:val="20"/>
                <w:szCs w:val="20"/>
              </w:rPr>
              <w:t>Gel</w:t>
            </w:r>
          </w:p>
        </w:tc>
        <w:tc>
          <w:tcPr>
            <w:tcW w:w="709" w:type="dxa"/>
            <w:shd w:val="clear" w:color="auto" w:fill="E9EEFD"/>
          </w:tcPr>
          <w:p w14:paraId="5C210F13" w14:textId="77777777" w:rsidR="00F90F15" w:rsidRPr="00E90CF8" w:rsidRDefault="00F90F15" w:rsidP="00813A86">
            <w:pPr>
              <w:rPr>
                <w:sz w:val="20"/>
                <w:szCs w:val="20"/>
              </w:rPr>
            </w:pPr>
            <w:r w:rsidRPr="00E90CF8">
              <w:rPr>
                <w:sz w:val="20"/>
                <w:szCs w:val="20"/>
              </w:rPr>
              <w:t>Short</w:t>
            </w:r>
          </w:p>
        </w:tc>
      </w:tr>
      <w:tr w:rsidR="00F90F15" w14:paraId="4A89CB15" w14:textId="77777777" w:rsidTr="008E0E8F">
        <w:tc>
          <w:tcPr>
            <w:tcW w:w="4248" w:type="dxa"/>
            <w:shd w:val="clear" w:color="auto" w:fill="E9EEFD"/>
          </w:tcPr>
          <w:p w14:paraId="36953610" w14:textId="77777777" w:rsidR="00F90F15" w:rsidRPr="00E90CF8" w:rsidRDefault="00F90F15" w:rsidP="00813A86">
            <w:pPr>
              <w:rPr>
                <w:sz w:val="20"/>
                <w:szCs w:val="20"/>
              </w:rPr>
            </w:pPr>
            <w:r w:rsidRPr="00E90CF8">
              <w:rPr>
                <w:sz w:val="20"/>
                <w:szCs w:val="20"/>
              </w:rPr>
              <w:t>Periodontal gel</w:t>
            </w:r>
          </w:p>
        </w:tc>
        <w:tc>
          <w:tcPr>
            <w:tcW w:w="4252" w:type="dxa"/>
            <w:shd w:val="clear" w:color="auto" w:fill="E9EEFD"/>
          </w:tcPr>
          <w:p w14:paraId="1547D350" w14:textId="77777777" w:rsidR="00F90F15" w:rsidRPr="00E90CF8" w:rsidRDefault="00F90F15" w:rsidP="00813A86">
            <w:pPr>
              <w:rPr>
                <w:sz w:val="20"/>
                <w:szCs w:val="20"/>
              </w:rPr>
            </w:pPr>
            <w:r w:rsidRPr="00E90CF8">
              <w:rPr>
                <w:sz w:val="20"/>
                <w:szCs w:val="20"/>
              </w:rPr>
              <w:t>Periodontal gel</w:t>
            </w:r>
          </w:p>
        </w:tc>
        <w:tc>
          <w:tcPr>
            <w:tcW w:w="709" w:type="dxa"/>
            <w:shd w:val="clear" w:color="auto" w:fill="E9EEFD"/>
          </w:tcPr>
          <w:p w14:paraId="7F82732F" w14:textId="77777777" w:rsidR="00F90F15" w:rsidRPr="00E90CF8" w:rsidRDefault="00F90F15" w:rsidP="00813A86">
            <w:pPr>
              <w:rPr>
                <w:sz w:val="20"/>
                <w:szCs w:val="20"/>
              </w:rPr>
            </w:pPr>
            <w:r w:rsidRPr="00E90CF8">
              <w:rPr>
                <w:sz w:val="20"/>
                <w:szCs w:val="20"/>
              </w:rPr>
              <w:t>Full</w:t>
            </w:r>
          </w:p>
        </w:tc>
      </w:tr>
      <w:tr w:rsidR="00F90F15" w14:paraId="09CF1872" w14:textId="77777777" w:rsidTr="008E0E8F">
        <w:tc>
          <w:tcPr>
            <w:tcW w:w="4248" w:type="dxa"/>
            <w:shd w:val="clear" w:color="auto" w:fill="E9EEFD"/>
          </w:tcPr>
          <w:p w14:paraId="2340CBF5" w14:textId="77777777" w:rsidR="00F90F15" w:rsidRPr="00E90CF8" w:rsidRDefault="00F90F15" w:rsidP="00813A86">
            <w:pPr>
              <w:rPr>
                <w:sz w:val="20"/>
                <w:szCs w:val="20"/>
              </w:rPr>
            </w:pPr>
            <w:r w:rsidRPr="00E90CF8">
              <w:rPr>
                <w:sz w:val="20"/>
                <w:szCs w:val="20"/>
              </w:rPr>
              <w:t>Transdermal gel</w:t>
            </w:r>
          </w:p>
        </w:tc>
        <w:tc>
          <w:tcPr>
            <w:tcW w:w="4252" w:type="dxa"/>
            <w:shd w:val="clear" w:color="auto" w:fill="E9EEFD"/>
          </w:tcPr>
          <w:p w14:paraId="07DD3BFE" w14:textId="77777777" w:rsidR="00F90F15" w:rsidRPr="00E90CF8" w:rsidRDefault="00F90F15" w:rsidP="00813A86">
            <w:pPr>
              <w:rPr>
                <w:sz w:val="20"/>
                <w:szCs w:val="20"/>
              </w:rPr>
            </w:pPr>
            <w:r w:rsidRPr="00E90CF8">
              <w:rPr>
                <w:sz w:val="20"/>
                <w:szCs w:val="20"/>
              </w:rPr>
              <w:t>Transdermal gel</w:t>
            </w:r>
          </w:p>
        </w:tc>
        <w:tc>
          <w:tcPr>
            <w:tcW w:w="709" w:type="dxa"/>
            <w:shd w:val="clear" w:color="auto" w:fill="E9EEFD"/>
          </w:tcPr>
          <w:p w14:paraId="4D532569" w14:textId="77777777" w:rsidR="00F90F15" w:rsidRPr="00E90CF8" w:rsidRDefault="00F90F15" w:rsidP="00813A86">
            <w:pPr>
              <w:rPr>
                <w:sz w:val="20"/>
                <w:szCs w:val="20"/>
              </w:rPr>
            </w:pPr>
            <w:r w:rsidRPr="00E90CF8">
              <w:rPr>
                <w:sz w:val="20"/>
                <w:szCs w:val="20"/>
              </w:rPr>
              <w:t>Full</w:t>
            </w:r>
          </w:p>
        </w:tc>
      </w:tr>
      <w:tr w:rsidR="00F90F15" w14:paraId="740C6B68" w14:textId="77777777" w:rsidTr="008E0E8F">
        <w:tc>
          <w:tcPr>
            <w:tcW w:w="4248" w:type="dxa"/>
          </w:tcPr>
          <w:p w14:paraId="68E98515" w14:textId="77777777" w:rsidR="00F90F15" w:rsidRPr="00E90CF8" w:rsidRDefault="00F90F15" w:rsidP="00813A86">
            <w:pPr>
              <w:rPr>
                <w:sz w:val="20"/>
                <w:szCs w:val="20"/>
              </w:rPr>
            </w:pPr>
            <w:r w:rsidRPr="00E90CF8">
              <w:rPr>
                <w:sz w:val="20"/>
                <w:szCs w:val="20"/>
              </w:rPr>
              <w:t>Oral granules</w:t>
            </w:r>
          </w:p>
        </w:tc>
        <w:tc>
          <w:tcPr>
            <w:tcW w:w="4252" w:type="dxa"/>
          </w:tcPr>
          <w:p w14:paraId="61A37542" w14:textId="0ECFCFDD" w:rsidR="00F90F15" w:rsidRPr="00E90CF8" w:rsidRDefault="008E0E8F" w:rsidP="00813A86">
            <w:pPr>
              <w:rPr>
                <w:sz w:val="20"/>
                <w:szCs w:val="20"/>
              </w:rPr>
            </w:pPr>
            <w:r>
              <w:rPr>
                <w:sz w:val="20"/>
                <w:szCs w:val="20"/>
              </w:rPr>
              <w:t>Granules</w:t>
            </w:r>
          </w:p>
        </w:tc>
        <w:tc>
          <w:tcPr>
            <w:tcW w:w="709" w:type="dxa"/>
          </w:tcPr>
          <w:p w14:paraId="56D63DC4" w14:textId="19FAA39D" w:rsidR="00F90F15" w:rsidRPr="00E90CF8" w:rsidRDefault="008E0E8F" w:rsidP="00813A86">
            <w:pPr>
              <w:rPr>
                <w:sz w:val="20"/>
                <w:szCs w:val="20"/>
              </w:rPr>
            </w:pPr>
            <w:r>
              <w:rPr>
                <w:sz w:val="20"/>
                <w:szCs w:val="20"/>
              </w:rPr>
              <w:t>Short</w:t>
            </w:r>
          </w:p>
        </w:tc>
      </w:tr>
      <w:tr w:rsidR="008E0E8F" w14:paraId="539259B1" w14:textId="77777777" w:rsidTr="008E0E8F">
        <w:tc>
          <w:tcPr>
            <w:tcW w:w="4248" w:type="dxa"/>
          </w:tcPr>
          <w:p w14:paraId="1B816181" w14:textId="77777777" w:rsidR="008E0E8F" w:rsidRPr="00E90CF8" w:rsidRDefault="008E0E8F" w:rsidP="008E0E8F">
            <w:pPr>
              <w:rPr>
                <w:sz w:val="20"/>
                <w:szCs w:val="20"/>
              </w:rPr>
            </w:pPr>
            <w:r w:rsidRPr="00E90CF8">
              <w:rPr>
                <w:sz w:val="20"/>
                <w:szCs w:val="20"/>
              </w:rPr>
              <w:t>Granules for oral solution</w:t>
            </w:r>
          </w:p>
        </w:tc>
        <w:tc>
          <w:tcPr>
            <w:tcW w:w="4252" w:type="dxa"/>
          </w:tcPr>
          <w:p w14:paraId="4D865AEB" w14:textId="3E774ACE" w:rsidR="008E0E8F" w:rsidRPr="00E90CF8" w:rsidRDefault="008E0E8F" w:rsidP="008E0E8F">
            <w:pPr>
              <w:rPr>
                <w:sz w:val="20"/>
                <w:szCs w:val="20"/>
              </w:rPr>
            </w:pPr>
            <w:r w:rsidRPr="00E90CF8">
              <w:rPr>
                <w:sz w:val="20"/>
                <w:szCs w:val="20"/>
              </w:rPr>
              <w:t>Granules for oral solution</w:t>
            </w:r>
          </w:p>
        </w:tc>
        <w:tc>
          <w:tcPr>
            <w:tcW w:w="709" w:type="dxa"/>
          </w:tcPr>
          <w:p w14:paraId="365AC708" w14:textId="51010001" w:rsidR="008E0E8F" w:rsidRPr="00E90CF8" w:rsidRDefault="008E0E8F" w:rsidP="008E0E8F">
            <w:pPr>
              <w:rPr>
                <w:sz w:val="20"/>
                <w:szCs w:val="20"/>
              </w:rPr>
            </w:pPr>
            <w:r>
              <w:rPr>
                <w:sz w:val="20"/>
                <w:szCs w:val="20"/>
              </w:rPr>
              <w:t>Full</w:t>
            </w:r>
          </w:p>
        </w:tc>
      </w:tr>
      <w:tr w:rsidR="008E0E8F" w14:paraId="27D1AA3A" w14:textId="77777777" w:rsidTr="008E0E8F">
        <w:tc>
          <w:tcPr>
            <w:tcW w:w="4248" w:type="dxa"/>
          </w:tcPr>
          <w:p w14:paraId="3087C8B3" w14:textId="77777777" w:rsidR="008E0E8F" w:rsidRPr="00E90CF8" w:rsidRDefault="008E0E8F" w:rsidP="008E0E8F">
            <w:pPr>
              <w:rPr>
                <w:sz w:val="20"/>
                <w:szCs w:val="20"/>
              </w:rPr>
            </w:pPr>
            <w:r w:rsidRPr="00E90CF8">
              <w:rPr>
                <w:sz w:val="20"/>
                <w:szCs w:val="20"/>
              </w:rPr>
              <w:t>Granules for oral suspension</w:t>
            </w:r>
          </w:p>
        </w:tc>
        <w:tc>
          <w:tcPr>
            <w:tcW w:w="4252" w:type="dxa"/>
          </w:tcPr>
          <w:p w14:paraId="642B35FE" w14:textId="017DA77E" w:rsidR="008E0E8F" w:rsidRPr="00E90CF8" w:rsidRDefault="008E0E8F" w:rsidP="008E0E8F">
            <w:pPr>
              <w:rPr>
                <w:sz w:val="20"/>
                <w:szCs w:val="20"/>
              </w:rPr>
            </w:pPr>
            <w:r w:rsidRPr="00E90CF8">
              <w:rPr>
                <w:sz w:val="20"/>
                <w:szCs w:val="20"/>
              </w:rPr>
              <w:t>Granules for oral suspension</w:t>
            </w:r>
          </w:p>
        </w:tc>
        <w:tc>
          <w:tcPr>
            <w:tcW w:w="709" w:type="dxa"/>
          </w:tcPr>
          <w:p w14:paraId="68C34F9A" w14:textId="485E56EB" w:rsidR="008E0E8F" w:rsidRPr="00E90CF8" w:rsidRDefault="008E0E8F" w:rsidP="008E0E8F">
            <w:pPr>
              <w:rPr>
                <w:sz w:val="20"/>
                <w:szCs w:val="20"/>
              </w:rPr>
            </w:pPr>
            <w:r>
              <w:rPr>
                <w:sz w:val="20"/>
                <w:szCs w:val="20"/>
              </w:rPr>
              <w:t>Full</w:t>
            </w:r>
          </w:p>
        </w:tc>
      </w:tr>
      <w:tr w:rsidR="008E0E8F" w14:paraId="12F3724B" w14:textId="77777777" w:rsidTr="008E0E8F">
        <w:tc>
          <w:tcPr>
            <w:tcW w:w="4248" w:type="dxa"/>
          </w:tcPr>
          <w:p w14:paraId="317C4066" w14:textId="77777777" w:rsidR="008E0E8F" w:rsidRPr="00E90CF8" w:rsidRDefault="008E0E8F" w:rsidP="008E0E8F">
            <w:pPr>
              <w:rPr>
                <w:sz w:val="20"/>
                <w:szCs w:val="20"/>
              </w:rPr>
            </w:pPr>
            <w:r w:rsidRPr="00E90CF8">
              <w:rPr>
                <w:sz w:val="20"/>
                <w:szCs w:val="20"/>
              </w:rPr>
              <w:t>Granules for intrauterine suspension</w:t>
            </w:r>
          </w:p>
        </w:tc>
        <w:tc>
          <w:tcPr>
            <w:tcW w:w="4252" w:type="dxa"/>
          </w:tcPr>
          <w:p w14:paraId="06BF4DEB" w14:textId="4C8F3A68" w:rsidR="008E0E8F" w:rsidRPr="00E90CF8" w:rsidRDefault="008E0E8F" w:rsidP="008E0E8F">
            <w:pPr>
              <w:rPr>
                <w:sz w:val="20"/>
                <w:szCs w:val="20"/>
              </w:rPr>
            </w:pPr>
            <w:r w:rsidRPr="00E90CF8">
              <w:rPr>
                <w:sz w:val="20"/>
                <w:szCs w:val="20"/>
              </w:rPr>
              <w:t>Granules for intrauterine suspension</w:t>
            </w:r>
          </w:p>
        </w:tc>
        <w:tc>
          <w:tcPr>
            <w:tcW w:w="709" w:type="dxa"/>
          </w:tcPr>
          <w:p w14:paraId="741CE112" w14:textId="31976BF0" w:rsidR="008E0E8F" w:rsidRPr="00E90CF8" w:rsidRDefault="008E0E8F" w:rsidP="008E0E8F">
            <w:pPr>
              <w:rPr>
                <w:sz w:val="20"/>
                <w:szCs w:val="20"/>
              </w:rPr>
            </w:pPr>
            <w:r>
              <w:rPr>
                <w:sz w:val="20"/>
                <w:szCs w:val="20"/>
              </w:rPr>
              <w:t>Full</w:t>
            </w:r>
          </w:p>
        </w:tc>
      </w:tr>
      <w:tr w:rsidR="008E0E8F" w14:paraId="1670E591" w14:textId="77777777" w:rsidTr="008E0E8F">
        <w:tc>
          <w:tcPr>
            <w:tcW w:w="4248" w:type="dxa"/>
          </w:tcPr>
          <w:p w14:paraId="20745960" w14:textId="77777777" w:rsidR="008E0E8F" w:rsidRPr="00E90CF8" w:rsidRDefault="008E0E8F" w:rsidP="008E0E8F">
            <w:pPr>
              <w:rPr>
                <w:sz w:val="20"/>
                <w:szCs w:val="20"/>
              </w:rPr>
            </w:pPr>
            <w:r w:rsidRPr="00E90CF8">
              <w:rPr>
                <w:sz w:val="20"/>
                <w:szCs w:val="20"/>
              </w:rPr>
              <w:t>Granules for oral or rectal suspension</w:t>
            </w:r>
          </w:p>
        </w:tc>
        <w:tc>
          <w:tcPr>
            <w:tcW w:w="4252" w:type="dxa"/>
          </w:tcPr>
          <w:p w14:paraId="2A957F35" w14:textId="2DC07303" w:rsidR="008E0E8F" w:rsidRPr="00E90CF8" w:rsidRDefault="008E0E8F" w:rsidP="008E0E8F">
            <w:pPr>
              <w:rPr>
                <w:sz w:val="20"/>
                <w:szCs w:val="20"/>
              </w:rPr>
            </w:pPr>
            <w:r w:rsidRPr="00E90CF8">
              <w:rPr>
                <w:sz w:val="20"/>
                <w:szCs w:val="20"/>
              </w:rPr>
              <w:t>Granules for oral or rectal suspension</w:t>
            </w:r>
          </w:p>
        </w:tc>
        <w:tc>
          <w:tcPr>
            <w:tcW w:w="709" w:type="dxa"/>
          </w:tcPr>
          <w:p w14:paraId="443DEB19" w14:textId="46B8C523" w:rsidR="008E0E8F" w:rsidRPr="00E90CF8" w:rsidRDefault="008E0E8F" w:rsidP="008E0E8F">
            <w:pPr>
              <w:rPr>
                <w:sz w:val="20"/>
                <w:szCs w:val="20"/>
              </w:rPr>
            </w:pPr>
            <w:r>
              <w:rPr>
                <w:sz w:val="20"/>
                <w:szCs w:val="20"/>
              </w:rPr>
              <w:t>Full</w:t>
            </w:r>
          </w:p>
        </w:tc>
      </w:tr>
      <w:tr w:rsidR="008E0E8F" w14:paraId="21E08CF8" w14:textId="77777777" w:rsidTr="008E0E8F">
        <w:tc>
          <w:tcPr>
            <w:tcW w:w="4248" w:type="dxa"/>
          </w:tcPr>
          <w:p w14:paraId="0423AA18" w14:textId="77777777" w:rsidR="008E0E8F" w:rsidRPr="00E90CF8" w:rsidRDefault="008E0E8F" w:rsidP="008E0E8F">
            <w:pPr>
              <w:rPr>
                <w:sz w:val="20"/>
                <w:szCs w:val="20"/>
              </w:rPr>
            </w:pPr>
            <w:r w:rsidRPr="00E90CF8">
              <w:rPr>
                <w:sz w:val="20"/>
                <w:szCs w:val="20"/>
              </w:rPr>
              <w:t xml:space="preserve">Granules for gastroenteral or oral suspension </w:t>
            </w:r>
          </w:p>
        </w:tc>
        <w:tc>
          <w:tcPr>
            <w:tcW w:w="4252" w:type="dxa"/>
          </w:tcPr>
          <w:p w14:paraId="674119F5" w14:textId="4B09071E" w:rsidR="008E0E8F" w:rsidRPr="00E90CF8" w:rsidRDefault="008E0E8F" w:rsidP="008E0E8F">
            <w:pPr>
              <w:rPr>
                <w:sz w:val="20"/>
                <w:szCs w:val="20"/>
              </w:rPr>
            </w:pPr>
            <w:r w:rsidRPr="00E90CF8">
              <w:rPr>
                <w:sz w:val="20"/>
                <w:szCs w:val="20"/>
              </w:rPr>
              <w:t xml:space="preserve">Granules for gastroenteral or oral suspension </w:t>
            </w:r>
          </w:p>
        </w:tc>
        <w:tc>
          <w:tcPr>
            <w:tcW w:w="709" w:type="dxa"/>
          </w:tcPr>
          <w:p w14:paraId="478DB188" w14:textId="396F9759" w:rsidR="008E0E8F" w:rsidRPr="00E90CF8" w:rsidRDefault="008E0E8F" w:rsidP="008E0E8F">
            <w:pPr>
              <w:rPr>
                <w:sz w:val="20"/>
                <w:szCs w:val="20"/>
              </w:rPr>
            </w:pPr>
            <w:r>
              <w:rPr>
                <w:sz w:val="20"/>
                <w:szCs w:val="20"/>
              </w:rPr>
              <w:t>Full</w:t>
            </w:r>
          </w:p>
        </w:tc>
      </w:tr>
      <w:tr w:rsidR="00F90F15" w14:paraId="5069E361" w14:textId="77777777" w:rsidTr="008E0E8F">
        <w:tc>
          <w:tcPr>
            <w:tcW w:w="4248" w:type="dxa"/>
            <w:shd w:val="clear" w:color="auto" w:fill="E9EEFD"/>
          </w:tcPr>
          <w:p w14:paraId="3E8CC269" w14:textId="77777777" w:rsidR="00F90F15" w:rsidRPr="00E90CF8" w:rsidRDefault="00F90F15" w:rsidP="00813A86">
            <w:pPr>
              <w:rPr>
                <w:sz w:val="20"/>
                <w:szCs w:val="20"/>
              </w:rPr>
            </w:pPr>
            <w:r w:rsidRPr="00E90CF8">
              <w:rPr>
                <w:sz w:val="20"/>
                <w:szCs w:val="20"/>
              </w:rPr>
              <w:t>Cutaneous ointment</w:t>
            </w:r>
          </w:p>
        </w:tc>
        <w:tc>
          <w:tcPr>
            <w:tcW w:w="4252" w:type="dxa"/>
            <w:shd w:val="clear" w:color="auto" w:fill="E9EEFD"/>
          </w:tcPr>
          <w:p w14:paraId="390B1874" w14:textId="77777777" w:rsidR="00F90F15" w:rsidRPr="00E90CF8" w:rsidRDefault="00F90F15" w:rsidP="00813A86">
            <w:pPr>
              <w:rPr>
                <w:sz w:val="20"/>
                <w:szCs w:val="20"/>
              </w:rPr>
            </w:pPr>
            <w:r w:rsidRPr="00E90CF8">
              <w:rPr>
                <w:sz w:val="20"/>
                <w:szCs w:val="20"/>
              </w:rPr>
              <w:t>Ointment</w:t>
            </w:r>
          </w:p>
        </w:tc>
        <w:tc>
          <w:tcPr>
            <w:tcW w:w="709" w:type="dxa"/>
            <w:shd w:val="clear" w:color="auto" w:fill="E9EEFD"/>
          </w:tcPr>
          <w:p w14:paraId="79B5D99A" w14:textId="77777777" w:rsidR="00F90F15" w:rsidRPr="00E90CF8" w:rsidRDefault="00F90F15" w:rsidP="00813A86">
            <w:pPr>
              <w:rPr>
                <w:sz w:val="20"/>
                <w:szCs w:val="20"/>
              </w:rPr>
            </w:pPr>
            <w:r w:rsidRPr="00E90CF8">
              <w:rPr>
                <w:sz w:val="20"/>
                <w:szCs w:val="20"/>
              </w:rPr>
              <w:t>Short</w:t>
            </w:r>
          </w:p>
        </w:tc>
      </w:tr>
      <w:tr w:rsidR="00F90F15" w14:paraId="3391C9B7" w14:textId="77777777" w:rsidTr="008E0E8F">
        <w:tc>
          <w:tcPr>
            <w:tcW w:w="4248" w:type="dxa"/>
            <w:shd w:val="clear" w:color="auto" w:fill="E9EEFD"/>
          </w:tcPr>
          <w:p w14:paraId="0944D297" w14:textId="77777777" w:rsidR="00F90F15" w:rsidRPr="00E90CF8" w:rsidRDefault="00F90F15" w:rsidP="00813A86">
            <w:pPr>
              <w:rPr>
                <w:sz w:val="20"/>
                <w:szCs w:val="20"/>
              </w:rPr>
            </w:pPr>
            <w:r w:rsidRPr="00E90CF8">
              <w:rPr>
                <w:sz w:val="20"/>
                <w:szCs w:val="20"/>
              </w:rPr>
              <w:t>Ear ointment</w:t>
            </w:r>
          </w:p>
        </w:tc>
        <w:tc>
          <w:tcPr>
            <w:tcW w:w="4252" w:type="dxa"/>
            <w:shd w:val="clear" w:color="auto" w:fill="E9EEFD"/>
          </w:tcPr>
          <w:p w14:paraId="304F8FDF" w14:textId="77777777" w:rsidR="00F90F15" w:rsidRPr="00E90CF8" w:rsidRDefault="00F90F15" w:rsidP="00813A86">
            <w:pPr>
              <w:rPr>
                <w:sz w:val="20"/>
                <w:szCs w:val="20"/>
              </w:rPr>
            </w:pPr>
            <w:r w:rsidRPr="00E90CF8">
              <w:rPr>
                <w:sz w:val="20"/>
                <w:szCs w:val="20"/>
              </w:rPr>
              <w:t>Ear ointment</w:t>
            </w:r>
          </w:p>
        </w:tc>
        <w:tc>
          <w:tcPr>
            <w:tcW w:w="709" w:type="dxa"/>
            <w:shd w:val="clear" w:color="auto" w:fill="E9EEFD"/>
          </w:tcPr>
          <w:p w14:paraId="774F2D82" w14:textId="77777777" w:rsidR="00F90F15" w:rsidRPr="00E90CF8" w:rsidRDefault="00F90F15" w:rsidP="00813A86">
            <w:pPr>
              <w:rPr>
                <w:sz w:val="20"/>
                <w:szCs w:val="20"/>
              </w:rPr>
            </w:pPr>
            <w:r w:rsidRPr="00E90CF8">
              <w:rPr>
                <w:sz w:val="20"/>
                <w:szCs w:val="20"/>
              </w:rPr>
              <w:t>Full</w:t>
            </w:r>
          </w:p>
        </w:tc>
      </w:tr>
      <w:tr w:rsidR="00F90F15" w14:paraId="47C8707A" w14:textId="77777777" w:rsidTr="008E0E8F">
        <w:tc>
          <w:tcPr>
            <w:tcW w:w="4248" w:type="dxa"/>
            <w:shd w:val="clear" w:color="auto" w:fill="E9EEFD"/>
          </w:tcPr>
          <w:p w14:paraId="7AF44420" w14:textId="77777777" w:rsidR="00F90F15" w:rsidRPr="00E90CF8" w:rsidRDefault="00F90F15" w:rsidP="00813A86">
            <w:pPr>
              <w:rPr>
                <w:sz w:val="20"/>
                <w:szCs w:val="20"/>
              </w:rPr>
            </w:pPr>
            <w:r w:rsidRPr="00E90CF8">
              <w:rPr>
                <w:sz w:val="20"/>
                <w:szCs w:val="20"/>
              </w:rPr>
              <w:t>Transdermal ointment</w:t>
            </w:r>
          </w:p>
        </w:tc>
        <w:tc>
          <w:tcPr>
            <w:tcW w:w="4252" w:type="dxa"/>
            <w:shd w:val="clear" w:color="auto" w:fill="E9EEFD"/>
          </w:tcPr>
          <w:p w14:paraId="07E666E1" w14:textId="77777777" w:rsidR="00F90F15" w:rsidRPr="00E90CF8" w:rsidRDefault="00F90F15" w:rsidP="00813A86">
            <w:pPr>
              <w:rPr>
                <w:sz w:val="20"/>
                <w:szCs w:val="20"/>
              </w:rPr>
            </w:pPr>
            <w:r w:rsidRPr="00E90CF8">
              <w:rPr>
                <w:sz w:val="20"/>
                <w:szCs w:val="20"/>
              </w:rPr>
              <w:t>Transdermal ointment</w:t>
            </w:r>
          </w:p>
        </w:tc>
        <w:tc>
          <w:tcPr>
            <w:tcW w:w="709" w:type="dxa"/>
            <w:shd w:val="clear" w:color="auto" w:fill="E9EEFD"/>
          </w:tcPr>
          <w:p w14:paraId="2D0584E8" w14:textId="77777777" w:rsidR="00F90F15" w:rsidRPr="00E90CF8" w:rsidRDefault="00F90F15" w:rsidP="00813A86">
            <w:pPr>
              <w:rPr>
                <w:sz w:val="20"/>
                <w:szCs w:val="20"/>
              </w:rPr>
            </w:pPr>
            <w:r w:rsidRPr="00E90CF8">
              <w:rPr>
                <w:sz w:val="20"/>
                <w:szCs w:val="20"/>
              </w:rPr>
              <w:t>Full</w:t>
            </w:r>
          </w:p>
        </w:tc>
      </w:tr>
      <w:tr w:rsidR="00F90F15" w14:paraId="09245668" w14:textId="77777777" w:rsidTr="008E0E8F">
        <w:tc>
          <w:tcPr>
            <w:tcW w:w="4248" w:type="dxa"/>
            <w:shd w:val="clear" w:color="auto" w:fill="E9EEFD"/>
          </w:tcPr>
          <w:p w14:paraId="6F8FDB00" w14:textId="77777777" w:rsidR="00F90F15" w:rsidRPr="00E90CF8" w:rsidRDefault="00F90F15" w:rsidP="00813A86">
            <w:pPr>
              <w:rPr>
                <w:sz w:val="20"/>
                <w:szCs w:val="20"/>
              </w:rPr>
            </w:pPr>
            <w:r w:rsidRPr="00E90CF8">
              <w:rPr>
                <w:sz w:val="20"/>
                <w:szCs w:val="20"/>
              </w:rPr>
              <w:t>Cutaneous or nasal ointment</w:t>
            </w:r>
          </w:p>
        </w:tc>
        <w:tc>
          <w:tcPr>
            <w:tcW w:w="4252" w:type="dxa"/>
            <w:shd w:val="clear" w:color="auto" w:fill="E9EEFD"/>
          </w:tcPr>
          <w:p w14:paraId="7CD1714D" w14:textId="77777777" w:rsidR="00F90F15" w:rsidRPr="00E90CF8" w:rsidRDefault="00F90F15" w:rsidP="00813A86">
            <w:pPr>
              <w:rPr>
                <w:sz w:val="20"/>
                <w:szCs w:val="20"/>
              </w:rPr>
            </w:pPr>
            <w:r w:rsidRPr="00E90CF8">
              <w:rPr>
                <w:sz w:val="20"/>
                <w:szCs w:val="20"/>
              </w:rPr>
              <w:t>Ointment</w:t>
            </w:r>
          </w:p>
        </w:tc>
        <w:tc>
          <w:tcPr>
            <w:tcW w:w="709" w:type="dxa"/>
            <w:shd w:val="clear" w:color="auto" w:fill="E9EEFD"/>
          </w:tcPr>
          <w:p w14:paraId="09F4A32B" w14:textId="77777777" w:rsidR="00F90F15" w:rsidRPr="00E90CF8" w:rsidRDefault="00F90F15" w:rsidP="00813A86">
            <w:pPr>
              <w:rPr>
                <w:sz w:val="20"/>
                <w:szCs w:val="20"/>
              </w:rPr>
            </w:pPr>
            <w:r w:rsidRPr="00E90CF8">
              <w:rPr>
                <w:sz w:val="20"/>
                <w:szCs w:val="20"/>
              </w:rPr>
              <w:t>Short</w:t>
            </w:r>
          </w:p>
        </w:tc>
      </w:tr>
      <w:tr w:rsidR="00F90F15" w14:paraId="27F19E11" w14:textId="77777777" w:rsidTr="008E0E8F">
        <w:tc>
          <w:tcPr>
            <w:tcW w:w="4248" w:type="dxa"/>
          </w:tcPr>
          <w:p w14:paraId="52138695" w14:textId="77777777" w:rsidR="00F90F15" w:rsidRPr="00E90CF8" w:rsidRDefault="00F90F15" w:rsidP="00813A86">
            <w:pPr>
              <w:rPr>
                <w:sz w:val="20"/>
                <w:szCs w:val="20"/>
              </w:rPr>
            </w:pPr>
            <w:r w:rsidRPr="00E90CF8">
              <w:rPr>
                <w:sz w:val="20"/>
                <w:szCs w:val="20"/>
              </w:rPr>
              <w:t>Cutaneous paste</w:t>
            </w:r>
          </w:p>
        </w:tc>
        <w:tc>
          <w:tcPr>
            <w:tcW w:w="4252" w:type="dxa"/>
          </w:tcPr>
          <w:p w14:paraId="521EE1D0" w14:textId="77777777" w:rsidR="00F90F15" w:rsidRPr="00E90CF8" w:rsidRDefault="00F90F15" w:rsidP="00813A86">
            <w:pPr>
              <w:rPr>
                <w:sz w:val="20"/>
                <w:szCs w:val="20"/>
              </w:rPr>
            </w:pPr>
            <w:r w:rsidRPr="00E90CF8">
              <w:rPr>
                <w:sz w:val="20"/>
                <w:szCs w:val="20"/>
              </w:rPr>
              <w:t>Paste</w:t>
            </w:r>
          </w:p>
        </w:tc>
        <w:tc>
          <w:tcPr>
            <w:tcW w:w="709" w:type="dxa"/>
          </w:tcPr>
          <w:p w14:paraId="05C9C0AF" w14:textId="77777777" w:rsidR="00F90F15" w:rsidRPr="00E90CF8" w:rsidRDefault="00F90F15" w:rsidP="00813A86">
            <w:pPr>
              <w:rPr>
                <w:sz w:val="20"/>
                <w:szCs w:val="20"/>
              </w:rPr>
            </w:pPr>
            <w:r w:rsidRPr="00E90CF8">
              <w:rPr>
                <w:sz w:val="20"/>
                <w:szCs w:val="20"/>
              </w:rPr>
              <w:t>Short</w:t>
            </w:r>
          </w:p>
        </w:tc>
      </w:tr>
      <w:tr w:rsidR="00F90F15" w14:paraId="2BBD6F62" w14:textId="77777777" w:rsidTr="008E0E8F">
        <w:tc>
          <w:tcPr>
            <w:tcW w:w="4248" w:type="dxa"/>
          </w:tcPr>
          <w:p w14:paraId="7B49B742" w14:textId="77777777" w:rsidR="00F90F15" w:rsidRPr="00E90CF8" w:rsidRDefault="00F90F15" w:rsidP="00813A86">
            <w:pPr>
              <w:rPr>
                <w:sz w:val="20"/>
                <w:szCs w:val="20"/>
              </w:rPr>
            </w:pPr>
            <w:r w:rsidRPr="00E90CF8">
              <w:rPr>
                <w:sz w:val="20"/>
                <w:szCs w:val="20"/>
              </w:rPr>
              <w:t>Dental paste</w:t>
            </w:r>
          </w:p>
        </w:tc>
        <w:tc>
          <w:tcPr>
            <w:tcW w:w="4252" w:type="dxa"/>
          </w:tcPr>
          <w:p w14:paraId="56084AF2" w14:textId="77777777" w:rsidR="00F90F15" w:rsidRPr="00E90CF8" w:rsidRDefault="00F90F15" w:rsidP="00813A86">
            <w:pPr>
              <w:rPr>
                <w:sz w:val="20"/>
                <w:szCs w:val="20"/>
              </w:rPr>
            </w:pPr>
            <w:r w:rsidRPr="00E90CF8">
              <w:rPr>
                <w:sz w:val="20"/>
                <w:szCs w:val="20"/>
              </w:rPr>
              <w:t>Dental paste</w:t>
            </w:r>
          </w:p>
        </w:tc>
        <w:tc>
          <w:tcPr>
            <w:tcW w:w="709" w:type="dxa"/>
          </w:tcPr>
          <w:p w14:paraId="17301C61" w14:textId="77777777" w:rsidR="00F90F15" w:rsidRPr="00E90CF8" w:rsidRDefault="00F90F15" w:rsidP="00813A86">
            <w:pPr>
              <w:rPr>
                <w:sz w:val="20"/>
                <w:szCs w:val="20"/>
              </w:rPr>
            </w:pPr>
            <w:r w:rsidRPr="00E90CF8">
              <w:rPr>
                <w:sz w:val="20"/>
                <w:szCs w:val="20"/>
              </w:rPr>
              <w:t>Full</w:t>
            </w:r>
          </w:p>
        </w:tc>
      </w:tr>
      <w:tr w:rsidR="00F90F15" w14:paraId="73634CF0" w14:textId="77777777" w:rsidTr="008E0E8F">
        <w:tc>
          <w:tcPr>
            <w:tcW w:w="4248" w:type="dxa"/>
          </w:tcPr>
          <w:p w14:paraId="1D66DAA5" w14:textId="77777777" w:rsidR="00F90F15" w:rsidRPr="00E90CF8" w:rsidRDefault="00F90F15" w:rsidP="00813A86">
            <w:pPr>
              <w:rPr>
                <w:sz w:val="20"/>
                <w:szCs w:val="20"/>
              </w:rPr>
            </w:pPr>
            <w:r w:rsidRPr="00E90CF8">
              <w:rPr>
                <w:sz w:val="20"/>
                <w:szCs w:val="20"/>
              </w:rPr>
              <w:t>Oromucosal paste</w:t>
            </w:r>
          </w:p>
        </w:tc>
        <w:tc>
          <w:tcPr>
            <w:tcW w:w="4252" w:type="dxa"/>
          </w:tcPr>
          <w:p w14:paraId="0DDEAFD4" w14:textId="77777777" w:rsidR="00F90F15" w:rsidRPr="00E90CF8" w:rsidRDefault="00F90F15" w:rsidP="00813A86">
            <w:pPr>
              <w:rPr>
                <w:sz w:val="20"/>
                <w:szCs w:val="20"/>
              </w:rPr>
            </w:pPr>
            <w:r w:rsidRPr="00E90CF8">
              <w:rPr>
                <w:sz w:val="20"/>
                <w:szCs w:val="20"/>
              </w:rPr>
              <w:t>Oromucosal paste</w:t>
            </w:r>
          </w:p>
        </w:tc>
        <w:tc>
          <w:tcPr>
            <w:tcW w:w="709" w:type="dxa"/>
          </w:tcPr>
          <w:p w14:paraId="330C2139" w14:textId="77777777" w:rsidR="00F90F15" w:rsidRPr="00E90CF8" w:rsidRDefault="00F90F15" w:rsidP="00813A86">
            <w:pPr>
              <w:rPr>
                <w:sz w:val="20"/>
                <w:szCs w:val="20"/>
              </w:rPr>
            </w:pPr>
            <w:r w:rsidRPr="00E90CF8">
              <w:rPr>
                <w:sz w:val="20"/>
                <w:szCs w:val="20"/>
              </w:rPr>
              <w:t>Full</w:t>
            </w:r>
          </w:p>
        </w:tc>
      </w:tr>
      <w:tr w:rsidR="00F90F15" w14:paraId="37B5556A" w14:textId="77777777" w:rsidTr="008E0E8F">
        <w:tc>
          <w:tcPr>
            <w:tcW w:w="4248" w:type="dxa"/>
            <w:shd w:val="clear" w:color="auto" w:fill="E9EEFD"/>
          </w:tcPr>
          <w:p w14:paraId="438B8D19" w14:textId="77777777" w:rsidR="00F90F15" w:rsidRPr="00E90CF8" w:rsidRDefault="00F90F15" w:rsidP="00813A86">
            <w:pPr>
              <w:rPr>
                <w:sz w:val="20"/>
                <w:szCs w:val="20"/>
              </w:rPr>
            </w:pPr>
            <w:r w:rsidRPr="00E90CF8">
              <w:rPr>
                <w:sz w:val="20"/>
                <w:szCs w:val="20"/>
              </w:rPr>
              <w:t>Oral tablet</w:t>
            </w:r>
          </w:p>
        </w:tc>
        <w:tc>
          <w:tcPr>
            <w:tcW w:w="4252" w:type="dxa"/>
            <w:shd w:val="clear" w:color="auto" w:fill="E9EEFD"/>
          </w:tcPr>
          <w:p w14:paraId="5BB0BFF0" w14:textId="77777777" w:rsidR="00F90F15" w:rsidRPr="00E90CF8" w:rsidRDefault="00F90F15" w:rsidP="00813A86">
            <w:pPr>
              <w:rPr>
                <w:sz w:val="20"/>
                <w:szCs w:val="20"/>
              </w:rPr>
            </w:pPr>
            <w:r w:rsidRPr="00E90CF8">
              <w:rPr>
                <w:sz w:val="20"/>
                <w:szCs w:val="20"/>
              </w:rPr>
              <w:t>Tablet</w:t>
            </w:r>
          </w:p>
        </w:tc>
        <w:tc>
          <w:tcPr>
            <w:tcW w:w="709" w:type="dxa"/>
            <w:shd w:val="clear" w:color="auto" w:fill="E9EEFD"/>
          </w:tcPr>
          <w:p w14:paraId="26C03B72" w14:textId="77777777" w:rsidR="00F90F15" w:rsidRPr="00E90CF8" w:rsidRDefault="00F90F15" w:rsidP="00813A86">
            <w:pPr>
              <w:rPr>
                <w:sz w:val="20"/>
                <w:szCs w:val="20"/>
              </w:rPr>
            </w:pPr>
            <w:r w:rsidRPr="00E90CF8">
              <w:rPr>
                <w:sz w:val="20"/>
                <w:szCs w:val="20"/>
              </w:rPr>
              <w:t>Short</w:t>
            </w:r>
          </w:p>
        </w:tc>
      </w:tr>
      <w:tr w:rsidR="00F90F15" w14:paraId="06CF233A" w14:textId="77777777" w:rsidTr="008E0E8F">
        <w:tc>
          <w:tcPr>
            <w:tcW w:w="4248" w:type="dxa"/>
            <w:shd w:val="clear" w:color="auto" w:fill="E9EEFD"/>
          </w:tcPr>
          <w:p w14:paraId="429A848C" w14:textId="77777777" w:rsidR="00F90F15" w:rsidRPr="00E90CF8" w:rsidRDefault="00F90F15" w:rsidP="00813A86">
            <w:pPr>
              <w:rPr>
                <w:sz w:val="20"/>
                <w:szCs w:val="20"/>
              </w:rPr>
            </w:pPr>
            <w:r w:rsidRPr="00E90CF8">
              <w:rPr>
                <w:sz w:val="20"/>
                <w:szCs w:val="20"/>
              </w:rPr>
              <w:t>Vaginal tablet</w:t>
            </w:r>
          </w:p>
        </w:tc>
        <w:tc>
          <w:tcPr>
            <w:tcW w:w="4252" w:type="dxa"/>
            <w:shd w:val="clear" w:color="auto" w:fill="E9EEFD"/>
          </w:tcPr>
          <w:p w14:paraId="3CDBBBD0" w14:textId="77777777" w:rsidR="00F90F15" w:rsidRPr="00E90CF8" w:rsidRDefault="00F90F15" w:rsidP="00813A86">
            <w:pPr>
              <w:rPr>
                <w:sz w:val="20"/>
                <w:szCs w:val="20"/>
              </w:rPr>
            </w:pPr>
            <w:r w:rsidRPr="00E90CF8">
              <w:rPr>
                <w:sz w:val="20"/>
                <w:szCs w:val="20"/>
              </w:rPr>
              <w:t>Vaginal tablet</w:t>
            </w:r>
          </w:p>
        </w:tc>
        <w:tc>
          <w:tcPr>
            <w:tcW w:w="709" w:type="dxa"/>
            <w:shd w:val="clear" w:color="auto" w:fill="E9EEFD"/>
          </w:tcPr>
          <w:p w14:paraId="54C0E2F1" w14:textId="77777777" w:rsidR="00F90F15" w:rsidRPr="00E90CF8" w:rsidRDefault="00F90F15" w:rsidP="00813A86">
            <w:pPr>
              <w:rPr>
                <w:sz w:val="20"/>
                <w:szCs w:val="20"/>
              </w:rPr>
            </w:pPr>
            <w:r w:rsidRPr="00E90CF8">
              <w:rPr>
                <w:sz w:val="20"/>
                <w:szCs w:val="20"/>
              </w:rPr>
              <w:t>Full</w:t>
            </w:r>
          </w:p>
        </w:tc>
      </w:tr>
    </w:tbl>
    <w:p w14:paraId="34452766" w14:textId="77777777" w:rsidR="003A2CE5" w:rsidRPr="008A73CC" w:rsidRDefault="003A2CE5" w:rsidP="00E90CF8">
      <w:pPr>
        <w:spacing w:line="276" w:lineRule="auto"/>
        <w:ind w:left="360"/>
        <w:rPr>
          <w:b/>
          <w:bCs/>
          <w:sz w:val="22"/>
          <w:szCs w:val="22"/>
        </w:rPr>
      </w:pPr>
    </w:p>
    <w:p w14:paraId="1BAFE205" w14:textId="77777777" w:rsidR="008A73CC" w:rsidRPr="008A73CC" w:rsidRDefault="008A73CC" w:rsidP="000B190D">
      <w:pPr>
        <w:pStyle w:val="Header"/>
        <w:tabs>
          <w:tab w:val="clear" w:pos="4153"/>
          <w:tab w:val="clear" w:pos="8306"/>
        </w:tabs>
        <w:spacing w:line="276" w:lineRule="auto"/>
        <w:rPr>
          <w:sz w:val="22"/>
          <w:szCs w:val="22"/>
        </w:rPr>
      </w:pPr>
    </w:p>
    <w:p w14:paraId="253E2E0E" w14:textId="6591075A" w:rsidR="008C6D6F" w:rsidRPr="00861EA9" w:rsidRDefault="008A73CC" w:rsidP="000B190D">
      <w:pPr>
        <w:spacing w:line="276" w:lineRule="auto"/>
        <w:rPr>
          <w:b/>
          <w:sz w:val="22"/>
          <w:szCs w:val="22"/>
        </w:rPr>
      </w:pPr>
      <w:smartTag w:uri="urn:schemas-microsoft-com:office:smarttags" w:element="stockticker">
        <w:r w:rsidRPr="008C6D6F">
          <w:rPr>
            <w:b/>
            <w:sz w:val="22"/>
            <w:szCs w:val="22"/>
          </w:rPr>
          <w:t>UNIT</w:t>
        </w:r>
      </w:smartTag>
      <w:r w:rsidRPr="008C6D6F">
        <w:rPr>
          <w:b/>
          <w:sz w:val="22"/>
          <w:szCs w:val="22"/>
        </w:rPr>
        <w:t xml:space="preserve"> DOSE</w:t>
      </w:r>
    </w:p>
    <w:p w14:paraId="5D7995E4" w14:textId="77777777" w:rsidR="008A73CC" w:rsidRPr="008A73CC" w:rsidRDefault="008A73CC" w:rsidP="000B190D">
      <w:pPr>
        <w:numPr>
          <w:ilvl w:val="0"/>
          <w:numId w:val="37"/>
        </w:numPr>
        <w:spacing w:line="276" w:lineRule="auto"/>
        <w:rPr>
          <w:sz w:val="22"/>
          <w:szCs w:val="22"/>
        </w:rPr>
      </w:pPr>
      <w:r w:rsidRPr="008A73CC">
        <w:rPr>
          <w:sz w:val="22"/>
          <w:szCs w:val="22"/>
        </w:rPr>
        <w:t>When the form is insufficiently precise to describe the product the unit dose should be included in the name.</w:t>
      </w:r>
    </w:p>
    <w:p w14:paraId="1C783E9F" w14:textId="77777777" w:rsidR="008A73CC" w:rsidRPr="008A73CC" w:rsidRDefault="008A73CC" w:rsidP="000B190D">
      <w:pPr>
        <w:numPr>
          <w:ilvl w:val="0"/>
          <w:numId w:val="37"/>
        </w:numPr>
        <w:spacing w:line="276" w:lineRule="auto"/>
        <w:ind w:left="720"/>
        <w:rPr>
          <w:sz w:val="22"/>
          <w:szCs w:val="22"/>
        </w:rPr>
      </w:pPr>
      <w:r w:rsidRPr="008A73CC">
        <w:rPr>
          <w:sz w:val="22"/>
          <w:szCs w:val="22"/>
        </w:rPr>
        <w:t xml:space="preserve">The form injection does not fully describe a product therefore the name is qualified with the unit dose form e.g. ampoules, vials, pre-filled syringes, pre-filled disposable devices etc.                                                                    </w:t>
      </w:r>
    </w:p>
    <w:p w14:paraId="4C0717BA" w14:textId="77777777" w:rsidR="008A73CC" w:rsidRPr="008A73CC" w:rsidRDefault="008A73CC" w:rsidP="000B190D">
      <w:pPr>
        <w:spacing w:line="276" w:lineRule="auto"/>
        <w:ind w:left="360" w:firstLine="360"/>
        <w:rPr>
          <w:sz w:val="22"/>
          <w:szCs w:val="22"/>
        </w:rPr>
      </w:pPr>
      <w:r w:rsidRPr="008A73CC">
        <w:rPr>
          <w:sz w:val="22"/>
          <w:szCs w:val="22"/>
        </w:rPr>
        <w:t>Furosemide 50mg/5ml solution for injection ampoules.</w:t>
      </w:r>
    </w:p>
    <w:p w14:paraId="1C28E377" w14:textId="7933144D" w:rsidR="008A73CC" w:rsidRPr="00D06EFD" w:rsidRDefault="008A73CC" w:rsidP="00D06EFD">
      <w:pPr>
        <w:spacing w:line="276" w:lineRule="auto"/>
        <w:ind w:left="720"/>
        <w:rPr>
          <w:sz w:val="22"/>
          <w:szCs w:val="22"/>
        </w:rPr>
      </w:pPr>
      <w:r w:rsidRPr="00D06EFD">
        <w:rPr>
          <w:sz w:val="22"/>
          <w:szCs w:val="22"/>
        </w:rPr>
        <w:t xml:space="preserve">Other unit dose examples include: Budesonide </w:t>
      </w:r>
      <w:r w:rsidR="003F1F04" w:rsidRPr="00D06EFD">
        <w:rPr>
          <w:sz w:val="22"/>
          <w:szCs w:val="22"/>
        </w:rPr>
        <w:t>1mg/2m</w:t>
      </w:r>
      <w:r w:rsidR="005B03C4" w:rsidRPr="00D06EFD">
        <w:rPr>
          <w:sz w:val="22"/>
          <w:szCs w:val="22"/>
        </w:rPr>
        <w:t>l</w:t>
      </w:r>
      <w:r w:rsidRPr="00D06EFD">
        <w:rPr>
          <w:sz w:val="22"/>
          <w:szCs w:val="22"/>
        </w:rPr>
        <w:t xml:space="preserve"> nebuliser liquid</w:t>
      </w:r>
      <w:r w:rsidR="005B03C4" w:rsidRPr="00D06EFD">
        <w:rPr>
          <w:sz w:val="22"/>
          <w:szCs w:val="22"/>
        </w:rPr>
        <w:t xml:space="preserve"> </w:t>
      </w:r>
      <w:r w:rsidRPr="00D06EFD">
        <w:rPr>
          <w:sz w:val="22"/>
          <w:szCs w:val="22"/>
        </w:rPr>
        <w:t xml:space="preserve">unit dose vials, </w:t>
      </w:r>
      <w:r w:rsidR="004D5C39">
        <w:rPr>
          <w:sz w:val="22"/>
          <w:szCs w:val="22"/>
        </w:rPr>
        <w:t>Imiquimod 5% crea</w:t>
      </w:r>
      <w:r w:rsidR="00455E10">
        <w:rPr>
          <w:sz w:val="22"/>
          <w:szCs w:val="22"/>
        </w:rPr>
        <w:t xml:space="preserve">m 250mg sachets, </w:t>
      </w:r>
      <w:r w:rsidR="00C03027">
        <w:rPr>
          <w:sz w:val="22"/>
          <w:szCs w:val="22"/>
        </w:rPr>
        <w:t>Clopidogrel</w:t>
      </w:r>
      <w:r w:rsidR="00400BB6">
        <w:rPr>
          <w:sz w:val="22"/>
          <w:szCs w:val="22"/>
        </w:rPr>
        <w:t xml:space="preserve"> 75mg oral powder sachets</w:t>
      </w:r>
    </w:p>
    <w:p w14:paraId="267F7029" w14:textId="2DB2EB25" w:rsidR="008C6D6F" w:rsidRPr="00861EA9" w:rsidRDefault="008A73CC" w:rsidP="000B190D">
      <w:pPr>
        <w:spacing w:line="276" w:lineRule="auto"/>
        <w:rPr>
          <w:b/>
          <w:sz w:val="22"/>
          <w:szCs w:val="22"/>
        </w:rPr>
      </w:pPr>
      <w:r w:rsidRPr="008C6D6F">
        <w:rPr>
          <w:b/>
          <w:sz w:val="22"/>
          <w:szCs w:val="22"/>
        </w:rPr>
        <w:lastRenderedPageBreak/>
        <w:t xml:space="preserve">XXX </w:t>
      </w:r>
      <w:smartTag w:uri="urn:schemas-microsoft-com:office:smarttags" w:element="stockticker">
        <w:r w:rsidRPr="008C6D6F">
          <w:rPr>
            <w:b/>
            <w:sz w:val="22"/>
            <w:szCs w:val="22"/>
          </w:rPr>
          <w:t>FREE</w:t>
        </w:r>
      </w:smartTag>
    </w:p>
    <w:p w14:paraId="01FE9962" w14:textId="77777777" w:rsidR="008A73CC" w:rsidRPr="008A73CC" w:rsidRDefault="008A73CC" w:rsidP="000B190D">
      <w:pPr>
        <w:numPr>
          <w:ilvl w:val="0"/>
          <w:numId w:val="38"/>
        </w:numPr>
        <w:spacing w:line="276" w:lineRule="auto"/>
        <w:rPr>
          <w:sz w:val="22"/>
          <w:szCs w:val="22"/>
        </w:rPr>
      </w:pPr>
      <w:r w:rsidRPr="008A73CC">
        <w:rPr>
          <w:sz w:val="22"/>
          <w:szCs w:val="22"/>
        </w:rPr>
        <w:t>Where a product has a xxx free flag that ‘freeness’ will form part of the VMP name.</w:t>
      </w:r>
    </w:p>
    <w:p w14:paraId="1F4EF8D4" w14:textId="77777777" w:rsidR="008A73CC" w:rsidRPr="008A73CC" w:rsidRDefault="008A73CC" w:rsidP="000B190D">
      <w:pPr>
        <w:numPr>
          <w:ilvl w:val="0"/>
          <w:numId w:val="38"/>
        </w:numPr>
        <w:spacing w:line="276" w:lineRule="auto"/>
        <w:rPr>
          <w:sz w:val="22"/>
          <w:szCs w:val="22"/>
        </w:rPr>
      </w:pPr>
      <w:r w:rsidRPr="008A73CC">
        <w:rPr>
          <w:sz w:val="22"/>
          <w:szCs w:val="22"/>
        </w:rPr>
        <w:t>Where a product has two or more ‘freeness’ then they will appear in alphabetical order.</w:t>
      </w:r>
    </w:p>
    <w:p w14:paraId="33ACA7A6" w14:textId="77777777" w:rsidR="008A73CC" w:rsidRPr="008A73CC" w:rsidRDefault="008A73CC" w:rsidP="00317AF4">
      <w:pPr>
        <w:pStyle w:val="Heading2"/>
      </w:pPr>
    </w:p>
    <w:p w14:paraId="01A8527E" w14:textId="77777777" w:rsidR="008A73CC" w:rsidRPr="00D7458A" w:rsidRDefault="008A73CC" w:rsidP="00D7458A">
      <w:pPr>
        <w:rPr>
          <w:b/>
          <w:bCs/>
          <w:sz w:val="22"/>
          <w:szCs w:val="22"/>
        </w:rPr>
      </w:pPr>
      <w:bookmarkStart w:id="24" w:name="_Toc397508867"/>
      <w:r w:rsidRPr="00D7458A">
        <w:rPr>
          <w:b/>
          <w:bCs/>
          <w:sz w:val="22"/>
          <w:szCs w:val="22"/>
        </w:rPr>
        <w:t>EXAMPLES OF SNF PATTERNS – Strength expression</w:t>
      </w:r>
      <w:bookmarkEnd w:id="24"/>
    </w:p>
    <w:p w14:paraId="31714E51" w14:textId="77777777" w:rsidR="008A73CC" w:rsidRPr="00D7458A" w:rsidRDefault="008A73CC" w:rsidP="00D7458A">
      <w:pPr>
        <w:rPr>
          <w:b/>
          <w:bCs/>
          <w:sz w:val="22"/>
          <w:szCs w:val="22"/>
        </w:rPr>
      </w:pPr>
    </w:p>
    <w:p w14:paraId="51C12656" w14:textId="667C5B0C" w:rsidR="008C6D6F" w:rsidRPr="00861EA9" w:rsidRDefault="008A73CC" w:rsidP="000B190D">
      <w:pPr>
        <w:spacing w:line="276" w:lineRule="auto"/>
        <w:rPr>
          <w:b/>
          <w:sz w:val="22"/>
          <w:szCs w:val="22"/>
        </w:rPr>
      </w:pPr>
      <w:r w:rsidRPr="008C6D6F">
        <w:rPr>
          <w:b/>
          <w:sz w:val="22"/>
          <w:szCs w:val="22"/>
        </w:rPr>
        <w:t>Solid unit dose forms</w:t>
      </w:r>
    </w:p>
    <w:p w14:paraId="79E88635" w14:textId="77777777" w:rsidR="008A73CC" w:rsidRPr="008A73CC" w:rsidRDefault="008A73CC" w:rsidP="000B190D">
      <w:pPr>
        <w:spacing w:line="276" w:lineRule="auto"/>
        <w:rPr>
          <w:b/>
          <w:bCs/>
          <w:sz w:val="22"/>
          <w:szCs w:val="22"/>
        </w:rPr>
      </w:pPr>
      <w:r w:rsidRPr="008A73CC">
        <w:rPr>
          <w:sz w:val="22"/>
          <w:szCs w:val="22"/>
        </w:rPr>
        <w:t xml:space="preserve">Examples include: tablets, buccal tablets, chewable tablets, dispersible tablets, effervescent tablets, gastro-resistant tablets, modified-release tablets, soluble tablets, sublingual tablets, capsules, gastro-resistant capsules, modified-release capsules, pessaries, suppositories, urethral sticks, cachet, lozenge, pastille, </w:t>
      </w:r>
      <w:r w:rsidR="008D32C5">
        <w:rPr>
          <w:sz w:val="22"/>
          <w:szCs w:val="22"/>
        </w:rPr>
        <w:t xml:space="preserve">pillule, medicated chewing gum </w:t>
      </w:r>
      <w:r w:rsidRPr="008A73CC">
        <w:rPr>
          <w:sz w:val="22"/>
          <w:szCs w:val="22"/>
        </w:rPr>
        <w:t>etc.</w:t>
      </w:r>
    </w:p>
    <w:p w14:paraId="68719EB4" w14:textId="77777777" w:rsidR="008A73CC" w:rsidRPr="008A73CC" w:rsidRDefault="008A73CC" w:rsidP="000B190D">
      <w:pPr>
        <w:spacing w:line="276" w:lineRule="auto"/>
        <w:rPr>
          <w:b/>
          <w:bCs/>
          <w:sz w:val="22"/>
          <w:szCs w:val="22"/>
        </w:rPr>
      </w:pPr>
    </w:p>
    <w:p w14:paraId="69E25E8B" w14:textId="77777777" w:rsidR="008A73CC" w:rsidRPr="008A73CC" w:rsidRDefault="008A73CC" w:rsidP="000B190D">
      <w:pPr>
        <w:spacing w:line="276" w:lineRule="auto"/>
        <w:rPr>
          <w:sz w:val="22"/>
          <w:szCs w:val="22"/>
        </w:rPr>
      </w:pPr>
      <w:r w:rsidRPr="008A73CC">
        <w:rPr>
          <w:sz w:val="22"/>
          <w:szCs w:val="22"/>
        </w:rPr>
        <w:t>The strength is expressed as the amount per unit dose form. It will usually be expressed as;</w:t>
      </w:r>
    </w:p>
    <w:p w14:paraId="2C51DDB4" w14:textId="77777777" w:rsidR="008A73CC" w:rsidRPr="008A73CC" w:rsidRDefault="008A73CC" w:rsidP="000B190D">
      <w:pPr>
        <w:spacing w:line="276" w:lineRule="auto"/>
        <w:rPr>
          <w:sz w:val="22"/>
          <w:szCs w:val="22"/>
        </w:rPr>
      </w:pPr>
      <w:r w:rsidRPr="008A73CC">
        <w:rPr>
          <w:sz w:val="22"/>
          <w:szCs w:val="22"/>
        </w:rPr>
        <w:t>a weight – mg, microgram, g, nanogram</w:t>
      </w:r>
    </w:p>
    <w:p w14:paraId="5BB308BF" w14:textId="77777777" w:rsidR="008A73CC" w:rsidRPr="008A73CC" w:rsidRDefault="008A73CC" w:rsidP="000B190D">
      <w:pPr>
        <w:spacing w:line="276" w:lineRule="auto"/>
        <w:rPr>
          <w:sz w:val="22"/>
          <w:szCs w:val="22"/>
        </w:rPr>
      </w:pPr>
      <w:r w:rsidRPr="008A73CC">
        <w:rPr>
          <w:sz w:val="22"/>
          <w:szCs w:val="22"/>
        </w:rPr>
        <w:t>but may be expressed as;</w:t>
      </w:r>
    </w:p>
    <w:p w14:paraId="7E6376BA" w14:textId="77777777" w:rsidR="008A73CC" w:rsidRPr="008A73CC" w:rsidRDefault="008A73CC" w:rsidP="000B190D">
      <w:pPr>
        <w:spacing w:line="276" w:lineRule="auto"/>
        <w:rPr>
          <w:sz w:val="22"/>
          <w:szCs w:val="22"/>
        </w:rPr>
      </w:pPr>
      <w:r w:rsidRPr="008A73CC">
        <w:rPr>
          <w:sz w:val="22"/>
          <w:szCs w:val="22"/>
        </w:rPr>
        <w:t>a ratio — 8mg/500mg (this will usually be used for BP approved Co- products)</w:t>
      </w:r>
    </w:p>
    <w:p w14:paraId="48CEBAA0" w14:textId="77777777" w:rsidR="008A73CC" w:rsidRPr="008A73CC" w:rsidRDefault="008A73CC" w:rsidP="000B190D">
      <w:pPr>
        <w:spacing w:line="276" w:lineRule="auto"/>
        <w:rPr>
          <w:sz w:val="22"/>
          <w:szCs w:val="22"/>
        </w:rPr>
      </w:pPr>
      <w:r w:rsidRPr="008A73CC">
        <w:rPr>
          <w:sz w:val="22"/>
          <w:szCs w:val="22"/>
        </w:rPr>
        <w:t>a volume — ml</w:t>
      </w:r>
    </w:p>
    <w:p w14:paraId="3DDA6C1C" w14:textId="77777777" w:rsidR="008A73CC" w:rsidRPr="008A73CC" w:rsidRDefault="008A73CC" w:rsidP="000B190D">
      <w:pPr>
        <w:spacing w:line="276" w:lineRule="auto"/>
        <w:rPr>
          <w:sz w:val="22"/>
          <w:szCs w:val="22"/>
        </w:rPr>
      </w:pPr>
      <w:r w:rsidRPr="008A73CC">
        <w:rPr>
          <w:sz w:val="22"/>
          <w:szCs w:val="22"/>
        </w:rPr>
        <w:t>a percentage — %</w:t>
      </w:r>
    </w:p>
    <w:p w14:paraId="7F723BCB" w14:textId="77777777" w:rsidR="008A73CC" w:rsidRPr="008A73CC" w:rsidRDefault="008A73CC" w:rsidP="000B190D">
      <w:pPr>
        <w:spacing w:line="276" w:lineRule="auto"/>
        <w:rPr>
          <w:sz w:val="22"/>
          <w:szCs w:val="22"/>
        </w:rPr>
      </w:pPr>
      <w:r w:rsidRPr="008A73CC">
        <w:rPr>
          <w:sz w:val="22"/>
          <w:szCs w:val="22"/>
        </w:rPr>
        <w:t>activity – units</w:t>
      </w:r>
    </w:p>
    <w:p w14:paraId="5C6CE1D7" w14:textId="77777777" w:rsidR="008A73CC" w:rsidRPr="008A73CC" w:rsidRDefault="008A73CC" w:rsidP="000B190D">
      <w:pPr>
        <w:spacing w:line="276" w:lineRule="auto"/>
        <w:rPr>
          <w:sz w:val="22"/>
          <w:szCs w:val="22"/>
        </w:rPr>
      </w:pPr>
      <w:r w:rsidRPr="008A73CC">
        <w:rPr>
          <w:sz w:val="22"/>
          <w:szCs w:val="22"/>
        </w:rPr>
        <w:t>other – mmol</w:t>
      </w:r>
    </w:p>
    <w:p w14:paraId="5820E220" w14:textId="2F7714EF" w:rsidR="008A73CC" w:rsidRPr="008A73CC" w:rsidRDefault="008A73CC" w:rsidP="000B190D">
      <w:pPr>
        <w:spacing w:line="276" w:lineRule="auto"/>
        <w:rPr>
          <w:sz w:val="22"/>
          <w:szCs w:val="22"/>
        </w:rPr>
      </w:pPr>
      <w:r w:rsidRPr="008A73CC">
        <w:rPr>
          <w:sz w:val="22"/>
          <w:szCs w:val="22"/>
        </w:rPr>
        <w:t>There may be occasions where no strength is required in the VMP name e.g. Vitamin B compound tablets</w:t>
      </w:r>
      <w:r w:rsidR="001B1B79">
        <w:rPr>
          <w:sz w:val="22"/>
          <w:szCs w:val="22"/>
        </w:rPr>
        <w:t>.</w:t>
      </w:r>
    </w:p>
    <w:p w14:paraId="008FCA7C" w14:textId="77777777" w:rsidR="008A73CC" w:rsidRPr="008A73CC" w:rsidRDefault="008A73CC" w:rsidP="000B190D">
      <w:pPr>
        <w:spacing w:line="276" w:lineRule="auto"/>
        <w:rPr>
          <w:sz w:val="22"/>
          <w:szCs w:val="22"/>
        </w:rPr>
      </w:pPr>
    </w:p>
    <w:p w14:paraId="275796E5" w14:textId="77777777" w:rsidR="008A73CC" w:rsidRDefault="008A73CC" w:rsidP="000B190D">
      <w:pPr>
        <w:spacing w:line="276" w:lineRule="auto"/>
        <w:rPr>
          <w:sz w:val="22"/>
          <w:szCs w:val="22"/>
        </w:rPr>
      </w:pPr>
      <w:r w:rsidRPr="008A73CC">
        <w:rPr>
          <w:sz w:val="22"/>
          <w:szCs w:val="22"/>
        </w:rPr>
        <w:t>Examples:</w:t>
      </w:r>
    </w:p>
    <w:p w14:paraId="6032C590" w14:textId="5B8DACFF" w:rsidR="006E3F70" w:rsidRDefault="006E3F70" w:rsidP="000B190D">
      <w:pPr>
        <w:spacing w:line="276" w:lineRule="auto"/>
        <w:rPr>
          <w:sz w:val="22"/>
          <w:szCs w:val="22"/>
        </w:rPr>
      </w:pPr>
      <w:r>
        <w:rPr>
          <w:sz w:val="22"/>
          <w:szCs w:val="22"/>
        </w:rPr>
        <w:t>Allopurinol 100mg tablets</w:t>
      </w:r>
    </w:p>
    <w:p w14:paraId="634EC76F" w14:textId="3CAD31B5" w:rsidR="006E3F70" w:rsidRDefault="00895C33" w:rsidP="000B190D">
      <w:pPr>
        <w:spacing w:line="276" w:lineRule="auto"/>
        <w:rPr>
          <w:sz w:val="22"/>
          <w:szCs w:val="22"/>
        </w:rPr>
      </w:pPr>
      <w:r>
        <w:rPr>
          <w:sz w:val="22"/>
          <w:szCs w:val="22"/>
        </w:rPr>
        <w:t>Co-amilofruse 5mg/40mg tablets</w:t>
      </w:r>
    </w:p>
    <w:p w14:paraId="77A50870" w14:textId="4916197F" w:rsidR="00895C33" w:rsidRDefault="00895C33" w:rsidP="000B190D">
      <w:pPr>
        <w:spacing w:line="276" w:lineRule="auto"/>
        <w:rPr>
          <w:sz w:val="22"/>
          <w:szCs w:val="22"/>
        </w:rPr>
      </w:pPr>
      <w:r>
        <w:rPr>
          <w:sz w:val="22"/>
          <w:szCs w:val="22"/>
        </w:rPr>
        <w:t>Rifampicin 300mg / Isoniazid 150mg tablets</w:t>
      </w:r>
    </w:p>
    <w:p w14:paraId="65BD08E4" w14:textId="6B15182A" w:rsidR="00CF09B9" w:rsidRDefault="00CF09B9" w:rsidP="000B190D">
      <w:pPr>
        <w:spacing w:line="276" w:lineRule="auto"/>
        <w:rPr>
          <w:sz w:val="22"/>
          <w:szCs w:val="22"/>
        </w:rPr>
      </w:pPr>
      <w:r>
        <w:rPr>
          <w:sz w:val="22"/>
          <w:szCs w:val="22"/>
        </w:rPr>
        <w:t>Magnesium glycerophosphate (magnesium 97.2mg (4mmol)</w:t>
      </w:r>
      <w:r w:rsidR="00E000F5">
        <w:rPr>
          <w:sz w:val="22"/>
          <w:szCs w:val="22"/>
        </w:rPr>
        <w:t xml:space="preserve"> chewable tablets</w:t>
      </w:r>
    </w:p>
    <w:p w14:paraId="3ABA7C5F" w14:textId="77777777" w:rsidR="00E000F5" w:rsidRDefault="00E000F5" w:rsidP="00E000F5">
      <w:pPr>
        <w:spacing w:line="276" w:lineRule="auto"/>
        <w:rPr>
          <w:sz w:val="22"/>
          <w:szCs w:val="22"/>
        </w:rPr>
      </w:pPr>
      <w:r w:rsidRPr="008A73CC">
        <w:rPr>
          <w:sz w:val="22"/>
          <w:szCs w:val="22"/>
        </w:rPr>
        <w:t xml:space="preserve">Alfacalcidol 250nanogram capsules </w:t>
      </w:r>
    </w:p>
    <w:p w14:paraId="1F421F5B" w14:textId="77777777" w:rsidR="00E000F5" w:rsidRDefault="00E000F5" w:rsidP="00E000F5">
      <w:pPr>
        <w:spacing w:line="276" w:lineRule="auto"/>
        <w:rPr>
          <w:sz w:val="22"/>
          <w:szCs w:val="22"/>
        </w:rPr>
      </w:pPr>
      <w:r w:rsidRPr="008A73CC">
        <w:rPr>
          <w:sz w:val="22"/>
          <w:szCs w:val="22"/>
        </w:rPr>
        <w:t>Buprenorphine 200microgram sublingual tablets</w:t>
      </w:r>
      <w:r>
        <w:rPr>
          <w:sz w:val="22"/>
          <w:szCs w:val="22"/>
        </w:rPr>
        <w:t xml:space="preserve"> sugar free</w:t>
      </w:r>
    </w:p>
    <w:p w14:paraId="46B9AD8A" w14:textId="77777777" w:rsidR="00E000F5" w:rsidRDefault="00E000F5" w:rsidP="00E000F5">
      <w:pPr>
        <w:spacing w:line="276" w:lineRule="auto"/>
        <w:rPr>
          <w:sz w:val="22"/>
          <w:szCs w:val="22"/>
        </w:rPr>
      </w:pPr>
      <w:r w:rsidRPr="008A73CC">
        <w:rPr>
          <w:sz w:val="22"/>
          <w:szCs w:val="22"/>
        </w:rPr>
        <w:t>Generic Anusol HC suppositories</w:t>
      </w:r>
    </w:p>
    <w:p w14:paraId="5C436BE9" w14:textId="77777777" w:rsidR="00E000F5" w:rsidRDefault="00E000F5" w:rsidP="00E000F5">
      <w:pPr>
        <w:spacing w:line="276" w:lineRule="auto"/>
        <w:rPr>
          <w:sz w:val="22"/>
          <w:szCs w:val="22"/>
        </w:rPr>
      </w:pPr>
      <w:r>
        <w:rPr>
          <w:sz w:val="22"/>
          <w:szCs w:val="22"/>
        </w:rPr>
        <w:t>Nystatin 100,000unit pessaries</w:t>
      </w:r>
    </w:p>
    <w:p w14:paraId="218FAF40" w14:textId="77777777" w:rsidR="00E000F5" w:rsidRDefault="00E000F5" w:rsidP="00E000F5">
      <w:pPr>
        <w:spacing w:line="276" w:lineRule="auto"/>
        <w:rPr>
          <w:sz w:val="22"/>
          <w:szCs w:val="22"/>
        </w:rPr>
      </w:pPr>
      <w:r>
        <w:rPr>
          <w:sz w:val="22"/>
          <w:szCs w:val="22"/>
        </w:rPr>
        <w:t>Peppermint oil 0.2ml gastro-resistant modified-release capsules</w:t>
      </w:r>
    </w:p>
    <w:p w14:paraId="56FD67A0" w14:textId="77777777" w:rsidR="008A73CC" w:rsidRPr="008A73CC" w:rsidRDefault="008A73CC" w:rsidP="000B190D">
      <w:pPr>
        <w:spacing w:line="276" w:lineRule="auto"/>
        <w:rPr>
          <w:b/>
          <w:bCs/>
          <w:sz w:val="22"/>
          <w:szCs w:val="22"/>
        </w:rPr>
      </w:pPr>
    </w:p>
    <w:p w14:paraId="2E1B4AE8" w14:textId="575DFA2A" w:rsidR="008A73CC" w:rsidRPr="00861EA9" w:rsidRDefault="008A73CC" w:rsidP="000B190D">
      <w:pPr>
        <w:spacing w:line="276" w:lineRule="auto"/>
        <w:rPr>
          <w:b/>
          <w:sz w:val="22"/>
          <w:szCs w:val="22"/>
        </w:rPr>
      </w:pPr>
      <w:r w:rsidRPr="008C6D6F">
        <w:rPr>
          <w:b/>
          <w:sz w:val="22"/>
          <w:szCs w:val="22"/>
        </w:rPr>
        <w:t>Liquid unit dose forms – injections and intravenous infusions (i.e. parenteral products)</w:t>
      </w:r>
    </w:p>
    <w:p w14:paraId="681574CE" w14:textId="77777777" w:rsidR="008A73CC" w:rsidRPr="008A73CC" w:rsidRDefault="008A73CC" w:rsidP="000B190D">
      <w:pPr>
        <w:spacing w:line="276" w:lineRule="auto"/>
        <w:rPr>
          <w:sz w:val="22"/>
          <w:szCs w:val="22"/>
        </w:rPr>
      </w:pPr>
      <w:r w:rsidRPr="008A73CC">
        <w:rPr>
          <w:sz w:val="22"/>
          <w:szCs w:val="22"/>
        </w:rPr>
        <w:t>Examples of liquid injections and intravenous infusions include: ampoules, vials, pre-filled syringes, cartridges, bottles, polyethylene bottles, bags. For details on the identification of infusions, see the section below.</w:t>
      </w:r>
    </w:p>
    <w:p w14:paraId="1A2EEA77" w14:textId="77777777" w:rsidR="008A73CC" w:rsidRPr="008A73CC" w:rsidRDefault="008A73CC" w:rsidP="000B190D">
      <w:pPr>
        <w:spacing w:line="276" w:lineRule="auto"/>
        <w:rPr>
          <w:b/>
          <w:bCs/>
          <w:sz w:val="22"/>
          <w:szCs w:val="22"/>
        </w:rPr>
      </w:pPr>
    </w:p>
    <w:p w14:paraId="14E592BA" w14:textId="77777777" w:rsidR="008A73CC" w:rsidRPr="008A73CC" w:rsidRDefault="008A73CC" w:rsidP="000B190D">
      <w:pPr>
        <w:spacing w:line="276" w:lineRule="auto"/>
        <w:rPr>
          <w:sz w:val="22"/>
          <w:szCs w:val="22"/>
        </w:rPr>
      </w:pPr>
      <w:r w:rsidRPr="008A73CC">
        <w:rPr>
          <w:sz w:val="22"/>
          <w:szCs w:val="22"/>
        </w:rPr>
        <w:t>If strength is expressed this will be the total amount of drug present in the unit dose volume as:</w:t>
      </w:r>
    </w:p>
    <w:p w14:paraId="463AA596" w14:textId="77777777" w:rsidR="008A73CC" w:rsidRPr="008A73CC" w:rsidRDefault="008A73CC" w:rsidP="000B190D">
      <w:pPr>
        <w:spacing w:line="276" w:lineRule="auto"/>
        <w:rPr>
          <w:sz w:val="22"/>
          <w:szCs w:val="22"/>
        </w:rPr>
      </w:pPr>
      <w:r w:rsidRPr="008A73CC">
        <w:rPr>
          <w:sz w:val="22"/>
          <w:szCs w:val="22"/>
        </w:rPr>
        <w:t>a weight – mg, microgram, g, nanogram or</w:t>
      </w:r>
    </w:p>
    <w:p w14:paraId="52EF584A" w14:textId="77777777" w:rsidR="008A73CC" w:rsidRPr="008A73CC" w:rsidRDefault="008A73CC" w:rsidP="000B190D">
      <w:pPr>
        <w:spacing w:line="276" w:lineRule="auto"/>
        <w:rPr>
          <w:sz w:val="22"/>
          <w:szCs w:val="22"/>
        </w:rPr>
      </w:pPr>
      <w:r w:rsidRPr="008A73CC">
        <w:rPr>
          <w:sz w:val="22"/>
          <w:szCs w:val="22"/>
        </w:rPr>
        <w:t>a number of units – units, million units</w:t>
      </w:r>
    </w:p>
    <w:p w14:paraId="431ADED5" w14:textId="77777777" w:rsidR="008A73CC" w:rsidRPr="008A73CC" w:rsidRDefault="008A73CC" w:rsidP="000B190D">
      <w:pPr>
        <w:spacing w:line="276" w:lineRule="auto"/>
        <w:rPr>
          <w:sz w:val="22"/>
          <w:szCs w:val="22"/>
        </w:rPr>
      </w:pPr>
      <w:r w:rsidRPr="008A73CC">
        <w:rPr>
          <w:sz w:val="22"/>
          <w:szCs w:val="22"/>
        </w:rPr>
        <w:t xml:space="preserve">Water for injection is an example of a product that will have no strength information in the VMP name. </w:t>
      </w:r>
    </w:p>
    <w:p w14:paraId="78E363F2" w14:textId="77777777" w:rsidR="008A73CC" w:rsidRPr="008A73CC" w:rsidRDefault="008A73CC" w:rsidP="000B190D">
      <w:pPr>
        <w:spacing w:line="276" w:lineRule="auto"/>
        <w:rPr>
          <w:sz w:val="22"/>
          <w:szCs w:val="22"/>
        </w:rPr>
      </w:pPr>
      <w:r w:rsidRPr="008A73CC">
        <w:rPr>
          <w:sz w:val="22"/>
          <w:szCs w:val="22"/>
        </w:rPr>
        <w:t>These preparations will also specify the unit dose form itself i.e. ampoules, vials etc.</w:t>
      </w:r>
    </w:p>
    <w:p w14:paraId="467E418F" w14:textId="77777777" w:rsidR="008A73CC" w:rsidRPr="008A73CC" w:rsidRDefault="008A73CC" w:rsidP="000B190D">
      <w:pPr>
        <w:spacing w:line="276" w:lineRule="auto"/>
        <w:rPr>
          <w:sz w:val="22"/>
          <w:szCs w:val="22"/>
        </w:rPr>
      </w:pPr>
    </w:p>
    <w:p w14:paraId="74A5F485"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00772E85" w14:textId="77777777" w:rsidTr="008A73CC">
        <w:trPr>
          <w:trHeight w:val="247"/>
        </w:trPr>
        <w:tc>
          <w:tcPr>
            <w:tcW w:w="5000" w:type="pct"/>
          </w:tcPr>
          <w:p w14:paraId="1DA28FE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Apomorphine 30mg/3ml solution for injection pre-filled disposable injection devices</w:t>
            </w:r>
          </w:p>
        </w:tc>
      </w:tr>
      <w:tr w:rsidR="008A73CC" w:rsidRPr="008A73CC" w14:paraId="79020919" w14:textId="77777777" w:rsidTr="008A73CC">
        <w:trPr>
          <w:trHeight w:val="247"/>
        </w:trPr>
        <w:tc>
          <w:tcPr>
            <w:tcW w:w="5000" w:type="pct"/>
          </w:tcPr>
          <w:p w14:paraId="77404E2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lastRenderedPageBreak/>
              <w:t>Atenolol 5mg/10ml solution for injection ampoules</w:t>
            </w:r>
          </w:p>
        </w:tc>
      </w:tr>
      <w:tr w:rsidR="008A73CC" w:rsidRPr="008A73CC" w14:paraId="279FAC70" w14:textId="77777777" w:rsidTr="008A73CC">
        <w:trPr>
          <w:trHeight w:val="247"/>
        </w:trPr>
        <w:tc>
          <w:tcPr>
            <w:tcW w:w="5000" w:type="pct"/>
          </w:tcPr>
          <w:p w14:paraId="5E2409FA" w14:textId="79E69A8F"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Filgrastim </w:t>
            </w:r>
            <w:r w:rsidR="00C5302F">
              <w:rPr>
                <w:snapToGrid w:val="0"/>
                <w:color w:val="000000"/>
                <w:sz w:val="22"/>
                <w:szCs w:val="22"/>
              </w:rPr>
              <w:t>30</w:t>
            </w:r>
            <w:r w:rsidRPr="008A73CC">
              <w:rPr>
                <w:snapToGrid w:val="0"/>
                <w:color w:val="000000"/>
                <w:sz w:val="22"/>
                <w:szCs w:val="22"/>
              </w:rPr>
              <w:t>million units/</w:t>
            </w:r>
            <w:r w:rsidR="00C5302F">
              <w:rPr>
                <w:snapToGrid w:val="0"/>
                <w:color w:val="000000"/>
                <w:sz w:val="22"/>
                <w:szCs w:val="22"/>
              </w:rPr>
              <w:t>1</w:t>
            </w:r>
            <w:r w:rsidRPr="008A73CC">
              <w:rPr>
                <w:snapToGrid w:val="0"/>
                <w:color w:val="000000"/>
                <w:sz w:val="22"/>
                <w:szCs w:val="22"/>
              </w:rPr>
              <w:t>ml solution for injection vials</w:t>
            </w:r>
          </w:p>
        </w:tc>
      </w:tr>
      <w:tr w:rsidR="008A73CC" w:rsidRPr="008A73CC" w14:paraId="2D539254" w14:textId="77777777" w:rsidTr="008A73CC">
        <w:trPr>
          <w:trHeight w:val="247"/>
        </w:trPr>
        <w:tc>
          <w:tcPr>
            <w:tcW w:w="5000" w:type="pct"/>
          </w:tcPr>
          <w:p w14:paraId="27CAC6CB" w14:textId="77777777" w:rsidR="008A73CC" w:rsidRDefault="008A73CC" w:rsidP="000B190D">
            <w:pPr>
              <w:spacing w:line="276" w:lineRule="auto"/>
              <w:rPr>
                <w:snapToGrid w:val="0"/>
                <w:color w:val="000000"/>
                <w:sz w:val="22"/>
                <w:szCs w:val="22"/>
              </w:rPr>
            </w:pPr>
            <w:r w:rsidRPr="008A73CC">
              <w:rPr>
                <w:snapToGrid w:val="0"/>
                <w:color w:val="000000"/>
                <w:sz w:val="22"/>
                <w:szCs w:val="22"/>
              </w:rPr>
              <w:t>Heparin sodium 25,000units/5ml solution for injection vials</w:t>
            </w:r>
          </w:p>
          <w:p w14:paraId="33A71EC1" w14:textId="5282A191" w:rsidR="0029563F" w:rsidRPr="008A73CC" w:rsidRDefault="0029563F" w:rsidP="000B190D">
            <w:pPr>
              <w:spacing w:line="276" w:lineRule="auto"/>
              <w:rPr>
                <w:snapToGrid w:val="0"/>
                <w:color w:val="000000"/>
                <w:sz w:val="22"/>
                <w:szCs w:val="22"/>
              </w:rPr>
            </w:pPr>
            <w:r>
              <w:rPr>
                <w:snapToGrid w:val="0"/>
                <w:color w:val="000000"/>
                <w:sz w:val="22"/>
                <w:szCs w:val="22"/>
              </w:rPr>
              <w:t>Water for injection 10ml ampoules</w:t>
            </w:r>
          </w:p>
        </w:tc>
      </w:tr>
    </w:tbl>
    <w:p w14:paraId="594F1218" w14:textId="77777777" w:rsidR="008A73CC" w:rsidRPr="008A73CC" w:rsidRDefault="008A73CC" w:rsidP="000B190D">
      <w:pPr>
        <w:spacing w:line="276" w:lineRule="auto"/>
        <w:rPr>
          <w:sz w:val="22"/>
          <w:szCs w:val="22"/>
        </w:rPr>
      </w:pPr>
    </w:p>
    <w:p w14:paraId="4F9D3DA7" w14:textId="445641CB" w:rsidR="008A73CC" w:rsidRPr="008A73CC" w:rsidRDefault="008C6D6F" w:rsidP="000B190D">
      <w:pPr>
        <w:spacing w:line="276" w:lineRule="auto"/>
        <w:rPr>
          <w:sz w:val="22"/>
          <w:szCs w:val="22"/>
        </w:rPr>
      </w:pPr>
      <w:r>
        <w:rPr>
          <w:b/>
          <w:bCs/>
          <w:sz w:val="22"/>
          <w:szCs w:val="22"/>
        </w:rPr>
        <w:t xml:space="preserve">Exceptions </w:t>
      </w:r>
    </w:p>
    <w:p w14:paraId="34D9B84B" w14:textId="26331B68"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There are 3 alternative methods for a list of pre-defined </w:t>
      </w:r>
      <w:r w:rsidRPr="008A73CC">
        <w:rPr>
          <w:b/>
          <w:sz w:val="22"/>
          <w:szCs w:val="22"/>
        </w:rPr>
        <w:t>exceptions</w:t>
      </w:r>
      <w:r w:rsidRPr="008A73CC">
        <w:rPr>
          <w:sz w:val="22"/>
          <w:szCs w:val="22"/>
        </w:rPr>
        <w:t xml:space="preserve"> where a clinical use case has determined the requirement to express the strength in an alternative manner. This list is detailed in Appendix XIV. These are:</w:t>
      </w:r>
    </w:p>
    <w:p w14:paraId="1F7FE44C" w14:textId="77777777" w:rsidR="008A73CC" w:rsidRPr="008A73CC" w:rsidRDefault="008A73CC" w:rsidP="000B190D">
      <w:pPr>
        <w:spacing w:line="276" w:lineRule="auto"/>
        <w:rPr>
          <w:b/>
          <w:bCs/>
          <w:sz w:val="22"/>
          <w:szCs w:val="22"/>
        </w:rPr>
      </w:pPr>
    </w:p>
    <w:p w14:paraId="4C98F2E4" w14:textId="2DBE1729" w:rsidR="008C6D6F" w:rsidRPr="008A73CC" w:rsidRDefault="008C6D6F" w:rsidP="000B190D">
      <w:pPr>
        <w:spacing w:line="276" w:lineRule="auto"/>
        <w:rPr>
          <w:b/>
          <w:bCs/>
          <w:sz w:val="22"/>
          <w:szCs w:val="22"/>
        </w:rPr>
      </w:pPr>
      <w:r>
        <w:rPr>
          <w:b/>
          <w:bCs/>
          <w:sz w:val="22"/>
          <w:szCs w:val="22"/>
        </w:rPr>
        <w:t>Alt method 1</w:t>
      </w:r>
    </w:p>
    <w:p w14:paraId="22AAF9D5" w14:textId="77777777" w:rsidR="008A73CC" w:rsidRPr="008A73CC" w:rsidRDefault="008A73CC" w:rsidP="000B190D">
      <w:pPr>
        <w:spacing w:line="276" w:lineRule="auto"/>
        <w:rPr>
          <w:b/>
          <w:bCs/>
          <w:sz w:val="22"/>
          <w:szCs w:val="22"/>
        </w:rPr>
      </w:pPr>
      <w:r w:rsidRPr="008A73CC">
        <w:rPr>
          <w:sz w:val="22"/>
          <w:szCs w:val="22"/>
        </w:rPr>
        <w:t>The first of these allowable exceptions 'alt. method 1' being to quote the unit strength i.e. mg/ml. This method will be used for insulins and other identified multidose injections where the intention is that only a proportion of the total quantity will be administered at any one time.</w:t>
      </w:r>
    </w:p>
    <w:p w14:paraId="143F3487" w14:textId="157B17A9" w:rsidR="008A73CC" w:rsidRPr="008A73CC" w:rsidRDefault="00E066E8" w:rsidP="000B190D">
      <w:pPr>
        <w:spacing w:line="276" w:lineRule="auto"/>
        <w:rPr>
          <w:sz w:val="22"/>
          <w:szCs w:val="22"/>
        </w:rPr>
      </w:pPr>
      <w:r>
        <w:rPr>
          <w:sz w:val="22"/>
          <w:szCs w:val="22"/>
        </w:rPr>
        <w:t>Insulin</w:t>
      </w:r>
      <w:r w:rsidR="00EA1C6C">
        <w:rPr>
          <w:sz w:val="22"/>
          <w:szCs w:val="22"/>
        </w:rPr>
        <w:t xml:space="preserve"> soluble human</w:t>
      </w:r>
      <w:r w:rsidR="008A73CC" w:rsidRPr="008A73CC">
        <w:rPr>
          <w:sz w:val="22"/>
          <w:szCs w:val="22"/>
        </w:rPr>
        <w:t xml:space="preserve"> 100units/ml solution for injection 10ml vials.</w:t>
      </w:r>
    </w:p>
    <w:p w14:paraId="57CED1D8" w14:textId="77777777" w:rsidR="008C6D6F" w:rsidRDefault="008C6D6F" w:rsidP="000B190D">
      <w:pPr>
        <w:spacing w:line="276" w:lineRule="auto"/>
        <w:rPr>
          <w:b/>
          <w:bCs/>
          <w:sz w:val="22"/>
          <w:szCs w:val="22"/>
        </w:rPr>
      </w:pPr>
    </w:p>
    <w:p w14:paraId="42654F49" w14:textId="4B1BAEE8" w:rsidR="008C6D6F" w:rsidRPr="008C6D6F" w:rsidRDefault="008C6D6F" w:rsidP="000B190D">
      <w:pPr>
        <w:spacing w:line="276" w:lineRule="auto"/>
        <w:rPr>
          <w:b/>
          <w:bCs/>
          <w:sz w:val="22"/>
          <w:szCs w:val="22"/>
        </w:rPr>
      </w:pPr>
      <w:r>
        <w:rPr>
          <w:b/>
          <w:bCs/>
          <w:sz w:val="22"/>
          <w:szCs w:val="22"/>
        </w:rPr>
        <w:t>Alt Method 2</w:t>
      </w:r>
    </w:p>
    <w:p w14:paraId="439F6E5F" w14:textId="54AC8DFA" w:rsidR="008A73CC" w:rsidRPr="008A73CC" w:rsidRDefault="008A73CC" w:rsidP="000B190D">
      <w:pPr>
        <w:spacing w:line="276" w:lineRule="auto"/>
        <w:jc w:val="both"/>
        <w:rPr>
          <w:sz w:val="22"/>
          <w:szCs w:val="22"/>
        </w:rPr>
      </w:pPr>
      <w:r w:rsidRPr="008A73CC">
        <w:rPr>
          <w:sz w:val="22"/>
          <w:szCs w:val="22"/>
        </w:rPr>
        <w:t xml:space="preserve">The second exception ‘alt method 2' will be to allow for dual representation of the strength which will be represented as unit strength in both instances. This will be used for preparations such as lidocaine, </w:t>
      </w:r>
      <w:r w:rsidR="0041611C" w:rsidRPr="008A73CC">
        <w:rPr>
          <w:sz w:val="22"/>
          <w:szCs w:val="22"/>
        </w:rPr>
        <w:t>adrenaline, and</w:t>
      </w:r>
      <w:r w:rsidRPr="008A73CC">
        <w:rPr>
          <w:sz w:val="22"/>
          <w:szCs w:val="22"/>
        </w:rPr>
        <w:t xml:space="preserve"> other preparations where the strength is quoted as biological activity, in units, or as ratios/percentages as well as in milligrams or micrograms.</w:t>
      </w:r>
    </w:p>
    <w:p w14:paraId="565A1DF5" w14:textId="77777777" w:rsidR="00710A5B" w:rsidRPr="008A73CC" w:rsidRDefault="00710A5B" w:rsidP="00710A5B">
      <w:pPr>
        <w:autoSpaceDE w:val="0"/>
        <w:autoSpaceDN w:val="0"/>
        <w:adjustRightInd w:val="0"/>
        <w:spacing w:line="276" w:lineRule="auto"/>
        <w:rPr>
          <w:sz w:val="22"/>
          <w:szCs w:val="22"/>
        </w:rPr>
      </w:pPr>
      <w:r w:rsidRPr="008A73CC">
        <w:rPr>
          <w:sz w:val="22"/>
          <w:szCs w:val="22"/>
        </w:rPr>
        <w:t xml:space="preserve">Adrenaline </w:t>
      </w:r>
      <w:r>
        <w:rPr>
          <w:sz w:val="22"/>
          <w:szCs w:val="22"/>
        </w:rPr>
        <w:t xml:space="preserve">(base) </w:t>
      </w:r>
      <w:r w:rsidRPr="008A73CC">
        <w:rPr>
          <w:sz w:val="22"/>
          <w:szCs w:val="22"/>
        </w:rPr>
        <w:t>500microgram</w:t>
      </w:r>
      <w:r>
        <w:rPr>
          <w:sz w:val="22"/>
          <w:szCs w:val="22"/>
        </w:rPr>
        <w:t>s</w:t>
      </w:r>
      <w:r w:rsidRPr="008A73CC">
        <w:rPr>
          <w:sz w:val="22"/>
          <w:szCs w:val="22"/>
        </w:rPr>
        <w:t xml:space="preserve">/0.5ml (1 in 1,000) solution for injection ampoules </w:t>
      </w:r>
    </w:p>
    <w:p w14:paraId="5A3C2BF9" w14:textId="77777777" w:rsidR="00710A5B" w:rsidRDefault="00710A5B" w:rsidP="00710A5B">
      <w:pPr>
        <w:autoSpaceDE w:val="0"/>
        <w:autoSpaceDN w:val="0"/>
        <w:adjustRightInd w:val="0"/>
        <w:spacing w:line="276" w:lineRule="auto"/>
        <w:rPr>
          <w:sz w:val="22"/>
          <w:szCs w:val="22"/>
        </w:rPr>
      </w:pPr>
      <w:r w:rsidRPr="008A73CC">
        <w:rPr>
          <w:sz w:val="22"/>
          <w:szCs w:val="22"/>
        </w:rPr>
        <w:t>Lidocaine 400mg/20ml (2%) solution for injection ampoules</w:t>
      </w:r>
    </w:p>
    <w:p w14:paraId="516FE5D8" w14:textId="77777777" w:rsidR="00710A5B" w:rsidRDefault="00710A5B" w:rsidP="00710A5B">
      <w:pPr>
        <w:autoSpaceDE w:val="0"/>
        <w:autoSpaceDN w:val="0"/>
        <w:adjustRightInd w:val="0"/>
        <w:spacing w:line="276" w:lineRule="auto"/>
        <w:rPr>
          <w:sz w:val="22"/>
          <w:szCs w:val="22"/>
        </w:rPr>
      </w:pPr>
      <w:r>
        <w:rPr>
          <w:sz w:val="22"/>
          <w:szCs w:val="22"/>
        </w:rPr>
        <w:t>Mannitol 100g/500ml (20%) infusion bags</w:t>
      </w:r>
    </w:p>
    <w:p w14:paraId="4CD16902" w14:textId="77777777" w:rsidR="001F46B5" w:rsidRPr="008A73CC" w:rsidRDefault="001F46B5" w:rsidP="00710A5B">
      <w:pPr>
        <w:autoSpaceDE w:val="0"/>
        <w:autoSpaceDN w:val="0"/>
        <w:adjustRightInd w:val="0"/>
        <w:spacing w:line="276" w:lineRule="auto"/>
        <w:rPr>
          <w:sz w:val="22"/>
          <w:szCs w:val="22"/>
        </w:rPr>
      </w:pPr>
      <w:r w:rsidRPr="00B10EDF">
        <w:rPr>
          <w:sz w:val="22"/>
          <w:szCs w:val="22"/>
        </w:rPr>
        <w:t>Trichloroacetic acid 15% (150mg/1ml) solution</w:t>
      </w:r>
    </w:p>
    <w:p w14:paraId="18B64DE4" w14:textId="77777777" w:rsidR="008C6D6F" w:rsidRPr="008A73CC" w:rsidRDefault="008C6D6F" w:rsidP="000B190D">
      <w:pPr>
        <w:autoSpaceDE w:val="0"/>
        <w:autoSpaceDN w:val="0"/>
        <w:adjustRightInd w:val="0"/>
        <w:spacing w:line="276" w:lineRule="auto"/>
        <w:jc w:val="both"/>
        <w:rPr>
          <w:sz w:val="22"/>
          <w:szCs w:val="22"/>
        </w:rPr>
      </w:pPr>
    </w:p>
    <w:p w14:paraId="6375C155" w14:textId="4BF98FC2" w:rsidR="008C6D6F" w:rsidRPr="008A73CC" w:rsidRDefault="008A73CC" w:rsidP="000B190D">
      <w:pPr>
        <w:spacing w:line="276" w:lineRule="auto"/>
        <w:rPr>
          <w:b/>
          <w:bCs/>
          <w:sz w:val="22"/>
          <w:szCs w:val="22"/>
        </w:rPr>
      </w:pPr>
      <w:r w:rsidRPr="008A73CC">
        <w:rPr>
          <w:b/>
          <w:bCs/>
          <w:sz w:val="22"/>
          <w:szCs w:val="22"/>
        </w:rPr>
        <w:t>Alt method 3</w:t>
      </w:r>
    </w:p>
    <w:p w14:paraId="3786B3B8" w14:textId="77777777" w:rsidR="008A73CC" w:rsidRPr="008A73CC" w:rsidRDefault="008A73CC" w:rsidP="000B190D">
      <w:pPr>
        <w:autoSpaceDE w:val="0"/>
        <w:autoSpaceDN w:val="0"/>
        <w:adjustRightInd w:val="0"/>
        <w:spacing w:line="276" w:lineRule="auto"/>
        <w:rPr>
          <w:sz w:val="22"/>
          <w:szCs w:val="22"/>
        </w:rPr>
      </w:pPr>
      <w:r w:rsidRPr="008A73CC">
        <w:rPr>
          <w:sz w:val="22"/>
          <w:szCs w:val="22"/>
        </w:rPr>
        <w:t>A third exception 'alt method 3' is proposed for large volume infusion fluids, electrolyte solutions and other specified injections whereby these are quoted as a %.</w:t>
      </w:r>
    </w:p>
    <w:p w14:paraId="0F8E8059" w14:textId="6519B191" w:rsidR="008A73CC" w:rsidRDefault="008A73CC" w:rsidP="000B190D">
      <w:pPr>
        <w:pStyle w:val="std-para"/>
        <w:keepLines w:val="0"/>
        <w:autoSpaceDE w:val="0"/>
        <w:autoSpaceDN w:val="0"/>
        <w:adjustRightInd w:val="0"/>
        <w:spacing w:line="276" w:lineRule="auto"/>
        <w:rPr>
          <w:rFonts w:cs="Arial"/>
          <w:sz w:val="22"/>
          <w:szCs w:val="22"/>
        </w:rPr>
      </w:pPr>
      <w:r w:rsidRPr="008A73CC">
        <w:rPr>
          <w:rFonts w:cs="Arial"/>
          <w:sz w:val="22"/>
          <w:szCs w:val="22"/>
        </w:rPr>
        <w:t>Sodium chloride 0.9%</w:t>
      </w:r>
      <w:r w:rsidR="00B206D0">
        <w:rPr>
          <w:rFonts w:cs="Arial"/>
          <w:sz w:val="22"/>
          <w:szCs w:val="22"/>
        </w:rPr>
        <w:t xml:space="preserve"> </w:t>
      </w:r>
      <w:r w:rsidRPr="008A73CC">
        <w:rPr>
          <w:rFonts w:cs="Arial"/>
          <w:sz w:val="22"/>
          <w:szCs w:val="22"/>
        </w:rPr>
        <w:t>infusion 1litre bags</w:t>
      </w:r>
    </w:p>
    <w:p w14:paraId="08B879A6" w14:textId="77777777" w:rsidR="001F3372" w:rsidRPr="008A73CC" w:rsidRDefault="001F3372" w:rsidP="000B190D">
      <w:pPr>
        <w:pStyle w:val="std-para"/>
        <w:keepLines w:val="0"/>
        <w:autoSpaceDE w:val="0"/>
        <w:autoSpaceDN w:val="0"/>
        <w:adjustRightInd w:val="0"/>
        <w:spacing w:line="276" w:lineRule="auto"/>
        <w:rPr>
          <w:rFonts w:cs="Arial"/>
          <w:sz w:val="22"/>
          <w:szCs w:val="22"/>
        </w:rPr>
      </w:pPr>
    </w:p>
    <w:p w14:paraId="3A9C0FEB" w14:textId="6B0BBB95" w:rsidR="008A73CC" w:rsidRPr="00861EA9" w:rsidRDefault="008A73CC" w:rsidP="000B190D">
      <w:pPr>
        <w:pStyle w:val="std-para"/>
        <w:keepLines w:val="0"/>
        <w:autoSpaceDE w:val="0"/>
        <w:autoSpaceDN w:val="0"/>
        <w:adjustRightInd w:val="0"/>
        <w:spacing w:line="276" w:lineRule="auto"/>
        <w:jc w:val="both"/>
        <w:rPr>
          <w:rFonts w:cs="Arial"/>
          <w:b/>
          <w:bCs/>
          <w:sz w:val="22"/>
          <w:szCs w:val="22"/>
        </w:rPr>
      </w:pPr>
      <w:r w:rsidRPr="008A73CC">
        <w:rPr>
          <w:rFonts w:cs="Arial"/>
          <w:b/>
          <w:bCs/>
          <w:sz w:val="22"/>
          <w:szCs w:val="22"/>
        </w:rPr>
        <w:t>Identification of infusions</w:t>
      </w:r>
    </w:p>
    <w:p w14:paraId="101B765A"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r w:rsidRPr="008A73CC">
        <w:rPr>
          <w:rFonts w:cs="Arial"/>
          <w:sz w:val="22"/>
          <w:szCs w:val="22"/>
        </w:rPr>
        <w:t>All licensed and unlicensed parenteral products meeting either of the following criteria will be defined as an infusion:</w:t>
      </w:r>
    </w:p>
    <w:p w14:paraId="08981538"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4D72B380" w14:textId="77777777" w:rsidR="008A73CC" w:rsidRPr="008A73CC" w:rsidRDefault="008A73CC" w:rsidP="00AD3875">
      <w:pPr>
        <w:pStyle w:val="std-para"/>
        <w:numPr>
          <w:ilvl w:val="0"/>
          <w:numId w:val="61"/>
        </w:numPr>
        <w:autoSpaceDE w:val="0"/>
        <w:autoSpaceDN w:val="0"/>
        <w:adjustRightInd w:val="0"/>
        <w:spacing w:line="276" w:lineRule="auto"/>
        <w:jc w:val="both"/>
        <w:rPr>
          <w:rFonts w:cs="Arial"/>
          <w:sz w:val="22"/>
          <w:szCs w:val="22"/>
        </w:rPr>
      </w:pPr>
      <w:r w:rsidRPr="008A73CC">
        <w:rPr>
          <w:rFonts w:cs="Arial"/>
          <w:sz w:val="22"/>
          <w:szCs w:val="22"/>
        </w:rPr>
        <w:t>Products intended by the manufacturer for infusion only.</w:t>
      </w:r>
    </w:p>
    <w:p w14:paraId="445D0B25" w14:textId="77777777"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Products of at least 50ml, which are intended for both injection and infusion.</w:t>
      </w:r>
    </w:p>
    <w:p w14:paraId="40815585"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3CBAA94E"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r w:rsidRPr="008A73CC">
        <w:rPr>
          <w:rFonts w:cs="Arial"/>
          <w:sz w:val="22"/>
          <w:szCs w:val="22"/>
        </w:rPr>
        <w:t>All products meeting the definition of an infusion and presented in bags or polyethylene bottles will use the following dose form:</w:t>
      </w:r>
    </w:p>
    <w:p w14:paraId="5FFDF4F1" w14:textId="77777777"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 xml:space="preserve">Infusion </w:t>
      </w:r>
    </w:p>
    <w:p w14:paraId="2CAAB910" w14:textId="6EAE6423" w:rsidR="008A73CC" w:rsidRPr="008A73CC" w:rsidRDefault="008A73CC" w:rsidP="000B190D">
      <w:pPr>
        <w:pStyle w:val="std-para"/>
        <w:keepLines w:val="0"/>
        <w:autoSpaceDE w:val="0"/>
        <w:autoSpaceDN w:val="0"/>
        <w:adjustRightInd w:val="0"/>
        <w:spacing w:line="276" w:lineRule="auto"/>
        <w:jc w:val="both"/>
        <w:rPr>
          <w:rFonts w:cs="Arial"/>
          <w:sz w:val="22"/>
          <w:szCs w:val="22"/>
        </w:rPr>
      </w:pPr>
      <w:r w:rsidRPr="008A73CC">
        <w:rPr>
          <w:rFonts w:cs="Arial"/>
          <w:sz w:val="22"/>
          <w:szCs w:val="22"/>
        </w:rPr>
        <w:t xml:space="preserve">This is the shortened EDQM form term and will be used in the VMP/AMP term and used as the coded </w:t>
      </w:r>
      <w:r w:rsidR="005576D6">
        <w:rPr>
          <w:rFonts w:cs="Arial"/>
          <w:sz w:val="22"/>
          <w:szCs w:val="22"/>
        </w:rPr>
        <w:t xml:space="preserve"> dose </w:t>
      </w:r>
      <w:r w:rsidRPr="008A73CC">
        <w:rPr>
          <w:rFonts w:cs="Arial"/>
          <w:sz w:val="22"/>
          <w:szCs w:val="22"/>
        </w:rPr>
        <w:t xml:space="preserve">form. </w:t>
      </w:r>
    </w:p>
    <w:p w14:paraId="2C8A69CA"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55092F17" w14:textId="7E443F9C" w:rsidR="008A73CC" w:rsidRPr="008A73CC" w:rsidRDefault="002344C2" w:rsidP="000B190D">
      <w:pPr>
        <w:pStyle w:val="std-para"/>
        <w:keepLines w:val="0"/>
        <w:autoSpaceDE w:val="0"/>
        <w:autoSpaceDN w:val="0"/>
        <w:adjustRightInd w:val="0"/>
        <w:spacing w:line="276" w:lineRule="auto"/>
        <w:jc w:val="both"/>
        <w:rPr>
          <w:rFonts w:cs="Arial"/>
          <w:sz w:val="22"/>
          <w:szCs w:val="22"/>
        </w:rPr>
      </w:pPr>
      <w:r>
        <w:rPr>
          <w:rFonts w:cs="Arial"/>
          <w:sz w:val="22"/>
          <w:szCs w:val="22"/>
        </w:rPr>
        <w:t>P</w:t>
      </w:r>
      <w:r w:rsidR="008A73CC" w:rsidRPr="008A73CC">
        <w:rPr>
          <w:rFonts w:cs="Arial"/>
          <w:sz w:val="22"/>
          <w:szCs w:val="22"/>
        </w:rPr>
        <w:t xml:space="preserve">roducts meeting the definition of infusion not presented in bags and polyethylene bottles, will be described with one of the following EDQM forms (also see Appendix V, List C) in their VMP/AMP term and have an equivalent coded </w:t>
      </w:r>
      <w:r>
        <w:rPr>
          <w:rFonts w:cs="Arial"/>
          <w:sz w:val="22"/>
          <w:szCs w:val="22"/>
        </w:rPr>
        <w:t xml:space="preserve">dose </w:t>
      </w:r>
      <w:r w:rsidR="008A73CC" w:rsidRPr="008A73CC">
        <w:rPr>
          <w:rFonts w:cs="Arial"/>
          <w:sz w:val="22"/>
          <w:szCs w:val="22"/>
        </w:rPr>
        <w:t>form:</w:t>
      </w:r>
    </w:p>
    <w:p w14:paraId="5C6074D9"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7B6F8D75" w14:textId="77777777" w:rsidR="008A73CC" w:rsidRPr="008A73CC" w:rsidRDefault="008A73CC" w:rsidP="00AD3875">
      <w:pPr>
        <w:pStyle w:val="std-para"/>
        <w:keepLines w:val="0"/>
        <w:numPr>
          <w:ilvl w:val="0"/>
          <w:numId w:val="61"/>
        </w:numPr>
        <w:autoSpaceDE w:val="0"/>
        <w:autoSpaceDN w:val="0"/>
        <w:adjustRightInd w:val="0"/>
        <w:spacing w:line="276" w:lineRule="auto"/>
        <w:jc w:val="both"/>
        <w:rPr>
          <w:rFonts w:cs="Arial"/>
          <w:sz w:val="22"/>
          <w:szCs w:val="22"/>
        </w:rPr>
      </w:pPr>
      <w:r w:rsidRPr="008A73CC">
        <w:rPr>
          <w:rFonts w:cs="Arial"/>
          <w:sz w:val="22"/>
          <w:szCs w:val="22"/>
        </w:rPr>
        <w:lastRenderedPageBreak/>
        <w:t>Solution for infusion.</w:t>
      </w:r>
    </w:p>
    <w:p w14:paraId="0192BF8A" w14:textId="77777777" w:rsidR="008A73CC" w:rsidRPr="008A73CC" w:rsidRDefault="008A73CC" w:rsidP="00AD3875">
      <w:pPr>
        <w:pStyle w:val="std-para"/>
        <w:keepLines w:val="0"/>
        <w:numPr>
          <w:ilvl w:val="0"/>
          <w:numId w:val="61"/>
        </w:numPr>
        <w:autoSpaceDE w:val="0"/>
        <w:autoSpaceDN w:val="0"/>
        <w:adjustRightInd w:val="0"/>
        <w:spacing w:line="276" w:lineRule="auto"/>
        <w:jc w:val="both"/>
        <w:rPr>
          <w:rFonts w:cs="Arial"/>
          <w:sz w:val="22"/>
          <w:szCs w:val="22"/>
        </w:rPr>
      </w:pPr>
      <w:r w:rsidRPr="008A73CC">
        <w:rPr>
          <w:rFonts w:cs="Arial"/>
          <w:sz w:val="22"/>
          <w:szCs w:val="22"/>
        </w:rPr>
        <w:t>Emulsion for infusion.</w:t>
      </w:r>
    </w:p>
    <w:p w14:paraId="75CAB253" w14:textId="77777777" w:rsidR="008A73CC" w:rsidRPr="008A73CC" w:rsidRDefault="008A73CC" w:rsidP="00AD3875">
      <w:pPr>
        <w:pStyle w:val="std-para"/>
        <w:keepLines w:val="0"/>
        <w:numPr>
          <w:ilvl w:val="0"/>
          <w:numId w:val="61"/>
        </w:numPr>
        <w:autoSpaceDE w:val="0"/>
        <w:autoSpaceDN w:val="0"/>
        <w:adjustRightInd w:val="0"/>
        <w:spacing w:line="276" w:lineRule="auto"/>
        <w:jc w:val="both"/>
        <w:rPr>
          <w:rFonts w:cs="Arial"/>
          <w:sz w:val="22"/>
          <w:szCs w:val="22"/>
        </w:rPr>
      </w:pPr>
      <w:r w:rsidRPr="008A73CC">
        <w:rPr>
          <w:rFonts w:cs="Arial"/>
          <w:sz w:val="22"/>
          <w:szCs w:val="22"/>
        </w:rPr>
        <w:t>Powder for solution for infusion.</w:t>
      </w:r>
    </w:p>
    <w:p w14:paraId="7C2805E6" w14:textId="77777777" w:rsidR="008A73CC" w:rsidRPr="008A73CC" w:rsidRDefault="008A73CC" w:rsidP="00AD3875">
      <w:pPr>
        <w:pStyle w:val="std-para"/>
        <w:keepLines w:val="0"/>
        <w:numPr>
          <w:ilvl w:val="0"/>
          <w:numId w:val="61"/>
        </w:numPr>
        <w:autoSpaceDE w:val="0"/>
        <w:autoSpaceDN w:val="0"/>
        <w:adjustRightInd w:val="0"/>
        <w:spacing w:line="276" w:lineRule="auto"/>
        <w:jc w:val="both"/>
        <w:rPr>
          <w:rFonts w:cs="Arial"/>
          <w:sz w:val="22"/>
          <w:szCs w:val="22"/>
        </w:rPr>
      </w:pPr>
      <w:r w:rsidRPr="008A73CC">
        <w:rPr>
          <w:rFonts w:cs="Arial"/>
          <w:sz w:val="22"/>
          <w:szCs w:val="22"/>
        </w:rPr>
        <w:t>Powder and solvent for solution for infusion.</w:t>
      </w:r>
    </w:p>
    <w:p w14:paraId="26773594" w14:textId="77777777" w:rsidR="008A73CC" w:rsidRPr="008A73CC" w:rsidRDefault="008A73CC" w:rsidP="000B190D">
      <w:pPr>
        <w:pStyle w:val="std-para"/>
        <w:keepLines w:val="0"/>
        <w:autoSpaceDE w:val="0"/>
        <w:autoSpaceDN w:val="0"/>
        <w:adjustRightInd w:val="0"/>
        <w:spacing w:line="276" w:lineRule="auto"/>
        <w:rPr>
          <w:rFonts w:cs="Arial"/>
          <w:sz w:val="22"/>
          <w:szCs w:val="22"/>
        </w:rPr>
      </w:pPr>
    </w:p>
    <w:p w14:paraId="668AE30E" w14:textId="3F65D5AB" w:rsidR="008C6D6F" w:rsidRPr="008A73CC" w:rsidRDefault="008A73CC" w:rsidP="000B190D">
      <w:pPr>
        <w:pStyle w:val="std-para"/>
        <w:keepLines w:val="0"/>
        <w:autoSpaceDE w:val="0"/>
        <w:autoSpaceDN w:val="0"/>
        <w:adjustRightInd w:val="0"/>
        <w:spacing w:line="276" w:lineRule="auto"/>
        <w:rPr>
          <w:rFonts w:cs="Arial"/>
          <w:b/>
          <w:bCs/>
          <w:sz w:val="22"/>
          <w:szCs w:val="22"/>
        </w:rPr>
      </w:pPr>
      <w:r w:rsidRPr="008A73CC">
        <w:rPr>
          <w:rFonts w:cs="Arial"/>
          <w:b/>
          <w:bCs/>
          <w:sz w:val="22"/>
          <w:szCs w:val="22"/>
        </w:rPr>
        <w:t>Exceptions:</w:t>
      </w:r>
    </w:p>
    <w:p w14:paraId="11B1B4D3" w14:textId="50A411F8" w:rsidR="008A73CC" w:rsidRPr="008A73CC" w:rsidRDefault="008A73CC" w:rsidP="000B190D">
      <w:pPr>
        <w:pStyle w:val="std-para"/>
        <w:keepLines w:val="0"/>
        <w:autoSpaceDE w:val="0"/>
        <w:autoSpaceDN w:val="0"/>
        <w:adjustRightInd w:val="0"/>
        <w:spacing w:line="276" w:lineRule="auto"/>
        <w:rPr>
          <w:rFonts w:cs="Arial"/>
          <w:sz w:val="22"/>
          <w:szCs w:val="22"/>
        </w:rPr>
      </w:pPr>
      <w:r w:rsidRPr="008A73CC">
        <w:rPr>
          <w:rFonts w:cs="Arial"/>
          <w:sz w:val="22"/>
          <w:szCs w:val="22"/>
        </w:rPr>
        <w:t>The following products are exempt from the definition because they are intended to be used as diluents rather than for direct patient administration:</w:t>
      </w:r>
    </w:p>
    <w:p w14:paraId="7106DE8E" w14:textId="77777777" w:rsidR="008A73CC" w:rsidRPr="008A73CC" w:rsidRDefault="008A73CC" w:rsidP="00AD3875">
      <w:pPr>
        <w:pStyle w:val="std-para"/>
        <w:keepLines w:val="0"/>
        <w:numPr>
          <w:ilvl w:val="0"/>
          <w:numId w:val="60"/>
        </w:numPr>
        <w:autoSpaceDE w:val="0"/>
        <w:autoSpaceDN w:val="0"/>
        <w:adjustRightInd w:val="0"/>
        <w:spacing w:line="276" w:lineRule="auto"/>
        <w:rPr>
          <w:rFonts w:cs="Arial"/>
          <w:sz w:val="22"/>
          <w:szCs w:val="22"/>
        </w:rPr>
      </w:pPr>
      <w:r w:rsidRPr="008A73CC">
        <w:rPr>
          <w:rFonts w:cs="Arial"/>
          <w:sz w:val="22"/>
          <w:szCs w:val="22"/>
        </w:rPr>
        <w:t>sodium chloride 0.9% solution for injection – ampoules and vials</w:t>
      </w:r>
    </w:p>
    <w:p w14:paraId="2F94D729" w14:textId="77777777" w:rsidR="008A73CC" w:rsidRPr="008A73CC" w:rsidRDefault="008A73CC" w:rsidP="00AD3875">
      <w:pPr>
        <w:pStyle w:val="std-para"/>
        <w:keepLines w:val="0"/>
        <w:numPr>
          <w:ilvl w:val="0"/>
          <w:numId w:val="60"/>
        </w:numPr>
        <w:autoSpaceDE w:val="0"/>
        <w:autoSpaceDN w:val="0"/>
        <w:adjustRightInd w:val="0"/>
        <w:spacing w:line="276" w:lineRule="auto"/>
        <w:rPr>
          <w:rFonts w:cs="Arial"/>
          <w:sz w:val="22"/>
          <w:szCs w:val="22"/>
        </w:rPr>
      </w:pPr>
      <w:r w:rsidRPr="008A73CC">
        <w:rPr>
          <w:rFonts w:cs="Arial"/>
          <w:sz w:val="22"/>
          <w:szCs w:val="22"/>
        </w:rPr>
        <w:t>water for injection – ampoules and vials</w:t>
      </w:r>
    </w:p>
    <w:p w14:paraId="7C0F172F" w14:textId="77777777" w:rsidR="008A73CC" w:rsidRPr="008A73CC" w:rsidRDefault="008A73CC" w:rsidP="000B190D">
      <w:pPr>
        <w:pStyle w:val="std-para"/>
        <w:keepLines w:val="0"/>
        <w:autoSpaceDE w:val="0"/>
        <w:autoSpaceDN w:val="0"/>
        <w:adjustRightInd w:val="0"/>
        <w:spacing w:line="276" w:lineRule="auto"/>
        <w:rPr>
          <w:rFonts w:cs="Arial"/>
          <w:sz w:val="22"/>
          <w:szCs w:val="22"/>
        </w:rPr>
      </w:pPr>
    </w:p>
    <w:p w14:paraId="1D997D34" w14:textId="321AAA08" w:rsidR="008A73CC" w:rsidRPr="00861EA9" w:rsidRDefault="008A73CC" w:rsidP="000B190D">
      <w:pPr>
        <w:spacing w:line="276" w:lineRule="auto"/>
        <w:rPr>
          <w:b/>
          <w:sz w:val="22"/>
          <w:szCs w:val="22"/>
        </w:rPr>
      </w:pPr>
      <w:r w:rsidRPr="008C6D6F">
        <w:rPr>
          <w:b/>
          <w:sz w:val="22"/>
          <w:szCs w:val="22"/>
        </w:rPr>
        <w:t>Liquid unit dose forms – others</w:t>
      </w:r>
    </w:p>
    <w:p w14:paraId="2464F561" w14:textId="77777777" w:rsidR="008A73CC" w:rsidRPr="008A73CC" w:rsidRDefault="008A73CC" w:rsidP="000B190D">
      <w:pPr>
        <w:spacing w:line="276" w:lineRule="auto"/>
        <w:rPr>
          <w:sz w:val="22"/>
          <w:szCs w:val="22"/>
        </w:rPr>
      </w:pPr>
      <w:r w:rsidRPr="008A73CC">
        <w:rPr>
          <w:sz w:val="22"/>
          <w:szCs w:val="22"/>
        </w:rPr>
        <w:t>Examples include: nebuliser liquid unit dose vials, sachets of liquids.</w:t>
      </w:r>
    </w:p>
    <w:p w14:paraId="50265AA3" w14:textId="77777777" w:rsidR="008A73CC" w:rsidRPr="008A73CC" w:rsidRDefault="008A73CC" w:rsidP="000B190D">
      <w:pPr>
        <w:spacing w:line="276" w:lineRule="auto"/>
        <w:rPr>
          <w:sz w:val="22"/>
          <w:szCs w:val="22"/>
        </w:rPr>
      </w:pPr>
      <w:r w:rsidRPr="008A73CC">
        <w:rPr>
          <w:sz w:val="22"/>
          <w:szCs w:val="22"/>
        </w:rPr>
        <w:t>If a strength is expressed this is usually as the amount per ml either as:</w:t>
      </w:r>
    </w:p>
    <w:p w14:paraId="6A6FF53B" w14:textId="77777777" w:rsidR="008A73CC" w:rsidRPr="008A73CC" w:rsidRDefault="008A73CC" w:rsidP="000B190D">
      <w:pPr>
        <w:spacing w:line="276" w:lineRule="auto"/>
        <w:rPr>
          <w:sz w:val="22"/>
          <w:szCs w:val="22"/>
        </w:rPr>
      </w:pPr>
      <w:r w:rsidRPr="008A73CC">
        <w:rPr>
          <w:sz w:val="22"/>
          <w:szCs w:val="22"/>
        </w:rPr>
        <w:t>a weight – mg, microgram, g, nanogram or</w:t>
      </w:r>
    </w:p>
    <w:p w14:paraId="641FC65A" w14:textId="77777777" w:rsidR="008A73CC" w:rsidRPr="008A73CC" w:rsidRDefault="008A73CC" w:rsidP="000B190D">
      <w:pPr>
        <w:pStyle w:val="std-para"/>
        <w:keepLines w:val="0"/>
        <w:spacing w:line="276" w:lineRule="auto"/>
        <w:rPr>
          <w:rFonts w:cs="Arial"/>
          <w:sz w:val="22"/>
          <w:szCs w:val="22"/>
        </w:rPr>
      </w:pPr>
      <w:r w:rsidRPr="008A73CC">
        <w:rPr>
          <w:rFonts w:cs="Arial"/>
          <w:sz w:val="22"/>
          <w:szCs w:val="22"/>
        </w:rPr>
        <w:t>a number of units – units, million units</w:t>
      </w:r>
    </w:p>
    <w:p w14:paraId="32095672" w14:textId="77777777" w:rsidR="008A73CC" w:rsidRPr="008A73CC" w:rsidRDefault="008A73CC" w:rsidP="000B190D">
      <w:pPr>
        <w:spacing w:line="276" w:lineRule="auto"/>
        <w:rPr>
          <w:sz w:val="22"/>
          <w:szCs w:val="22"/>
        </w:rPr>
      </w:pPr>
      <w:r w:rsidRPr="008A73CC">
        <w:rPr>
          <w:sz w:val="22"/>
          <w:szCs w:val="22"/>
        </w:rPr>
        <w:t xml:space="preserve">A number of medicinal products use a strength expressed as a percentage and in these cases this more clinically intuitive way of expressing the strength will be used. </w:t>
      </w:r>
    </w:p>
    <w:p w14:paraId="2B460E89" w14:textId="77777777" w:rsidR="008A73CC" w:rsidRPr="008A73CC" w:rsidRDefault="008A73CC" w:rsidP="000B190D">
      <w:pPr>
        <w:spacing w:line="276" w:lineRule="auto"/>
        <w:rPr>
          <w:sz w:val="22"/>
          <w:szCs w:val="22"/>
        </w:rPr>
      </w:pPr>
    </w:p>
    <w:p w14:paraId="39A85D4F" w14:textId="77777777" w:rsidR="008A73CC" w:rsidRPr="008A73CC" w:rsidRDefault="008A73CC" w:rsidP="000B190D">
      <w:pPr>
        <w:spacing w:line="276" w:lineRule="auto"/>
        <w:rPr>
          <w:sz w:val="22"/>
          <w:szCs w:val="22"/>
        </w:rPr>
      </w:pPr>
      <w:r w:rsidRPr="008A73CC">
        <w:rPr>
          <w:sz w:val="22"/>
          <w:szCs w:val="22"/>
        </w:rPr>
        <w:t>In September 2009, a paper was approved by the Editorial Group that proposed that VMP and AMP names for liquid unit dose concepts should be described expressing the total strength based on the total volume (i.e. total dose) in-line with unit dose injectables and unit dose oral liquids. The paper also stated that the following</w:t>
      </w:r>
      <w:r w:rsidR="001172AF">
        <w:rPr>
          <w:sz w:val="22"/>
          <w:szCs w:val="22"/>
        </w:rPr>
        <w:t xml:space="preserve"> products would be exempt here:</w:t>
      </w:r>
    </w:p>
    <w:p w14:paraId="0B107ABE" w14:textId="77777777"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 xml:space="preserve">Insulin injections </w:t>
      </w:r>
    </w:p>
    <w:p w14:paraId="124172BD" w14:textId="77777777"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Contrast media injections</w:t>
      </w:r>
    </w:p>
    <w:p w14:paraId="73DB7A79" w14:textId="066ADCC2"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Eye drops expressed as mg/ml and not a percentage will not be changed to the total amount in the total volume whether unit dose or not</w:t>
      </w:r>
      <w:r w:rsidR="001B1B79">
        <w:rPr>
          <w:rFonts w:cs="Arial"/>
          <w:sz w:val="22"/>
          <w:szCs w:val="22"/>
        </w:rPr>
        <w:t>.</w:t>
      </w:r>
    </w:p>
    <w:p w14:paraId="45F66E8A" w14:textId="1E053D61"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 xml:space="preserve">Unit dose preparations that are expressed as a percentage e.g. Sodium chloride 0.9% nebuliser liquid 2.5ml unit dose </w:t>
      </w:r>
      <w:r w:rsidR="00CC21C9">
        <w:rPr>
          <w:rFonts w:cs="Arial"/>
          <w:sz w:val="22"/>
          <w:szCs w:val="22"/>
        </w:rPr>
        <w:t>ampoules</w:t>
      </w:r>
      <w:r w:rsidR="001B1B79">
        <w:rPr>
          <w:rFonts w:cs="Arial"/>
          <w:sz w:val="22"/>
          <w:szCs w:val="22"/>
        </w:rPr>
        <w:t>.</w:t>
      </w:r>
    </w:p>
    <w:p w14:paraId="19FB8445" w14:textId="7DE3D3B3" w:rsidR="008A73CC" w:rsidRPr="008A73CC" w:rsidRDefault="008A73CC" w:rsidP="00AD3875">
      <w:pPr>
        <w:pStyle w:val="std-para"/>
        <w:keepLines w:val="0"/>
        <w:numPr>
          <w:ilvl w:val="0"/>
          <w:numId w:val="59"/>
        </w:numPr>
        <w:autoSpaceDE w:val="0"/>
        <w:autoSpaceDN w:val="0"/>
        <w:adjustRightInd w:val="0"/>
        <w:spacing w:line="276" w:lineRule="auto"/>
        <w:jc w:val="both"/>
        <w:rPr>
          <w:rFonts w:cs="Arial"/>
          <w:sz w:val="22"/>
          <w:szCs w:val="22"/>
        </w:rPr>
      </w:pPr>
      <w:r w:rsidRPr="008A73CC">
        <w:rPr>
          <w:rFonts w:cs="Arial"/>
          <w:sz w:val="22"/>
          <w:szCs w:val="22"/>
        </w:rPr>
        <w:t xml:space="preserve">Any multi-dose preparations e.g. Ventolin </w:t>
      </w:r>
      <w:r w:rsidR="006170B5">
        <w:rPr>
          <w:rFonts w:cs="Arial"/>
          <w:sz w:val="22"/>
          <w:szCs w:val="22"/>
        </w:rPr>
        <w:t>5mg/5ml</w:t>
      </w:r>
      <w:r w:rsidR="009B3630">
        <w:rPr>
          <w:rFonts w:cs="Arial"/>
          <w:sz w:val="22"/>
          <w:szCs w:val="22"/>
        </w:rPr>
        <w:t xml:space="preserve"> </w:t>
      </w:r>
      <w:r w:rsidRPr="008A73CC">
        <w:rPr>
          <w:rFonts w:cs="Arial"/>
          <w:sz w:val="22"/>
          <w:szCs w:val="22"/>
        </w:rPr>
        <w:t>respirator solution</w:t>
      </w:r>
    </w:p>
    <w:p w14:paraId="610E0044" w14:textId="77777777" w:rsidR="008A73CC" w:rsidRPr="008A73CC" w:rsidRDefault="008A73CC" w:rsidP="000B190D">
      <w:pPr>
        <w:pStyle w:val="std-para"/>
        <w:keepLines w:val="0"/>
        <w:autoSpaceDE w:val="0"/>
        <w:autoSpaceDN w:val="0"/>
        <w:adjustRightInd w:val="0"/>
        <w:spacing w:line="276" w:lineRule="auto"/>
        <w:jc w:val="both"/>
        <w:rPr>
          <w:rFonts w:cs="Arial"/>
          <w:sz w:val="22"/>
          <w:szCs w:val="22"/>
        </w:rPr>
      </w:pPr>
    </w:p>
    <w:p w14:paraId="712D0931" w14:textId="77777777" w:rsidR="008A73CC" w:rsidRDefault="008A73CC" w:rsidP="000B190D">
      <w:pPr>
        <w:pStyle w:val="BodyText"/>
        <w:spacing w:after="0" w:line="276" w:lineRule="auto"/>
        <w:rPr>
          <w:rFonts w:cs="Arial"/>
          <w:sz w:val="22"/>
          <w:szCs w:val="22"/>
        </w:rPr>
      </w:pPr>
      <w:r w:rsidRPr="008A73CC">
        <w:rPr>
          <w:rFonts w:cs="Arial"/>
          <w:sz w:val="22"/>
          <w:szCs w:val="22"/>
        </w:rPr>
        <w:t>Examples:</w:t>
      </w:r>
    </w:p>
    <w:p w14:paraId="7B2B41C3" w14:textId="514A5C48" w:rsidR="009F6D49" w:rsidRDefault="009F6D49" w:rsidP="000B190D">
      <w:pPr>
        <w:pStyle w:val="BodyText"/>
        <w:spacing w:after="0" w:line="276" w:lineRule="auto"/>
        <w:rPr>
          <w:rFonts w:cs="Arial"/>
          <w:sz w:val="22"/>
          <w:szCs w:val="22"/>
        </w:rPr>
      </w:pPr>
      <w:r>
        <w:rPr>
          <w:rFonts w:cs="Arial"/>
          <w:sz w:val="22"/>
          <w:szCs w:val="22"/>
        </w:rPr>
        <w:t>Budesonide 500micrograms/2ml nebuliser liquid unit dose vials</w:t>
      </w:r>
    </w:p>
    <w:p w14:paraId="542985B6" w14:textId="15D39902" w:rsidR="009F6D49" w:rsidRDefault="009F6D49" w:rsidP="000B190D">
      <w:pPr>
        <w:pStyle w:val="BodyText"/>
        <w:spacing w:after="0" w:line="276" w:lineRule="auto"/>
        <w:rPr>
          <w:rFonts w:cs="Arial"/>
          <w:sz w:val="22"/>
          <w:szCs w:val="22"/>
        </w:rPr>
      </w:pPr>
      <w:r>
        <w:rPr>
          <w:rFonts w:cs="Arial"/>
          <w:sz w:val="22"/>
          <w:szCs w:val="22"/>
        </w:rPr>
        <w:t>Diazepam 2.5mg</w:t>
      </w:r>
      <w:r w:rsidR="00AD7257">
        <w:rPr>
          <w:rFonts w:cs="Arial"/>
          <w:sz w:val="22"/>
          <w:szCs w:val="22"/>
        </w:rPr>
        <w:t>/1.25ml rectal solution tube</w:t>
      </w:r>
    </w:p>
    <w:p w14:paraId="5E8F8171" w14:textId="65418451" w:rsidR="00AD7257" w:rsidRPr="008A73CC" w:rsidRDefault="00AD7257" w:rsidP="000B190D">
      <w:pPr>
        <w:pStyle w:val="BodyText"/>
        <w:spacing w:after="0" w:line="276" w:lineRule="auto"/>
        <w:rPr>
          <w:rFonts w:cs="Arial"/>
          <w:sz w:val="22"/>
          <w:szCs w:val="22"/>
        </w:rPr>
      </w:pPr>
      <w:r>
        <w:rPr>
          <w:rFonts w:cs="Arial"/>
          <w:sz w:val="22"/>
          <w:szCs w:val="22"/>
        </w:rPr>
        <w:t>Dornase alfa 2.5mg/2.5ml nebuliser liquid ampoules</w:t>
      </w:r>
    </w:p>
    <w:p w14:paraId="382F09AF" w14:textId="77777777" w:rsidR="008A73CC" w:rsidRPr="008A73CC" w:rsidRDefault="008A73CC" w:rsidP="000B190D">
      <w:pPr>
        <w:spacing w:line="276" w:lineRule="auto"/>
        <w:rPr>
          <w:sz w:val="22"/>
          <w:szCs w:val="22"/>
        </w:rPr>
      </w:pPr>
    </w:p>
    <w:p w14:paraId="52718F27" w14:textId="7AFE65C4" w:rsidR="008A73CC" w:rsidRPr="00861EA9" w:rsidRDefault="008A73CC" w:rsidP="000B190D">
      <w:pPr>
        <w:spacing w:line="276" w:lineRule="auto"/>
        <w:rPr>
          <w:b/>
          <w:sz w:val="22"/>
          <w:szCs w:val="22"/>
        </w:rPr>
      </w:pPr>
      <w:r w:rsidRPr="008C6D6F">
        <w:rPr>
          <w:b/>
          <w:sz w:val="22"/>
          <w:szCs w:val="22"/>
        </w:rPr>
        <w:t>Continuous solid unit doses</w:t>
      </w:r>
    </w:p>
    <w:p w14:paraId="698DB6B0" w14:textId="77777777" w:rsidR="008A73CC" w:rsidRPr="008A73CC" w:rsidRDefault="008A73CC" w:rsidP="000B190D">
      <w:pPr>
        <w:spacing w:line="276" w:lineRule="auto"/>
        <w:rPr>
          <w:sz w:val="22"/>
          <w:szCs w:val="22"/>
        </w:rPr>
      </w:pPr>
      <w:r w:rsidRPr="008A73CC">
        <w:rPr>
          <w:sz w:val="22"/>
          <w:szCs w:val="22"/>
        </w:rPr>
        <w:t>Examples include: sachets of granules or powder</w:t>
      </w:r>
    </w:p>
    <w:p w14:paraId="7CA670E0" w14:textId="77777777" w:rsidR="008A73CC" w:rsidRPr="008A73CC" w:rsidRDefault="008A73CC" w:rsidP="000B190D">
      <w:pPr>
        <w:spacing w:line="276" w:lineRule="auto"/>
        <w:rPr>
          <w:sz w:val="22"/>
          <w:szCs w:val="22"/>
        </w:rPr>
      </w:pPr>
    </w:p>
    <w:p w14:paraId="184533A5" w14:textId="77777777" w:rsidR="008A73CC" w:rsidRPr="008A73CC" w:rsidRDefault="008A73CC" w:rsidP="000B190D">
      <w:pPr>
        <w:spacing w:line="276" w:lineRule="auto"/>
        <w:rPr>
          <w:sz w:val="22"/>
          <w:szCs w:val="22"/>
        </w:rPr>
      </w:pPr>
      <w:r w:rsidRPr="008A73CC">
        <w:rPr>
          <w:sz w:val="22"/>
          <w:szCs w:val="22"/>
        </w:rPr>
        <w:t>The strength is usually expressed as the weight of ‘drug’ per sachet. Occasionally this strength may be expressed as a percentage in which case the weight of the sachet will be stated before ‘sachets’</w:t>
      </w:r>
    </w:p>
    <w:p w14:paraId="31DAF491" w14:textId="77777777" w:rsidR="008A73CC" w:rsidRPr="008A73CC" w:rsidRDefault="008A73CC" w:rsidP="000B190D">
      <w:pPr>
        <w:spacing w:line="276" w:lineRule="auto"/>
        <w:rPr>
          <w:sz w:val="22"/>
          <w:szCs w:val="22"/>
        </w:rPr>
      </w:pPr>
    </w:p>
    <w:p w14:paraId="37E53E49" w14:textId="77777777" w:rsidR="008A73CC" w:rsidRDefault="008A73CC" w:rsidP="000B190D">
      <w:pPr>
        <w:spacing w:line="276" w:lineRule="auto"/>
        <w:rPr>
          <w:sz w:val="22"/>
          <w:szCs w:val="22"/>
        </w:rPr>
      </w:pPr>
      <w:r w:rsidRPr="008A73CC">
        <w:rPr>
          <w:sz w:val="22"/>
          <w:szCs w:val="22"/>
        </w:rPr>
        <w:t>Examples:</w:t>
      </w:r>
    </w:p>
    <w:p w14:paraId="594AF90D" w14:textId="517B5C39" w:rsidR="001F7F1C" w:rsidRDefault="001F7F1C" w:rsidP="000B190D">
      <w:pPr>
        <w:spacing w:line="276" w:lineRule="auto"/>
        <w:rPr>
          <w:sz w:val="22"/>
          <w:szCs w:val="22"/>
        </w:rPr>
      </w:pPr>
      <w:r w:rsidRPr="001F7F1C">
        <w:rPr>
          <w:sz w:val="22"/>
          <w:szCs w:val="22"/>
        </w:rPr>
        <w:t>Carbenoxolone 1% granules 2g sachets</w:t>
      </w:r>
    </w:p>
    <w:p w14:paraId="308DE2F7" w14:textId="4F0ADD10" w:rsidR="001739A1" w:rsidRDefault="001739A1" w:rsidP="000B190D">
      <w:pPr>
        <w:spacing w:line="276" w:lineRule="auto"/>
        <w:rPr>
          <w:sz w:val="22"/>
          <w:szCs w:val="22"/>
        </w:rPr>
      </w:pPr>
      <w:r>
        <w:rPr>
          <w:sz w:val="22"/>
          <w:szCs w:val="22"/>
        </w:rPr>
        <w:t>Amoxicillin 3g oral powder sachets sugar free</w:t>
      </w:r>
    </w:p>
    <w:p w14:paraId="134FEE04" w14:textId="4909E589" w:rsidR="001739A1" w:rsidRDefault="001739A1" w:rsidP="000B190D">
      <w:pPr>
        <w:spacing w:line="276" w:lineRule="auto"/>
        <w:rPr>
          <w:sz w:val="22"/>
          <w:szCs w:val="22"/>
        </w:rPr>
      </w:pPr>
      <w:r>
        <w:rPr>
          <w:sz w:val="22"/>
          <w:szCs w:val="22"/>
        </w:rPr>
        <w:t>Zanamivir 5mg inhalation powder blisters with device</w:t>
      </w:r>
    </w:p>
    <w:p w14:paraId="26D3C15D" w14:textId="72782CA0" w:rsidR="008A73CC" w:rsidRPr="00A5301F" w:rsidRDefault="00A5301F" w:rsidP="00A5301F">
      <w:pPr>
        <w:spacing w:line="276" w:lineRule="auto"/>
        <w:rPr>
          <w:sz w:val="22"/>
          <w:szCs w:val="22"/>
        </w:rPr>
      </w:pPr>
      <w:r>
        <w:rPr>
          <w:sz w:val="22"/>
          <w:szCs w:val="22"/>
        </w:rPr>
        <w:t>Colecalciferol 440unit / Calcium carbonate 1.25g effervescent granules sachets</w:t>
      </w:r>
    </w:p>
    <w:p w14:paraId="3DDFE086" w14:textId="799BD0B5" w:rsidR="008C6D6F" w:rsidRPr="00861EA9" w:rsidRDefault="008A73CC" w:rsidP="000B190D">
      <w:pPr>
        <w:spacing w:line="276" w:lineRule="auto"/>
        <w:rPr>
          <w:b/>
          <w:sz w:val="22"/>
          <w:szCs w:val="22"/>
        </w:rPr>
      </w:pPr>
      <w:r w:rsidRPr="008C6D6F">
        <w:rPr>
          <w:b/>
          <w:sz w:val="22"/>
          <w:szCs w:val="22"/>
        </w:rPr>
        <w:lastRenderedPageBreak/>
        <w:t>Continuous semi-solid preparations</w:t>
      </w:r>
    </w:p>
    <w:p w14:paraId="50B53E2F" w14:textId="5115EC71" w:rsidR="008A73CC" w:rsidRPr="008A73CC" w:rsidRDefault="008A73CC" w:rsidP="000B190D">
      <w:pPr>
        <w:spacing w:line="276" w:lineRule="auto"/>
        <w:rPr>
          <w:sz w:val="22"/>
          <w:szCs w:val="22"/>
        </w:rPr>
      </w:pPr>
      <w:r w:rsidRPr="008A73CC">
        <w:rPr>
          <w:sz w:val="22"/>
          <w:szCs w:val="22"/>
        </w:rPr>
        <w:t>Examples include: cream</w:t>
      </w:r>
      <w:r w:rsidR="008A444B">
        <w:rPr>
          <w:sz w:val="22"/>
          <w:szCs w:val="22"/>
        </w:rPr>
        <w:t>s</w:t>
      </w:r>
      <w:r w:rsidRPr="008A73CC">
        <w:rPr>
          <w:sz w:val="22"/>
          <w:szCs w:val="22"/>
        </w:rPr>
        <w:t>, gel</w:t>
      </w:r>
      <w:r w:rsidR="008A444B">
        <w:rPr>
          <w:sz w:val="22"/>
          <w:szCs w:val="22"/>
        </w:rPr>
        <w:t>s</w:t>
      </w:r>
      <w:r w:rsidRPr="008A73CC">
        <w:rPr>
          <w:sz w:val="22"/>
          <w:szCs w:val="22"/>
        </w:rPr>
        <w:t>, ointment</w:t>
      </w:r>
      <w:r w:rsidR="008A444B">
        <w:rPr>
          <w:sz w:val="22"/>
          <w:szCs w:val="22"/>
        </w:rPr>
        <w:t>s</w:t>
      </w:r>
      <w:r w:rsidRPr="008A73CC">
        <w:rPr>
          <w:sz w:val="22"/>
          <w:szCs w:val="22"/>
        </w:rPr>
        <w:t xml:space="preserve">, </w:t>
      </w:r>
    </w:p>
    <w:p w14:paraId="541F722E" w14:textId="77777777" w:rsidR="008A73CC" w:rsidRPr="008A73CC" w:rsidRDefault="008A73CC" w:rsidP="000B190D">
      <w:pPr>
        <w:spacing w:line="276" w:lineRule="auto"/>
        <w:rPr>
          <w:sz w:val="22"/>
          <w:szCs w:val="22"/>
        </w:rPr>
      </w:pPr>
    </w:p>
    <w:p w14:paraId="556C3822" w14:textId="77777777" w:rsidR="008A73CC" w:rsidRPr="008A73CC" w:rsidRDefault="008A73CC" w:rsidP="000B190D">
      <w:pPr>
        <w:spacing w:line="276" w:lineRule="auto"/>
        <w:rPr>
          <w:sz w:val="22"/>
          <w:szCs w:val="22"/>
        </w:rPr>
      </w:pPr>
      <w:r w:rsidRPr="008A73CC">
        <w:rPr>
          <w:sz w:val="22"/>
          <w:szCs w:val="22"/>
        </w:rPr>
        <w:t xml:space="preserve">The strength will usually be expressed as a percentage. Depending upon the product this may be w/w, w/v, v/w or v/v. The percentage strength within the VMP name will not be qualified with the appropriate w/w or w/v etc. </w:t>
      </w:r>
    </w:p>
    <w:p w14:paraId="33B25FFF" w14:textId="77777777" w:rsidR="008A73CC" w:rsidRPr="008A73CC" w:rsidRDefault="008A73CC" w:rsidP="000B190D">
      <w:pPr>
        <w:spacing w:line="276" w:lineRule="auto"/>
        <w:rPr>
          <w:sz w:val="22"/>
          <w:szCs w:val="22"/>
        </w:rPr>
      </w:pPr>
      <w:r w:rsidRPr="008A73CC">
        <w:rPr>
          <w:sz w:val="22"/>
          <w:szCs w:val="22"/>
        </w:rPr>
        <w:t>Occasionally strength may be expressed as the amount per gram where this is more clinically intuitive. This may be:</w:t>
      </w:r>
    </w:p>
    <w:p w14:paraId="5D1985D6" w14:textId="77777777" w:rsidR="008A73CC" w:rsidRPr="008A73CC" w:rsidRDefault="008A73CC" w:rsidP="000B190D">
      <w:pPr>
        <w:spacing w:line="276" w:lineRule="auto"/>
        <w:rPr>
          <w:sz w:val="22"/>
          <w:szCs w:val="22"/>
        </w:rPr>
      </w:pPr>
      <w:r w:rsidRPr="008A73CC">
        <w:rPr>
          <w:sz w:val="22"/>
          <w:szCs w:val="22"/>
        </w:rPr>
        <w:t>a weight – mg, micrograms etc.</w:t>
      </w:r>
    </w:p>
    <w:p w14:paraId="37305888" w14:textId="77777777" w:rsidR="008A73CC" w:rsidRPr="008A73CC" w:rsidRDefault="008A73CC" w:rsidP="000B190D">
      <w:pPr>
        <w:spacing w:line="276" w:lineRule="auto"/>
        <w:rPr>
          <w:sz w:val="22"/>
          <w:szCs w:val="22"/>
        </w:rPr>
      </w:pPr>
      <w:r w:rsidRPr="008A73CC">
        <w:rPr>
          <w:sz w:val="22"/>
          <w:szCs w:val="22"/>
        </w:rPr>
        <w:t>activity – units</w:t>
      </w:r>
    </w:p>
    <w:p w14:paraId="54C12190" w14:textId="77777777" w:rsidR="008A73CC" w:rsidRPr="008A73CC" w:rsidRDefault="008A73CC" w:rsidP="000B190D">
      <w:pPr>
        <w:spacing w:line="276" w:lineRule="auto"/>
        <w:rPr>
          <w:sz w:val="22"/>
          <w:szCs w:val="22"/>
        </w:rPr>
      </w:pPr>
      <w:r w:rsidRPr="008A73CC">
        <w:rPr>
          <w:sz w:val="22"/>
          <w:szCs w:val="22"/>
        </w:rPr>
        <w:t>A range of products within this grouping do not require strength information e.g. Aqueous cream</w:t>
      </w:r>
    </w:p>
    <w:p w14:paraId="10316815" w14:textId="77777777" w:rsidR="008A73CC" w:rsidRPr="008A73CC" w:rsidRDefault="008A73CC" w:rsidP="000B190D">
      <w:pPr>
        <w:spacing w:line="276" w:lineRule="auto"/>
        <w:rPr>
          <w:sz w:val="22"/>
          <w:szCs w:val="22"/>
        </w:rPr>
      </w:pPr>
    </w:p>
    <w:p w14:paraId="5272AE24"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60C6F30C" w14:textId="77777777" w:rsidTr="008A73CC">
        <w:trPr>
          <w:trHeight w:val="247"/>
        </w:trPr>
        <w:tc>
          <w:tcPr>
            <w:tcW w:w="5000" w:type="pct"/>
          </w:tcPr>
          <w:p w14:paraId="148F83F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Aciclovir 5% cream</w:t>
            </w:r>
          </w:p>
        </w:tc>
      </w:tr>
      <w:tr w:rsidR="008A73CC" w:rsidRPr="008A73CC" w14:paraId="48EE14F2" w14:textId="77777777" w:rsidTr="008A73CC">
        <w:trPr>
          <w:trHeight w:val="247"/>
        </w:trPr>
        <w:tc>
          <w:tcPr>
            <w:tcW w:w="5000" w:type="pct"/>
          </w:tcPr>
          <w:p w14:paraId="4B66FC6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Aqueous cream</w:t>
            </w:r>
          </w:p>
        </w:tc>
      </w:tr>
      <w:tr w:rsidR="008A73CC" w:rsidRPr="008A73CC" w14:paraId="3B0C4EC2" w14:textId="77777777" w:rsidTr="008A73CC">
        <w:trPr>
          <w:trHeight w:val="247"/>
        </w:trPr>
        <w:tc>
          <w:tcPr>
            <w:tcW w:w="5000" w:type="pct"/>
          </w:tcPr>
          <w:p w14:paraId="70A668B8" w14:textId="7997EE03"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Calcipotriol 50micrograms/g </w:t>
            </w:r>
            <w:r w:rsidR="00B41FBC">
              <w:rPr>
                <w:snapToGrid w:val="0"/>
                <w:color w:val="000000"/>
                <w:sz w:val="22"/>
                <w:szCs w:val="22"/>
              </w:rPr>
              <w:t>ointment</w:t>
            </w:r>
          </w:p>
        </w:tc>
      </w:tr>
      <w:tr w:rsidR="008A73CC" w:rsidRPr="008A73CC" w14:paraId="569AEF19" w14:textId="77777777" w:rsidTr="008A73CC">
        <w:trPr>
          <w:trHeight w:val="247"/>
        </w:trPr>
        <w:tc>
          <w:tcPr>
            <w:tcW w:w="5000" w:type="pct"/>
          </w:tcPr>
          <w:p w14:paraId="6236425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Nystatin 100,000units/g cream</w:t>
            </w:r>
          </w:p>
        </w:tc>
      </w:tr>
      <w:tr w:rsidR="008A73CC" w:rsidRPr="008A73CC" w14:paraId="19CECF2F" w14:textId="77777777" w:rsidTr="008A73CC">
        <w:trPr>
          <w:trHeight w:val="247"/>
        </w:trPr>
        <w:tc>
          <w:tcPr>
            <w:tcW w:w="5000" w:type="pct"/>
          </w:tcPr>
          <w:p w14:paraId="10D36B7A" w14:textId="1E29800D"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Choline salicylate 8.7% </w:t>
            </w:r>
            <w:r w:rsidR="00397CCE">
              <w:rPr>
                <w:snapToGrid w:val="0"/>
                <w:color w:val="000000"/>
                <w:sz w:val="22"/>
                <w:szCs w:val="22"/>
              </w:rPr>
              <w:t xml:space="preserve">oromucosal </w:t>
            </w:r>
            <w:r w:rsidR="003A7413">
              <w:rPr>
                <w:snapToGrid w:val="0"/>
                <w:color w:val="000000"/>
                <w:sz w:val="22"/>
                <w:szCs w:val="22"/>
              </w:rPr>
              <w:t>gel sugar free</w:t>
            </w:r>
          </w:p>
        </w:tc>
      </w:tr>
      <w:tr w:rsidR="008A73CC" w:rsidRPr="008A73CC" w14:paraId="243B7619" w14:textId="77777777" w:rsidTr="008A73CC">
        <w:trPr>
          <w:trHeight w:val="247"/>
        </w:trPr>
        <w:tc>
          <w:tcPr>
            <w:tcW w:w="5000" w:type="pct"/>
          </w:tcPr>
          <w:p w14:paraId="483494C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Simple eye ointment </w:t>
            </w:r>
          </w:p>
        </w:tc>
      </w:tr>
    </w:tbl>
    <w:p w14:paraId="7100328A" w14:textId="77777777" w:rsidR="008A73CC" w:rsidRPr="00382BDF" w:rsidRDefault="008A73CC" w:rsidP="000B190D">
      <w:pPr>
        <w:pStyle w:val="Heading1"/>
        <w:spacing w:line="276" w:lineRule="auto"/>
        <w:rPr>
          <w:color w:val="auto"/>
          <w:sz w:val="22"/>
          <w:szCs w:val="22"/>
        </w:rPr>
      </w:pPr>
    </w:p>
    <w:p w14:paraId="1E24DC11" w14:textId="469C4EDC" w:rsidR="008C6D6F" w:rsidRPr="00861EA9" w:rsidRDefault="008A73CC" w:rsidP="000B190D">
      <w:pPr>
        <w:spacing w:line="276" w:lineRule="auto"/>
        <w:rPr>
          <w:b/>
          <w:sz w:val="22"/>
          <w:szCs w:val="22"/>
        </w:rPr>
      </w:pPr>
      <w:r w:rsidRPr="008C6D6F">
        <w:rPr>
          <w:b/>
          <w:sz w:val="22"/>
          <w:szCs w:val="22"/>
        </w:rPr>
        <w:t>Continuous liquid preparations</w:t>
      </w:r>
    </w:p>
    <w:p w14:paraId="071B3612" w14:textId="77777777" w:rsidR="008A73CC" w:rsidRPr="008A73CC" w:rsidRDefault="008A73CC" w:rsidP="000B190D">
      <w:pPr>
        <w:spacing w:line="276" w:lineRule="auto"/>
        <w:rPr>
          <w:sz w:val="22"/>
          <w:szCs w:val="22"/>
        </w:rPr>
      </w:pPr>
      <w:r w:rsidRPr="008A73CC">
        <w:rPr>
          <w:sz w:val="22"/>
          <w:szCs w:val="22"/>
        </w:rPr>
        <w:t>Examples include: oral solutions, oral suspensions, oral emulsions, liquids, eye lotion, mouthwash, paints, eye drops, ear drops, nose drops</w:t>
      </w:r>
    </w:p>
    <w:p w14:paraId="39F6055D" w14:textId="77777777" w:rsidR="008A73CC" w:rsidRPr="008A73CC" w:rsidRDefault="008A73CC" w:rsidP="000B190D">
      <w:pPr>
        <w:spacing w:line="276" w:lineRule="auto"/>
        <w:rPr>
          <w:sz w:val="22"/>
          <w:szCs w:val="22"/>
        </w:rPr>
      </w:pPr>
    </w:p>
    <w:p w14:paraId="2E389CCC" w14:textId="77777777" w:rsidR="001426CD" w:rsidRPr="008A73CC" w:rsidRDefault="008A73CC" w:rsidP="000B190D">
      <w:pPr>
        <w:spacing w:line="276" w:lineRule="auto"/>
        <w:rPr>
          <w:sz w:val="22"/>
          <w:szCs w:val="22"/>
        </w:rPr>
      </w:pPr>
      <w:r w:rsidRPr="008A73CC">
        <w:rPr>
          <w:sz w:val="22"/>
          <w:szCs w:val="22"/>
        </w:rPr>
        <w:t xml:space="preserve">Liquids intended for oral administration will usually express the strength per xml. The most common being per 5ml as this is the usual standard dose form. There is however a range of preparations that supply a pipette with the product and will express the strength based upon this size for example as per 1ml (digoxin and nystatin) or 1.25ml (Amoxicillin). The amount per xml will usually be a weight (mg, microgram etc.) but can be units. Again a range of BP formulations will not express a strength (Potassium citrate mixture). </w:t>
      </w:r>
    </w:p>
    <w:p w14:paraId="4CE41A0C" w14:textId="4116967B" w:rsidR="008A73CC" w:rsidRPr="008A73CC" w:rsidRDefault="008A73CC" w:rsidP="000B190D">
      <w:pPr>
        <w:spacing w:line="276" w:lineRule="auto"/>
        <w:rPr>
          <w:sz w:val="22"/>
          <w:szCs w:val="22"/>
        </w:rPr>
      </w:pPr>
      <w:r w:rsidRPr="008A73CC">
        <w:rPr>
          <w:sz w:val="22"/>
          <w:szCs w:val="22"/>
        </w:rPr>
        <w:t>External liquids will usually express the strength as either a percentage or as an amount per ml e.g. weight or activity (mg etc. or units)</w:t>
      </w:r>
      <w:r w:rsidR="001B1B79">
        <w:rPr>
          <w:sz w:val="22"/>
          <w:szCs w:val="22"/>
        </w:rPr>
        <w:t>.</w:t>
      </w:r>
    </w:p>
    <w:p w14:paraId="65C81353" w14:textId="77777777" w:rsidR="008A73CC" w:rsidRPr="008A73CC" w:rsidRDefault="008A73CC" w:rsidP="000B190D">
      <w:pPr>
        <w:spacing w:line="276" w:lineRule="auto"/>
        <w:rPr>
          <w:sz w:val="22"/>
          <w:szCs w:val="22"/>
        </w:rPr>
      </w:pPr>
    </w:p>
    <w:p w14:paraId="479A569B" w14:textId="77777777" w:rsidR="008A73CC" w:rsidRPr="008A73CC" w:rsidRDefault="008A73CC" w:rsidP="000B190D">
      <w:pPr>
        <w:spacing w:line="276" w:lineRule="auto"/>
        <w:rPr>
          <w:sz w:val="22"/>
          <w:szCs w:val="22"/>
        </w:rPr>
      </w:pPr>
      <w:r w:rsidRPr="008A73CC">
        <w:rPr>
          <w:sz w:val="22"/>
          <w:szCs w:val="22"/>
        </w:rPr>
        <w:t>Examples:</w:t>
      </w:r>
    </w:p>
    <w:tbl>
      <w:tblPr>
        <w:tblW w:w="5000" w:type="pct"/>
        <w:tblCellMar>
          <w:left w:w="0" w:type="dxa"/>
          <w:right w:w="0" w:type="dxa"/>
        </w:tblCellMar>
        <w:tblLook w:val="0000" w:firstRow="0" w:lastRow="0" w:firstColumn="0" w:lastColumn="0" w:noHBand="0" w:noVBand="0"/>
      </w:tblPr>
      <w:tblGrid>
        <w:gridCol w:w="9639"/>
      </w:tblGrid>
      <w:tr w:rsidR="008A73CC" w:rsidRPr="008A73CC" w14:paraId="25A62F6B" w14:textId="77777777" w:rsidTr="008A73CC">
        <w:trPr>
          <w:trHeight w:val="255"/>
        </w:trPr>
        <w:tc>
          <w:tcPr>
            <w:tcW w:w="5000" w:type="pct"/>
            <w:tcBorders>
              <w:top w:val="nil"/>
              <w:left w:val="nil"/>
              <w:bottom w:val="nil"/>
              <w:right w:val="nil"/>
            </w:tcBorders>
            <w:vAlign w:val="bottom"/>
          </w:tcPr>
          <w:p w14:paraId="06F95107" w14:textId="1CB4437E" w:rsidR="008A73CC" w:rsidRPr="008A73CC" w:rsidRDefault="008A73CC" w:rsidP="000B190D">
            <w:pPr>
              <w:spacing w:line="276" w:lineRule="auto"/>
              <w:rPr>
                <w:sz w:val="22"/>
                <w:szCs w:val="22"/>
              </w:rPr>
            </w:pPr>
            <w:r w:rsidRPr="008A73CC">
              <w:rPr>
                <w:sz w:val="22"/>
                <w:szCs w:val="22"/>
              </w:rPr>
              <w:t>Atenolol 25mg/5ml oral solution</w:t>
            </w:r>
          </w:p>
        </w:tc>
      </w:tr>
      <w:tr w:rsidR="008A73CC" w:rsidRPr="008A73CC" w14:paraId="2859DE76" w14:textId="77777777" w:rsidTr="008A73CC">
        <w:trPr>
          <w:trHeight w:val="255"/>
        </w:trPr>
        <w:tc>
          <w:tcPr>
            <w:tcW w:w="5000" w:type="pct"/>
            <w:tcBorders>
              <w:top w:val="nil"/>
              <w:left w:val="nil"/>
              <w:bottom w:val="nil"/>
              <w:right w:val="nil"/>
            </w:tcBorders>
            <w:vAlign w:val="bottom"/>
          </w:tcPr>
          <w:p w14:paraId="26410B43" w14:textId="77777777" w:rsidR="008A73CC" w:rsidRPr="008A73CC" w:rsidRDefault="008A73CC" w:rsidP="000B190D">
            <w:pPr>
              <w:spacing w:line="276" w:lineRule="auto"/>
              <w:rPr>
                <w:sz w:val="22"/>
                <w:szCs w:val="22"/>
              </w:rPr>
            </w:pPr>
            <w:r w:rsidRPr="008A73CC">
              <w:rPr>
                <w:sz w:val="22"/>
                <w:szCs w:val="22"/>
              </w:rPr>
              <w:t>Digoxin 50micrograms/ml oral solution</w:t>
            </w:r>
          </w:p>
        </w:tc>
      </w:tr>
      <w:tr w:rsidR="008A73CC" w:rsidRPr="008A73CC" w14:paraId="231ED2E2" w14:textId="77777777" w:rsidTr="008A73CC">
        <w:trPr>
          <w:trHeight w:val="255"/>
        </w:trPr>
        <w:tc>
          <w:tcPr>
            <w:tcW w:w="5000" w:type="pct"/>
            <w:tcBorders>
              <w:top w:val="nil"/>
              <w:left w:val="nil"/>
              <w:bottom w:val="nil"/>
              <w:right w:val="nil"/>
            </w:tcBorders>
            <w:vAlign w:val="bottom"/>
          </w:tcPr>
          <w:p w14:paraId="1AB81588" w14:textId="77777777" w:rsidR="008A73CC" w:rsidRPr="008A73CC" w:rsidRDefault="008A73CC" w:rsidP="000B190D">
            <w:pPr>
              <w:spacing w:line="276" w:lineRule="auto"/>
              <w:rPr>
                <w:sz w:val="22"/>
                <w:szCs w:val="22"/>
              </w:rPr>
            </w:pPr>
            <w:r w:rsidRPr="008A73CC">
              <w:rPr>
                <w:sz w:val="22"/>
                <w:szCs w:val="22"/>
              </w:rPr>
              <w:t>Potassium citrate mixture</w:t>
            </w:r>
          </w:p>
        </w:tc>
      </w:tr>
      <w:tr w:rsidR="008A73CC" w:rsidRPr="008A73CC" w14:paraId="717BF2F2" w14:textId="77777777" w:rsidTr="008A73CC">
        <w:trPr>
          <w:trHeight w:val="255"/>
        </w:trPr>
        <w:tc>
          <w:tcPr>
            <w:tcW w:w="5000" w:type="pct"/>
            <w:tcBorders>
              <w:top w:val="nil"/>
              <w:left w:val="nil"/>
              <w:bottom w:val="nil"/>
              <w:right w:val="nil"/>
            </w:tcBorders>
            <w:vAlign w:val="bottom"/>
          </w:tcPr>
          <w:p w14:paraId="54B65231" w14:textId="77777777" w:rsidR="008A73CC" w:rsidRPr="008A73CC" w:rsidRDefault="008A73CC" w:rsidP="000B190D">
            <w:pPr>
              <w:spacing w:line="276" w:lineRule="auto"/>
              <w:rPr>
                <w:sz w:val="22"/>
                <w:szCs w:val="22"/>
              </w:rPr>
            </w:pPr>
            <w:r w:rsidRPr="008A73CC">
              <w:rPr>
                <w:sz w:val="22"/>
                <w:szCs w:val="22"/>
              </w:rPr>
              <w:t xml:space="preserve">Nystatin 100,000units/ml oral suspension </w:t>
            </w:r>
          </w:p>
        </w:tc>
      </w:tr>
      <w:tr w:rsidR="008A73CC" w:rsidRPr="008A73CC" w14:paraId="74693978" w14:textId="77777777" w:rsidTr="008A73CC">
        <w:trPr>
          <w:trHeight w:val="255"/>
        </w:trPr>
        <w:tc>
          <w:tcPr>
            <w:tcW w:w="5000" w:type="pct"/>
            <w:tcBorders>
              <w:top w:val="nil"/>
              <w:left w:val="nil"/>
              <w:bottom w:val="nil"/>
              <w:right w:val="nil"/>
            </w:tcBorders>
            <w:vAlign w:val="bottom"/>
          </w:tcPr>
          <w:p w14:paraId="3B242341" w14:textId="77777777" w:rsidR="008A73CC" w:rsidRPr="008A73CC" w:rsidRDefault="008A73CC" w:rsidP="000B190D">
            <w:pPr>
              <w:spacing w:line="276" w:lineRule="auto"/>
              <w:rPr>
                <w:sz w:val="22"/>
                <w:szCs w:val="22"/>
              </w:rPr>
            </w:pPr>
            <w:r w:rsidRPr="008A73CC">
              <w:rPr>
                <w:sz w:val="22"/>
                <w:szCs w:val="22"/>
              </w:rPr>
              <w:t xml:space="preserve">Aluminium chloride 20% solution </w:t>
            </w:r>
          </w:p>
        </w:tc>
      </w:tr>
      <w:tr w:rsidR="008A73CC" w:rsidRPr="008A73CC" w14:paraId="2AF6F8B8" w14:textId="77777777" w:rsidTr="008A73CC">
        <w:trPr>
          <w:trHeight w:val="255"/>
        </w:trPr>
        <w:tc>
          <w:tcPr>
            <w:tcW w:w="5000" w:type="pct"/>
            <w:tcBorders>
              <w:top w:val="nil"/>
              <w:left w:val="nil"/>
              <w:bottom w:val="nil"/>
              <w:right w:val="nil"/>
            </w:tcBorders>
            <w:vAlign w:val="bottom"/>
          </w:tcPr>
          <w:p w14:paraId="03CEAE07" w14:textId="52D43C6A" w:rsidR="008A73CC" w:rsidRPr="008A73CC" w:rsidRDefault="008A73CC" w:rsidP="000B190D">
            <w:pPr>
              <w:spacing w:line="276" w:lineRule="auto"/>
              <w:rPr>
                <w:sz w:val="22"/>
                <w:szCs w:val="22"/>
              </w:rPr>
            </w:pPr>
            <w:r w:rsidRPr="008A73CC">
              <w:rPr>
                <w:sz w:val="22"/>
                <w:szCs w:val="22"/>
              </w:rPr>
              <w:t>Betamethasone valerate 0.1% scalp application</w:t>
            </w:r>
          </w:p>
        </w:tc>
      </w:tr>
    </w:tbl>
    <w:p w14:paraId="755A66A4" w14:textId="77777777" w:rsidR="001172AF" w:rsidRPr="002E76E3" w:rsidRDefault="001172AF" w:rsidP="000B190D">
      <w:pPr>
        <w:spacing w:line="276" w:lineRule="auto"/>
        <w:rPr>
          <w:sz w:val="22"/>
          <w:szCs w:val="22"/>
        </w:rPr>
      </w:pPr>
    </w:p>
    <w:p w14:paraId="2820999D" w14:textId="0320391F" w:rsidR="001426CD" w:rsidRDefault="001426CD" w:rsidP="001426CD">
      <w:pPr>
        <w:pStyle w:val="Header"/>
        <w:tabs>
          <w:tab w:val="clear" w:pos="4153"/>
          <w:tab w:val="clear" w:pos="8306"/>
        </w:tabs>
        <w:spacing w:line="276" w:lineRule="auto"/>
        <w:rPr>
          <w:sz w:val="22"/>
          <w:szCs w:val="22"/>
        </w:rPr>
      </w:pPr>
      <w:r w:rsidRPr="001B1B79">
        <w:rPr>
          <w:b/>
          <w:bCs/>
          <w:sz w:val="22"/>
          <w:szCs w:val="22"/>
        </w:rPr>
        <w:t>Note:</w:t>
      </w:r>
      <w:r w:rsidRPr="002E76E3">
        <w:rPr>
          <w:sz w:val="22"/>
          <w:szCs w:val="22"/>
        </w:rPr>
        <w:t xml:space="preserve"> the EMA and MHRA are approving more SmPCs with oral solution and oral suspension product descriptions routinely expressed as e.g. 1mg/ml. The dm+d authoring style remains as 5mg/5ml unless there is evidence that volumes less than 5ml (e.g. primary target population is children)</w:t>
      </w:r>
      <w:r w:rsidR="00016BD1">
        <w:rPr>
          <w:sz w:val="22"/>
          <w:szCs w:val="22"/>
        </w:rPr>
        <w:t xml:space="preserve"> are often likely</w:t>
      </w:r>
      <w:r w:rsidRPr="002E76E3">
        <w:rPr>
          <w:sz w:val="22"/>
          <w:szCs w:val="22"/>
        </w:rPr>
        <w:t>, in which case the expression will be as 1mg/ml e.g. Domperidone 1mg/ml oral suspension sugar free.</w:t>
      </w:r>
    </w:p>
    <w:p w14:paraId="4DBE7C4C" w14:textId="77777777" w:rsidR="001B1B79" w:rsidRDefault="001B1B79" w:rsidP="001426CD">
      <w:pPr>
        <w:pStyle w:val="Header"/>
        <w:tabs>
          <w:tab w:val="clear" w:pos="4153"/>
          <w:tab w:val="clear" w:pos="8306"/>
        </w:tabs>
        <w:spacing w:line="276" w:lineRule="auto"/>
        <w:rPr>
          <w:sz w:val="22"/>
          <w:szCs w:val="22"/>
        </w:rPr>
      </w:pPr>
    </w:p>
    <w:p w14:paraId="3159BE47" w14:textId="77777777" w:rsidR="00731774" w:rsidRPr="008A73CC" w:rsidRDefault="00731774" w:rsidP="001426CD">
      <w:pPr>
        <w:pStyle w:val="Header"/>
        <w:tabs>
          <w:tab w:val="clear" w:pos="4153"/>
          <w:tab w:val="clear" w:pos="8306"/>
        </w:tabs>
        <w:spacing w:line="276" w:lineRule="auto"/>
        <w:rPr>
          <w:sz w:val="22"/>
          <w:szCs w:val="22"/>
        </w:rPr>
      </w:pPr>
    </w:p>
    <w:p w14:paraId="1726E491" w14:textId="287331FC" w:rsidR="008C6D6F" w:rsidRPr="008C6D6F" w:rsidRDefault="008A73CC" w:rsidP="000B190D">
      <w:pPr>
        <w:spacing w:line="276" w:lineRule="auto"/>
        <w:rPr>
          <w:b/>
          <w:sz w:val="22"/>
          <w:szCs w:val="22"/>
        </w:rPr>
      </w:pPr>
      <w:r w:rsidRPr="008C6D6F">
        <w:rPr>
          <w:b/>
          <w:sz w:val="22"/>
          <w:szCs w:val="22"/>
        </w:rPr>
        <w:lastRenderedPageBreak/>
        <w:t>Continuous solid preparations</w:t>
      </w:r>
    </w:p>
    <w:p w14:paraId="4A1B5230" w14:textId="77777777" w:rsidR="008A73CC" w:rsidRPr="008A73CC" w:rsidRDefault="008A73CC" w:rsidP="000B190D">
      <w:pPr>
        <w:spacing w:line="276" w:lineRule="auto"/>
        <w:rPr>
          <w:sz w:val="22"/>
          <w:szCs w:val="22"/>
        </w:rPr>
      </w:pPr>
      <w:r w:rsidRPr="008A73CC">
        <w:rPr>
          <w:sz w:val="22"/>
          <w:szCs w:val="22"/>
        </w:rPr>
        <w:t>Examples include: granules, powders</w:t>
      </w:r>
    </w:p>
    <w:p w14:paraId="152CC82B" w14:textId="77777777" w:rsidR="008A73CC" w:rsidRPr="008A73CC" w:rsidRDefault="008A73CC" w:rsidP="000B190D">
      <w:pPr>
        <w:spacing w:line="276" w:lineRule="auto"/>
        <w:rPr>
          <w:sz w:val="22"/>
          <w:szCs w:val="22"/>
        </w:rPr>
      </w:pPr>
    </w:p>
    <w:p w14:paraId="7207CD18" w14:textId="77777777" w:rsidR="008A73CC" w:rsidRPr="008A73CC" w:rsidRDefault="008A73CC" w:rsidP="000B190D">
      <w:pPr>
        <w:spacing w:line="276" w:lineRule="auto"/>
        <w:rPr>
          <w:sz w:val="22"/>
          <w:szCs w:val="22"/>
        </w:rPr>
      </w:pPr>
      <w:r w:rsidRPr="008A73CC">
        <w:rPr>
          <w:sz w:val="22"/>
          <w:szCs w:val="22"/>
        </w:rPr>
        <w:t>Strength will usually be expressed as a percentage but may be expressed as a weight per weight or weight per volume.</w:t>
      </w:r>
    </w:p>
    <w:p w14:paraId="305409C1"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603084D4" w14:textId="77777777" w:rsidTr="008A73CC">
        <w:trPr>
          <w:trHeight w:val="250"/>
        </w:trPr>
        <w:tc>
          <w:tcPr>
            <w:tcW w:w="5000" w:type="pct"/>
          </w:tcPr>
          <w:p w14:paraId="23070AA8" w14:textId="5AE587AD" w:rsidR="008A73CC" w:rsidRPr="008A73CC" w:rsidRDefault="00731774" w:rsidP="000B190D">
            <w:pPr>
              <w:spacing w:line="276" w:lineRule="auto"/>
              <w:rPr>
                <w:snapToGrid w:val="0"/>
                <w:color w:val="000000"/>
                <w:sz w:val="22"/>
                <w:szCs w:val="22"/>
              </w:rPr>
            </w:pPr>
            <w:r>
              <w:rPr>
                <w:snapToGrid w:val="0"/>
                <w:color w:val="000000"/>
                <w:sz w:val="22"/>
                <w:szCs w:val="22"/>
              </w:rPr>
              <w:t xml:space="preserve"> </w:t>
            </w:r>
            <w:r w:rsidR="008A73CC" w:rsidRPr="008A73CC">
              <w:rPr>
                <w:snapToGrid w:val="0"/>
                <w:color w:val="000000"/>
                <w:sz w:val="22"/>
                <w:szCs w:val="22"/>
              </w:rPr>
              <w:t>Clotrimazole 1% powder</w:t>
            </w:r>
          </w:p>
        </w:tc>
      </w:tr>
      <w:tr w:rsidR="008A73CC" w:rsidRPr="008A73CC" w14:paraId="6FC9D18D" w14:textId="77777777" w:rsidTr="008A73CC">
        <w:trPr>
          <w:trHeight w:val="250"/>
        </w:trPr>
        <w:tc>
          <w:tcPr>
            <w:tcW w:w="5000" w:type="pct"/>
          </w:tcPr>
          <w:p w14:paraId="4064A2E4" w14:textId="0581F1AD" w:rsidR="008A73CC" w:rsidRPr="008A73CC" w:rsidRDefault="00FC3E4D" w:rsidP="000B190D">
            <w:pPr>
              <w:spacing w:line="276" w:lineRule="auto"/>
              <w:rPr>
                <w:snapToGrid w:val="0"/>
                <w:color w:val="000000"/>
                <w:sz w:val="22"/>
                <w:szCs w:val="22"/>
              </w:rPr>
            </w:pPr>
            <w:r>
              <w:rPr>
                <w:snapToGrid w:val="0"/>
                <w:color w:val="000000"/>
                <w:sz w:val="22"/>
                <w:szCs w:val="22"/>
              </w:rPr>
              <w:t xml:space="preserve"> Tenofovir disoproxil 33mg/g granules</w:t>
            </w:r>
          </w:p>
        </w:tc>
      </w:tr>
      <w:tr w:rsidR="008A73CC" w:rsidRPr="008A73CC" w14:paraId="01E6BFA8" w14:textId="77777777" w:rsidTr="008A73CC">
        <w:trPr>
          <w:trHeight w:val="250"/>
        </w:trPr>
        <w:tc>
          <w:tcPr>
            <w:tcW w:w="5000" w:type="pct"/>
          </w:tcPr>
          <w:p w14:paraId="026543CD" w14:textId="701719EF" w:rsidR="008A73CC" w:rsidRPr="008A73CC" w:rsidRDefault="00731774" w:rsidP="000B190D">
            <w:pPr>
              <w:spacing w:line="276" w:lineRule="auto"/>
              <w:rPr>
                <w:snapToGrid w:val="0"/>
                <w:color w:val="000000"/>
                <w:sz w:val="22"/>
                <w:szCs w:val="22"/>
              </w:rPr>
            </w:pPr>
            <w:r>
              <w:rPr>
                <w:snapToGrid w:val="0"/>
                <w:color w:val="000000"/>
                <w:sz w:val="22"/>
                <w:szCs w:val="22"/>
              </w:rPr>
              <w:t xml:space="preserve"> </w:t>
            </w:r>
            <w:r w:rsidR="008A73CC" w:rsidRPr="008A73CC">
              <w:rPr>
                <w:snapToGrid w:val="0"/>
                <w:color w:val="000000"/>
                <w:sz w:val="22"/>
                <w:szCs w:val="22"/>
              </w:rPr>
              <w:t>Silver nitrate 95% caustic pencil</w:t>
            </w:r>
          </w:p>
        </w:tc>
      </w:tr>
    </w:tbl>
    <w:p w14:paraId="0C533BA5" w14:textId="77777777" w:rsidR="008A73CC" w:rsidRPr="008A73CC" w:rsidRDefault="008A73CC" w:rsidP="000B190D">
      <w:pPr>
        <w:spacing w:line="276" w:lineRule="auto"/>
        <w:rPr>
          <w:b/>
          <w:bCs/>
          <w:sz w:val="22"/>
          <w:szCs w:val="22"/>
        </w:rPr>
      </w:pPr>
    </w:p>
    <w:p w14:paraId="2C9A63BC" w14:textId="0A6D04A3" w:rsidR="008A73CC" w:rsidRPr="008A73CC" w:rsidRDefault="008A73CC" w:rsidP="000B190D">
      <w:pPr>
        <w:spacing w:line="276" w:lineRule="auto"/>
        <w:rPr>
          <w:b/>
          <w:bCs/>
          <w:sz w:val="22"/>
          <w:szCs w:val="22"/>
        </w:rPr>
      </w:pPr>
      <w:r w:rsidRPr="008A73CC">
        <w:rPr>
          <w:b/>
          <w:bCs/>
          <w:sz w:val="22"/>
          <w:szCs w:val="22"/>
        </w:rPr>
        <w:t>Miscellaneous preparations:</w:t>
      </w:r>
    </w:p>
    <w:p w14:paraId="33FEACF6" w14:textId="77777777" w:rsidR="00861EA9" w:rsidRDefault="00861EA9" w:rsidP="000B190D">
      <w:pPr>
        <w:spacing w:line="276" w:lineRule="auto"/>
        <w:rPr>
          <w:b/>
          <w:bCs/>
          <w:sz w:val="22"/>
          <w:szCs w:val="22"/>
        </w:rPr>
      </w:pPr>
    </w:p>
    <w:p w14:paraId="6CF83BB6" w14:textId="40EBE00A" w:rsidR="008C6D6F" w:rsidRPr="008A73CC" w:rsidRDefault="008A73CC" w:rsidP="000B190D">
      <w:pPr>
        <w:spacing w:line="276" w:lineRule="auto"/>
        <w:rPr>
          <w:b/>
          <w:bCs/>
          <w:sz w:val="22"/>
          <w:szCs w:val="22"/>
        </w:rPr>
      </w:pPr>
      <w:r w:rsidRPr="008A73CC">
        <w:rPr>
          <w:b/>
          <w:bCs/>
          <w:sz w:val="22"/>
          <w:szCs w:val="22"/>
        </w:rPr>
        <w:t>Patches</w:t>
      </w:r>
    </w:p>
    <w:p w14:paraId="0A17B253" w14:textId="51C97125" w:rsidR="008A73CC" w:rsidRPr="008A73CC" w:rsidRDefault="008A73CC" w:rsidP="000B190D">
      <w:pPr>
        <w:spacing w:line="276" w:lineRule="auto"/>
        <w:rPr>
          <w:sz w:val="22"/>
          <w:szCs w:val="22"/>
        </w:rPr>
      </w:pPr>
      <w:r w:rsidRPr="008A73CC">
        <w:rPr>
          <w:sz w:val="22"/>
          <w:szCs w:val="22"/>
        </w:rPr>
        <w:t xml:space="preserve">Strength will usually be expressed as the amount of ‘active drug’ released over x hours. The amount will usually be a weight (mg, micrograms) and the time will depend upon the clinical use of the product e.g. a patch used for pain relief will often express the strength as the amount per hour whereas a </w:t>
      </w:r>
      <w:smartTag w:uri="urn:schemas-microsoft-com:office:smarttags" w:element="stockticker">
        <w:r w:rsidRPr="008A73CC">
          <w:rPr>
            <w:sz w:val="22"/>
            <w:szCs w:val="22"/>
          </w:rPr>
          <w:t>HRT</w:t>
        </w:r>
      </w:smartTag>
      <w:r w:rsidRPr="008A73CC">
        <w:rPr>
          <w:sz w:val="22"/>
          <w:szCs w:val="22"/>
        </w:rPr>
        <w:t xml:space="preserve"> patch is usually over 24 hours. Some nicotine patches are designed to be worn just during the day</w:t>
      </w:r>
      <w:r w:rsidR="0069084D">
        <w:rPr>
          <w:sz w:val="22"/>
          <w:szCs w:val="22"/>
        </w:rPr>
        <w:t xml:space="preserve"> time</w:t>
      </w:r>
      <w:r w:rsidRPr="008A73CC">
        <w:rPr>
          <w:sz w:val="22"/>
          <w:szCs w:val="22"/>
        </w:rPr>
        <w:t xml:space="preserve"> and these preparations choose to express the strength over a 16 hour period.</w:t>
      </w:r>
    </w:p>
    <w:p w14:paraId="4A20E1B5" w14:textId="77777777" w:rsidR="008A73CC" w:rsidRPr="008A73CC" w:rsidRDefault="008A73CC" w:rsidP="000B190D">
      <w:pPr>
        <w:spacing w:line="276" w:lineRule="auto"/>
        <w:rPr>
          <w:sz w:val="22"/>
          <w:szCs w:val="22"/>
        </w:rPr>
      </w:pPr>
    </w:p>
    <w:p w14:paraId="6A7FC880" w14:textId="77777777" w:rsidR="008A73CC" w:rsidRPr="008A73CC" w:rsidRDefault="008A73CC" w:rsidP="000B190D">
      <w:pPr>
        <w:spacing w:line="276" w:lineRule="auto"/>
        <w:rPr>
          <w:sz w:val="22"/>
          <w:szCs w:val="22"/>
        </w:rPr>
      </w:pPr>
      <w:r w:rsidRPr="008A73CC">
        <w:rPr>
          <w:sz w:val="22"/>
          <w:szCs w:val="22"/>
        </w:rPr>
        <w:t>Examples:</w:t>
      </w:r>
    </w:p>
    <w:tbl>
      <w:tblPr>
        <w:tblW w:w="5000" w:type="pct"/>
        <w:tblCellMar>
          <w:left w:w="0" w:type="dxa"/>
          <w:right w:w="0" w:type="dxa"/>
        </w:tblCellMar>
        <w:tblLook w:val="0000" w:firstRow="0" w:lastRow="0" w:firstColumn="0" w:lastColumn="0" w:noHBand="0" w:noVBand="0"/>
      </w:tblPr>
      <w:tblGrid>
        <w:gridCol w:w="9639"/>
      </w:tblGrid>
      <w:tr w:rsidR="008A73CC" w:rsidRPr="008A73CC" w14:paraId="650DFE16" w14:textId="77777777" w:rsidTr="008A73CC">
        <w:trPr>
          <w:trHeight w:val="255"/>
        </w:trPr>
        <w:tc>
          <w:tcPr>
            <w:tcW w:w="5000" w:type="pct"/>
            <w:tcBorders>
              <w:top w:val="nil"/>
              <w:left w:val="nil"/>
              <w:bottom w:val="nil"/>
              <w:right w:val="nil"/>
            </w:tcBorders>
            <w:vAlign w:val="bottom"/>
          </w:tcPr>
          <w:p w14:paraId="433BB7FB" w14:textId="4CF89BEA" w:rsidR="008A73CC" w:rsidRPr="008A73CC" w:rsidRDefault="008A73CC" w:rsidP="000B190D">
            <w:pPr>
              <w:spacing w:line="276" w:lineRule="auto"/>
              <w:rPr>
                <w:sz w:val="22"/>
                <w:szCs w:val="22"/>
              </w:rPr>
            </w:pPr>
            <w:r w:rsidRPr="008A73CC">
              <w:rPr>
                <w:sz w:val="22"/>
                <w:szCs w:val="22"/>
              </w:rPr>
              <w:t xml:space="preserve">Buprenorphine 35micrograms/hour </w:t>
            </w:r>
            <w:r w:rsidR="00C056F0">
              <w:rPr>
                <w:sz w:val="22"/>
                <w:szCs w:val="22"/>
              </w:rPr>
              <w:t xml:space="preserve">transdermal </w:t>
            </w:r>
            <w:r w:rsidRPr="008A73CC">
              <w:rPr>
                <w:sz w:val="22"/>
                <w:szCs w:val="22"/>
              </w:rPr>
              <w:t>patches</w:t>
            </w:r>
          </w:p>
        </w:tc>
      </w:tr>
      <w:tr w:rsidR="008A73CC" w:rsidRPr="008A73CC" w14:paraId="043899FC" w14:textId="77777777" w:rsidTr="008A73CC">
        <w:trPr>
          <w:trHeight w:val="255"/>
        </w:trPr>
        <w:tc>
          <w:tcPr>
            <w:tcW w:w="5000" w:type="pct"/>
            <w:tcBorders>
              <w:top w:val="nil"/>
              <w:left w:val="nil"/>
              <w:bottom w:val="nil"/>
              <w:right w:val="nil"/>
            </w:tcBorders>
            <w:vAlign w:val="bottom"/>
          </w:tcPr>
          <w:p w14:paraId="64D96D07" w14:textId="620FC110" w:rsidR="008A73CC" w:rsidRPr="008A73CC" w:rsidRDefault="008A73CC" w:rsidP="000B190D">
            <w:pPr>
              <w:spacing w:line="276" w:lineRule="auto"/>
              <w:rPr>
                <w:sz w:val="22"/>
                <w:szCs w:val="22"/>
              </w:rPr>
            </w:pPr>
            <w:r w:rsidRPr="008A73CC">
              <w:rPr>
                <w:sz w:val="22"/>
                <w:szCs w:val="22"/>
              </w:rPr>
              <w:t xml:space="preserve">Estradiol 100micrograms/24hours </w:t>
            </w:r>
            <w:r w:rsidR="003A003D">
              <w:rPr>
                <w:sz w:val="22"/>
                <w:szCs w:val="22"/>
              </w:rPr>
              <w:t xml:space="preserve">transdermal </w:t>
            </w:r>
            <w:r w:rsidRPr="008A73CC">
              <w:rPr>
                <w:sz w:val="22"/>
                <w:szCs w:val="22"/>
              </w:rPr>
              <w:t>patches</w:t>
            </w:r>
          </w:p>
        </w:tc>
      </w:tr>
      <w:tr w:rsidR="008A73CC" w:rsidRPr="008A73CC" w14:paraId="4BFF63B3" w14:textId="77777777" w:rsidTr="008A73CC">
        <w:trPr>
          <w:trHeight w:val="255"/>
        </w:trPr>
        <w:tc>
          <w:tcPr>
            <w:tcW w:w="5000" w:type="pct"/>
            <w:tcBorders>
              <w:top w:val="nil"/>
              <w:left w:val="nil"/>
              <w:bottom w:val="nil"/>
              <w:right w:val="nil"/>
            </w:tcBorders>
            <w:vAlign w:val="bottom"/>
          </w:tcPr>
          <w:p w14:paraId="3765807F" w14:textId="680B3197" w:rsidR="008A73CC" w:rsidRPr="008A73CC" w:rsidRDefault="008A73CC" w:rsidP="000B190D">
            <w:pPr>
              <w:spacing w:line="276" w:lineRule="auto"/>
              <w:rPr>
                <w:sz w:val="22"/>
                <w:szCs w:val="22"/>
              </w:rPr>
            </w:pPr>
            <w:r w:rsidRPr="008A73CC">
              <w:rPr>
                <w:sz w:val="22"/>
                <w:szCs w:val="22"/>
              </w:rPr>
              <w:t xml:space="preserve">Hyoscine 1mg/72hours </w:t>
            </w:r>
            <w:r w:rsidR="00B00243">
              <w:rPr>
                <w:sz w:val="22"/>
                <w:szCs w:val="22"/>
              </w:rPr>
              <w:t xml:space="preserve">transdermal </w:t>
            </w:r>
            <w:r w:rsidRPr="008A73CC">
              <w:rPr>
                <w:sz w:val="22"/>
                <w:szCs w:val="22"/>
              </w:rPr>
              <w:t>patches</w:t>
            </w:r>
          </w:p>
        </w:tc>
      </w:tr>
      <w:tr w:rsidR="008A73CC" w:rsidRPr="008A73CC" w14:paraId="70878FA5" w14:textId="77777777" w:rsidTr="008A73CC">
        <w:trPr>
          <w:trHeight w:val="255"/>
        </w:trPr>
        <w:tc>
          <w:tcPr>
            <w:tcW w:w="5000" w:type="pct"/>
            <w:tcBorders>
              <w:top w:val="nil"/>
              <w:left w:val="nil"/>
              <w:bottom w:val="nil"/>
              <w:right w:val="nil"/>
            </w:tcBorders>
            <w:vAlign w:val="bottom"/>
          </w:tcPr>
          <w:p w14:paraId="1FA0A285" w14:textId="5717CD2F" w:rsidR="008A73CC" w:rsidRPr="008A73CC" w:rsidRDefault="008A73CC" w:rsidP="000B190D">
            <w:pPr>
              <w:spacing w:line="276" w:lineRule="auto"/>
              <w:rPr>
                <w:sz w:val="22"/>
                <w:szCs w:val="22"/>
              </w:rPr>
            </w:pPr>
            <w:r w:rsidRPr="008A73CC">
              <w:rPr>
                <w:sz w:val="22"/>
                <w:szCs w:val="22"/>
              </w:rPr>
              <w:t xml:space="preserve">Nicotine 10mg/16hours </w:t>
            </w:r>
            <w:r w:rsidR="00784C42">
              <w:rPr>
                <w:sz w:val="22"/>
                <w:szCs w:val="22"/>
              </w:rPr>
              <w:t xml:space="preserve">transdermal </w:t>
            </w:r>
            <w:r w:rsidRPr="008A73CC">
              <w:rPr>
                <w:sz w:val="22"/>
                <w:szCs w:val="22"/>
              </w:rPr>
              <w:t>patches</w:t>
            </w:r>
          </w:p>
        </w:tc>
      </w:tr>
      <w:tr w:rsidR="008A73CC" w:rsidRPr="008A73CC" w14:paraId="30F23B5D" w14:textId="77777777" w:rsidTr="008A73CC">
        <w:trPr>
          <w:trHeight w:val="255"/>
        </w:trPr>
        <w:tc>
          <w:tcPr>
            <w:tcW w:w="5000" w:type="pct"/>
            <w:tcBorders>
              <w:top w:val="nil"/>
              <w:left w:val="nil"/>
              <w:bottom w:val="nil"/>
              <w:right w:val="nil"/>
            </w:tcBorders>
            <w:vAlign w:val="bottom"/>
          </w:tcPr>
          <w:p w14:paraId="1B9EAA26" w14:textId="4E929A50" w:rsidR="008A73CC" w:rsidRPr="008A73CC" w:rsidRDefault="008A73CC" w:rsidP="000B190D">
            <w:pPr>
              <w:spacing w:line="276" w:lineRule="auto"/>
              <w:rPr>
                <w:sz w:val="22"/>
                <w:szCs w:val="22"/>
              </w:rPr>
            </w:pPr>
            <w:r w:rsidRPr="008A73CC">
              <w:rPr>
                <w:sz w:val="22"/>
                <w:szCs w:val="22"/>
              </w:rPr>
              <w:t xml:space="preserve">Nicotine 14mg/24hours </w:t>
            </w:r>
            <w:r w:rsidR="00784C42">
              <w:rPr>
                <w:sz w:val="22"/>
                <w:szCs w:val="22"/>
              </w:rPr>
              <w:t xml:space="preserve">transdermal </w:t>
            </w:r>
            <w:r w:rsidRPr="008A73CC">
              <w:rPr>
                <w:sz w:val="22"/>
                <w:szCs w:val="22"/>
              </w:rPr>
              <w:t>patches</w:t>
            </w:r>
          </w:p>
        </w:tc>
      </w:tr>
      <w:tr w:rsidR="008A73CC" w:rsidRPr="008A73CC" w14:paraId="3364671B" w14:textId="77777777" w:rsidTr="008A73CC">
        <w:trPr>
          <w:trHeight w:val="255"/>
        </w:trPr>
        <w:tc>
          <w:tcPr>
            <w:tcW w:w="5000" w:type="pct"/>
            <w:tcBorders>
              <w:top w:val="nil"/>
              <w:left w:val="nil"/>
              <w:bottom w:val="nil"/>
              <w:right w:val="nil"/>
            </w:tcBorders>
            <w:vAlign w:val="bottom"/>
          </w:tcPr>
          <w:p w14:paraId="57DC242B" w14:textId="0D182148" w:rsidR="008A73CC" w:rsidRPr="008A73CC" w:rsidRDefault="008A73CC" w:rsidP="000B190D">
            <w:pPr>
              <w:spacing w:line="276" w:lineRule="auto"/>
              <w:rPr>
                <w:sz w:val="22"/>
                <w:szCs w:val="22"/>
              </w:rPr>
            </w:pPr>
            <w:r w:rsidRPr="008A73CC">
              <w:rPr>
                <w:sz w:val="22"/>
                <w:szCs w:val="22"/>
              </w:rPr>
              <w:t xml:space="preserve">Estradiol 50micrograms/24hours </w:t>
            </w:r>
            <w:r w:rsidR="00CF58E8">
              <w:rPr>
                <w:sz w:val="22"/>
                <w:szCs w:val="22"/>
              </w:rPr>
              <w:t>/ Norethisterone 170micrograms/24</w:t>
            </w:r>
            <w:r w:rsidR="00342C67">
              <w:rPr>
                <w:sz w:val="22"/>
                <w:szCs w:val="22"/>
              </w:rPr>
              <w:t>hours transdermal patches</w:t>
            </w:r>
          </w:p>
        </w:tc>
      </w:tr>
    </w:tbl>
    <w:p w14:paraId="2DD43659" w14:textId="77777777" w:rsidR="008A73CC" w:rsidRPr="008A73CC" w:rsidRDefault="008A73CC" w:rsidP="000B190D">
      <w:pPr>
        <w:spacing w:line="276" w:lineRule="auto"/>
        <w:rPr>
          <w:sz w:val="22"/>
          <w:szCs w:val="22"/>
        </w:rPr>
      </w:pPr>
    </w:p>
    <w:p w14:paraId="48613D96" w14:textId="663CAB4F" w:rsidR="008C6D6F" w:rsidRPr="008A73CC" w:rsidRDefault="008A73CC" w:rsidP="000B190D">
      <w:pPr>
        <w:spacing w:line="276" w:lineRule="auto"/>
        <w:rPr>
          <w:b/>
          <w:bCs/>
          <w:sz w:val="22"/>
          <w:szCs w:val="22"/>
        </w:rPr>
      </w:pPr>
      <w:r w:rsidRPr="008A73CC">
        <w:rPr>
          <w:b/>
          <w:bCs/>
          <w:sz w:val="22"/>
          <w:szCs w:val="22"/>
        </w:rPr>
        <w:t>Inhalers and sprays</w:t>
      </w:r>
    </w:p>
    <w:p w14:paraId="558487AC" w14:textId="1FB349C0" w:rsidR="008A73CC" w:rsidRPr="008A73CC" w:rsidRDefault="008A73CC" w:rsidP="000B190D">
      <w:pPr>
        <w:spacing w:line="276" w:lineRule="auto"/>
        <w:rPr>
          <w:sz w:val="22"/>
          <w:szCs w:val="22"/>
        </w:rPr>
      </w:pPr>
      <w:r w:rsidRPr="008A73CC">
        <w:rPr>
          <w:sz w:val="22"/>
          <w:szCs w:val="22"/>
        </w:rPr>
        <w:t>Examples: metered dose inhalers and sprays - pressurised inhalers, dry powder inhalers, nasal spray, sublingual spray</w:t>
      </w:r>
      <w:r w:rsidR="001B1B79">
        <w:rPr>
          <w:sz w:val="22"/>
          <w:szCs w:val="22"/>
        </w:rPr>
        <w:t>.</w:t>
      </w:r>
    </w:p>
    <w:p w14:paraId="5855A5B4" w14:textId="77777777" w:rsidR="008A73CC" w:rsidRPr="008A73CC" w:rsidRDefault="008A73CC" w:rsidP="000B190D">
      <w:pPr>
        <w:spacing w:line="276" w:lineRule="auto"/>
        <w:rPr>
          <w:sz w:val="22"/>
          <w:szCs w:val="22"/>
        </w:rPr>
      </w:pPr>
    </w:p>
    <w:p w14:paraId="68C2CA85" w14:textId="77777777" w:rsidR="008A73CC" w:rsidRPr="008A73CC" w:rsidRDefault="008A73CC" w:rsidP="000B190D">
      <w:pPr>
        <w:spacing w:line="276" w:lineRule="auto"/>
        <w:rPr>
          <w:sz w:val="22"/>
          <w:szCs w:val="22"/>
        </w:rPr>
      </w:pPr>
      <w:r w:rsidRPr="008A73CC">
        <w:rPr>
          <w:sz w:val="22"/>
          <w:szCs w:val="22"/>
        </w:rPr>
        <w:t>The strength is expressed as the amount per actuation or dose. The amount will usually be expressed as a weight e.g. mg, micrograms etc.</w:t>
      </w:r>
    </w:p>
    <w:p w14:paraId="13E0523F" w14:textId="77777777" w:rsidR="008A73CC" w:rsidRPr="008A73CC" w:rsidRDefault="008A73CC" w:rsidP="000B190D">
      <w:pPr>
        <w:spacing w:line="276" w:lineRule="auto"/>
        <w:rPr>
          <w:sz w:val="22"/>
          <w:szCs w:val="22"/>
        </w:rPr>
      </w:pPr>
    </w:p>
    <w:p w14:paraId="1FBFED04"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021B3C7F" w14:textId="77777777" w:rsidTr="008A73CC">
        <w:trPr>
          <w:trHeight w:val="250"/>
        </w:trPr>
        <w:tc>
          <w:tcPr>
            <w:tcW w:w="5000" w:type="pct"/>
            <w:tcBorders>
              <w:top w:val="nil"/>
              <w:left w:val="nil"/>
              <w:bottom w:val="nil"/>
              <w:right w:val="nil"/>
            </w:tcBorders>
          </w:tcPr>
          <w:p w14:paraId="3E1D38DD" w14:textId="589510F9" w:rsidR="008A73CC" w:rsidRPr="008A73CC" w:rsidRDefault="008A73CC" w:rsidP="000B190D">
            <w:pPr>
              <w:autoSpaceDE w:val="0"/>
              <w:autoSpaceDN w:val="0"/>
              <w:adjustRightInd w:val="0"/>
              <w:spacing w:line="276" w:lineRule="auto"/>
              <w:rPr>
                <w:color w:val="000000"/>
                <w:sz w:val="22"/>
                <w:szCs w:val="22"/>
                <w:lang w:val="en-US"/>
              </w:rPr>
            </w:pPr>
            <w:r w:rsidRPr="008A73CC">
              <w:rPr>
                <w:color w:val="000000"/>
                <w:sz w:val="22"/>
                <w:szCs w:val="22"/>
                <w:lang w:val="en-US"/>
              </w:rPr>
              <w:t xml:space="preserve">Beclometasone </w:t>
            </w:r>
            <w:r w:rsidR="00DE05D9">
              <w:rPr>
                <w:color w:val="000000"/>
                <w:sz w:val="22"/>
                <w:szCs w:val="22"/>
                <w:lang w:val="en-US"/>
              </w:rPr>
              <w:t>2</w:t>
            </w:r>
            <w:r w:rsidRPr="008A73CC">
              <w:rPr>
                <w:color w:val="000000"/>
                <w:sz w:val="22"/>
                <w:szCs w:val="22"/>
                <w:lang w:val="en-US"/>
              </w:rPr>
              <w:t>00micrograms/dose inhaler</w:t>
            </w:r>
            <w:r w:rsidR="00742634">
              <w:rPr>
                <w:color w:val="000000"/>
                <w:sz w:val="22"/>
                <w:szCs w:val="22"/>
                <w:lang w:val="en-US"/>
              </w:rPr>
              <w:t xml:space="preserve"> CFC free</w:t>
            </w:r>
          </w:p>
        </w:tc>
      </w:tr>
      <w:tr w:rsidR="008A73CC" w:rsidRPr="008A73CC" w14:paraId="333DB6A6" w14:textId="77777777" w:rsidTr="008A73CC">
        <w:trPr>
          <w:trHeight w:val="250"/>
        </w:trPr>
        <w:tc>
          <w:tcPr>
            <w:tcW w:w="5000" w:type="pct"/>
            <w:tcBorders>
              <w:top w:val="nil"/>
              <w:left w:val="nil"/>
              <w:bottom w:val="nil"/>
              <w:right w:val="nil"/>
            </w:tcBorders>
          </w:tcPr>
          <w:p w14:paraId="69EC8F2E" w14:textId="3F9F18F9" w:rsidR="008A73CC" w:rsidRPr="008A73CC" w:rsidRDefault="008A73CC" w:rsidP="000B190D">
            <w:pPr>
              <w:autoSpaceDE w:val="0"/>
              <w:autoSpaceDN w:val="0"/>
              <w:adjustRightInd w:val="0"/>
              <w:spacing w:line="276" w:lineRule="auto"/>
              <w:rPr>
                <w:color w:val="000000"/>
                <w:sz w:val="22"/>
                <w:szCs w:val="22"/>
                <w:lang w:val="en-US"/>
              </w:rPr>
            </w:pPr>
            <w:r w:rsidRPr="008A73CC">
              <w:rPr>
                <w:color w:val="000000"/>
                <w:sz w:val="22"/>
                <w:szCs w:val="22"/>
                <w:lang w:val="en-US"/>
              </w:rPr>
              <w:t xml:space="preserve">Glyceryl trinitrate 400micrograms/dose </w:t>
            </w:r>
            <w:r w:rsidR="00742634">
              <w:rPr>
                <w:color w:val="000000"/>
                <w:sz w:val="22"/>
                <w:szCs w:val="22"/>
                <w:lang w:val="en-US"/>
              </w:rPr>
              <w:t xml:space="preserve">pump </w:t>
            </w:r>
            <w:r w:rsidRPr="008A73CC">
              <w:rPr>
                <w:color w:val="000000"/>
                <w:sz w:val="22"/>
                <w:szCs w:val="22"/>
                <w:lang w:val="en-US"/>
              </w:rPr>
              <w:t>sublingual spray</w:t>
            </w:r>
          </w:p>
        </w:tc>
      </w:tr>
    </w:tbl>
    <w:p w14:paraId="1B052594" w14:textId="77777777" w:rsidR="00546A4B" w:rsidRPr="008A73CC" w:rsidRDefault="00546A4B" w:rsidP="000B190D">
      <w:pPr>
        <w:spacing w:line="276" w:lineRule="auto"/>
        <w:rPr>
          <w:b/>
          <w:bCs/>
          <w:sz w:val="22"/>
          <w:szCs w:val="22"/>
        </w:rPr>
      </w:pPr>
    </w:p>
    <w:p w14:paraId="44BEEC76" w14:textId="02062D55" w:rsidR="008C6D6F" w:rsidRPr="008C6D6F" w:rsidRDefault="008A73CC" w:rsidP="000B190D">
      <w:pPr>
        <w:spacing w:line="276" w:lineRule="auto"/>
        <w:rPr>
          <w:b/>
          <w:sz w:val="22"/>
          <w:szCs w:val="22"/>
        </w:rPr>
      </w:pPr>
      <w:r w:rsidRPr="008C6D6F">
        <w:rPr>
          <w:b/>
          <w:sz w:val="22"/>
          <w:szCs w:val="22"/>
        </w:rPr>
        <w:t xml:space="preserve">Implants/ Vaginal rings/ Intra-uterine </w:t>
      </w:r>
      <w:r w:rsidR="00BC169B">
        <w:rPr>
          <w:b/>
          <w:sz w:val="22"/>
          <w:szCs w:val="22"/>
        </w:rPr>
        <w:t>devices</w:t>
      </w:r>
    </w:p>
    <w:p w14:paraId="6B8235CB" w14:textId="77777777" w:rsidR="008A73CC" w:rsidRPr="008A73CC" w:rsidRDefault="008A73CC" w:rsidP="000B190D">
      <w:pPr>
        <w:spacing w:line="276" w:lineRule="auto"/>
        <w:rPr>
          <w:sz w:val="22"/>
          <w:szCs w:val="22"/>
        </w:rPr>
      </w:pPr>
      <w:r w:rsidRPr="008A73CC">
        <w:rPr>
          <w:sz w:val="22"/>
          <w:szCs w:val="22"/>
        </w:rPr>
        <w:t>The strength is expressed either as the amount per implant or device or as the amount released over a given time period e.g. weight/’x’hours.</w:t>
      </w:r>
    </w:p>
    <w:p w14:paraId="7D569F28" w14:textId="77777777" w:rsidR="008A73CC" w:rsidRPr="008A73CC" w:rsidRDefault="008A73CC" w:rsidP="000B190D">
      <w:pPr>
        <w:spacing w:line="276" w:lineRule="auto"/>
        <w:rPr>
          <w:sz w:val="22"/>
          <w:szCs w:val="22"/>
        </w:rPr>
      </w:pPr>
    </w:p>
    <w:p w14:paraId="7F24CFD1" w14:textId="77777777" w:rsidR="008A73CC" w:rsidRPr="008A73CC" w:rsidRDefault="008A73CC" w:rsidP="000B190D">
      <w:pPr>
        <w:spacing w:line="276" w:lineRule="auto"/>
        <w:rPr>
          <w:sz w:val="22"/>
          <w:szCs w:val="22"/>
        </w:rPr>
      </w:pPr>
      <w:r w:rsidRPr="008A73CC">
        <w:rPr>
          <w:sz w:val="22"/>
          <w:szCs w:val="22"/>
        </w:rPr>
        <w:t>Examples:</w:t>
      </w:r>
    </w:p>
    <w:tbl>
      <w:tblPr>
        <w:tblW w:w="5000" w:type="pct"/>
        <w:tblCellMar>
          <w:left w:w="0" w:type="dxa"/>
          <w:right w:w="0" w:type="dxa"/>
        </w:tblCellMar>
        <w:tblLook w:val="0000" w:firstRow="0" w:lastRow="0" w:firstColumn="0" w:lastColumn="0" w:noHBand="0" w:noVBand="0"/>
      </w:tblPr>
      <w:tblGrid>
        <w:gridCol w:w="9639"/>
      </w:tblGrid>
      <w:tr w:rsidR="008A73CC" w:rsidRPr="008A73CC" w14:paraId="7FB518DF" w14:textId="77777777" w:rsidTr="008A73CC">
        <w:trPr>
          <w:trHeight w:val="255"/>
        </w:trPr>
        <w:tc>
          <w:tcPr>
            <w:tcW w:w="5000" w:type="pct"/>
            <w:tcBorders>
              <w:top w:val="nil"/>
              <w:left w:val="nil"/>
              <w:bottom w:val="nil"/>
              <w:right w:val="nil"/>
            </w:tcBorders>
            <w:vAlign w:val="bottom"/>
          </w:tcPr>
          <w:p w14:paraId="424582BB" w14:textId="4373A5A7" w:rsidR="008A73CC" w:rsidRPr="008A73CC" w:rsidRDefault="008A73CC" w:rsidP="000B190D">
            <w:pPr>
              <w:spacing w:line="276" w:lineRule="auto"/>
              <w:rPr>
                <w:sz w:val="22"/>
                <w:szCs w:val="22"/>
              </w:rPr>
            </w:pPr>
            <w:r w:rsidRPr="008A73CC">
              <w:rPr>
                <w:sz w:val="22"/>
                <w:szCs w:val="22"/>
              </w:rPr>
              <w:t xml:space="preserve">Estradiol </w:t>
            </w:r>
            <w:r w:rsidR="00F972A6">
              <w:rPr>
                <w:sz w:val="22"/>
                <w:szCs w:val="22"/>
              </w:rPr>
              <w:t>5</w:t>
            </w:r>
            <w:r w:rsidRPr="008A73CC">
              <w:rPr>
                <w:sz w:val="22"/>
                <w:szCs w:val="22"/>
              </w:rPr>
              <w:t>0mg implant</w:t>
            </w:r>
          </w:p>
        </w:tc>
      </w:tr>
      <w:tr w:rsidR="008A73CC" w:rsidRPr="008A73CC" w14:paraId="3C7A00CC" w14:textId="77777777" w:rsidTr="008A73CC">
        <w:trPr>
          <w:trHeight w:val="255"/>
        </w:trPr>
        <w:tc>
          <w:tcPr>
            <w:tcW w:w="5000" w:type="pct"/>
            <w:tcBorders>
              <w:top w:val="nil"/>
              <w:left w:val="nil"/>
              <w:bottom w:val="nil"/>
              <w:right w:val="nil"/>
            </w:tcBorders>
            <w:vAlign w:val="bottom"/>
          </w:tcPr>
          <w:p w14:paraId="61881427" w14:textId="77777777" w:rsidR="008A73CC" w:rsidRPr="008A73CC" w:rsidRDefault="008A73CC" w:rsidP="000B190D">
            <w:pPr>
              <w:spacing w:line="276" w:lineRule="auto"/>
              <w:rPr>
                <w:sz w:val="22"/>
                <w:szCs w:val="22"/>
              </w:rPr>
            </w:pPr>
            <w:r w:rsidRPr="008A73CC">
              <w:rPr>
                <w:sz w:val="22"/>
                <w:szCs w:val="22"/>
              </w:rPr>
              <w:t>Goserelin 10.8mg implant pre-filled syringes</w:t>
            </w:r>
          </w:p>
        </w:tc>
      </w:tr>
      <w:tr w:rsidR="008A73CC" w:rsidRPr="008A73CC" w14:paraId="794FBEB2" w14:textId="77777777" w:rsidTr="008A73CC">
        <w:trPr>
          <w:trHeight w:val="255"/>
        </w:trPr>
        <w:tc>
          <w:tcPr>
            <w:tcW w:w="5000" w:type="pct"/>
            <w:tcBorders>
              <w:top w:val="nil"/>
              <w:left w:val="nil"/>
              <w:bottom w:val="nil"/>
              <w:right w:val="nil"/>
            </w:tcBorders>
            <w:vAlign w:val="bottom"/>
          </w:tcPr>
          <w:p w14:paraId="2F7D69C7" w14:textId="77777777" w:rsidR="008A73CC" w:rsidRPr="008A73CC" w:rsidRDefault="008A73CC" w:rsidP="000B190D">
            <w:pPr>
              <w:spacing w:line="276" w:lineRule="auto"/>
              <w:rPr>
                <w:sz w:val="22"/>
                <w:szCs w:val="22"/>
              </w:rPr>
            </w:pPr>
            <w:r w:rsidRPr="008A73CC">
              <w:rPr>
                <w:sz w:val="22"/>
                <w:szCs w:val="22"/>
              </w:rPr>
              <w:t>Testosterone 100mg implant</w:t>
            </w:r>
          </w:p>
        </w:tc>
      </w:tr>
      <w:tr w:rsidR="008A73CC" w:rsidRPr="008A73CC" w14:paraId="3D9A1977" w14:textId="77777777" w:rsidTr="008A73CC">
        <w:trPr>
          <w:trHeight w:val="255"/>
        </w:trPr>
        <w:tc>
          <w:tcPr>
            <w:tcW w:w="5000" w:type="pct"/>
            <w:tcBorders>
              <w:top w:val="nil"/>
              <w:left w:val="nil"/>
              <w:bottom w:val="nil"/>
              <w:right w:val="nil"/>
            </w:tcBorders>
            <w:vAlign w:val="bottom"/>
          </w:tcPr>
          <w:p w14:paraId="0353B6D7" w14:textId="0EA886A0" w:rsidR="008A73CC" w:rsidRPr="008A73CC" w:rsidRDefault="008A73CC" w:rsidP="000B190D">
            <w:pPr>
              <w:spacing w:line="276" w:lineRule="auto"/>
              <w:rPr>
                <w:sz w:val="22"/>
                <w:szCs w:val="22"/>
              </w:rPr>
            </w:pPr>
            <w:r w:rsidRPr="008A73CC">
              <w:rPr>
                <w:sz w:val="22"/>
                <w:szCs w:val="22"/>
              </w:rPr>
              <w:lastRenderedPageBreak/>
              <w:t>Estradiol 2mg vaginal ring</w:t>
            </w:r>
          </w:p>
        </w:tc>
      </w:tr>
      <w:tr w:rsidR="008A73CC" w:rsidRPr="008A73CC" w14:paraId="15B46B02" w14:textId="77777777" w:rsidTr="008A73CC">
        <w:trPr>
          <w:trHeight w:val="255"/>
        </w:trPr>
        <w:tc>
          <w:tcPr>
            <w:tcW w:w="5000" w:type="pct"/>
            <w:tcBorders>
              <w:top w:val="nil"/>
              <w:left w:val="nil"/>
              <w:bottom w:val="nil"/>
              <w:right w:val="nil"/>
            </w:tcBorders>
            <w:vAlign w:val="bottom"/>
          </w:tcPr>
          <w:p w14:paraId="021FB6CC" w14:textId="5AB4813A" w:rsidR="008A73CC" w:rsidRPr="008A73CC" w:rsidRDefault="008A73CC" w:rsidP="000B190D">
            <w:pPr>
              <w:spacing w:line="276" w:lineRule="auto"/>
              <w:rPr>
                <w:sz w:val="22"/>
                <w:szCs w:val="22"/>
              </w:rPr>
            </w:pPr>
            <w:r w:rsidRPr="008A73CC">
              <w:rPr>
                <w:sz w:val="22"/>
                <w:szCs w:val="22"/>
              </w:rPr>
              <w:t xml:space="preserve">Levonorgestrel 20micrograms/24hours intrauterine </w:t>
            </w:r>
            <w:r w:rsidR="0009714C">
              <w:rPr>
                <w:sz w:val="22"/>
                <w:szCs w:val="22"/>
              </w:rPr>
              <w:t>device</w:t>
            </w:r>
          </w:p>
        </w:tc>
      </w:tr>
    </w:tbl>
    <w:p w14:paraId="2914B0A2" w14:textId="77777777" w:rsidR="001B1B79" w:rsidRPr="001B1B79" w:rsidRDefault="001B1B79" w:rsidP="001B1B79"/>
    <w:p w14:paraId="1717D9E7" w14:textId="5100D455" w:rsidR="008C6D6F" w:rsidRPr="008C6D6F" w:rsidRDefault="008A73CC" w:rsidP="000B190D">
      <w:pPr>
        <w:spacing w:line="276" w:lineRule="auto"/>
        <w:rPr>
          <w:b/>
          <w:sz w:val="22"/>
          <w:szCs w:val="22"/>
        </w:rPr>
      </w:pPr>
      <w:r w:rsidRPr="008C6D6F">
        <w:rPr>
          <w:b/>
          <w:sz w:val="22"/>
          <w:szCs w:val="22"/>
        </w:rPr>
        <w:t>Dry powder injections</w:t>
      </w:r>
    </w:p>
    <w:p w14:paraId="090F3C47" w14:textId="77777777" w:rsidR="008A73CC" w:rsidRDefault="008A73CC" w:rsidP="000B190D">
      <w:pPr>
        <w:spacing w:line="276" w:lineRule="auto"/>
        <w:rPr>
          <w:sz w:val="22"/>
          <w:szCs w:val="22"/>
        </w:rPr>
      </w:pPr>
      <w:r w:rsidRPr="008A73CC">
        <w:rPr>
          <w:sz w:val="22"/>
          <w:szCs w:val="22"/>
        </w:rPr>
        <w:t>The strength is expressed as the amount per vial. This will usually be a weight but may be expressed as a number of units.</w:t>
      </w:r>
    </w:p>
    <w:p w14:paraId="28881C9A" w14:textId="77777777" w:rsidR="008A73CC" w:rsidRPr="008A73CC" w:rsidRDefault="008A73CC" w:rsidP="000B190D">
      <w:pPr>
        <w:spacing w:line="276" w:lineRule="auto"/>
        <w:rPr>
          <w:sz w:val="22"/>
          <w:szCs w:val="22"/>
        </w:rPr>
      </w:pPr>
    </w:p>
    <w:p w14:paraId="08BE0B40" w14:textId="77777777" w:rsidR="008A73CC" w:rsidRPr="008A73CC" w:rsidRDefault="008A73CC" w:rsidP="000B190D">
      <w:pPr>
        <w:spacing w:line="276" w:lineRule="auto"/>
        <w:rPr>
          <w:sz w:val="22"/>
          <w:szCs w:val="22"/>
        </w:rPr>
      </w:pPr>
      <w:r w:rsidRPr="008A73CC">
        <w:rPr>
          <w:sz w:val="22"/>
          <w:szCs w:val="22"/>
        </w:rPr>
        <w:t>Examples:</w:t>
      </w:r>
    </w:p>
    <w:tbl>
      <w:tblPr>
        <w:tblW w:w="5000" w:type="pct"/>
        <w:tblInd w:w="30" w:type="dxa"/>
        <w:tblCellMar>
          <w:left w:w="30" w:type="dxa"/>
          <w:right w:w="30" w:type="dxa"/>
        </w:tblCellMar>
        <w:tblLook w:val="0000" w:firstRow="0" w:lastRow="0" w:firstColumn="0" w:lastColumn="0" w:noHBand="0" w:noVBand="0"/>
      </w:tblPr>
      <w:tblGrid>
        <w:gridCol w:w="9639"/>
      </w:tblGrid>
      <w:tr w:rsidR="008A73CC" w:rsidRPr="008A73CC" w14:paraId="24BAF1E7" w14:textId="77777777" w:rsidTr="008A73CC">
        <w:trPr>
          <w:trHeight w:val="247"/>
        </w:trPr>
        <w:tc>
          <w:tcPr>
            <w:tcW w:w="5000" w:type="pct"/>
          </w:tcPr>
          <w:p w14:paraId="7DC25EC7"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Amoxicillin 500mg powder for solution for injection vials </w:t>
            </w:r>
          </w:p>
        </w:tc>
      </w:tr>
      <w:tr w:rsidR="008A73CC" w:rsidRPr="008A73CC" w14:paraId="2FA6E515" w14:textId="77777777" w:rsidTr="008A73CC">
        <w:trPr>
          <w:trHeight w:val="247"/>
        </w:trPr>
        <w:tc>
          <w:tcPr>
            <w:tcW w:w="5000" w:type="pct"/>
          </w:tcPr>
          <w:p w14:paraId="32DEFD4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Diamorphine 30mg powder for solution for injection ampoules</w:t>
            </w:r>
          </w:p>
        </w:tc>
      </w:tr>
      <w:tr w:rsidR="008A73CC" w:rsidRPr="008A73CC" w14:paraId="4A568F1D" w14:textId="77777777" w:rsidTr="008A73CC">
        <w:trPr>
          <w:trHeight w:val="247"/>
        </w:trPr>
        <w:tc>
          <w:tcPr>
            <w:tcW w:w="5000" w:type="pct"/>
          </w:tcPr>
          <w:p w14:paraId="30AF2621" w14:textId="518F481A" w:rsidR="008A73CC" w:rsidRPr="008A73CC" w:rsidRDefault="008A73CC" w:rsidP="000B190D">
            <w:pPr>
              <w:spacing w:line="276" w:lineRule="auto"/>
              <w:rPr>
                <w:snapToGrid w:val="0"/>
                <w:color w:val="000000"/>
                <w:sz w:val="22"/>
                <w:szCs w:val="22"/>
              </w:rPr>
            </w:pPr>
            <w:r w:rsidRPr="008A73CC">
              <w:rPr>
                <w:snapToGrid w:val="0"/>
                <w:color w:val="000000"/>
                <w:sz w:val="22"/>
                <w:szCs w:val="22"/>
              </w:rPr>
              <w:t>Hyaluronidase 1500</w:t>
            </w:r>
            <w:r w:rsidR="001B1B79" w:rsidRPr="008A73CC">
              <w:rPr>
                <w:snapToGrid w:val="0"/>
                <w:color w:val="000000"/>
                <w:sz w:val="22"/>
                <w:szCs w:val="22"/>
              </w:rPr>
              <w:t>unit powder</w:t>
            </w:r>
            <w:r w:rsidRPr="008A73CC">
              <w:rPr>
                <w:snapToGrid w:val="0"/>
                <w:color w:val="000000"/>
                <w:sz w:val="22"/>
                <w:szCs w:val="22"/>
              </w:rPr>
              <w:t xml:space="preserve"> for solution for injection ampoules</w:t>
            </w:r>
          </w:p>
        </w:tc>
      </w:tr>
      <w:tr w:rsidR="008A73CC" w:rsidRPr="008A73CC" w14:paraId="733BB1F6" w14:textId="77777777" w:rsidTr="008A73CC">
        <w:trPr>
          <w:trHeight w:val="247"/>
        </w:trPr>
        <w:tc>
          <w:tcPr>
            <w:tcW w:w="5000" w:type="pct"/>
          </w:tcPr>
          <w:p w14:paraId="75BD1E2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Etanercept 25mg powder and solvent for solution for injection vials</w:t>
            </w:r>
          </w:p>
        </w:tc>
      </w:tr>
    </w:tbl>
    <w:p w14:paraId="54270FE5" w14:textId="77777777" w:rsidR="008A73CC" w:rsidRPr="008A73CC" w:rsidRDefault="008A73CC" w:rsidP="000B190D">
      <w:pPr>
        <w:pStyle w:val="std-para"/>
        <w:keepLines w:val="0"/>
        <w:spacing w:line="276" w:lineRule="auto"/>
        <w:rPr>
          <w:rFonts w:cs="Arial"/>
          <w:snapToGrid w:val="0"/>
          <w:color w:val="000000"/>
          <w:sz w:val="22"/>
          <w:szCs w:val="22"/>
        </w:rPr>
      </w:pPr>
      <w:r w:rsidRPr="008A73CC">
        <w:rPr>
          <w:rFonts w:cs="Arial"/>
          <w:sz w:val="22"/>
          <w:szCs w:val="22"/>
        </w:rPr>
        <w:br w:type="page"/>
      </w:r>
    </w:p>
    <w:p w14:paraId="7999A2D3" w14:textId="77777777" w:rsidR="008C6D6F" w:rsidRDefault="008C6D6F" w:rsidP="000B190D">
      <w:pPr>
        <w:pStyle w:val="Heading1"/>
        <w:spacing w:line="276" w:lineRule="auto"/>
      </w:pPr>
      <w:bookmarkStart w:id="25" w:name="_Toc180660764"/>
      <w:r w:rsidRPr="008A73CC">
        <w:lastRenderedPageBreak/>
        <w:t xml:space="preserve">Appendix </w:t>
      </w:r>
      <w:smartTag w:uri="urn:schemas-microsoft-com:office:smarttags" w:element="stockticker">
        <w:r w:rsidR="008A73CC" w:rsidRPr="008A73CC">
          <w:t>III</w:t>
        </w:r>
      </w:smartTag>
      <w:bookmarkEnd w:id="25"/>
    </w:p>
    <w:p w14:paraId="1608624E" w14:textId="77777777" w:rsidR="008A73CC" w:rsidRPr="008A73CC" w:rsidRDefault="008A73CC" w:rsidP="00317AF4">
      <w:pPr>
        <w:pStyle w:val="Heading2"/>
      </w:pPr>
      <w:bookmarkStart w:id="26" w:name="_Toc180660765"/>
      <w:r w:rsidRPr="008A73CC">
        <w:t>List A — Virtual Medicinal Product Reason For Name Change</w:t>
      </w:r>
      <w:bookmarkEnd w:id="26"/>
    </w:p>
    <w:p w14:paraId="5AB0024E" w14:textId="77777777" w:rsidR="008A73CC" w:rsidRPr="008A73CC" w:rsidRDefault="008A73CC" w:rsidP="000B190D">
      <w:pPr>
        <w:pStyle w:val="BodyText"/>
        <w:spacing w:line="276" w:lineRule="auto"/>
        <w:jc w:val="center"/>
        <w:rPr>
          <w:rFonts w:cs="Arial"/>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4814"/>
        <w:gridCol w:w="4815"/>
      </w:tblGrid>
      <w:tr w:rsidR="003119D2" w:rsidRPr="003119D2" w14:paraId="523A7CD4" w14:textId="77777777" w:rsidTr="003119D2">
        <w:tc>
          <w:tcPr>
            <w:tcW w:w="2500" w:type="pct"/>
            <w:shd w:val="clear" w:color="auto" w:fill="0072C6"/>
          </w:tcPr>
          <w:p w14:paraId="2D555E7A" w14:textId="77777777" w:rsidR="008A73CC" w:rsidRPr="003119D2" w:rsidRDefault="008A73CC" w:rsidP="000B190D">
            <w:pPr>
              <w:pStyle w:val="Footer"/>
              <w:tabs>
                <w:tab w:val="clear" w:pos="4153"/>
                <w:tab w:val="clear" w:pos="8306"/>
              </w:tabs>
              <w:spacing w:line="276" w:lineRule="auto"/>
              <w:rPr>
                <w:b/>
                <w:bCs/>
                <w:color w:val="FFFFFF" w:themeColor="background1"/>
                <w:sz w:val="22"/>
                <w:szCs w:val="22"/>
              </w:rPr>
            </w:pPr>
            <w:r w:rsidRPr="003119D2">
              <w:rPr>
                <w:b/>
                <w:bCs/>
                <w:color w:val="FFFFFF" w:themeColor="background1"/>
                <w:sz w:val="22"/>
                <w:szCs w:val="22"/>
              </w:rPr>
              <w:t>Reason</w:t>
            </w:r>
          </w:p>
        </w:tc>
        <w:tc>
          <w:tcPr>
            <w:tcW w:w="2500" w:type="pct"/>
            <w:shd w:val="clear" w:color="auto" w:fill="0072C6"/>
          </w:tcPr>
          <w:p w14:paraId="3F1636A0" w14:textId="77777777" w:rsidR="008A73CC" w:rsidRPr="003119D2" w:rsidRDefault="008A73CC" w:rsidP="000B190D">
            <w:pPr>
              <w:spacing w:line="276" w:lineRule="auto"/>
              <w:rPr>
                <w:b/>
                <w:bCs/>
                <w:color w:val="FFFFFF" w:themeColor="background1"/>
                <w:sz w:val="22"/>
                <w:szCs w:val="22"/>
              </w:rPr>
            </w:pPr>
            <w:r w:rsidRPr="003119D2">
              <w:rPr>
                <w:b/>
                <w:bCs/>
                <w:color w:val="FFFFFF" w:themeColor="background1"/>
                <w:sz w:val="22"/>
                <w:szCs w:val="22"/>
              </w:rPr>
              <w:t>Example</w:t>
            </w:r>
          </w:p>
        </w:tc>
      </w:tr>
      <w:tr w:rsidR="008A73CC" w:rsidRPr="008A73CC" w14:paraId="7B28DAD2" w14:textId="77777777" w:rsidTr="003119D2">
        <w:tc>
          <w:tcPr>
            <w:tcW w:w="2500" w:type="pct"/>
          </w:tcPr>
          <w:p w14:paraId="28D3AFA7" w14:textId="77777777" w:rsidR="008A73CC" w:rsidRPr="008A73CC" w:rsidRDefault="008A73CC" w:rsidP="000B190D">
            <w:pPr>
              <w:spacing w:line="276" w:lineRule="auto"/>
              <w:rPr>
                <w:sz w:val="22"/>
                <w:szCs w:val="22"/>
              </w:rPr>
            </w:pPr>
            <w:r w:rsidRPr="008A73CC">
              <w:rPr>
                <w:sz w:val="22"/>
                <w:szCs w:val="22"/>
              </w:rPr>
              <w:t>Replacement of a temporary name</w:t>
            </w:r>
          </w:p>
        </w:tc>
        <w:tc>
          <w:tcPr>
            <w:tcW w:w="2500" w:type="pct"/>
          </w:tcPr>
          <w:p w14:paraId="5C065CF4" w14:textId="77777777" w:rsidR="008A73CC" w:rsidRPr="008A73CC" w:rsidRDefault="008A73CC" w:rsidP="000B190D">
            <w:pPr>
              <w:spacing w:line="276" w:lineRule="auto"/>
              <w:rPr>
                <w:sz w:val="22"/>
                <w:szCs w:val="22"/>
              </w:rPr>
            </w:pPr>
            <w:r w:rsidRPr="008A73CC">
              <w:rPr>
                <w:sz w:val="22"/>
                <w:szCs w:val="22"/>
              </w:rPr>
              <w:t>Drug dictionary populated with a temporary name which is subsequently replaced by an ‘approved’ name</w:t>
            </w:r>
          </w:p>
        </w:tc>
      </w:tr>
      <w:tr w:rsidR="008A73CC" w:rsidRPr="008A73CC" w14:paraId="7034AFC3" w14:textId="77777777" w:rsidTr="003119D2">
        <w:tc>
          <w:tcPr>
            <w:tcW w:w="2500" w:type="pct"/>
          </w:tcPr>
          <w:p w14:paraId="695FB6DA" w14:textId="77777777" w:rsidR="008A73CC" w:rsidRPr="008A73CC" w:rsidRDefault="008A73CC" w:rsidP="000B190D">
            <w:pPr>
              <w:spacing w:line="276" w:lineRule="auto"/>
              <w:rPr>
                <w:sz w:val="22"/>
                <w:szCs w:val="22"/>
              </w:rPr>
            </w:pPr>
            <w:r w:rsidRPr="008A73CC">
              <w:rPr>
                <w:sz w:val="22"/>
                <w:szCs w:val="22"/>
              </w:rPr>
              <w:t>New approved generic name available</w:t>
            </w:r>
          </w:p>
        </w:tc>
        <w:tc>
          <w:tcPr>
            <w:tcW w:w="2500" w:type="pct"/>
          </w:tcPr>
          <w:p w14:paraId="17F6C01C" w14:textId="77777777" w:rsidR="008A73CC" w:rsidRPr="008A73CC" w:rsidRDefault="008A73CC" w:rsidP="000B190D">
            <w:pPr>
              <w:spacing w:line="276" w:lineRule="auto"/>
              <w:rPr>
                <w:sz w:val="22"/>
                <w:szCs w:val="22"/>
              </w:rPr>
            </w:pPr>
            <w:r w:rsidRPr="008A73CC">
              <w:rPr>
                <w:sz w:val="22"/>
                <w:szCs w:val="22"/>
              </w:rPr>
              <w:t>Development of co-names</w:t>
            </w:r>
          </w:p>
        </w:tc>
      </w:tr>
      <w:tr w:rsidR="008A73CC" w:rsidRPr="008A73CC" w14:paraId="35B15316" w14:textId="77777777" w:rsidTr="003119D2">
        <w:tc>
          <w:tcPr>
            <w:tcW w:w="2500" w:type="pct"/>
          </w:tcPr>
          <w:p w14:paraId="3047B185" w14:textId="77777777" w:rsidR="008A73CC" w:rsidRPr="008A73CC" w:rsidRDefault="008A73CC" w:rsidP="000B190D">
            <w:pPr>
              <w:spacing w:line="276" w:lineRule="auto"/>
              <w:rPr>
                <w:sz w:val="22"/>
                <w:szCs w:val="22"/>
              </w:rPr>
            </w:pPr>
            <w:r w:rsidRPr="008A73CC">
              <w:rPr>
                <w:sz w:val="22"/>
                <w:szCs w:val="22"/>
              </w:rPr>
              <w:t>Basis of name changed</w:t>
            </w:r>
          </w:p>
        </w:tc>
        <w:tc>
          <w:tcPr>
            <w:tcW w:w="2500" w:type="pct"/>
          </w:tcPr>
          <w:p w14:paraId="49720186" w14:textId="77777777" w:rsidR="008A73CC" w:rsidRPr="008A73CC" w:rsidRDefault="008A73CC" w:rsidP="000B190D">
            <w:pPr>
              <w:spacing w:line="276" w:lineRule="auto"/>
              <w:rPr>
                <w:sz w:val="22"/>
                <w:szCs w:val="22"/>
              </w:rPr>
            </w:pPr>
            <w:r w:rsidRPr="008A73CC">
              <w:rPr>
                <w:sz w:val="22"/>
                <w:szCs w:val="22"/>
              </w:rPr>
              <w:t>Change from a BANN to rINN</w:t>
            </w:r>
          </w:p>
        </w:tc>
      </w:tr>
      <w:tr w:rsidR="008A73CC" w:rsidRPr="008A73CC" w14:paraId="2D5E41D4" w14:textId="77777777" w:rsidTr="003119D2">
        <w:tc>
          <w:tcPr>
            <w:tcW w:w="2500" w:type="pct"/>
          </w:tcPr>
          <w:p w14:paraId="6ECD51EC" w14:textId="77777777" w:rsidR="008A73CC" w:rsidRPr="008A73CC" w:rsidRDefault="008A73CC" w:rsidP="000B190D">
            <w:pPr>
              <w:spacing w:line="276" w:lineRule="auto"/>
              <w:rPr>
                <w:sz w:val="22"/>
                <w:szCs w:val="22"/>
              </w:rPr>
            </w:pPr>
            <w:r w:rsidRPr="008A73CC">
              <w:rPr>
                <w:sz w:val="22"/>
                <w:szCs w:val="22"/>
              </w:rPr>
              <w:t>Other</w:t>
            </w:r>
          </w:p>
        </w:tc>
        <w:tc>
          <w:tcPr>
            <w:tcW w:w="2500" w:type="pct"/>
          </w:tcPr>
          <w:p w14:paraId="55CCD041" w14:textId="77777777" w:rsidR="008A73CC" w:rsidRPr="008A73CC" w:rsidRDefault="008A73CC" w:rsidP="000B190D">
            <w:pPr>
              <w:spacing w:line="276" w:lineRule="auto"/>
              <w:rPr>
                <w:sz w:val="22"/>
                <w:szCs w:val="22"/>
              </w:rPr>
            </w:pPr>
          </w:p>
        </w:tc>
      </w:tr>
    </w:tbl>
    <w:p w14:paraId="1410314B" w14:textId="77777777" w:rsidR="008A73CC" w:rsidRPr="008A73CC" w:rsidRDefault="008A73CC" w:rsidP="000B190D">
      <w:pPr>
        <w:spacing w:line="276" w:lineRule="auto"/>
        <w:rPr>
          <w:sz w:val="22"/>
          <w:szCs w:val="22"/>
        </w:rPr>
      </w:pPr>
    </w:p>
    <w:p w14:paraId="4C3FC477" w14:textId="77777777" w:rsidR="008A73CC" w:rsidRPr="008A73CC" w:rsidRDefault="002428BD" w:rsidP="000B190D">
      <w:pPr>
        <w:pStyle w:val="BodyText2"/>
        <w:spacing w:line="276" w:lineRule="auto"/>
        <w:rPr>
          <w:sz w:val="22"/>
          <w:szCs w:val="22"/>
        </w:rPr>
      </w:pPr>
      <w:r w:rsidRPr="00D723CE">
        <w:rPr>
          <w:b/>
          <w:bCs/>
          <w:sz w:val="22"/>
          <w:szCs w:val="22"/>
        </w:rPr>
        <w:t>Note:</w:t>
      </w:r>
      <w:r w:rsidRPr="00D723CE">
        <w:rPr>
          <w:sz w:val="22"/>
          <w:szCs w:val="22"/>
        </w:rPr>
        <w:t xml:space="preserve"> t</w:t>
      </w:r>
      <w:r w:rsidR="008A73CC" w:rsidRPr="00D723CE">
        <w:rPr>
          <w:sz w:val="22"/>
          <w:szCs w:val="22"/>
        </w:rPr>
        <w:t>here is no requirement for a reason ‘new proprietary name’ as this would be handled by the production of a new AMP.</w:t>
      </w:r>
    </w:p>
    <w:p w14:paraId="4560E83D" w14:textId="77777777" w:rsidR="008A73CC" w:rsidRPr="008A73CC" w:rsidRDefault="008A73CC" w:rsidP="000B190D">
      <w:pPr>
        <w:pStyle w:val="BodyText2"/>
        <w:spacing w:line="276" w:lineRule="auto"/>
        <w:rPr>
          <w:sz w:val="22"/>
          <w:szCs w:val="22"/>
        </w:rPr>
      </w:pPr>
    </w:p>
    <w:p w14:paraId="31BA524A" w14:textId="77777777" w:rsidR="008C6D6F" w:rsidRDefault="008C6D6F" w:rsidP="000B190D">
      <w:pPr>
        <w:spacing w:line="276" w:lineRule="auto"/>
        <w:rPr>
          <w:b/>
          <w:bCs/>
          <w:color w:val="000000"/>
          <w:sz w:val="22"/>
          <w:szCs w:val="22"/>
        </w:rPr>
      </w:pPr>
      <w:r>
        <w:rPr>
          <w:b/>
          <w:bCs/>
          <w:sz w:val="22"/>
          <w:szCs w:val="22"/>
        </w:rPr>
        <w:br w:type="page"/>
      </w:r>
    </w:p>
    <w:p w14:paraId="53F3AA76" w14:textId="77777777" w:rsidR="008C6D6F" w:rsidRDefault="008C6D6F" w:rsidP="000B190D">
      <w:pPr>
        <w:pStyle w:val="Heading1"/>
        <w:spacing w:line="276" w:lineRule="auto"/>
      </w:pPr>
      <w:bookmarkStart w:id="27" w:name="_Toc180660766"/>
      <w:r w:rsidRPr="008A73CC">
        <w:lastRenderedPageBreak/>
        <w:t xml:space="preserve">Appendix </w:t>
      </w:r>
      <w:r w:rsidR="008A73CC" w:rsidRPr="008A73CC">
        <w:t>IV</w:t>
      </w:r>
      <w:bookmarkEnd w:id="27"/>
    </w:p>
    <w:p w14:paraId="45DF58F1" w14:textId="77777777" w:rsidR="008A73CC" w:rsidRPr="008A73CC" w:rsidRDefault="008A73CC" w:rsidP="00317AF4">
      <w:pPr>
        <w:pStyle w:val="Heading2"/>
      </w:pPr>
      <w:bookmarkStart w:id="28" w:name="_Toc180660767"/>
      <w:r w:rsidRPr="008A73CC">
        <w:t>List B — Virtual Medicinal Product Combined Route and Form</w:t>
      </w:r>
      <w:bookmarkEnd w:id="28"/>
    </w:p>
    <w:p w14:paraId="2463FADB" w14:textId="77777777" w:rsidR="008A73CC" w:rsidRPr="008A73CC" w:rsidRDefault="008A73CC" w:rsidP="000B190D">
      <w:pPr>
        <w:pStyle w:val="BodyText2"/>
        <w:spacing w:line="276" w:lineRule="auto"/>
        <w:rPr>
          <w:sz w:val="22"/>
          <w:szCs w:val="22"/>
        </w:rPr>
      </w:pPr>
    </w:p>
    <w:p w14:paraId="2A9B6D37" w14:textId="1FAA8641" w:rsidR="008A73CC" w:rsidRPr="008A73CC" w:rsidRDefault="008A73CC" w:rsidP="000B190D">
      <w:pPr>
        <w:pStyle w:val="BodyText2"/>
        <w:spacing w:line="276" w:lineRule="auto"/>
        <w:rPr>
          <w:sz w:val="22"/>
          <w:szCs w:val="22"/>
        </w:rPr>
      </w:pPr>
      <w:bookmarkStart w:id="29" w:name="_Hlk156282774"/>
      <w:r w:rsidRPr="008A73CC">
        <w:rPr>
          <w:b/>
          <w:bCs/>
          <w:sz w:val="22"/>
          <w:szCs w:val="22"/>
        </w:rPr>
        <w:t>Editorial Policy:</w:t>
      </w:r>
      <w:r w:rsidRPr="008A73CC">
        <w:rPr>
          <w:sz w:val="22"/>
          <w:szCs w:val="22"/>
        </w:rPr>
        <w:t xml:space="preserve"> The VMP combined route and form terms are the route and form at administration. This field is required for Decision Support use. The list and definitions </w:t>
      </w:r>
      <w:r w:rsidR="009F281E">
        <w:rPr>
          <w:sz w:val="22"/>
          <w:szCs w:val="22"/>
        </w:rPr>
        <w:t>were originally</w:t>
      </w:r>
      <w:r w:rsidRPr="008A73CC">
        <w:rPr>
          <w:sz w:val="22"/>
          <w:szCs w:val="22"/>
        </w:rPr>
        <w:t xml:space="preserve"> compiled by the Ontologists</w:t>
      </w:r>
      <w:r w:rsidR="00247B0F">
        <w:rPr>
          <w:sz w:val="22"/>
          <w:szCs w:val="22"/>
        </w:rPr>
        <w:t>,</w:t>
      </w:r>
      <w:r w:rsidR="004311F6">
        <w:rPr>
          <w:sz w:val="22"/>
          <w:szCs w:val="22"/>
        </w:rPr>
        <w:t xml:space="preserve"> but </w:t>
      </w:r>
      <w:r w:rsidR="00CE366B">
        <w:rPr>
          <w:sz w:val="22"/>
          <w:szCs w:val="22"/>
        </w:rPr>
        <w:t>have since been updated by NHSBSA.</w:t>
      </w:r>
    </w:p>
    <w:bookmarkEnd w:id="29"/>
    <w:p w14:paraId="27B99FAA" w14:textId="77777777" w:rsidR="008A73CC" w:rsidRPr="008A73CC" w:rsidRDefault="008A73CC" w:rsidP="000B190D">
      <w:pPr>
        <w:spacing w:line="276" w:lineRule="auto"/>
        <w:rPr>
          <w:sz w:val="22"/>
          <w:szCs w:val="22"/>
        </w:rPr>
      </w:pPr>
    </w:p>
    <w:p w14:paraId="172EF794" w14:textId="3FAF3624" w:rsidR="008A73CC" w:rsidRPr="008A73CC" w:rsidRDefault="008A73CC" w:rsidP="000B190D">
      <w:pPr>
        <w:spacing w:line="276" w:lineRule="auto"/>
        <w:rPr>
          <w:sz w:val="22"/>
          <w:szCs w:val="22"/>
        </w:rPr>
      </w:pPr>
      <w:r w:rsidRPr="008A73CC">
        <w:rPr>
          <w:sz w:val="22"/>
          <w:szCs w:val="22"/>
        </w:rPr>
        <w:t xml:space="preserve">The form-route string is a single text string. It should begin with the form of a product at administration, table 1. The form may be modified with the descriptors listed in table 2. The string should end with the route of administration as defined in </w:t>
      </w:r>
      <w:r w:rsidR="009F281E">
        <w:rPr>
          <w:sz w:val="22"/>
          <w:szCs w:val="22"/>
        </w:rPr>
        <w:t>Appendix VI</w:t>
      </w:r>
      <w:r w:rsidRPr="008A73CC">
        <w:rPr>
          <w:sz w:val="22"/>
          <w:szCs w:val="22"/>
        </w:rPr>
        <w:t>.</w:t>
      </w:r>
    </w:p>
    <w:p w14:paraId="7FDCB2CB" w14:textId="77777777" w:rsidR="008A73CC" w:rsidRPr="008A73CC" w:rsidRDefault="008A73CC" w:rsidP="000B190D">
      <w:pPr>
        <w:spacing w:line="276" w:lineRule="auto"/>
        <w:rPr>
          <w:sz w:val="22"/>
          <w:szCs w:val="22"/>
        </w:rPr>
      </w:pPr>
    </w:p>
    <w:p w14:paraId="50C40144" w14:textId="77777777" w:rsidR="008A73CC" w:rsidRPr="00382BDF" w:rsidRDefault="008A73CC" w:rsidP="000B190D">
      <w:pPr>
        <w:spacing w:line="276" w:lineRule="auto"/>
        <w:rPr>
          <w:sz w:val="22"/>
          <w:szCs w:val="22"/>
        </w:rPr>
      </w:pPr>
      <w:r w:rsidRPr="00382BDF">
        <w:rPr>
          <w:sz w:val="22"/>
          <w:szCs w:val="22"/>
        </w:rPr>
        <w:t>e.g.</w:t>
      </w:r>
    </w:p>
    <w:p w14:paraId="0A7180B9" w14:textId="25E18998" w:rsidR="008A73CC" w:rsidRPr="00720B75" w:rsidRDefault="008A73CC" w:rsidP="000B190D">
      <w:pPr>
        <w:spacing w:line="276" w:lineRule="auto"/>
        <w:rPr>
          <w:sz w:val="20"/>
          <w:szCs w:val="20"/>
        </w:rPr>
      </w:pPr>
      <w:r w:rsidRPr="00720B75">
        <w:rPr>
          <w:sz w:val="20"/>
          <w:szCs w:val="20"/>
        </w:rPr>
        <w:t>Paracetamol 500mg tablets</w:t>
      </w:r>
      <w:r w:rsidRPr="00720B75">
        <w:rPr>
          <w:sz w:val="20"/>
          <w:szCs w:val="20"/>
        </w:rPr>
        <w:tab/>
      </w:r>
      <w:r w:rsidRPr="00720B75">
        <w:rPr>
          <w:sz w:val="20"/>
          <w:szCs w:val="20"/>
        </w:rPr>
        <w:tab/>
      </w:r>
      <w:r w:rsidRPr="00720B75">
        <w:rPr>
          <w:sz w:val="20"/>
          <w:szCs w:val="20"/>
        </w:rPr>
        <w:tab/>
      </w:r>
      <w:r w:rsidR="001E1A5E">
        <w:rPr>
          <w:sz w:val="20"/>
          <w:szCs w:val="20"/>
        </w:rPr>
        <w:tab/>
      </w:r>
      <w:r w:rsidRPr="00720B75">
        <w:rPr>
          <w:sz w:val="20"/>
          <w:szCs w:val="20"/>
        </w:rPr>
        <w:t>tablet.oral</w:t>
      </w:r>
    </w:p>
    <w:p w14:paraId="3F63E5B7" w14:textId="58684B02" w:rsidR="008A73CC" w:rsidRPr="00720B75" w:rsidRDefault="008A73CC" w:rsidP="000B190D">
      <w:pPr>
        <w:spacing w:line="276" w:lineRule="auto"/>
        <w:rPr>
          <w:sz w:val="20"/>
          <w:szCs w:val="20"/>
        </w:rPr>
      </w:pPr>
      <w:r w:rsidRPr="00720B75">
        <w:rPr>
          <w:sz w:val="20"/>
          <w:szCs w:val="20"/>
        </w:rPr>
        <w:t>Cimetidine 200mg/5ml suspension</w:t>
      </w:r>
      <w:r w:rsidRPr="00720B75">
        <w:rPr>
          <w:sz w:val="20"/>
          <w:szCs w:val="20"/>
        </w:rPr>
        <w:tab/>
      </w:r>
      <w:r w:rsidRPr="00720B75">
        <w:rPr>
          <w:sz w:val="20"/>
          <w:szCs w:val="20"/>
        </w:rPr>
        <w:tab/>
      </w:r>
      <w:r w:rsidR="001E1A5E">
        <w:rPr>
          <w:sz w:val="20"/>
          <w:szCs w:val="20"/>
        </w:rPr>
        <w:tab/>
      </w:r>
      <w:r w:rsidRPr="00720B75">
        <w:rPr>
          <w:sz w:val="20"/>
          <w:szCs w:val="20"/>
        </w:rPr>
        <w:t>suspension.oral</w:t>
      </w:r>
    </w:p>
    <w:p w14:paraId="76707345" w14:textId="34126DCF" w:rsidR="008A73CC" w:rsidRPr="00720B75" w:rsidRDefault="008A73CC" w:rsidP="000B190D">
      <w:pPr>
        <w:spacing w:line="276" w:lineRule="auto"/>
        <w:rPr>
          <w:sz w:val="20"/>
          <w:szCs w:val="20"/>
        </w:rPr>
      </w:pPr>
      <w:r w:rsidRPr="00720B75">
        <w:rPr>
          <w:sz w:val="20"/>
          <w:szCs w:val="20"/>
        </w:rPr>
        <w:t>Indometacin 100mg suppositories</w:t>
      </w:r>
      <w:r w:rsidRPr="00720B75">
        <w:rPr>
          <w:sz w:val="20"/>
          <w:szCs w:val="20"/>
        </w:rPr>
        <w:tab/>
      </w:r>
      <w:r w:rsidRPr="00720B75">
        <w:rPr>
          <w:sz w:val="20"/>
          <w:szCs w:val="20"/>
        </w:rPr>
        <w:tab/>
      </w:r>
      <w:r w:rsidR="001E1A5E">
        <w:rPr>
          <w:sz w:val="20"/>
          <w:szCs w:val="20"/>
        </w:rPr>
        <w:tab/>
      </w:r>
      <w:r w:rsidRPr="00720B75">
        <w:rPr>
          <w:sz w:val="20"/>
          <w:szCs w:val="20"/>
        </w:rPr>
        <w:t>suppository.rectal</w:t>
      </w:r>
    </w:p>
    <w:p w14:paraId="53031D72" w14:textId="420B6F1F" w:rsidR="008A73CC" w:rsidRPr="00720B75" w:rsidRDefault="00382BDF" w:rsidP="000B190D">
      <w:pPr>
        <w:spacing w:line="276" w:lineRule="auto"/>
        <w:rPr>
          <w:sz w:val="20"/>
          <w:szCs w:val="20"/>
        </w:rPr>
      </w:pPr>
      <w:r w:rsidRPr="00720B75">
        <w:rPr>
          <w:sz w:val="20"/>
          <w:szCs w:val="20"/>
        </w:rPr>
        <w:t>Terbutaline 500mcg turbohaler</w:t>
      </w:r>
      <w:r w:rsidRPr="00720B75">
        <w:rPr>
          <w:sz w:val="20"/>
          <w:szCs w:val="20"/>
        </w:rPr>
        <w:tab/>
      </w:r>
      <w:r w:rsidRPr="00720B75">
        <w:rPr>
          <w:sz w:val="20"/>
          <w:szCs w:val="20"/>
        </w:rPr>
        <w:tab/>
      </w:r>
      <w:r w:rsidR="00720B75">
        <w:rPr>
          <w:sz w:val="20"/>
          <w:szCs w:val="20"/>
        </w:rPr>
        <w:tab/>
      </w:r>
      <w:r w:rsidR="001E1A5E">
        <w:rPr>
          <w:sz w:val="20"/>
          <w:szCs w:val="20"/>
        </w:rPr>
        <w:tab/>
      </w:r>
      <w:r w:rsidR="008A73CC" w:rsidRPr="00720B75">
        <w:rPr>
          <w:sz w:val="20"/>
          <w:szCs w:val="20"/>
        </w:rPr>
        <w:t>powderinhalation.inhalation</w:t>
      </w:r>
    </w:p>
    <w:p w14:paraId="398D7029" w14:textId="4BB2D8B2" w:rsidR="008A73CC" w:rsidRPr="00720B75" w:rsidRDefault="008A73CC" w:rsidP="000B190D">
      <w:pPr>
        <w:spacing w:line="276" w:lineRule="auto"/>
        <w:rPr>
          <w:sz w:val="20"/>
          <w:szCs w:val="20"/>
        </w:rPr>
      </w:pPr>
      <w:r w:rsidRPr="00720B75">
        <w:rPr>
          <w:sz w:val="20"/>
          <w:szCs w:val="20"/>
        </w:rPr>
        <w:t>Cocodamol dispersible tabs</w:t>
      </w:r>
      <w:r w:rsidRPr="00720B75">
        <w:rPr>
          <w:sz w:val="20"/>
          <w:szCs w:val="20"/>
        </w:rPr>
        <w:tab/>
      </w:r>
      <w:r w:rsidRPr="00720B75">
        <w:rPr>
          <w:sz w:val="20"/>
          <w:szCs w:val="20"/>
        </w:rPr>
        <w:tab/>
      </w:r>
      <w:r w:rsidRPr="00720B75">
        <w:rPr>
          <w:sz w:val="20"/>
          <w:szCs w:val="20"/>
        </w:rPr>
        <w:tab/>
      </w:r>
      <w:r w:rsidR="001E1A5E">
        <w:rPr>
          <w:sz w:val="20"/>
          <w:szCs w:val="20"/>
        </w:rPr>
        <w:tab/>
      </w:r>
      <w:r w:rsidRPr="00720B75">
        <w:rPr>
          <w:sz w:val="20"/>
          <w:szCs w:val="20"/>
        </w:rPr>
        <w:t>suspension.oral</w:t>
      </w:r>
    </w:p>
    <w:p w14:paraId="0214B542" w14:textId="272FF5BD" w:rsidR="008A73CC" w:rsidRPr="00720B75" w:rsidRDefault="00382BDF" w:rsidP="000B190D">
      <w:pPr>
        <w:spacing w:line="276" w:lineRule="auto"/>
        <w:rPr>
          <w:sz w:val="20"/>
          <w:szCs w:val="20"/>
        </w:rPr>
      </w:pPr>
      <w:r w:rsidRPr="00720B75">
        <w:rPr>
          <w:sz w:val="20"/>
          <w:szCs w:val="20"/>
        </w:rPr>
        <w:t>Cocodamol soluble tabs</w:t>
      </w:r>
      <w:r w:rsidRPr="00720B75">
        <w:rPr>
          <w:sz w:val="20"/>
          <w:szCs w:val="20"/>
        </w:rPr>
        <w:tab/>
      </w:r>
      <w:r w:rsidRPr="00720B75">
        <w:rPr>
          <w:sz w:val="20"/>
          <w:szCs w:val="20"/>
        </w:rPr>
        <w:tab/>
      </w:r>
      <w:r w:rsidRPr="00720B75">
        <w:rPr>
          <w:sz w:val="20"/>
          <w:szCs w:val="20"/>
        </w:rPr>
        <w:tab/>
      </w:r>
      <w:r w:rsidR="00720B75">
        <w:rPr>
          <w:sz w:val="20"/>
          <w:szCs w:val="20"/>
        </w:rPr>
        <w:tab/>
      </w:r>
      <w:r w:rsidR="001E1A5E">
        <w:rPr>
          <w:sz w:val="20"/>
          <w:szCs w:val="20"/>
        </w:rPr>
        <w:tab/>
      </w:r>
      <w:r w:rsidR="008A73CC" w:rsidRPr="00720B75">
        <w:rPr>
          <w:sz w:val="20"/>
          <w:szCs w:val="20"/>
        </w:rPr>
        <w:t>solution.oral</w:t>
      </w:r>
    </w:p>
    <w:p w14:paraId="6F7A48B7" w14:textId="75F31BAA" w:rsidR="008A73CC" w:rsidRPr="00720B75" w:rsidRDefault="008A73CC" w:rsidP="000B190D">
      <w:pPr>
        <w:spacing w:line="276" w:lineRule="auto"/>
        <w:rPr>
          <w:sz w:val="20"/>
          <w:szCs w:val="20"/>
        </w:rPr>
      </w:pPr>
      <w:r w:rsidRPr="00720B75">
        <w:rPr>
          <w:sz w:val="20"/>
          <w:szCs w:val="20"/>
        </w:rPr>
        <w:t>Emulsifying ointment</w:t>
      </w:r>
      <w:r w:rsidRPr="00720B75">
        <w:rPr>
          <w:sz w:val="20"/>
          <w:szCs w:val="20"/>
        </w:rPr>
        <w:tab/>
      </w:r>
      <w:r w:rsidRPr="00720B75">
        <w:rPr>
          <w:sz w:val="20"/>
          <w:szCs w:val="20"/>
        </w:rPr>
        <w:tab/>
      </w:r>
      <w:r w:rsidRPr="00720B75">
        <w:rPr>
          <w:sz w:val="20"/>
          <w:szCs w:val="20"/>
        </w:rPr>
        <w:tab/>
      </w:r>
      <w:r w:rsidRPr="00720B75">
        <w:rPr>
          <w:sz w:val="20"/>
          <w:szCs w:val="20"/>
        </w:rPr>
        <w:tab/>
      </w:r>
      <w:r w:rsidR="001E1A5E">
        <w:rPr>
          <w:sz w:val="20"/>
          <w:szCs w:val="20"/>
        </w:rPr>
        <w:tab/>
      </w:r>
      <w:r w:rsidRPr="00720B75">
        <w:rPr>
          <w:sz w:val="20"/>
          <w:szCs w:val="20"/>
        </w:rPr>
        <w:t>ointment.cutaneous</w:t>
      </w:r>
    </w:p>
    <w:p w14:paraId="414486F9" w14:textId="38DAA9D1" w:rsidR="008A73CC" w:rsidRPr="00720B75" w:rsidRDefault="008A73CC" w:rsidP="000B190D">
      <w:pPr>
        <w:spacing w:line="276" w:lineRule="auto"/>
        <w:rPr>
          <w:sz w:val="20"/>
          <w:szCs w:val="20"/>
        </w:rPr>
      </w:pP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001E1A5E">
        <w:rPr>
          <w:sz w:val="20"/>
          <w:szCs w:val="20"/>
        </w:rPr>
        <w:tab/>
      </w:r>
      <w:r w:rsidR="00E5140B">
        <w:rPr>
          <w:sz w:val="20"/>
          <w:szCs w:val="20"/>
        </w:rPr>
        <w:t>o</w:t>
      </w:r>
      <w:r w:rsidRPr="00720B75">
        <w:rPr>
          <w:sz w:val="20"/>
          <w:szCs w:val="20"/>
        </w:rPr>
        <w:t>intment.bathaddititive</w:t>
      </w:r>
    </w:p>
    <w:p w14:paraId="6A86D1D2" w14:textId="2DA45467" w:rsidR="00FB0D4F" w:rsidRDefault="008A73CC" w:rsidP="000B190D">
      <w:pPr>
        <w:spacing w:line="276" w:lineRule="auto"/>
        <w:rPr>
          <w:sz w:val="20"/>
          <w:szCs w:val="20"/>
        </w:rPr>
      </w:pPr>
      <w:r w:rsidRPr="00720B75">
        <w:rPr>
          <w:sz w:val="20"/>
          <w:szCs w:val="20"/>
        </w:rPr>
        <w:t>Morphine sulf</w:t>
      </w:r>
      <w:r w:rsidR="00BA68F8">
        <w:rPr>
          <w:sz w:val="20"/>
          <w:szCs w:val="20"/>
        </w:rPr>
        <w:t>ate</w:t>
      </w:r>
      <w:r w:rsidR="00FB0D4F">
        <w:rPr>
          <w:sz w:val="20"/>
          <w:szCs w:val="20"/>
        </w:rPr>
        <w:t xml:space="preserve"> </w:t>
      </w:r>
      <w:r w:rsidRPr="00720B75">
        <w:rPr>
          <w:sz w:val="20"/>
          <w:szCs w:val="20"/>
        </w:rPr>
        <w:t>10mg</w:t>
      </w:r>
      <w:r w:rsidR="00FB0D4F">
        <w:rPr>
          <w:sz w:val="20"/>
          <w:szCs w:val="20"/>
        </w:rPr>
        <w:t>/1ml</w:t>
      </w:r>
      <w:r w:rsidR="001E1A5E">
        <w:rPr>
          <w:sz w:val="20"/>
          <w:szCs w:val="20"/>
        </w:rPr>
        <w:tab/>
      </w:r>
      <w:r w:rsidR="001E1A5E">
        <w:rPr>
          <w:sz w:val="20"/>
          <w:szCs w:val="20"/>
        </w:rPr>
        <w:tab/>
      </w:r>
      <w:r w:rsidR="001E1A5E">
        <w:rPr>
          <w:sz w:val="20"/>
          <w:szCs w:val="20"/>
        </w:rPr>
        <w:tab/>
      </w:r>
      <w:r w:rsidR="001E1A5E">
        <w:rPr>
          <w:sz w:val="20"/>
          <w:szCs w:val="20"/>
        </w:rPr>
        <w:tab/>
      </w:r>
      <w:r w:rsidR="001E1A5E" w:rsidRPr="00720B75">
        <w:rPr>
          <w:sz w:val="20"/>
          <w:szCs w:val="20"/>
        </w:rPr>
        <w:t>solutioninjection.subcutaneous</w:t>
      </w:r>
      <w:r w:rsidR="001E1A5E" w:rsidRPr="00720B75">
        <w:rPr>
          <w:sz w:val="20"/>
          <w:szCs w:val="20"/>
        </w:rPr>
        <w:tab/>
      </w:r>
    </w:p>
    <w:p w14:paraId="7CFADDFD" w14:textId="4F715866" w:rsidR="008A73CC" w:rsidRPr="00720B75" w:rsidRDefault="001E1A5E" w:rsidP="000B190D">
      <w:pPr>
        <w:spacing w:line="276" w:lineRule="auto"/>
        <w:rPr>
          <w:sz w:val="20"/>
          <w:szCs w:val="20"/>
        </w:rPr>
      </w:pPr>
      <w:r>
        <w:rPr>
          <w:sz w:val="20"/>
          <w:szCs w:val="20"/>
        </w:rPr>
        <w:t>s</w:t>
      </w:r>
      <w:r w:rsidR="00FB0D4F">
        <w:rPr>
          <w:sz w:val="20"/>
          <w:szCs w:val="20"/>
        </w:rPr>
        <w:t>olution for</w:t>
      </w:r>
      <w:r w:rsidR="008A73CC" w:rsidRPr="00720B75">
        <w:rPr>
          <w:sz w:val="20"/>
          <w:szCs w:val="20"/>
        </w:rPr>
        <w:t xml:space="preserve"> injection</w:t>
      </w:r>
      <w:r>
        <w:rPr>
          <w:sz w:val="20"/>
          <w:szCs w:val="20"/>
        </w:rPr>
        <w:t xml:space="preserve"> ampoules</w:t>
      </w:r>
      <w:r w:rsidR="008A73CC" w:rsidRPr="00720B75">
        <w:rPr>
          <w:sz w:val="20"/>
          <w:szCs w:val="20"/>
        </w:rPr>
        <w:tab/>
      </w:r>
      <w:r>
        <w:rPr>
          <w:sz w:val="20"/>
          <w:szCs w:val="20"/>
        </w:rPr>
        <w:tab/>
      </w:r>
      <w:r>
        <w:rPr>
          <w:sz w:val="20"/>
          <w:szCs w:val="20"/>
        </w:rPr>
        <w:tab/>
      </w:r>
      <w:r>
        <w:rPr>
          <w:sz w:val="20"/>
          <w:szCs w:val="20"/>
        </w:rPr>
        <w:tab/>
      </w:r>
      <w:r w:rsidRPr="00720B75">
        <w:rPr>
          <w:sz w:val="20"/>
          <w:szCs w:val="20"/>
        </w:rPr>
        <w:t>solutioninjection.intramuscular</w:t>
      </w:r>
      <w:r w:rsidR="008A73CC" w:rsidRPr="00720B75">
        <w:rPr>
          <w:sz w:val="20"/>
          <w:szCs w:val="20"/>
        </w:rPr>
        <w:tab/>
      </w:r>
      <w:r w:rsidR="008A73CC" w:rsidRPr="00720B75">
        <w:rPr>
          <w:sz w:val="20"/>
          <w:szCs w:val="20"/>
        </w:rPr>
        <w:tab/>
      </w:r>
      <w:r w:rsidR="008A73CC" w:rsidRPr="00720B75">
        <w:rPr>
          <w:sz w:val="20"/>
          <w:szCs w:val="20"/>
        </w:rPr>
        <w:tab/>
      </w:r>
      <w:r w:rsidR="008A73CC" w:rsidRPr="00720B75">
        <w:rPr>
          <w:sz w:val="20"/>
          <w:szCs w:val="20"/>
        </w:rPr>
        <w:tab/>
      </w:r>
      <w:r w:rsidR="008A73CC" w:rsidRPr="00720B75">
        <w:rPr>
          <w:sz w:val="20"/>
          <w:szCs w:val="20"/>
        </w:rPr>
        <w:tab/>
      </w:r>
      <w:r w:rsidR="008A73CC" w:rsidRPr="00720B75">
        <w:rPr>
          <w:sz w:val="20"/>
          <w:szCs w:val="20"/>
        </w:rPr>
        <w:tab/>
      </w:r>
      <w:r w:rsidR="008A73CC" w:rsidRPr="00720B75">
        <w:rPr>
          <w:sz w:val="20"/>
          <w:szCs w:val="20"/>
        </w:rPr>
        <w:tab/>
      </w:r>
      <w:r w:rsidR="008A73CC" w:rsidRPr="00720B75">
        <w:rPr>
          <w:sz w:val="20"/>
          <w:szCs w:val="20"/>
        </w:rPr>
        <w:tab/>
      </w:r>
      <w:r>
        <w:rPr>
          <w:sz w:val="20"/>
          <w:szCs w:val="20"/>
        </w:rPr>
        <w:tab/>
      </w:r>
      <w:r>
        <w:rPr>
          <w:sz w:val="20"/>
          <w:szCs w:val="20"/>
        </w:rPr>
        <w:tab/>
      </w:r>
      <w:r w:rsidRPr="00720B75">
        <w:rPr>
          <w:sz w:val="20"/>
          <w:szCs w:val="20"/>
        </w:rPr>
        <w:t>solutioninjection.intravenous</w:t>
      </w:r>
      <w:r w:rsidR="00382BDF" w:rsidRPr="00720B75">
        <w:rPr>
          <w:sz w:val="20"/>
          <w:szCs w:val="20"/>
        </w:rPr>
        <w:tab/>
      </w:r>
      <w:r w:rsidR="00720B75">
        <w:rPr>
          <w:sz w:val="20"/>
          <w:szCs w:val="20"/>
        </w:rPr>
        <w:tab/>
      </w:r>
      <w:r w:rsidR="008A73CC" w:rsidRPr="00720B75">
        <w:rPr>
          <w:sz w:val="20"/>
          <w:szCs w:val="20"/>
        </w:rPr>
        <w:tab/>
      </w:r>
    </w:p>
    <w:p w14:paraId="3F232374" w14:textId="4A591B45" w:rsidR="008A73CC" w:rsidRPr="00720B75" w:rsidRDefault="008A73CC" w:rsidP="000B190D">
      <w:pPr>
        <w:spacing w:line="276" w:lineRule="auto"/>
        <w:rPr>
          <w:sz w:val="20"/>
          <w:szCs w:val="20"/>
        </w:rPr>
      </w:pPr>
      <w:r w:rsidRPr="00720B75">
        <w:rPr>
          <w:sz w:val="20"/>
          <w:szCs w:val="20"/>
        </w:rPr>
        <w:t>Juvela GF bread</w:t>
      </w:r>
      <w:r w:rsidRPr="00720B75">
        <w:rPr>
          <w:sz w:val="20"/>
          <w:szCs w:val="20"/>
        </w:rPr>
        <w:tab/>
      </w:r>
      <w:r w:rsidRPr="00720B75">
        <w:rPr>
          <w:sz w:val="20"/>
          <w:szCs w:val="20"/>
        </w:rPr>
        <w:tab/>
      </w:r>
      <w:r w:rsidRPr="00720B75">
        <w:rPr>
          <w:sz w:val="20"/>
          <w:szCs w:val="20"/>
        </w:rPr>
        <w:tab/>
      </w:r>
      <w:r w:rsidRPr="00720B75">
        <w:rPr>
          <w:sz w:val="20"/>
          <w:szCs w:val="20"/>
        </w:rPr>
        <w:tab/>
      </w:r>
      <w:r w:rsidR="008F26CA">
        <w:rPr>
          <w:sz w:val="20"/>
          <w:szCs w:val="20"/>
        </w:rPr>
        <w:tab/>
      </w:r>
      <w:r w:rsidRPr="00720B75">
        <w:rPr>
          <w:sz w:val="20"/>
          <w:szCs w:val="20"/>
        </w:rPr>
        <w:t>grocerysolid.oral</w:t>
      </w:r>
    </w:p>
    <w:p w14:paraId="4213EC63" w14:textId="5777F437" w:rsidR="008A73CC" w:rsidRPr="00720B75" w:rsidRDefault="008A73CC" w:rsidP="000B190D">
      <w:pPr>
        <w:spacing w:line="276" w:lineRule="auto"/>
        <w:ind w:left="2880" w:hanging="2880"/>
        <w:rPr>
          <w:sz w:val="20"/>
          <w:szCs w:val="20"/>
        </w:rPr>
      </w:pPr>
      <w:r w:rsidRPr="00720B75">
        <w:rPr>
          <w:sz w:val="20"/>
          <w:szCs w:val="20"/>
        </w:rPr>
        <w:t>Ensure liquid</w:t>
      </w:r>
      <w:r w:rsidRPr="00720B75">
        <w:rPr>
          <w:sz w:val="20"/>
          <w:szCs w:val="20"/>
        </w:rPr>
        <w:tab/>
      </w:r>
      <w:r w:rsidRPr="00720B75">
        <w:rPr>
          <w:sz w:val="20"/>
          <w:szCs w:val="20"/>
        </w:rPr>
        <w:tab/>
      </w:r>
      <w:r w:rsidRPr="00720B75">
        <w:rPr>
          <w:sz w:val="20"/>
          <w:szCs w:val="20"/>
        </w:rPr>
        <w:tab/>
      </w:r>
      <w:r w:rsidR="008F26CA">
        <w:rPr>
          <w:sz w:val="20"/>
          <w:szCs w:val="20"/>
        </w:rPr>
        <w:tab/>
      </w:r>
      <w:r w:rsidRPr="00720B75">
        <w:rPr>
          <w:sz w:val="20"/>
          <w:szCs w:val="20"/>
        </w:rPr>
        <w:t xml:space="preserve">liquidfood.oral </w:t>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00382BDF" w:rsidRPr="00720B75">
        <w:rPr>
          <w:sz w:val="20"/>
          <w:szCs w:val="20"/>
        </w:rPr>
        <w:tab/>
      </w:r>
      <w:r w:rsidR="00382BDF" w:rsidRPr="00720B75">
        <w:rPr>
          <w:sz w:val="20"/>
          <w:szCs w:val="20"/>
        </w:rPr>
        <w:tab/>
      </w:r>
      <w:r w:rsidRPr="00720B75">
        <w:rPr>
          <w:sz w:val="20"/>
          <w:szCs w:val="20"/>
        </w:rPr>
        <w:t>liquidfood.gastroenteral</w:t>
      </w:r>
    </w:p>
    <w:p w14:paraId="1160643D" w14:textId="2FE0CD21" w:rsidR="008A73CC" w:rsidRPr="00720B75" w:rsidRDefault="008A73CC" w:rsidP="000B190D">
      <w:pPr>
        <w:spacing w:line="276" w:lineRule="auto"/>
        <w:rPr>
          <w:sz w:val="20"/>
          <w:szCs w:val="20"/>
        </w:rPr>
      </w:pPr>
      <w:r w:rsidRPr="00720B75">
        <w:rPr>
          <w:sz w:val="20"/>
          <w:szCs w:val="20"/>
        </w:rPr>
        <w:t>Resource Energy pudding</w:t>
      </w:r>
      <w:r w:rsidRPr="00720B75">
        <w:rPr>
          <w:sz w:val="20"/>
          <w:szCs w:val="20"/>
        </w:rPr>
        <w:tab/>
      </w:r>
      <w:r w:rsidRPr="00720B75">
        <w:rPr>
          <w:sz w:val="20"/>
          <w:szCs w:val="20"/>
        </w:rPr>
        <w:tab/>
      </w:r>
      <w:r w:rsidRPr="00720B75">
        <w:rPr>
          <w:sz w:val="20"/>
          <w:szCs w:val="20"/>
        </w:rPr>
        <w:tab/>
      </w:r>
      <w:r w:rsidR="008F26CA">
        <w:rPr>
          <w:sz w:val="20"/>
          <w:szCs w:val="20"/>
        </w:rPr>
        <w:tab/>
      </w:r>
      <w:r w:rsidRPr="00720B75">
        <w:rPr>
          <w:sz w:val="20"/>
          <w:szCs w:val="20"/>
        </w:rPr>
        <w:t>grocerysemisolid.oral</w:t>
      </w:r>
    </w:p>
    <w:p w14:paraId="39F23C92" w14:textId="440740A7" w:rsidR="008A73CC" w:rsidRPr="00720B75" w:rsidRDefault="008A73CC" w:rsidP="000B190D">
      <w:pPr>
        <w:spacing w:line="276" w:lineRule="auto"/>
        <w:rPr>
          <w:sz w:val="20"/>
          <w:szCs w:val="20"/>
        </w:rPr>
      </w:pPr>
      <w:r w:rsidRPr="00720B75">
        <w:rPr>
          <w:sz w:val="20"/>
          <w:szCs w:val="20"/>
        </w:rPr>
        <w:t>PKU3</w:t>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008F26CA">
        <w:rPr>
          <w:sz w:val="20"/>
          <w:szCs w:val="20"/>
        </w:rPr>
        <w:tab/>
      </w:r>
      <w:r w:rsidRPr="00720B75">
        <w:rPr>
          <w:sz w:val="20"/>
          <w:szCs w:val="20"/>
        </w:rPr>
        <w:t>granulesfoodmix.oral</w:t>
      </w:r>
    </w:p>
    <w:p w14:paraId="1D0A80A9" w14:textId="65480F46" w:rsidR="008A73CC" w:rsidRPr="00720B75" w:rsidRDefault="008A73CC" w:rsidP="000B190D">
      <w:pPr>
        <w:spacing w:line="276" w:lineRule="auto"/>
        <w:rPr>
          <w:sz w:val="20"/>
          <w:szCs w:val="20"/>
        </w:rPr>
      </w:pPr>
      <w:r w:rsidRPr="00720B75">
        <w:rPr>
          <w:sz w:val="20"/>
          <w:szCs w:val="20"/>
        </w:rPr>
        <w:t>Maxijul LE powder</w:t>
      </w:r>
      <w:r w:rsidRPr="00720B75">
        <w:rPr>
          <w:sz w:val="20"/>
          <w:szCs w:val="20"/>
        </w:rPr>
        <w:tab/>
      </w:r>
      <w:r w:rsidRPr="00720B75">
        <w:rPr>
          <w:sz w:val="20"/>
          <w:szCs w:val="20"/>
        </w:rPr>
        <w:tab/>
      </w:r>
      <w:r w:rsidRPr="00720B75">
        <w:rPr>
          <w:sz w:val="20"/>
          <w:szCs w:val="20"/>
        </w:rPr>
        <w:tab/>
      </w:r>
      <w:r w:rsidRPr="00720B75">
        <w:rPr>
          <w:sz w:val="20"/>
          <w:szCs w:val="20"/>
        </w:rPr>
        <w:tab/>
      </w:r>
      <w:r w:rsidR="008F26CA">
        <w:rPr>
          <w:sz w:val="20"/>
          <w:szCs w:val="20"/>
        </w:rPr>
        <w:tab/>
      </w:r>
      <w:r w:rsidRPr="00720B75">
        <w:rPr>
          <w:sz w:val="20"/>
          <w:szCs w:val="20"/>
        </w:rPr>
        <w:t>powderfoodmix.oral</w:t>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Pr="00720B75">
        <w:rPr>
          <w:sz w:val="20"/>
          <w:szCs w:val="20"/>
        </w:rPr>
        <w:tab/>
      </w:r>
      <w:r w:rsidR="00382BDF" w:rsidRPr="00720B75">
        <w:rPr>
          <w:sz w:val="20"/>
          <w:szCs w:val="20"/>
        </w:rPr>
        <w:tab/>
      </w:r>
      <w:r w:rsidR="00382BDF" w:rsidRPr="00720B75">
        <w:rPr>
          <w:sz w:val="20"/>
          <w:szCs w:val="20"/>
        </w:rPr>
        <w:tab/>
      </w:r>
      <w:r w:rsidRPr="00720B75">
        <w:rPr>
          <w:sz w:val="20"/>
          <w:szCs w:val="20"/>
        </w:rPr>
        <w:t>liquidfood.oral</w:t>
      </w:r>
    </w:p>
    <w:p w14:paraId="4676A52A" w14:textId="77777777" w:rsidR="008A73CC" w:rsidRDefault="008A73CC" w:rsidP="000B190D">
      <w:pPr>
        <w:spacing w:line="276" w:lineRule="auto"/>
        <w:rPr>
          <w:sz w:val="22"/>
          <w:szCs w:val="22"/>
        </w:rPr>
      </w:pPr>
    </w:p>
    <w:p w14:paraId="50AB1FC3" w14:textId="77777777" w:rsidR="00B844FE" w:rsidRPr="008A73CC" w:rsidRDefault="00B844FE" w:rsidP="000B190D">
      <w:pPr>
        <w:spacing w:line="276" w:lineRule="auto"/>
        <w:rPr>
          <w:sz w:val="22"/>
          <w:szCs w:val="22"/>
        </w:rPr>
      </w:pPr>
    </w:p>
    <w:p w14:paraId="4FEE5E12" w14:textId="3A6D3CFB" w:rsidR="008A73CC" w:rsidRDefault="00B844FE" w:rsidP="000B190D">
      <w:pPr>
        <w:spacing w:line="276" w:lineRule="auto"/>
        <w:rPr>
          <w:b/>
          <w:sz w:val="22"/>
          <w:szCs w:val="22"/>
        </w:rPr>
      </w:pPr>
      <w:r>
        <w:rPr>
          <w:b/>
          <w:sz w:val="22"/>
          <w:szCs w:val="22"/>
        </w:rPr>
        <w:t>Table</w:t>
      </w:r>
      <w:r w:rsidR="003119D2">
        <w:rPr>
          <w:b/>
          <w:sz w:val="22"/>
          <w:szCs w:val="22"/>
        </w:rPr>
        <w:t xml:space="preserve">– </w:t>
      </w:r>
      <w:r w:rsidR="0041611C" w:rsidRPr="003119D2">
        <w:rPr>
          <w:b/>
          <w:sz w:val="22"/>
          <w:szCs w:val="22"/>
        </w:rPr>
        <w:t>Forms and</w:t>
      </w:r>
      <w:r w:rsidR="008A73CC" w:rsidRPr="003119D2">
        <w:rPr>
          <w:b/>
          <w:sz w:val="22"/>
          <w:szCs w:val="22"/>
        </w:rPr>
        <w:t xml:space="preserve"> definitions</w:t>
      </w:r>
      <w:r w:rsidR="00396CBA">
        <w:rPr>
          <w:b/>
          <w:sz w:val="22"/>
          <w:szCs w:val="22"/>
        </w:rPr>
        <w:t xml:space="preserve"> for Ontology combined form route</w:t>
      </w:r>
    </w:p>
    <w:p w14:paraId="069BB767" w14:textId="77777777" w:rsidR="003119D2" w:rsidRPr="003119D2" w:rsidRDefault="003119D2" w:rsidP="000B190D">
      <w:pPr>
        <w:spacing w:line="276" w:lineRule="auto"/>
        <w:rPr>
          <w:b/>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814"/>
        <w:gridCol w:w="7815"/>
      </w:tblGrid>
      <w:tr w:rsidR="003119D2" w:rsidRPr="003119D2" w14:paraId="097F7D15" w14:textId="77777777" w:rsidTr="003119D2">
        <w:tc>
          <w:tcPr>
            <w:tcW w:w="942" w:type="pct"/>
            <w:shd w:val="clear" w:color="auto" w:fill="0072C6"/>
          </w:tcPr>
          <w:p w14:paraId="1ED79C3F" w14:textId="77777777" w:rsidR="008A73CC" w:rsidRPr="002031DC" w:rsidRDefault="003119D2" w:rsidP="000B190D">
            <w:pPr>
              <w:spacing w:line="276" w:lineRule="auto"/>
              <w:rPr>
                <w:b/>
                <w:color w:val="FFFFFF" w:themeColor="background1"/>
                <w:sz w:val="20"/>
                <w:szCs w:val="20"/>
              </w:rPr>
            </w:pPr>
            <w:r w:rsidRPr="002031DC">
              <w:rPr>
                <w:b/>
                <w:color w:val="FFFFFF" w:themeColor="background1"/>
                <w:sz w:val="20"/>
                <w:szCs w:val="20"/>
              </w:rPr>
              <w:t>Form</w:t>
            </w:r>
          </w:p>
        </w:tc>
        <w:tc>
          <w:tcPr>
            <w:tcW w:w="4058" w:type="pct"/>
            <w:shd w:val="clear" w:color="auto" w:fill="0072C6"/>
          </w:tcPr>
          <w:p w14:paraId="5091EEB5" w14:textId="77777777" w:rsidR="008A73CC" w:rsidRPr="002031DC" w:rsidRDefault="003119D2" w:rsidP="000B190D">
            <w:pPr>
              <w:spacing w:line="276" w:lineRule="auto"/>
              <w:rPr>
                <w:b/>
                <w:color w:val="FFFFFF" w:themeColor="background1"/>
                <w:sz w:val="20"/>
                <w:szCs w:val="20"/>
              </w:rPr>
            </w:pPr>
            <w:r w:rsidRPr="002031DC">
              <w:rPr>
                <w:b/>
                <w:color w:val="FFFFFF" w:themeColor="background1"/>
                <w:sz w:val="20"/>
                <w:szCs w:val="20"/>
              </w:rPr>
              <w:t>Definition</w:t>
            </w:r>
          </w:p>
        </w:tc>
      </w:tr>
      <w:tr w:rsidR="008A73CC" w:rsidRPr="008A73CC" w14:paraId="00C98E25" w14:textId="77777777" w:rsidTr="003119D2">
        <w:tc>
          <w:tcPr>
            <w:tcW w:w="942" w:type="pct"/>
          </w:tcPr>
          <w:p w14:paraId="7AEE549C" w14:textId="118A5DAA" w:rsidR="008A73CC" w:rsidRPr="002031DC" w:rsidRDefault="002031DC" w:rsidP="000B190D">
            <w:pPr>
              <w:pStyle w:val="std-para"/>
              <w:keepLines w:val="0"/>
              <w:spacing w:line="276" w:lineRule="auto"/>
              <w:ind w:left="-142"/>
              <w:rPr>
                <w:rFonts w:cs="Arial"/>
              </w:rPr>
            </w:pPr>
            <w:r>
              <w:rPr>
                <w:rFonts w:cs="Arial"/>
              </w:rPr>
              <w:t xml:space="preserve"> </w:t>
            </w:r>
            <w:r w:rsidR="008A73CC" w:rsidRPr="002031DC">
              <w:rPr>
                <w:rFonts w:cs="Arial"/>
              </w:rPr>
              <w:t>Cachet</w:t>
            </w:r>
          </w:p>
        </w:tc>
        <w:tc>
          <w:tcPr>
            <w:tcW w:w="4058" w:type="pct"/>
          </w:tcPr>
          <w:p w14:paraId="2430D78A" w14:textId="77777777" w:rsidR="008A73CC" w:rsidRPr="002031DC" w:rsidRDefault="008A73CC" w:rsidP="000B190D">
            <w:pPr>
              <w:spacing w:line="276" w:lineRule="auto"/>
              <w:rPr>
                <w:sz w:val="20"/>
                <w:szCs w:val="20"/>
              </w:rPr>
            </w:pPr>
            <w:r w:rsidRPr="002031DC">
              <w:rPr>
                <w:sz w:val="20"/>
                <w:szCs w:val="20"/>
              </w:rPr>
              <w:t>Solid disc-shaped dosage form made of wafer enclosing a unit-dose for oral use</w:t>
            </w:r>
          </w:p>
        </w:tc>
      </w:tr>
      <w:tr w:rsidR="008A73CC" w:rsidRPr="008A73CC" w14:paraId="4BCBE58F" w14:textId="77777777" w:rsidTr="003119D2">
        <w:tc>
          <w:tcPr>
            <w:tcW w:w="942" w:type="pct"/>
          </w:tcPr>
          <w:p w14:paraId="4F5EE015" w14:textId="0DB7FC57"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Capsule</w:t>
            </w:r>
          </w:p>
        </w:tc>
        <w:tc>
          <w:tcPr>
            <w:tcW w:w="4058" w:type="pct"/>
          </w:tcPr>
          <w:p w14:paraId="05C759C7" w14:textId="034917D4" w:rsidR="008A73CC" w:rsidRPr="002031DC" w:rsidRDefault="008A73CC" w:rsidP="000B190D">
            <w:pPr>
              <w:spacing w:line="276" w:lineRule="auto"/>
              <w:rPr>
                <w:sz w:val="20"/>
                <w:szCs w:val="20"/>
              </w:rPr>
            </w:pPr>
            <w:r w:rsidRPr="002031DC">
              <w:rPr>
                <w:sz w:val="20"/>
                <w:szCs w:val="20"/>
              </w:rPr>
              <w:t>A solid preparation with hard or soft shell of various shapes and capacities, usually containing a single dose of active ingredient(s).  The capsule shells are made of gelatin or other substance.  The contents of capsules may be solid, liquid or of a paste-like consistency.  For oral administration, the shell is attacked by the digestive fluids and the contents are released.  Capsules can also be formulated for use via a variety of administration routes (e.g. oromucosal, rectal, vaginal) to obtain a systemic or local effect for protective, therapeutic or prophylactic purposes.</w:t>
            </w:r>
          </w:p>
        </w:tc>
      </w:tr>
      <w:tr w:rsidR="008A73CC" w:rsidRPr="008A73CC" w14:paraId="7B5E86A5" w14:textId="77777777" w:rsidTr="003119D2">
        <w:tc>
          <w:tcPr>
            <w:tcW w:w="942" w:type="pct"/>
          </w:tcPr>
          <w:p w14:paraId="6832769D" w14:textId="6F976E97"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Collodion</w:t>
            </w:r>
          </w:p>
        </w:tc>
        <w:tc>
          <w:tcPr>
            <w:tcW w:w="4058" w:type="pct"/>
          </w:tcPr>
          <w:p w14:paraId="72FD52CD" w14:textId="77777777" w:rsidR="008A73CC" w:rsidRPr="002031DC" w:rsidRDefault="008A73CC" w:rsidP="000B190D">
            <w:pPr>
              <w:spacing w:line="276" w:lineRule="auto"/>
              <w:rPr>
                <w:sz w:val="20"/>
                <w:szCs w:val="20"/>
              </w:rPr>
            </w:pPr>
            <w:r w:rsidRPr="002031DC">
              <w:rPr>
                <w:sz w:val="20"/>
                <w:szCs w:val="20"/>
              </w:rPr>
              <w:t>Liquid usually containing pyroxylin in a mixture of ether and ethanol.  Forms a flexible film at the site of application.</w:t>
            </w:r>
          </w:p>
        </w:tc>
      </w:tr>
      <w:tr w:rsidR="008A73CC" w:rsidRPr="008A73CC" w14:paraId="14836BAD" w14:textId="77777777" w:rsidTr="003119D2">
        <w:tc>
          <w:tcPr>
            <w:tcW w:w="942" w:type="pct"/>
          </w:tcPr>
          <w:p w14:paraId="746051AA" w14:textId="1F4FA1C2"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Cream</w:t>
            </w:r>
          </w:p>
        </w:tc>
        <w:tc>
          <w:tcPr>
            <w:tcW w:w="4058" w:type="pct"/>
          </w:tcPr>
          <w:p w14:paraId="2E29CBFD" w14:textId="77777777" w:rsidR="008A73CC" w:rsidRPr="002031DC" w:rsidRDefault="008A73CC" w:rsidP="000B190D">
            <w:pPr>
              <w:spacing w:line="276" w:lineRule="auto"/>
              <w:rPr>
                <w:sz w:val="20"/>
                <w:szCs w:val="20"/>
              </w:rPr>
            </w:pPr>
            <w:r w:rsidRPr="002031DC">
              <w:rPr>
                <w:sz w:val="20"/>
                <w:szCs w:val="20"/>
              </w:rPr>
              <w:t>A multiphase preparation consisting of lipophilic phase and an aqueous phase.  It is intended to be applied to the skin or certain mucous membranes for protective, therapeutic or prophylactic purposes.</w:t>
            </w:r>
          </w:p>
        </w:tc>
      </w:tr>
      <w:tr w:rsidR="008A73CC" w:rsidRPr="008A73CC" w14:paraId="47544AE6" w14:textId="77777777" w:rsidTr="003119D2">
        <w:tc>
          <w:tcPr>
            <w:tcW w:w="942" w:type="pct"/>
          </w:tcPr>
          <w:p w14:paraId="10C67942" w14:textId="0DDDF787" w:rsidR="008A73CC" w:rsidRPr="002031DC" w:rsidRDefault="002031DC" w:rsidP="000B190D">
            <w:pPr>
              <w:spacing w:line="276" w:lineRule="auto"/>
              <w:ind w:left="-142"/>
              <w:rPr>
                <w:sz w:val="20"/>
                <w:szCs w:val="20"/>
              </w:rPr>
            </w:pPr>
            <w:r>
              <w:rPr>
                <w:sz w:val="20"/>
                <w:szCs w:val="20"/>
              </w:rPr>
              <w:lastRenderedPageBreak/>
              <w:t xml:space="preserve"> </w:t>
            </w:r>
            <w:r w:rsidR="008A73CC" w:rsidRPr="002031DC">
              <w:rPr>
                <w:sz w:val="20"/>
                <w:szCs w:val="20"/>
              </w:rPr>
              <w:t>Delivery System</w:t>
            </w:r>
          </w:p>
        </w:tc>
        <w:tc>
          <w:tcPr>
            <w:tcW w:w="4058" w:type="pct"/>
          </w:tcPr>
          <w:p w14:paraId="29268F4D" w14:textId="77777777" w:rsidR="008A73CC" w:rsidRPr="002031DC" w:rsidRDefault="008A73CC" w:rsidP="000B190D">
            <w:pPr>
              <w:spacing w:line="276" w:lineRule="auto"/>
              <w:rPr>
                <w:sz w:val="20"/>
                <w:szCs w:val="20"/>
              </w:rPr>
            </w:pPr>
            <w:r w:rsidRPr="002031DC">
              <w:rPr>
                <w:sz w:val="20"/>
                <w:szCs w:val="20"/>
              </w:rPr>
              <w:t xml:space="preserve">A mechanism formulated for releasing a drug, and designed for administration to a specific location. </w:t>
            </w:r>
          </w:p>
        </w:tc>
      </w:tr>
      <w:tr w:rsidR="008A73CC" w:rsidRPr="008A73CC" w14:paraId="5FAF9D6C" w14:textId="77777777" w:rsidTr="003119D2">
        <w:tc>
          <w:tcPr>
            <w:tcW w:w="942" w:type="pct"/>
          </w:tcPr>
          <w:p w14:paraId="07CA2FCD" w14:textId="6B3D02E0"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Dispersion</w:t>
            </w:r>
          </w:p>
        </w:tc>
        <w:tc>
          <w:tcPr>
            <w:tcW w:w="4058" w:type="pct"/>
          </w:tcPr>
          <w:p w14:paraId="72988191" w14:textId="77777777" w:rsidR="008A73CC" w:rsidRPr="002031DC" w:rsidRDefault="008A73CC" w:rsidP="000B190D">
            <w:pPr>
              <w:spacing w:line="276" w:lineRule="auto"/>
              <w:rPr>
                <w:sz w:val="20"/>
                <w:szCs w:val="20"/>
              </w:rPr>
            </w:pPr>
            <w:r w:rsidRPr="002031DC">
              <w:rPr>
                <w:sz w:val="20"/>
                <w:szCs w:val="20"/>
              </w:rPr>
              <w:t>A system consisting of 2 or more phases. To be used only when suspension or emulsion are not appropriate.</w:t>
            </w:r>
          </w:p>
        </w:tc>
      </w:tr>
      <w:tr w:rsidR="008A73CC" w:rsidRPr="008A73CC" w14:paraId="000B93E5" w14:textId="77777777" w:rsidTr="003119D2">
        <w:tc>
          <w:tcPr>
            <w:tcW w:w="942" w:type="pct"/>
          </w:tcPr>
          <w:p w14:paraId="6F371AEA" w14:textId="21857A77" w:rsidR="008A73CC" w:rsidRPr="002031DC" w:rsidRDefault="002031DC" w:rsidP="000B190D">
            <w:pPr>
              <w:tabs>
                <w:tab w:val="left" w:pos="-142"/>
              </w:tabs>
              <w:spacing w:line="276" w:lineRule="auto"/>
              <w:ind w:left="-142"/>
              <w:rPr>
                <w:sz w:val="20"/>
                <w:szCs w:val="20"/>
              </w:rPr>
            </w:pPr>
            <w:r>
              <w:rPr>
                <w:sz w:val="20"/>
                <w:szCs w:val="20"/>
              </w:rPr>
              <w:t xml:space="preserve"> </w:t>
            </w:r>
            <w:r w:rsidR="008A73CC" w:rsidRPr="002031DC">
              <w:rPr>
                <w:sz w:val="20"/>
                <w:szCs w:val="20"/>
              </w:rPr>
              <w:t>Emulsion</w:t>
            </w:r>
          </w:p>
        </w:tc>
        <w:tc>
          <w:tcPr>
            <w:tcW w:w="4058" w:type="pct"/>
          </w:tcPr>
          <w:p w14:paraId="30106551" w14:textId="77777777" w:rsidR="008A73CC" w:rsidRPr="002031DC" w:rsidRDefault="008A73CC" w:rsidP="000B190D">
            <w:pPr>
              <w:spacing w:line="276" w:lineRule="auto"/>
              <w:rPr>
                <w:sz w:val="20"/>
                <w:szCs w:val="20"/>
              </w:rPr>
            </w:pPr>
            <w:r w:rsidRPr="002031DC">
              <w:rPr>
                <w:sz w:val="20"/>
                <w:szCs w:val="20"/>
              </w:rPr>
              <w:t>This is a stabilised oil-in-water dispersion, either or both phases of which may contain dissolved solids. Solids may also be suspended in emulsions. It can contain one or more active ingredients.</w:t>
            </w:r>
          </w:p>
        </w:tc>
      </w:tr>
      <w:tr w:rsidR="008A73CC" w:rsidRPr="008A73CC" w14:paraId="3FAA8931" w14:textId="77777777" w:rsidTr="003119D2">
        <w:tc>
          <w:tcPr>
            <w:tcW w:w="942" w:type="pct"/>
          </w:tcPr>
          <w:p w14:paraId="573565E6" w14:textId="7B4D0407"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Eye lotion</w:t>
            </w:r>
          </w:p>
        </w:tc>
        <w:tc>
          <w:tcPr>
            <w:tcW w:w="4058" w:type="pct"/>
          </w:tcPr>
          <w:p w14:paraId="3692FAC1" w14:textId="77777777" w:rsidR="008A73CC" w:rsidRPr="002031DC" w:rsidRDefault="008A73CC" w:rsidP="000B190D">
            <w:pPr>
              <w:spacing w:line="276" w:lineRule="auto"/>
              <w:rPr>
                <w:sz w:val="20"/>
                <w:szCs w:val="20"/>
              </w:rPr>
            </w:pPr>
            <w:r w:rsidRPr="002031DC">
              <w:rPr>
                <w:sz w:val="20"/>
                <w:szCs w:val="20"/>
              </w:rPr>
              <w:t>A sterile aqueous solution intended for use in washing or bathing the eye or for impregnating eye dressings. The term also covers solid and liquid preparations which have to be reconstituted or diluted using a suitable liquid diluent before use.</w:t>
            </w:r>
          </w:p>
        </w:tc>
      </w:tr>
      <w:tr w:rsidR="008A73CC" w:rsidRPr="008A73CC" w14:paraId="7F9B1B6B" w14:textId="77777777" w:rsidTr="003119D2">
        <w:trPr>
          <w:trHeight w:val="257"/>
        </w:trPr>
        <w:tc>
          <w:tcPr>
            <w:tcW w:w="942" w:type="pct"/>
          </w:tcPr>
          <w:p w14:paraId="0C5DF6CB" w14:textId="0E29B6E0" w:rsidR="008A73CC" w:rsidRPr="002031DC" w:rsidRDefault="002031DC" w:rsidP="000B190D">
            <w:pPr>
              <w:spacing w:line="276" w:lineRule="auto"/>
              <w:ind w:left="-142"/>
              <w:rPr>
                <w:sz w:val="20"/>
                <w:szCs w:val="20"/>
              </w:rPr>
            </w:pPr>
            <w:r>
              <w:rPr>
                <w:sz w:val="20"/>
                <w:szCs w:val="20"/>
              </w:rPr>
              <w:t xml:space="preserve"> </w:t>
            </w:r>
            <w:r w:rsidR="008A73CC" w:rsidRPr="002031DC">
              <w:rPr>
                <w:sz w:val="20"/>
                <w:szCs w:val="20"/>
              </w:rPr>
              <w:t>Foam</w:t>
            </w:r>
          </w:p>
        </w:tc>
        <w:tc>
          <w:tcPr>
            <w:tcW w:w="4058" w:type="pct"/>
          </w:tcPr>
          <w:p w14:paraId="0BD182FF" w14:textId="77777777" w:rsidR="008A73CC" w:rsidRPr="002031DC" w:rsidRDefault="008A73CC" w:rsidP="000B190D">
            <w:pPr>
              <w:spacing w:line="276" w:lineRule="auto"/>
              <w:rPr>
                <w:sz w:val="20"/>
                <w:szCs w:val="20"/>
              </w:rPr>
            </w:pPr>
            <w:r w:rsidRPr="002031DC">
              <w:rPr>
                <w:sz w:val="20"/>
                <w:szCs w:val="20"/>
              </w:rPr>
              <w:t>A foam consists of large volumes of gas dispersed in a liquid and generally contains one or more active substances.  It is usually formed at the time of administration from a liquid preparation in a pressurised container.  The container is equipped with a device consisting of a valve and a push button suitable for the delivery of the foam.</w:t>
            </w:r>
          </w:p>
        </w:tc>
      </w:tr>
      <w:tr w:rsidR="008A73CC" w:rsidRPr="008A73CC" w14:paraId="29C40077" w14:textId="77777777" w:rsidTr="003119D2">
        <w:trPr>
          <w:trHeight w:val="289"/>
        </w:trPr>
        <w:tc>
          <w:tcPr>
            <w:tcW w:w="942" w:type="pct"/>
          </w:tcPr>
          <w:p w14:paraId="7C77CD35" w14:textId="6C0DF377" w:rsidR="008A73CC" w:rsidRPr="002031DC" w:rsidRDefault="002031DC" w:rsidP="000B190D">
            <w:pPr>
              <w:spacing w:line="276" w:lineRule="auto"/>
              <w:ind w:left="-142" w:right="-29"/>
              <w:rPr>
                <w:sz w:val="20"/>
                <w:szCs w:val="20"/>
              </w:rPr>
            </w:pPr>
            <w:r>
              <w:rPr>
                <w:sz w:val="20"/>
                <w:szCs w:val="20"/>
              </w:rPr>
              <w:t xml:space="preserve"> </w:t>
            </w:r>
            <w:r w:rsidR="008A73CC" w:rsidRPr="002031DC">
              <w:rPr>
                <w:sz w:val="20"/>
                <w:szCs w:val="20"/>
              </w:rPr>
              <w:t>Gargle</w:t>
            </w:r>
          </w:p>
        </w:tc>
        <w:tc>
          <w:tcPr>
            <w:tcW w:w="4058" w:type="pct"/>
          </w:tcPr>
          <w:p w14:paraId="1B08557B" w14:textId="77777777" w:rsidR="008A73CC" w:rsidRPr="002031DC" w:rsidRDefault="008A73CC" w:rsidP="000B190D">
            <w:pPr>
              <w:spacing w:line="276" w:lineRule="auto"/>
              <w:rPr>
                <w:sz w:val="20"/>
                <w:szCs w:val="20"/>
              </w:rPr>
            </w:pPr>
            <w:r w:rsidRPr="002031DC">
              <w:rPr>
                <w:sz w:val="20"/>
                <w:szCs w:val="20"/>
              </w:rPr>
              <w:t>An aqueous solution used for gargling. The process of gargling is intended to bring the liquid into intimate contact with membranous lining of the throat.  Gargle is different from a Mouthwash in that the latter is used on the mucous membranes of the oral cavity rather than in the throat.  The term also covers solid and liquid preparations which have to be dissolved or reconstituted or diluted using a suitable liquid diluent before use.</w:t>
            </w:r>
          </w:p>
        </w:tc>
      </w:tr>
      <w:tr w:rsidR="008A73CC" w:rsidRPr="008A73CC" w14:paraId="59890C1A"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62"/>
        </w:trPr>
        <w:tc>
          <w:tcPr>
            <w:tcW w:w="942" w:type="pct"/>
          </w:tcPr>
          <w:p w14:paraId="5F529238" w14:textId="77777777" w:rsidR="008A73CC" w:rsidRPr="002031DC" w:rsidRDefault="008A73CC" w:rsidP="000B190D">
            <w:pPr>
              <w:spacing w:line="276" w:lineRule="auto"/>
              <w:rPr>
                <w:sz w:val="20"/>
                <w:szCs w:val="20"/>
              </w:rPr>
            </w:pPr>
            <w:r w:rsidRPr="002031DC">
              <w:rPr>
                <w:sz w:val="20"/>
                <w:szCs w:val="20"/>
              </w:rPr>
              <w:t>Gas</w:t>
            </w:r>
          </w:p>
        </w:tc>
        <w:tc>
          <w:tcPr>
            <w:tcW w:w="4058" w:type="pct"/>
          </w:tcPr>
          <w:p w14:paraId="7DC068FF" w14:textId="77777777" w:rsidR="008A73CC" w:rsidRPr="002031DC" w:rsidRDefault="008A73CC" w:rsidP="000B190D">
            <w:pPr>
              <w:spacing w:line="276" w:lineRule="auto"/>
              <w:rPr>
                <w:sz w:val="20"/>
                <w:szCs w:val="20"/>
              </w:rPr>
            </w:pPr>
            <w:r w:rsidRPr="002031DC">
              <w:rPr>
                <w:sz w:val="20"/>
                <w:szCs w:val="20"/>
              </w:rPr>
              <w:t>A compressed, liquefied or dissolved gas with medical use(s).</w:t>
            </w:r>
          </w:p>
        </w:tc>
      </w:tr>
      <w:tr w:rsidR="008A73CC" w:rsidRPr="008A73CC" w14:paraId="03EAA1D8"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831"/>
        </w:trPr>
        <w:tc>
          <w:tcPr>
            <w:tcW w:w="942" w:type="pct"/>
          </w:tcPr>
          <w:p w14:paraId="79A218E2" w14:textId="77777777" w:rsidR="008A73CC" w:rsidRPr="002031DC" w:rsidRDefault="008A73CC" w:rsidP="000B190D">
            <w:pPr>
              <w:spacing w:line="276" w:lineRule="auto"/>
              <w:rPr>
                <w:sz w:val="20"/>
                <w:szCs w:val="20"/>
              </w:rPr>
            </w:pPr>
            <w:r w:rsidRPr="002031DC">
              <w:rPr>
                <w:sz w:val="20"/>
                <w:szCs w:val="20"/>
              </w:rPr>
              <w:t>Gastroenteral liquid</w:t>
            </w:r>
          </w:p>
        </w:tc>
        <w:tc>
          <w:tcPr>
            <w:tcW w:w="4058" w:type="pct"/>
            <w:shd w:val="clear" w:color="00FFFF" w:fill="auto"/>
          </w:tcPr>
          <w:p w14:paraId="5AA19554" w14:textId="7FF7F6F4" w:rsidR="008A73CC" w:rsidRPr="002031DC" w:rsidRDefault="008A73CC" w:rsidP="000B190D">
            <w:pPr>
              <w:spacing w:line="276" w:lineRule="auto"/>
              <w:rPr>
                <w:sz w:val="20"/>
                <w:szCs w:val="20"/>
              </w:rPr>
            </w:pPr>
            <w:r w:rsidRPr="002031DC">
              <w:rPr>
                <w:sz w:val="20"/>
                <w:szCs w:val="20"/>
              </w:rPr>
              <w:t xml:space="preserve">A liquid administered via the enteral route (oral, nasogastric, </w:t>
            </w:r>
            <w:smartTag w:uri="urn:schemas-microsoft-com:office:smarttags" w:element="stockticker">
              <w:r w:rsidRPr="002031DC">
                <w:rPr>
                  <w:sz w:val="20"/>
                  <w:szCs w:val="20"/>
                </w:rPr>
                <w:t>PEG</w:t>
              </w:r>
            </w:smartTag>
            <w:r w:rsidRPr="002031DC">
              <w:rPr>
                <w:sz w:val="20"/>
                <w:szCs w:val="20"/>
              </w:rPr>
              <w:t>, jej</w:t>
            </w:r>
            <w:r w:rsidR="00A653B2" w:rsidRPr="002031DC">
              <w:rPr>
                <w:sz w:val="20"/>
                <w:szCs w:val="20"/>
              </w:rPr>
              <w:t>u</w:t>
            </w:r>
            <w:r w:rsidRPr="002031DC">
              <w:rPr>
                <w:sz w:val="20"/>
                <w:szCs w:val="20"/>
              </w:rPr>
              <w:t>nostomy etc.) used either to provide sole nutrition or to supplement other food intake. The term covers emulsions, suspensions, and solutions provided for this use case.</w:t>
            </w:r>
          </w:p>
        </w:tc>
      </w:tr>
      <w:tr w:rsidR="008A73CC" w:rsidRPr="008A73CC" w14:paraId="12E716FD"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Pr>
          <w:p w14:paraId="5B4F8547" w14:textId="77777777" w:rsidR="008A73CC" w:rsidRPr="002031DC" w:rsidRDefault="008A73CC" w:rsidP="000B190D">
            <w:pPr>
              <w:spacing w:line="276" w:lineRule="auto"/>
              <w:rPr>
                <w:sz w:val="20"/>
                <w:szCs w:val="20"/>
              </w:rPr>
            </w:pPr>
            <w:r w:rsidRPr="002031DC">
              <w:rPr>
                <w:sz w:val="20"/>
                <w:szCs w:val="20"/>
              </w:rPr>
              <w:t>Gel</w:t>
            </w:r>
          </w:p>
        </w:tc>
        <w:tc>
          <w:tcPr>
            <w:tcW w:w="4058" w:type="pct"/>
          </w:tcPr>
          <w:p w14:paraId="14B8DC46" w14:textId="77777777" w:rsidR="008A73CC" w:rsidRPr="002031DC" w:rsidRDefault="008A73CC" w:rsidP="000B190D">
            <w:pPr>
              <w:spacing w:line="276" w:lineRule="auto"/>
              <w:rPr>
                <w:sz w:val="20"/>
                <w:szCs w:val="20"/>
              </w:rPr>
            </w:pPr>
            <w:r w:rsidRPr="002031DC">
              <w:rPr>
                <w:sz w:val="20"/>
                <w:szCs w:val="20"/>
              </w:rPr>
              <w:t xml:space="preserve">A semi-solid preparation consisting of liquids gelled by means of suitable gelling agents.  It is intended to be applied to the skin or certain mucous membranes for protective, therapeutic or prophylactic purposes.  </w:t>
            </w:r>
          </w:p>
        </w:tc>
      </w:tr>
      <w:tr w:rsidR="008A73CC" w:rsidRPr="008A73CC" w14:paraId="71F14C1C"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880"/>
        </w:trPr>
        <w:tc>
          <w:tcPr>
            <w:tcW w:w="942" w:type="pct"/>
          </w:tcPr>
          <w:p w14:paraId="4669AC2B" w14:textId="77777777" w:rsidR="008A73CC" w:rsidRPr="002031DC" w:rsidRDefault="008A73CC" w:rsidP="000B190D">
            <w:pPr>
              <w:spacing w:line="276" w:lineRule="auto"/>
              <w:rPr>
                <w:sz w:val="20"/>
                <w:szCs w:val="20"/>
              </w:rPr>
            </w:pPr>
            <w:r w:rsidRPr="002031DC">
              <w:rPr>
                <w:sz w:val="20"/>
                <w:szCs w:val="20"/>
              </w:rPr>
              <w:t>Granules</w:t>
            </w:r>
          </w:p>
        </w:tc>
        <w:tc>
          <w:tcPr>
            <w:tcW w:w="4058" w:type="pct"/>
          </w:tcPr>
          <w:p w14:paraId="5EFED9AB" w14:textId="77777777" w:rsidR="008A73CC" w:rsidRPr="002031DC" w:rsidRDefault="008A73CC" w:rsidP="000B190D">
            <w:pPr>
              <w:spacing w:line="276" w:lineRule="auto"/>
              <w:rPr>
                <w:sz w:val="20"/>
                <w:szCs w:val="20"/>
              </w:rPr>
            </w:pPr>
            <w:r w:rsidRPr="002031DC">
              <w:rPr>
                <w:sz w:val="20"/>
                <w:szCs w:val="20"/>
              </w:rPr>
              <w:t>Granules are preparations consisting of solid, dry aggregates of powder particles sufficiently resistant to withstand handling.  They are intended for oral administration.  Some are swallowed some are chewed. Granules are presented as single-dose or multidose preparations.</w:t>
            </w:r>
          </w:p>
        </w:tc>
      </w:tr>
      <w:tr w:rsidR="008A73CC" w:rsidRPr="008A73CC" w14:paraId="35020EB3"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62"/>
        </w:trPr>
        <w:tc>
          <w:tcPr>
            <w:tcW w:w="942" w:type="pct"/>
          </w:tcPr>
          <w:p w14:paraId="5101C9F4" w14:textId="77777777" w:rsidR="008A73CC" w:rsidRPr="002031DC" w:rsidRDefault="008A73CC" w:rsidP="000B190D">
            <w:pPr>
              <w:spacing w:line="276" w:lineRule="auto"/>
              <w:rPr>
                <w:sz w:val="20"/>
                <w:szCs w:val="20"/>
              </w:rPr>
            </w:pPr>
            <w:r w:rsidRPr="002031DC">
              <w:rPr>
                <w:sz w:val="20"/>
                <w:szCs w:val="20"/>
              </w:rPr>
              <w:t>Grocerysemisolid</w:t>
            </w:r>
          </w:p>
        </w:tc>
        <w:tc>
          <w:tcPr>
            <w:tcW w:w="4058" w:type="pct"/>
          </w:tcPr>
          <w:p w14:paraId="4CAD722D" w14:textId="77777777" w:rsidR="008A73CC" w:rsidRPr="002031DC" w:rsidRDefault="008A73CC" w:rsidP="000B190D">
            <w:pPr>
              <w:spacing w:line="276" w:lineRule="auto"/>
              <w:rPr>
                <w:sz w:val="20"/>
                <w:szCs w:val="20"/>
              </w:rPr>
            </w:pPr>
            <w:r w:rsidRPr="002031DC">
              <w:rPr>
                <w:sz w:val="20"/>
                <w:szCs w:val="20"/>
              </w:rPr>
              <w:t>A food that is available for the supplementation of diet in a recognisable solid grocery semi-solid form such as yoghurt, mousse.</w:t>
            </w:r>
          </w:p>
        </w:tc>
      </w:tr>
      <w:tr w:rsidR="008A73CC" w:rsidRPr="008A73CC" w14:paraId="25451867"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332"/>
        </w:trPr>
        <w:tc>
          <w:tcPr>
            <w:tcW w:w="942" w:type="pct"/>
          </w:tcPr>
          <w:p w14:paraId="2AFAC783" w14:textId="77777777" w:rsidR="008A73CC" w:rsidRPr="002031DC" w:rsidRDefault="008A73CC" w:rsidP="000B190D">
            <w:pPr>
              <w:spacing w:line="276" w:lineRule="auto"/>
              <w:rPr>
                <w:sz w:val="20"/>
                <w:szCs w:val="20"/>
              </w:rPr>
            </w:pPr>
            <w:r w:rsidRPr="002031DC">
              <w:rPr>
                <w:sz w:val="20"/>
                <w:szCs w:val="20"/>
              </w:rPr>
              <w:t>Grocerysolid</w:t>
            </w:r>
          </w:p>
        </w:tc>
        <w:tc>
          <w:tcPr>
            <w:tcW w:w="4058" w:type="pct"/>
          </w:tcPr>
          <w:p w14:paraId="71C4C84D" w14:textId="77777777" w:rsidR="008A73CC" w:rsidRPr="002031DC" w:rsidRDefault="008A73CC" w:rsidP="000B190D">
            <w:pPr>
              <w:spacing w:line="276" w:lineRule="auto"/>
              <w:rPr>
                <w:sz w:val="20"/>
                <w:szCs w:val="20"/>
              </w:rPr>
            </w:pPr>
            <w:r w:rsidRPr="002031DC">
              <w:rPr>
                <w:sz w:val="20"/>
                <w:szCs w:val="20"/>
              </w:rPr>
              <w:t>A food that is available for the supplementation of diet in a recognisable solid grocery form such as biscuits, cookies, bread, pasta.</w:t>
            </w:r>
          </w:p>
        </w:tc>
      </w:tr>
      <w:tr w:rsidR="008A73CC" w:rsidRPr="008A73CC" w14:paraId="168C029F"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Pr>
          <w:p w14:paraId="66C5E695" w14:textId="77777777" w:rsidR="008A73CC" w:rsidRPr="002031DC" w:rsidRDefault="008A73CC" w:rsidP="000B190D">
            <w:pPr>
              <w:spacing w:line="276" w:lineRule="auto"/>
              <w:rPr>
                <w:sz w:val="20"/>
                <w:szCs w:val="20"/>
              </w:rPr>
            </w:pPr>
            <w:r w:rsidRPr="002031DC">
              <w:rPr>
                <w:sz w:val="20"/>
                <w:szCs w:val="20"/>
              </w:rPr>
              <w:t>Gum</w:t>
            </w:r>
          </w:p>
        </w:tc>
        <w:tc>
          <w:tcPr>
            <w:tcW w:w="4058" w:type="pct"/>
          </w:tcPr>
          <w:p w14:paraId="512BC0B0" w14:textId="77777777" w:rsidR="008A73CC" w:rsidRPr="002031DC" w:rsidRDefault="008A73CC" w:rsidP="000B190D">
            <w:pPr>
              <w:spacing w:line="276" w:lineRule="auto"/>
              <w:rPr>
                <w:sz w:val="20"/>
                <w:szCs w:val="20"/>
              </w:rPr>
            </w:pPr>
            <w:r w:rsidRPr="002031DC">
              <w:rPr>
                <w:sz w:val="20"/>
                <w:szCs w:val="20"/>
              </w:rPr>
              <w:t>Semi-solid preparation with a basis of gum and sugar that is to be sucked or chewed before swallowing. Medicated chewing gum is excluded.</w:t>
            </w:r>
          </w:p>
        </w:tc>
      </w:tr>
      <w:tr w:rsidR="008A73CC" w:rsidRPr="008A73CC" w14:paraId="5A3E8C69"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33"/>
        </w:trPr>
        <w:tc>
          <w:tcPr>
            <w:tcW w:w="942" w:type="pct"/>
          </w:tcPr>
          <w:p w14:paraId="144D49B5" w14:textId="77777777" w:rsidR="008A73CC" w:rsidRPr="002031DC" w:rsidRDefault="008A73CC" w:rsidP="000B190D">
            <w:pPr>
              <w:spacing w:line="276" w:lineRule="auto"/>
              <w:rPr>
                <w:sz w:val="20"/>
                <w:szCs w:val="20"/>
              </w:rPr>
            </w:pPr>
            <w:r w:rsidRPr="002031DC">
              <w:rPr>
                <w:sz w:val="20"/>
                <w:szCs w:val="20"/>
              </w:rPr>
              <w:t>Herbal tea</w:t>
            </w:r>
          </w:p>
        </w:tc>
        <w:tc>
          <w:tcPr>
            <w:tcW w:w="4058" w:type="pct"/>
          </w:tcPr>
          <w:p w14:paraId="74116437" w14:textId="77777777" w:rsidR="008A73CC" w:rsidRPr="002031DC" w:rsidRDefault="008A73CC" w:rsidP="000B190D">
            <w:pPr>
              <w:spacing w:line="276" w:lineRule="auto"/>
              <w:rPr>
                <w:sz w:val="20"/>
                <w:szCs w:val="20"/>
              </w:rPr>
            </w:pPr>
            <w:r w:rsidRPr="002031DC">
              <w:rPr>
                <w:sz w:val="20"/>
                <w:szCs w:val="20"/>
              </w:rPr>
              <w:t>Herbal teas consist exclusively of one or more herbal drugs in an aqueous preparation. The preparation is prepared immediately before use</w:t>
            </w:r>
          </w:p>
        </w:tc>
      </w:tr>
      <w:tr w:rsidR="008A73CC" w:rsidRPr="008A73CC" w14:paraId="0AF082B1"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52"/>
        </w:trPr>
        <w:tc>
          <w:tcPr>
            <w:tcW w:w="942" w:type="pct"/>
          </w:tcPr>
          <w:p w14:paraId="2C9D90DB" w14:textId="77777777" w:rsidR="008A73CC" w:rsidRPr="002031DC" w:rsidRDefault="008A73CC" w:rsidP="000B190D">
            <w:pPr>
              <w:spacing w:line="276" w:lineRule="auto"/>
              <w:rPr>
                <w:sz w:val="20"/>
                <w:szCs w:val="20"/>
              </w:rPr>
            </w:pPr>
            <w:r w:rsidRPr="002031DC">
              <w:rPr>
                <w:sz w:val="20"/>
                <w:szCs w:val="20"/>
              </w:rPr>
              <w:t>Implant</w:t>
            </w:r>
          </w:p>
        </w:tc>
        <w:tc>
          <w:tcPr>
            <w:tcW w:w="4058" w:type="pct"/>
          </w:tcPr>
          <w:p w14:paraId="33CAECF0" w14:textId="77777777" w:rsidR="008A73CC" w:rsidRPr="002031DC" w:rsidRDefault="008A73CC" w:rsidP="000B190D">
            <w:pPr>
              <w:spacing w:line="276" w:lineRule="auto"/>
              <w:rPr>
                <w:sz w:val="20"/>
                <w:szCs w:val="20"/>
              </w:rPr>
            </w:pPr>
            <w:r w:rsidRPr="002031DC">
              <w:rPr>
                <w:sz w:val="20"/>
                <w:szCs w:val="20"/>
              </w:rPr>
              <w:t>Implants are sterile, solid preparations suitable for parenteral implantation, and release the active substance(s) over an extended period of time.</w:t>
            </w:r>
          </w:p>
        </w:tc>
      </w:tr>
      <w:tr w:rsidR="008A73CC" w:rsidRPr="008A73CC" w14:paraId="44AF38C1"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52"/>
        </w:trPr>
        <w:tc>
          <w:tcPr>
            <w:tcW w:w="942" w:type="pct"/>
          </w:tcPr>
          <w:p w14:paraId="47D26910" w14:textId="77777777" w:rsidR="008A73CC" w:rsidRPr="002031DC" w:rsidRDefault="008A73CC" w:rsidP="000B190D">
            <w:pPr>
              <w:spacing w:line="276" w:lineRule="auto"/>
              <w:rPr>
                <w:sz w:val="20"/>
                <w:szCs w:val="20"/>
              </w:rPr>
            </w:pPr>
            <w:r w:rsidRPr="002031DC">
              <w:rPr>
                <w:sz w:val="20"/>
                <w:szCs w:val="20"/>
              </w:rPr>
              <w:t>Implantation suspension</w:t>
            </w:r>
          </w:p>
        </w:tc>
        <w:tc>
          <w:tcPr>
            <w:tcW w:w="4058" w:type="pct"/>
          </w:tcPr>
          <w:p w14:paraId="6E155D75" w14:textId="77777777" w:rsidR="008A73CC" w:rsidRPr="002031DC" w:rsidRDefault="008A73CC" w:rsidP="000B190D">
            <w:pPr>
              <w:spacing w:line="276" w:lineRule="auto"/>
              <w:rPr>
                <w:sz w:val="20"/>
                <w:szCs w:val="20"/>
              </w:rPr>
            </w:pPr>
            <w:r w:rsidRPr="002031DC">
              <w:rPr>
                <w:sz w:val="20"/>
                <w:szCs w:val="20"/>
              </w:rPr>
              <w:t>Suspension to be implanted in the body.</w:t>
            </w:r>
          </w:p>
        </w:tc>
      </w:tr>
      <w:tr w:rsidR="008A73CC" w:rsidRPr="008A73CC" w14:paraId="0BE6BC66"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52"/>
        </w:trPr>
        <w:tc>
          <w:tcPr>
            <w:tcW w:w="942" w:type="pct"/>
          </w:tcPr>
          <w:p w14:paraId="112129A5" w14:textId="77777777" w:rsidR="008A73CC" w:rsidRPr="002031DC" w:rsidRDefault="008A73CC" w:rsidP="000B190D">
            <w:pPr>
              <w:spacing w:line="276" w:lineRule="auto"/>
              <w:rPr>
                <w:sz w:val="20"/>
                <w:szCs w:val="20"/>
              </w:rPr>
            </w:pPr>
            <w:r w:rsidRPr="002031DC">
              <w:rPr>
                <w:sz w:val="20"/>
                <w:szCs w:val="20"/>
              </w:rPr>
              <w:t>Impregnated dressing</w:t>
            </w:r>
          </w:p>
        </w:tc>
        <w:tc>
          <w:tcPr>
            <w:tcW w:w="4058" w:type="pct"/>
          </w:tcPr>
          <w:p w14:paraId="40475723" w14:textId="77777777" w:rsidR="008A73CC" w:rsidRPr="002031DC" w:rsidRDefault="008A73CC" w:rsidP="000B190D">
            <w:pPr>
              <w:spacing w:line="276" w:lineRule="auto"/>
              <w:rPr>
                <w:sz w:val="20"/>
                <w:szCs w:val="20"/>
              </w:rPr>
            </w:pPr>
            <w:r w:rsidRPr="002031DC">
              <w:rPr>
                <w:sz w:val="20"/>
                <w:szCs w:val="20"/>
              </w:rPr>
              <w:t>A piece or strip of gauze or other suitable fabric, impregnated with a liquid or a semi-solid preparation.</w:t>
            </w:r>
          </w:p>
        </w:tc>
      </w:tr>
      <w:tr w:rsidR="008A73CC" w:rsidRPr="008A73CC" w14:paraId="792CA54C"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688"/>
        </w:trPr>
        <w:tc>
          <w:tcPr>
            <w:tcW w:w="942" w:type="pct"/>
          </w:tcPr>
          <w:p w14:paraId="2DD65100" w14:textId="77777777" w:rsidR="008A73CC" w:rsidRPr="002031DC" w:rsidRDefault="008A73CC" w:rsidP="000B190D">
            <w:pPr>
              <w:spacing w:line="276" w:lineRule="auto"/>
              <w:rPr>
                <w:sz w:val="20"/>
                <w:szCs w:val="20"/>
              </w:rPr>
            </w:pPr>
            <w:r w:rsidRPr="002031DC">
              <w:rPr>
                <w:sz w:val="20"/>
                <w:szCs w:val="20"/>
              </w:rPr>
              <w:lastRenderedPageBreak/>
              <w:t>Insert</w:t>
            </w:r>
          </w:p>
        </w:tc>
        <w:tc>
          <w:tcPr>
            <w:tcW w:w="4058" w:type="pct"/>
          </w:tcPr>
          <w:p w14:paraId="11EE2C78" w14:textId="77777777" w:rsidR="008A73CC" w:rsidRPr="002031DC" w:rsidRDefault="008A73CC" w:rsidP="000B190D">
            <w:pPr>
              <w:spacing w:line="276" w:lineRule="auto"/>
              <w:rPr>
                <w:sz w:val="20"/>
                <w:szCs w:val="20"/>
              </w:rPr>
            </w:pPr>
            <w:r w:rsidRPr="002031DC">
              <w:rPr>
                <w:sz w:val="20"/>
                <w:szCs w:val="20"/>
              </w:rPr>
              <w:t>Medicated insert. Sterile, solid or semisolid preparations. They usually consist of a reservoir of active substance embedded or bounded by a rate-controlling membrane. The active substance is released over a determined length of time.</w:t>
            </w:r>
          </w:p>
        </w:tc>
      </w:tr>
      <w:tr w:rsidR="008A73CC" w:rsidRPr="008A73CC" w14:paraId="73976335"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416"/>
        </w:trPr>
        <w:tc>
          <w:tcPr>
            <w:tcW w:w="942" w:type="pct"/>
          </w:tcPr>
          <w:p w14:paraId="40CE4D2B" w14:textId="77777777" w:rsidR="008A73CC" w:rsidRPr="002031DC" w:rsidRDefault="008A73CC" w:rsidP="000B190D">
            <w:pPr>
              <w:spacing w:line="276" w:lineRule="auto"/>
              <w:rPr>
                <w:sz w:val="20"/>
                <w:szCs w:val="20"/>
              </w:rPr>
            </w:pPr>
            <w:r w:rsidRPr="002031DC">
              <w:rPr>
                <w:sz w:val="20"/>
                <w:szCs w:val="20"/>
              </w:rPr>
              <w:t>Intrauterine device</w:t>
            </w:r>
          </w:p>
        </w:tc>
        <w:tc>
          <w:tcPr>
            <w:tcW w:w="4058" w:type="pct"/>
          </w:tcPr>
          <w:p w14:paraId="45734E80" w14:textId="77777777" w:rsidR="008A73CC" w:rsidRPr="002031DC" w:rsidRDefault="008A73CC" w:rsidP="000B190D">
            <w:pPr>
              <w:spacing w:line="276" w:lineRule="auto"/>
              <w:rPr>
                <w:sz w:val="20"/>
                <w:szCs w:val="20"/>
              </w:rPr>
            </w:pPr>
            <w:r w:rsidRPr="002031DC">
              <w:rPr>
                <w:sz w:val="20"/>
                <w:szCs w:val="20"/>
              </w:rPr>
              <w:t>Insert intended to release its content over extended period of time.</w:t>
            </w:r>
          </w:p>
        </w:tc>
      </w:tr>
      <w:tr w:rsidR="008A73CC" w:rsidRPr="008A73CC" w14:paraId="05EE485B"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0"/>
        </w:trPr>
        <w:tc>
          <w:tcPr>
            <w:tcW w:w="942" w:type="pct"/>
          </w:tcPr>
          <w:p w14:paraId="11C5D8E0" w14:textId="77777777" w:rsidR="008A73CC" w:rsidRPr="002031DC" w:rsidRDefault="008A73CC" w:rsidP="000B190D">
            <w:pPr>
              <w:spacing w:line="276" w:lineRule="auto"/>
              <w:rPr>
                <w:sz w:val="20"/>
                <w:szCs w:val="20"/>
              </w:rPr>
            </w:pPr>
            <w:r w:rsidRPr="002031DC">
              <w:rPr>
                <w:sz w:val="20"/>
                <w:szCs w:val="20"/>
              </w:rPr>
              <w:t>Lacquer</w:t>
            </w:r>
          </w:p>
        </w:tc>
        <w:tc>
          <w:tcPr>
            <w:tcW w:w="4058" w:type="pct"/>
          </w:tcPr>
          <w:p w14:paraId="6E1DBD26" w14:textId="77777777" w:rsidR="008A73CC" w:rsidRPr="002031DC" w:rsidRDefault="008A73CC" w:rsidP="000B190D">
            <w:pPr>
              <w:spacing w:line="276" w:lineRule="auto"/>
              <w:rPr>
                <w:sz w:val="20"/>
                <w:szCs w:val="20"/>
              </w:rPr>
            </w:pPr>
            <w:r w:rsidRPr="002031DC">
              <w:rPr>
                <w:sz w:val="20"/>
                <w:szCs w:val="20"/>
              </w:rPr>
              <w:t>Medicated liquid preparations of a variety of viscosities intended to be applied to the nails in order to obtain a local action.</w:t>
            </w:r>
          </w:p>
        </w:tc>
      </w:tr>
      <w:tr w:rsidR="008A73CC" w:rsidRPr="008A73CC" w14:paraId="6CE763EE"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458"/>
        </w:trPr>
        <w:tc>
          <w:tcPr>
            <w:tcW w:w="942" w:type="pct"/>
          </w:tcPr>
          <w:p w14:paraId="215A6DC1" w14:textId="77777777" w:rsidR="008A73CC" w:rsidRPr="002031DC" w:rsidRDefault="008A73CC" w:rsidP="000B190D">
            <w:pPr>
              <w:spacing w:line="276" w:lineRule="auto"/>
              <w:rPr>
                <w:sz w:val="20"/>
                <w:szCs w:val="20"/>
              </w:rPr>
            </w:pPr>
            <w:r w:rsidRPr="002031DC">
              <w:rPr>
                <w:sz w:val="20"/>
                <w:szCs w:val="20"/>
              </w:rPr>
              <w:t>Liquid</w:t>
            </w:r>
          </w:p>
        </w:tc>
        <w:tc>
          <w:tcPr>
            <w:tcW w:w="4058" w:type="pct"/>
          </w:tcPr>
          <w:p w14:paraId="25313C6A" w14:textId="77777777" w:rsidR="008A73CC" w:rsidRPr="002031DC" w:rsidRDefault="008A73CC" w:rsidP="000B190D">
            <w:pPr>
              <w:spacing w:line="276" w:lineRule="auto"/>
              <w:rPr>
                <w:sz w:val="20"/>
                <w:szCs w:val="20"/>
              </w:rPr>
            </w:pPr>
            <w:r w:rsidRPr="002031DC">
              <w:rPr>
                <w:sz w:val="20"/>
                <w:szCs w:val="20"/>
              </w:rPr>
              <w:t>Term to be used for liquid preparations that are neither solutions, suspensions, oils or emulsions</w:t>
            </w:r>
          </w:p>
        </w:tc>
      </w:tr>
      <w:tr w:rsidR="008A73CC" w:rsidRPr="008A73CC" w14:paraId="23B32ACC"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51"/>
        </w:trPr>
        <w:tc>
          <w:tcPr>
            <w:tcW w:w="942" w:type="pct"/>
          </w:tcPr>
          <w:p w14:paraId="03F18EDC" w14:textId="77777777" w:rsidR="008A73CC" w:rsidRPr="002031DC" w:rsidRDefault="008A73CC" w:rsidP="000B190D">
            <w:pPr>
              <w:spacing w:line="276" w:lineRule="auto"/>
              <w:rPr>
                <w:sz w:val="20"/>
                <w:szCs w:val="20"/>
              </w:rPr>
            </w:pPr>
            <w:r w:rsidRPr="002031DC">
              <w:rPr>
                <w:sz w:val="20"/>
                <w:szCs w:val="20"/>
              </w:rPr>
              <w:t>Liquidfood</w:t>
            </w:r>
          </w:p>
        </w:tc>
        <w:tc>
          <w:tcPr>
            <w:tcW w:w="4058" w:type="pct"/>
          </w:tcPr>
          <w:p w14:paraId="650248E3" w14:textId="77777777" w:rsidR="008A73CC" w:rsidRPr="002031DC" w:rsidRDefault="008A73CC" w:rsidP="000B190D">
            <w:pPr>
              <w:spacing w:line="276" w:lineRule="auto"/>
              <w:rPr>
                <w:sz w:val="20"/>
                <w:szCs w:val="20"/>
              </w:rPr>
            </w:pPr>
            <w:r w:rsidRPr="002031DC">
              <w:rPr>
                <w:sz w:val="20"/>
                <w:szCs w:val="20"/>
              </w:rPr>
              <w:t>A food substitute product consumed in liquid form</w:t>
            </w:r>
          </w:p>
        </w:tc>
      </w:tr>
      <w:tr w:rsidR="008A73CC" w:rsidRPr="008A73CC" w14:paraId="060FDDE0"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94"/>
        </w:trPr>
        <w:tc>
          <w:tcPr>
            <w:tcW w:w="942" w:type="pct"/>
          </w:tcPr>
          <w:p w14:paraId="2B7D9107" w14:textId="77777777" w:rsidR="008A73CC" w:rsidRPr="002031DC" w:rsidRDefault="008A73CC" w:rsidP="000B190D">
            <w:pPr>
              <w:spacing w:line="276" w:lineRule="auto"/>
              <w:rPr>
                <w:sz w:val="20"/>
                <w:szCs w:val="20"/>
              </w:rPr>
            </w:pPr>
            <w:r w:rsidRPr="002031DC">
              <w:rPr>
                <w:sz w:val="20"/>
                <w:szCs w:val="20"/>
              </w:rPr>
              <w:t>Lozenge</w:t>
            </w:r>
          </w:p>
        </w:tc>
        <w:tc>
          <w:tcPr>
            <w:tcW w:w="4058" w:type="pct"/>
          </w:tcPr>
          <w:p w14:paraId="0B3186DF" w14:textId="77777777" w:rsidR="008A73CC" w:rsidRPr="002031DC" w:rsidRDefault="008A73CC" w:rsidP="000B190D">
            <w:pPr>
              <w:spacing w:line="276" w:lineRule="auto"/>
              <w:rPr>
                <w:sz w:val="20"/>
                <w:szCs w:val="20"/>
              </w:rPr>
            </w:pPr>
            <w:r w:rsidRPr="002031DC">
              <w:rPr>
                <w:sz w:val="20"/>
                <w:szCs w:val="20"/>
              </w:rPr>
              <w:t>Hard candy to be sucked to obtain a local effect. It can contain one or more active ingredients.</w:t>
            </w:r>
          </w:p>
        </w:tc>
      </w:tr>
      <w:tr w:rsidR="008A73CC" w:rsidRPr="008A73CC" w14:paraId="306D9116"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378"/>
        </w:trPr>
        <w:tc>
          <w:tcPr>
            <w:tcW w:w="942" w:type="pct"/>
          </w:tcPr>
          <w:p w14:paraId="29BF8B15" w14:textId="77777777" w:rsidR="008A73CC" w:rsidRPr="002031DC" w:rsidRDefault="008A73CC" w:rsidP="000B190D">
            <w:pPr>
              <w:spacing w:line="276" w:lineRule="auto"/>
              <w:rPr>
                <w:sz w:val="20"/>
                <w:szCs w:val="20"/>
              </w:rPr>
            </w:pPr>
            <w:r w:rsidRPr="002031DC">
              <w:rPr>
                <w:sz w:val="20"/>
                <w:szCs w:val="20"/>
              </w:rPr>
              <w:t>Lyophilisate</w:t>
            </w:r>
          </w:p>
        </w:tc>
        <w:tc>
          <w:tcPr>
            <w:tcW w:w="4058" w:type="pct"/>
          </w:tcPr>
          <w:p w14:paraId="34475AA7" w14:textId="77777777" w:rsidR="008A73CC" w:rsidRPr="002031DC" w:rsidRDefault="008A73CC" w:rsidP="000B190D">
            <w:pPr>
              <w:spacing w:line="276" w:lineRule="auto"/>
              <w:rPr>
                <w:sz w:val="20"/>
                <w:szCs w:val="20"/>
              </w:rPr>
            </w:pPr>
            <w:r w:rsidRPr="002031DC">
              <w:rPr>
                <w:sz w:val="20"/>
                <w:szCs w:val="20"/>
              </w:rPr>
              <w:t>Freeze dried, fast releasing solid preparation.</w:t>
            </w:r>
          </w:p>
        </w:tc>
      </w:tr>
      <w:tr w:rsidR="008A73CC" w:rsidRPr="008A73CC" w14:paraId="7D42B46F"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07"/>
        </w:trPr>
        <w:tc>
          <w:tcPr>
            <w:tcW w:w="942" w:type="pct"/>
          </w:tcPr>
          <w:p w14:paraId="7663B95A" w14:textId="77777777" w:rsidR="008A73CC" w:rsidRPr="002031DC" w:rsidRDefault="008A73CC" w:rsidP="000B190D">
            <w:pPr>
              <w:spacing w:line="276" w:lineRule="auto"/>
              <w:rPr>
                <w:sz w:val="20"/>
                <w:szCs w:val="20"/>
              </w:rPr>
            </w:pPr>
            <w:r w:rsidRPr="002031DC">
              <w:rPr>
                <w:sz w:val="20"/>
                <w:szCs w:val="20"/>
              </w:rPr>
              <w:t>Medicated chewing-gum</w:t>
            </w:r>
          </w:p>
        </w:tc>
        <w:tc>
          <w:tcPr>
            <w:tcW w:w="4058" w:type="pct"/>
          </w:tcPr>
          <w:p w14:paraId="6ACAB305" w14:textId="77777777" w:rsidR="008A73CC" w:rsidRPr="002031DC" w:rsidRDefault="008A73CC" w:rsidP="000B190D">
            <w:pPr>
              <w:spacing w:line="276" w:lineRule="auto"/>
              <w:rPr>
                <w:sz w:val="20"/>
                <w:szCs w:val="20"/>
              </w:rPr>
            </w:pPr>
            <w:r w:rsidRPr="002031DC">
              <w:rPr>
                <w:sz w:val="20"/>
                <w:szCs w:val="20"/>
              </w:rPr>
              <w:t>A solid, single-dose preparation with a base consisting mainly of gum intended to be chewed but not swallowed.  They contain one or more active ingredients which are released by chewing.</w:t>
            </w:r>
          </w:p>
        </w:tc>
      </w:tr>
      <w:tr w:rsidR="008A73CC" w:rsidRPr="008A73CC" w14:paraId="75719E2C"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07"/>
        </w:trPr>
        <w:tc>
          <w:tcPr>
            <w:tcW w:w="942" w:type="pct"/>
          </w:tcPr>
          <w:p w14:paraId="0310FCA4" w14:textId="77777777" w:rsidR="008A73CC" w:rsidRPr="002031DC" w:rsidRDefault="008A73CC" w:rsidP="000B190D">
            <w:pPr>
              <w:spacing w:line="276" w:lineRule="auto"/>
              <w:rPr>
                <w:sz w:val="20"/>
                <w:szCs w:val="20"/>
              </w:rPr>
            </w:pPr>
            <w:r w:rsidRPr="002031DC">
              <w:rPr>
                <w:sz w:val="20"/>
                <w:szCs w:val="20"/>
              </w:rPr>
              <w:t>Medicated plaster</w:t>
            </w:r>
          </w:p>
        </w:tc>
        <w:tc>
          <w:tcPr>
            <w:tcW w:w="4058" w:type="pct"/>
          </w:tcPr>
          <w:p w14:paraId="3DB8CBDC" w14:textId="77777777" w:rsidR="008A73CC" w:rsidRPr="002031DC" w:rsidRDefault="008A73CC" w:rsidP="000B190D">
            <w:pPr>
              <w:spacing w:line="276" w:lineRule="auto"/>
              <w:rPr>
                <w:sz w:val="20"/>
                <w:szCs w:val="20"/>
              </w:rPr>
            </w:pPr>
            <w:r w:rsidRPr="002031DC">
              <w:rPr>
                <w:sz w:val="20"/>
                <w:szCs w:val="20"/>
              </w:rPr>
              <w:t>Medicated plasters are flexible preparations containing one or more active substances. They are intended to be applied to the skin. They are designed to maintain the active substance(s) in close contact with the skin such that these may be absorbed slowly or act as protective or keratolytic agents.</w:t>
            </w:r>
          </w:p>
        </w:tc>
      </w:tr>
      <w:tr w:rsidR="008A73CC" w:rsidRPr="008A73CC" w14:paraId="5C037823"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Pr>
          <w:p w14:paraId="22CDFA5E" w14:textId="77777777" w:rsidR="008A73CC" w:rsidRPr="002031DC" w:rsidRDefault="008A73CC" w:rsidP="000B190D">
            <w:pPr>
              <w:spacing w:line="276" w:lineRule="auto"/>
              <w:rPr>
                <w:sz w:val="20"/>
                <w:szCs w:val="20"/>
              </w:rPr>
            </w:pPr>
            <w:r w:rsidRPr="002031DC">
              <w:rPr>
                <w:sz w:val="20"/>
                <w:szCs w:val="20"/>
              </w:rPr>
              <w:t>Mouthwash</w:t>
            </w:r>
          </w:p>
        </w:tc>
        <w:tc>
          <w:tcPr>
            <w:tcW w:w="4058" w:type="pct"/>
          </w:tcPr>
          <w:p w14:paraId="530AAFB4" w14:textId="77777777" w:rsidR="008A73CC" w:rsidRPr="002031DC" w:rsidRDefault="008A73CC" w:rsidP="000B190D">
            <w:pPr>
              <w:spacing w:line="276" w:lineRule="auto"/>
              <w:rPr>
                <w:sz w:val="20"/>
                <w:szCs w:val="20"/>
              </w:rPr>
            </w:pPr>
            <w:r w:rsidRPr="002031DC">
              <w:rPr>
                <w:sz w:val="20"/>
                <w:szCs w:val="20"/>
              </w:rPr>
              <w:t>An aqueous solution intended for use in contact with mucous membranes of the oral cavity. It can contain one or more active ingredients.</w:t>
            </w:r>
          </w:p>
        </w:tc>
      </w:tr>
      <w:tr w:rsidR="008A73CC" w:rsidRPr="008A73CC" w14:paraId="64FC3336"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Pr>
          <w:p w14:paraId="0C24B833" w14:textId="77777777" w:rsidR="008A73CC" w:rsidRPr="002031DC" w:rsidRDefault="008A73CC" w:rsidP="000B190D">
            <w:pPr>
              <w:spacing w:line="276" w:lineRule="auto"/>
              <w:rPr>
                <w:sz w:val="20"/>
                <w:szCs w:val="20"/>
              </w:rPr>
            </w:pPr>
            <w:r w:rsidRPr="002031DC">
              <w:rPr>
                <w:sz w:val="20"/>
                <w:szCs w:val="20"/>
              </w:rPr>
              <w:t>Oil</w:t>
            </w:r>
          </w:p>
        </w:tc>
        <w:tc>
          <w:tcPr>
            <w:tcW w:w="4058" w:type="pct"/>
          </w:tcPr>
          <w:p w14:paraId="77BB3C10" w14:textId="77777777" w:rsidR="008A73CC" w:rsidRPr="002031DC" w:rsidRDefault="008A73CC" w:rsidP="000B190D">
            <w:pPr>
              <w:spacing w:line="276" w:lineRule="auto"/>
              <w:rPr>
                <w:sz w:val="20"/>
                <w:szCs w:val="20"/>
              </w:rPr>
            </w:pPr>
            <w:r w:rsidRPr="002031DC">
              <w:rPr>
                <w:sz w:val="20"/>
                <w:szCs w:val="20"/>
              </w:rPr>
              <w:t>Insoluble in water a liquid obtained from animals or plants or derived from petroleum. Also covers natural esters of glycerol and various fatty acids which are liquid at room temperature.</w:t>
            </w:r>
          </w:p>
        </w:tc>
      </w:tr>
      <w:tr w:rsidR="008A73CC" w:rsidRPr="008A73CC" w14:paraId="6284C2D0"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60"/>
        </w:trPr>
        <w:tc>
          <w:tcPr>
            <w:tcW w:w="942" w:type="pct"/>
          </w:tcPr>
          <w:p w14:paraId="3A459322" w14:textId="77777777" w:rsidR="008A73CC" w:rsidRPr="002031DC" w:rsidRDefault="008A73CC" w:rsidP="000B190D">
            <w:pPr>
              <w:spacing w:line="276" w:lineRule="auto"/>
              <w:rPr>
                <w:sz w:val="20"/>
                <w:szCs w:val="20"/>
              </w:rPr>
            </w:pPr>
            <w:r w:rsidRPr="002031DC">
              <w:rPr>
                <w:sz w:val="20"/>
                <w:szCs w:val="20"/>
              </w:rPr>
              <w:t>Ointment</w:t>
            </w:r>
          </w:p>
        </w:tc>
        <w:tc>
          <w:tcPr>
            <w:tcW w:w="4058" w:type="pct"/>
          </w:tcPr>
          <w:p w14:paraId="1A2A4423" w14:textId="77777777" w:rsidR="008A73CC" w:rsidRPr="002031DC" w:rsidRDefault="008A73CC" w:rsidP="000B190D">
            <w:pPr>
              <w:spacing w:line="276" w:lineRule="auto"/>
              <w:rPr>
                <w:sz w:val="20"/>
                <w:szCs w:val="20"/>
              </w:rPr>
            </w:pPr>
            <w:r w:rsidRPr="002031DC">
              <w:rPr>
                <w:sz w:val="20"/>
                <w:szCs w:val="20"/>
              </w:rPr>
              <w:t>A semi-solid preparation consisting of a single-phase basis in which solids or liquids may be dispensed.  It is intended to be applied to the skin or certain mucous membranes for protective, therapeutic or prophylactic purposes.</w:t>
            </w:r>
          </w:p>
        </w:tc>
      </w:tr>
      <w:tr w:rsidR="008A73CC" w:rsidRPr="008A73CC" w14:paraId="16DD7004"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Pr>
          <w:p w14:paraId="1A328613" w14:textId="77777777" w:rsidR="008A73CC" w:rsidRPr="002031DC" w:rsidRDefault="008A73CC" w:rsidP="000B190D">
            <w:pPr>
              <w:spacing w:line="276" w:lineRule="auto"/>
              <w:rPr>
                <w:sz w:val="20"/>
                <w:szCs w:val="20"/>
              </w:rPr>
            </w:pPr>
            <w:r w:rsidRPr="002031DC">
              <w:rPr>
                <w:sz w:val="20"/>
                <w:szCs w:val="20"/>
              </w:rPr>
              <w:t>Paste</w:t>
            </w:r>
          </w:p>
        </w:tc>
        <w:tc>
          <w:tcPr>
            <w:tcW w:w="4058" w:type="pct"/>
          </w:tcPr>
          <w:p w14:paraId="1F4E3895" w14:textId="77777777" w:rsidR="008A73CC" w:rsidRPr="002031DC" w:rsidRDefault="008A73CC" w:rsidP="000B190D">
            <w:pPr>
              <w:spacing w:line="276" w:lineRule="auto"/>
              <w:rPr>
                <w:sz w:val="20"/>
                <w:szCs w:val="20"/>
              </w:rPr>
            </w:pPr>
            <w:r w:rsidRPr="002031DC">
              <w:rPr>
                <w:sz w:val="20"/>
                <w:szCs w:val="20"/>
              </w:rPr>
              <w:t>A semi-solid preparation that is much stiffer than ointments.  It usually consists of finely ground insoluble powders (at concentrations of 20% to 60%) dispersed in hydrocarbon or water-miscible bases.  It can contain one or more active ingredients and is intended to be used for protective, therapeutic or prophylactic purposes.</w:t>
            </w:r>
          </w:p>
        </w:tc>
      </w:tr>
      <w:tr w:rsidR="008A73CC" w:rsidRPr="008A73CC" w14:paraId="1E3ACE09"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98"/>
        </w:trPr>
        <w:tc>
          <w:tcPr>
            <w:tcW w:w="942" w:type="pct"/>
          </w:tcPr>
          <w:p w14:paraId="481F12A8" w14:textId="77777777" w:rsidR="008A73CC" w:rsidRPr="002031DC" w:rsidRDefault="008A73CC" w:rsidP="000B190D">
            <w:pPr>
              <w:spacing w:line="276" w:lineRule="auto"/>
              <w:rPr>
                <w:sz w:val="20"/>
                <w:szCs w:val="20"/>
              </w:rPr>
            </w:pPr>
            <w:r w:rsidRPr="002031DC">
              <w:rPr>
                <w:sz w:val="20"/>
                <w:szCs w:val="20"/>
              </w:rPr>
              <w:t>Pastille</w:t>
            </w:r>
          </w:p>
        </w:tc>
        <w:tc>
          <w:tcPr>
            <w:tcW w:w="4058" w:type="pct"/>
          </w:tcPr>
          <w:p w14:paraId="6B1BA2A0" w14:textId="77777777" w:rsidR="008A73CC" w:rsidRPr="002031DC" w:rsidRDefault="008A73CC" w:rsidP="000B190D">
            <w:pPr>
              <w:spacing w:line="276" w:lineRule="auto"/>
              <w:rPr>
                <w:sz w:val="20"/>
                <w:szCs w:val="20"/>
              </w:rPr>
            </w:pPr>
            <w:r w:rsidRPr="002031DC">
              <w:rPr>
                <w:sz w:val="20"/>
                <w:szCs w:val="20"/>
              </w:rPr>
              <w:t>A medicinal preparation containing gelatine and glycerine, usually coated with sugar. It can contain one or more active substances.</w:t>
            </w:r>
          </w:p>
        </w:tc>
      </w:tr>
      <w:tr w:rsidR="008A73CC" w:rsidRPr="008A73CC" w14:paraId="2DAD1A1A"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73"/>
        </w:trPr>
        <w:tc>
          <w:tcPr>
            <w:tcW w:w="942" w:type="pct"/>
          </w:tcPr>
          <w:p w14:paraId="50FEF720" w14:textId="77777777" w:rsidR="008A73CC" w:rsidRPr="002031DC" w:rsidRDefault="008A73CC" w:rsidP="000B190D">
            <w:pPr>
              <w:spacing w:line="276" w:lineRule="auto"/>
              <w:rPr>
                <w:sz w:val="20"/>
                <w:szCs w:val="20"/>
              </w:rPr>
            </w:pPr>
            <w:r w:rsidRPr="002031DC">
              <w:rPr>
                <w:sz w:val="20"/>
                <w:szCs w:val="20"/>
              </w:rPr>
              <w:t>Patch</w:t>
            </w:r>
          </w:p>
        </w:tc>
        <w:tc>
          <w:tcPr>
            <w:tcW w:w="4058" w:type="pct"/>
          </w:tcPr>
          <w:p w14:paraId="605B67E1" w14:textId="77777777" w:rsidR="008A73CC" w:rsidRPr="002031DC" w:rsidRDefault="008A73CC" w:rsidP="000B190D">
            <w:pPr>
              <w:spacing w:line="276" w:lineRule="auto"/>
              <w:rPr>
                <w:sz w:val="20"/>
                <w:szCs w:val="20"/>
              </w:rPr>
            </w:pPr>
            <w:r w:rsidRPr="002031DC">
              <w:rPr>
                <w:sz w:val="20"/>
                <w:szCs w:val="20"/>
              </w:rPr>
              <w:t>Patches are flexible pharmaceutical preparations of varying sizes, containing one or more active substances. They are intended to be applied to the unbroken skin.</w:t>
            </w:r>
          </w:p>
        </w:tc>
      </w:tr>
      <w:tr w:rsidR="008A73CC" w:rsidRPr="008A73CC" w14:paraId="11513A62"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400"/>
        </w:trPr>
        <w:tc>
          <w:tcPr>
            <w:tcW w:w="942" w:type="pct"/>
          </w:tcPr>
          <w:p w14:paraId="64CF187B" w14:textId="77777777" w:rsidR="008A73CC" w:rsidRPr="002031DC" w:rsidRDefault="008A73CC" w:rsidP="000B190D">
            <w:pPr>
              <w:spacing w:line="276" w:lineRule="auto"/>
              <w:rPr>
                <w:sz w:val="20"/>
                <w:szCs w:val="20"/>
              </w:rPr>
            </w:pPr>
            <w:r w:rsidRPr="002031DC">
              <w:rPr>
                <w:sz w:val="20"/>
                <w:szCs w:val="20"/>
              </w:rPr>
              <w:t>Pessary</w:t>
            </w:r>
          </w:p>
        </w:tc>
        <w:tc>
          <w:tcPr>
            <w:tcW w:w="4058" w:type="pct"/>
          </w:tcPr>
          <w:p w14:paraId="77EB19FF" w14:textId="77777777" w:rsidR="008A73CC" w:rsidRPr="002031DC" w:rsidRDefault="008A73CC" w:rsidP="000B190D">
            <w:pPr>
              <w:spacing w:line="276" w:lineRule="auto"/>
              <w:rPr>
                <w:sz w:val="20"/>
                <w:szCs w:val="20"/>
              </w:rPr>
            </w:pPr>
            <w:r w:rsidRPr="002031DC">
              <w:rPr>
                <w:sz w:val="20"/>
                <w:szCs w:val="20"/>
              </w:rPr>
              <w:t>Moulded pessary. Pessaries are solid, single-dose preparations.  They have various shapes, usually ovoid, with a volume and consistency suitable for insertion into the vagina.  They contain one or more active substances dispersed or dissolved in a suitable basis that may be soluble or dispersible in water or may melt at body temperature.</w:t>
            </w:r>
          </w:p>
        </w:tc>
      </w:tr>
      <w:tr w:rsidR="008A73CC" w:rsidRPr="008A73CC" w14:paraId="2250837D"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97"/>
        </w:trPr>
        <w:tc>
          <w:tcPr>
            <w:tcW w:w="942" w:type="pct"/>
          </w:tcPr>
          <w:p w14:paraId="7439870F" w14:textId="77777777" w:rsidR="008A73CC" w:rsidRPr="002031DC" w:rsidRDefault="008A73CC" w:rsidP="000B190D">
            <w:pPr>
              <w:spacing w:line="276" w:lineRule="auto"/>
              <w:rPr>
                <w:sz w:val="20"/>
                <w:szCs w:val="20"/>
              </w:rPr>
            </w:pPr>
            <w:r w:rsidRPr="002031DC">
              <w:rPr>
                <w:sz w:val="20"/>
                <w:szCs w:val="20"/>
              </w:rPr>
              <w:t>Pillules</w:t>
            </w:r>
          </w:p>
        </w:tc>
        <w:tc>
          <w:tcPr>
            <w:tcW w:w="4058" w:type="pct"/>
          </w:tcPr>
          <w:p w14:paraId="5DFF32E6" w14:textId="77777777" w:rsidR="008A73CC" w:rsidRPr="002031DC" w:rsidRDefault="008A73CC" w:rsidP="000B190D">
            <w:pPr>
              <w:spacing w:line="276" w:lineRule="auto"/>
              <w:rPr>
                <w:sz w:val="20"/>
                <w:szCs w:val="20"/>
              </w:rPr>
            </w:pPr>
            <w:r w:rsidRPr="002031DC">
              <w:rPr>
                <w:sz w:val="20"/>
                <w:szCs w:val="20"/>
              </w:rPr>
              <w:t>Pillules for homoeopathic use are preparations of solid consistence obtained from sucrose, lactose or a mixture of both by progressive addition of these excipients and addition of a dilution of the homoeopathic stock.</w:t>
            </w:r>
          </w:p>
        </w:tc>
      </w:tr>
      <w:tr w:rsidR="008A73CC" w:rsidRPr="008A73CC" w14:paraId="36976279"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25"/>
        </w:trPr>
        <w:tc>
          <w:tcPr>
            <w:tcW w:w="942" w:type="pct"/>
          </w:tcPr>
          <w:p w14:paraId="05D11566" w14:textId="77777777" w:rsidR="008A73CC" w:rsidRPr="002031DC" w:rsidRDefault="008A73CC" w:rsidP="000B190D">
            <w:pPr>
              <w:spacing w:line="276" w:lineRule="auto"/>
              <w:rPr>
                <w:sz w:val="20"/>
                <w:szCs w:val="20"/>
              </w:rPr>
            </w:pPr>
            <w:r w:rsidRPr="002031DC">
              <w:rPr>
                <w:sz w:val="20"/>
                <w:szCs w:val="20"/>
              </w:rPr>
              <w:t>Poultice</w:t>
            </w:r>
          </w:p>
        </w:tc>
        <w:tc>
          <w:tcPr>
            <w:tcW w:w="4058" w:type="pct"/>
          </w:tcPr>
          <w:p w14:paraId="412EAC5E" w14:textId="77777777" w:rsidR="008A73CC" w:rsidRPr="002031DC" w:rsidRDefault="008A73CC" w:rsidP="000B190D">
            <w:pPr>
              <w:spacing w:line="276" w:lineRule="auto"/>
              <w:rPr>
                <w:sz w:val="20"/>
                <w:szCs w:val="20"/>
              </w:rPr>
            </w:pPr>
            <w:r w:rsidRPr="002031DC">
              <w:rPr>
                <w:sz w:val="20"/>
                <w:szCs w:val="20"/>
              </w:rPr>
              <w:t>A hydrophilic, heat-retentive basis in which solid or liquid active substances are dispersed.  It is usually spread thickly on a suitable dressing and heated before application to the skin.</w:t>
            </w:r>
          </w:p>
        </w:tc>
      </w:tr>
      <w:tr w:rsidR="008A73CC" w:rsidRPr="008A73CC" w14:paraId="6E2B35CA"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85"/>
        </w:trPr>
        <w:tc>
          <w:tcPr>
            <w:tcW w:w="942" w:type="pct"/>
          </w:tcPr>
          <w:p w14:paraId="68A98B01" w14:textId="77777777" w:rsidR="008A73CC" w:rsidRPr="002031DC" w:rsidRDefault="008A73CC" w:rsidP="000B190D">
            <w:pPr>
              <w:spacing w:line="276" w:lineRule="auto"/>
              <w:rPr>
                <w:sz w:val="20"/>
                <w:szCs w:val="20"/>
              </w:rPr>
            </w:pPr>
            <w:r w:rsidRPr="002031DC">
              <w:rPr>
                <w:sz w:val="20"/>
                <w:szCs w:val="20"/>
              </w:rPr>
              <w:lastRenderedPageBreak/>
              <w:t>Powder</w:t>
            </w:r>
          </w:p>
        </w:tc>
        <w:tc>
          <w:tcPr>
            <w:tcW w:w="4058" w:type="pct"/>
          </w:tcPr>
          <w:p w14:paraId="4B469767" w14:textId="77777777" w:rsidR="008A73CC" w:rsidRPr="002031DC" w:rsidRDefault="008A73CC" w:rsidP="000B190D">
            <w:pPr>
              <w:spacing w:line="276" w:lineRule="auto"/>
              <w:rPr>
                <w:sz w:val="20"/>
                <w:szCs w:val="20"/>
              </w:rPr>
            </w:pPr>
            <w:r w:rsidRPr="002031DC">
              <w:rPr>
                <w:sz w:val="20"/>
                <w:szCs w:val="20"/>
              </w:rPr>
              <w:t>Preparations consisting of solid, loose, dry particles. It can contain one or more active ingredients. The term “powders” can be used to describe a solid dosage form.</w:t>
            </w:r>
          </w:p>
        </w:tc>
      </w:tr>
      <w:tr w:rsidR="008A73CC" w:rsidRPr="008A73CC" w14:paraId="2F7FD056"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523"/>
        </w:trPr>
        <w:tc>
          <w:tcPr>
            <w:tcW w:w="942" w:type="pct"/>
          </w:tcPr>
          <w:p w14:paraId="0ABB6B64" w14:textId="77777777" w:rsidR="008A73CC" w:rsidRPr="002031DC" w:rsidRDefault="008A73CC" w:rsidP="000B190D">
            <w:pPr>
              <w:spacing w:line="276" w:lineRule="auto"/>
              <w:rPr>
                <w:sz w:val="20"/>
                <w:szCs w:val="20"/>
              </w:rPr>
            </w:pPr>
            <w:r w:rsidRPr="002031DC">
              <w:rPr>
                <w:sz w:val="20"/>
                <w:szCs w:val="20"/>
              </w:rPr>
              <w:t>Pressurized inhalation</w:t>
            </w:r>
          </w:p>
        </w:tc>
        <w:tc>
          <w:tcPr>
            <w:tcW w:w="4058" w:type="pct"/>
          </w:tcPr>
          <w:p w14:paraId="5313891C" w14:textId="77777777" w:rsidR="008A73CC" w:rsidRPr="002031DC" w:rsidRDefault="008A73CC" w:rsidP="000B190D">
            <w:pPr>
              <w:spacing w:line="276" w:lineRule="auto"/>
              <w:rPr>
                <w:sz w:val="20"/>
                <w:szCs w:val="20"/>
              </w:rPr>
            </w:pPr>
            <w:r w:rsidRPr="002031DC">
              <w:rPr>
                <w:sz w:val="20"/>
                <w:szCs w:val="20"/>
              </w:rPr>
              <w:t>Pressurized metered-dose preparations for inhalation in special containers equipped with a metering valve and which are held under pressure with suitable propellants or suitable mixtures of liquefied propellants, which can also act as solvents.</w:t>
            </w:r>
          </w:p>
        </w:tc>
      </w:tr>
      <w:tr w:rsidR="008A73CC" w:rsidRPr="008A73CC" w14:paraId="6AC0D6D5"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04"/>
        </w:trPr>
        <w:tc>
          <w:tcPr>
            <w:tcW w:w="942" w:type="pct"/>
          </w:tcPr>
          <w:p w14:paraId="556852ED" w14:textId="77777777" w:rsidR="008A73CC" w:rsidRPr="002031DC" w:rsidRDefault="008A73CC" w:rsidP="000B190D">
            <w:pPr>
              <w:spacing w:line="276" w:lineRule="auto"/>
              <w:rPr>
                <w:sz w:val="20"/>
                <w:szCs w:val="20"/>
              </w:rPr>
            </w:pPr>
            <w:r w:rsidRPr="002031DC">
              <w:rPr>
                <w:sz w:val="20"/>
                <w:szCs w:val="20"/>
              </w:rPr>
              <w:t>Ring</w:t>
            </w:r>
          </w:p>
        </w:tc>
        <w:tc>
          <w:tcPr>
            <w:tcW w:w="4058" w:type="pct"/>
          </w:tcPr>
          <w:p w14:paraId="1E422637" w14:textId="77777777" w:rsidR="008A73CC" w:rsidRPr="002031DC" w:rsidRDefault="008A73CC" w:rsidP="000B190D">
            <w:pPr>
              <w:spacing w:line="276" w:lineRule="auto"/>
              <w:rPr>
                <w:sz w:val="20"/>
                <w:szCs w:val="20"/>
              </w:rPr>
            </w:pPr>
            <w:r w:rsidRPr="002031DC">
              <w:rPr>
                <w:sz w:val="20"/>
                <w:szCs w:val="20"/>
              </w:rPr>
              <w:t>A silicone elastomer ring, containing a drug reservoir.</w:t>
            </w:r>
          </w:p>
        </w:tc>
      </w:tr>
      <w:tr w:rsidR="008A73CC" w:rsidRPr="008A73CC" w14:paraId="4FF52026"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700"/>
        </w:trPr>
        <w:tc>
          <w:tcPr>
            <w:tcW w:w="942" w:type="pct"/>
          </w:tcPr>
          <w:p w14:paraId="02FE94D5" w14:textId="77777777" w:rsidR="008A73CC" w:rsidRPr="002031DC" w:rsidRDefault="008A73CC" w:rsidP="000B190D">
            <w:pPr>
              <w:spacing w:line="276" w:lineRule="auto"/>
              <w:rPr>
                <w:sz w:val="20"/>
                <w:szCs w:val="20"/>
              </w:rPr>
            </w:pPr>
            <w:r w:rsidRPr="002031DC">
              <w:rPr>
                <w:sz w:val="20"/>
                <w:szCs w:val="20"/>
              </w:rPr>
              <w:t>Solution</w:t>
            </w:r>
          </w:p>
        </w:tc>
        <w:tc>
          <w:tcPr>
            <w:tcW w:w="4058" w:type="pct"/>
          </w:tcPr>
          <w:p w14:paraId="7BA04E9F" w14:textId="77777777" w:rsidR="008A73CC" w:rsidRPr="002031DC" w:rsidRDefault="008A73CC" w:rsidP="000B190D">
            <w:pPr>
              <w:spacing w:line="276" w:lineRule="auto"/>
              <w:rPr>
                <w:sz w:val="20"/>
                <w:szCs w:val="20"/>
              </w:rPr>
            </w:pPr>
            <w:r w:rsidRPr="002031DC">
              <w:rPr>
                <w:sz w:val="20"/>
                <w:szCs w:val="20"/>
              </w:rPr>
              <w:t>A liquid containing one or more active ingredients dissolved in a suitable vehicle. The term also covers powders, granules and liquid preparations which have to be reconstituted or diluted using a suitable liquid diluent before use</w:t>
            </w:r>
          </w:p>
        </w:tc>
      </w:tr>
      <w:tr w:rsidR="008A73CC" w:rsidRPr="008A73CC" w14:paraId="15FF6130"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65"/>
        </w:trPr>
        <w:tc>
          <w:tcPr>
            <w:tcW w:w="942" w:type="pct"/>
          </w:tcPr>
          <w:p w14:paraId="09DF426D" w14:textId="77777777" w:rsidR="008A73CC" w:rsidRPr="002031DC" w:rsidRDefault="008A73CC" w:rsidP="000B190D">
            <w:pPr>
              <w:spacing w:line="276" w:lineRule="auto"/>
              <w:rPr>
                <w:sz w:val="20"/>
                <w:szCs w:val="20"/>
              </w:rPr>
            </w:pPr>
            <w:r w:rsidRPr="002031DC">
              <w:rPr>
                <w:sz w:val="20"/>
                <w:szCs w:val="20"/>
              </w:rPr>
              <w:t>Sponge</w:t>
            </w:r>
          </w:p>
        </w:tc>
        <w:tc>
          <w:tcPr>
            <w:tcW w:w="4058" w:type="pct"/>
          </w:tcPr>
          <w:p w14:paraId="5504034C" w14:textId="77777777" w:rsidR="008A73CC" w:rsidRPr="002031DC" w:rsidRDefault="008A73CC" w:rsidP="000B190D">
            <w:pPr>
              <w:spacing w:line="276" w:lineRule="auto"/>
              <w:rPr>
                <w:sz w:val="20"/>
                <w:szCs w:val="20"/>
              </w:rPr>
            </w:pPr>
            <w:r w:rsidRPr="002031DC">
              <w:rPr>
                <w:sz w:val="20"/>
                <w:szCs w:val="20"/>
              </w:rPr>
              <w:t>Sponge impregnated with an active substance.</w:t>
            </w:r>
          </w:p>
        </w:tc>
      </w:tr>
      <w:tr w:rsidR="008A73CC" w:rsidRPr="008A73CC" w14:paraId="6D99FC51"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987"/>
        </w:trPr>
        <w:tc>
          <w:tcPr>
            <w:tcW w:w="942" w:type="pct"/>
          </w:tcPr>
          <w:p w14:paraId="01403B78" w14:textId="77777777" w:rsidR="008A73CC" w:rsidRPr="002031DC" w:rsidRDefault="008A73CC" w:rsidP="000B190D">
            <w:pPr>
              <w:spacing w:line="276" w:lineRule="auto"/>
              <w:rPr>
                <w:sz w:val="20"/>
                <w:szCs w:val="20"/>
              </w:rPr>
            </w:pPr>
            <w:r w:rsidRPr="002031DC">
              <w:rPr>
                <w:sz w:val="20"/>
                <w:szCs w:val="20"/>
              </w:rPr>
              <w:t>Stick</w:t>
            </w:r>
          </w:p>
        </w:tc>
        <w:tc>
          <w:tcPr>
            <w:tcW w:w="4058" w:type="pct"/>
          </w:tcPr>
          <w:p w14:paraId="18361395" w14:textId="77777777" w:rsidR="008A73CC" w:rsidRPr="002031DC" w:rsidRDefault="008A73CC" w:rsidP="000B190D">
            <w:pPr>
              <w:spacing w:line="276" w:lineRule="auto"/>
              <w:rPr>
                <w:sz w:val="20"/>
                <w:szCs w:val="20"/>
              </w:rPr>
            </w:pPr>
            <w:r w:rsidRPr="002031DC">
              <w:rPr>
                <w:sz w:val="20"/>
                <w:szCs w:val="20"/>
              </w:rPr>
              <w:t>Sticks for medical uses are solid preparations intended for local application.  They are rod-shaped or conical preparations consisting of one or more active substances alone or which are dissolved or dispersed in a suitable basis that may dissolve or melt at body temperature.</w:t>
            </w:r>
          </w:p>
        </w:tc>
      </w:tr>
      <w:tr w:rsidR="008A73CC" w:rsidRPr="008A73CC" w14:paraId="25231FC2"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971"/>
        </w:trPr>
        <w:tc>
          <w:tcPr>
            <w:tcW w:w="942" w:type="pct"/>
          </w:tcPr>
          <w:p w14:paraId="477195D1" w14:textId="77777777" w:rsidR="008A73CC" w:rsidRPr="002031DC" w:rsidRDefault="008A73CC" w:rsidP="000B190D">
            <w:pPr>
              <w:spacing w:line="276" w:lineRule="auto"/>
              <w:rPr>
                <w:sz w:val="20"/>
                <w:szCs w:val="20"/>
              </w:rPr>
            </w:pPr>
            <w:r w:rsidRPr="002031DC">
              <w:rPr>
                <w:sz w:val="20"/>
                <w:szCs w:val="20"/>
              </w:rPr>
              <w:t>Suppository</w:t>
            </w:r>
          </w:p>
        </w:tc>
        <w:tc>
          <w:tcPr>
            <w:tcW w:w="4058" w:type="pct"/>
          </w:tcPr>
          <w:p w14:paraId="6B8D41D3" w14:textId="77777777" w:rsidR="008A73CC" w:rsidRPr="002031DC" w:rsidRDefault="008A73CC" w:rsidP="000B190D">
            <w:pPr>
              <w:spacing w:line="276" w:lineRule="auto"/>
              <w:rPr>
                <w:sz w:val="20"/>
                <w:szCs w:val="20"/>
              </w:rPr>
            </w:pPr>
            <w:r w:rsidRPr="002031DC">
              <w:rPr>
                <w:sz w:val="20"/>
                <w:szCs w:val="20"/>
              </w:rPr>
              <w:t>A solid, single-dose preparation with a shape, volume and consistency suitable for rectal administration.  It contains one or more active substances dispersed or dissolved in a suitable basis that may be soluble or dispersible in water or may melt at body temperature.</w:t>
            </w:r>
          </w:p>
        </w:tc>
      </w:tr>
      <w:tr w:rsidR="008A73CC" w:rsidRPr="008A73CC" w14:paraId="5B5802D7"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971"/>
        </w:trPr>
        <w:tc>
          <w:tcPr>
            <w:tcW w:w="942" w:type="pct"/>
          </w:tcPr>
          <w:p w14:paraId="4F8622BA" w14:textId="77777777" w:rsidR="008A73CC" w:rsidRPr="002031DC" w:rsidRDefault="008A73CC" w:rsidP="000B190D">
            <w:pPr>
              <w:spacing w:line="276" w:lineRule="auto"/>
              <w:rPr>
                <w:sz w:val="20"/>
                <w:szCs w:val="20"/>
              </w:rPr>
            </w:pPr>
            <w:r w:rsidRPr="002031DC">
              <w:rPr>
                <w:sz w:val="20"/>
                <w:szCs w:val="20"/>
              </w:rPr>
              <w:t>Suspension</w:t>
            </w:r>
          </w:p>
        </w:tc>
        <w:tc>
          <w:tcPr>
            <w:tcW w:w="4058" w:type="pct"/>
          </w:tcPr>
          <w:p w14:paraId="67EF1DD2" w14:textId="77777777" w:rsidR="008A73CC" w:rsidRPr="002031DC" w:rsidRDefault="008A73CC" w:rsidP="000B190D">
            <w:pPr>
              <w:spacing w:line="276" w:lineRule="auto"/>
              <w:rPr>
                <w:sz w:val="20"/>
                <w:szCs w:val="20"/>
              </w:rPr>
            </w:pPr>
            <w:r w:rsidRPr="002031DC">
              <w:rPr>
                <w:sz w:val="20"/>
                <w:szCs w:val="20"/>
              </w:rPr>
              <w:t>A liquid containing one or more active ingredients suspended in a suitable vehicle. Suspended solids may slowly separate on standing but are easily redispersed. The term also covers powders, granules and liquid preparations which have to be reconstituted or diluted using a suitable liquid diluent before use</w:t>
            </w:r>
          </w:p>
        </w:tc>
      </w:tr>
      <w:tr w:rsidR="008A73CC" w:rsidRPr="008A73CC" w14:paraId="3E4756B6"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687"/>
        </w:trPr>
        <w:tc>
          <w:tcPr>
            <w:tcW w:w="942" w:type="pct"/>
          </w:tcPr>
          <w:p w14:paraId="5A71CE1E" w14:textId="77777777" w:rsidR="008A73CC" w:rsidRPr="002031DC" w:rsidRDefault="008A73CC" w:rsidP="000B190D">
            <w:pPr>
              <w:spacing w:line="276" w:lineRule="auto"/>
              <w:rPr>
                <w:sz w:val="20"/>
                <w:szCs w:val="20"/>
              </w:rPr>
            </w:pPr>
            <w:r w:rsidRPr="002031DC">
              <w:rPr>
                <w:sz w:val="20"/>
                <w:szCs w:val="20"/>
              </w:rPr>
              <w:t>Tablet</w:t>
            </w:r>
          </w:p>
        </w:tc>
        <w:tc>
          <w:tcPr>
            <w:tcW w:w="4058" w:type="pct"/>
          </w:tcPr>
          <w:p w14:paraId="5AFD30D6" w14:textId="77777777" w:rsidR="008A73CC" w:rsidRPr="002031DC" w:rsidRDefault="008A73CC" w:rsidP="000B190D">
            <w:pPr>
              <w:spacing w:line="276" w:lineRule="auto"/>
              <w:rPr>
                <w:sz w:val="20"/>
                <w:szCs w:val="20"/>
              </w:rPr>
            </w:pPr>
            <w:r w:rsidRPr="002031DC">
              <w:rPr>
                <w:sz w:val="20"/>
                <w:szCs w:val="20"/>
              </w:rPr>
              <w:t>Tablets are solid preparations each containing a single dose of one or more active substances and usually obtained by compressing uniform volume of particles. This term is used to cover both uncoated and coated tablets as well as film-coated tablets.  The excipients used are not specifically intended to modify the release of the active substance in the digestive fluids.</w:t>
            </w:r>
          </w:p>
        </w:tc>
      </w:tr>
      <w:tr w:rsidR="008A73CC" w:rsidRPr="008A73CC" w14:paraId="6E8D1054"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687"/>
        </w:trPr>
        <w:tc>
          <w:tcPr>
            <w:tcW w:w="942" w:type="pct"/>
          </w:tcPr>
          <w:p w14:paraId="51D65D35" w14:textId="77777777" w:rsidR="008A73CC" w:rsidRPr="002031DC" w:rsidRDefault="008A73CC" w:rsidP="000B190D">
            <w:pPr>
              <w:spacing w:line="276" w:lineRule="auto"/>
              <w:rPr>
                <w:sz w:val="20"/>
                <w:szCs w:val="20"/>
              </w:rPr>
            </w:pPr>
            <w:r w:rsidRPr="002031DC">
              <w:rPr>
                <w:sz w:val="20"/>
                <w:szCs w:val="20"/>
              </w:rPr>
              <w:t>Tampon</w:t>
            </w:r>
          </w:p>
        </w:tc>
        <w:tc>
          <w:tcPr>
            <w:tcW w:w="4058" w:type="pct"/>
          </w:tcPr>
          <w:p w14:paraId="27C292F9" w14:textId="77777777" w:rsidR="008A73CC" w:rsidRPr="002031DC" w:rsidRDefault="008A73CC" w:rsidP="000B190D">
            <w:pPr>
              <w:spacing w:line="276" w:lineRule="auto"/>
              <w:rPr>
                <w:sz w:val="20"/>
                <w:szCs w:val="20"/>
              </w:rPr>
            </w:pPr>
            <w:r w:rsidRPr="002031DC">
              <w:rPr>
                <w:sz w:val="20"/>
                <w:szCs w:val="20"/>
              </w:rPr>
              <w:t>A solid dosage form intended to be used to plug a cavity or canal in order to absorb blood or secretions or to deliver active substance(s). Medicated tampons are inserted for a limited time and usually consists of a suitable material such as cellulose, collagen or silicone impregnated with one or more active substances.</w:t>
            </w:r>
          </w:p>
        </w:tc>
      </w:tr>
      <w:tr w:rsidR="008A73CC" w:rsidRPr="008A73CC" w14:paraId="4B5DFF7F" w14:textId="77777777" w:rsidTr="00311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PrEx>
        <w:trPr>
          <w:trHeight w:val="284"/>
        </w:trPr>
        <w:tc>
          <w:tcPr>
            <w:tcW w:w="942" w:type="pct"/>
          </w:tcPr>
          <w:p w14:paraId="34B8575C" w14:textId="77777777" w:rsidR="008A73CC" w:rsidRPr="002031DC" w:rsidRDefault="008A73CC" w:rsidP="000B190D">
            <w:pPr>
              <w:spacing w:line="276" w:lineRule="auto"/>
              <w:rPr>
                <w:sz w:val="20"/>
                <w:szCs w:val="20"/>
              </w:rPr>
            </w:pPr>
            <w:r w:rsidRPr="002031DC">
              <w:rPr>
                <w:sz w:val="20"/>
                <w:szCs w:val="20"/>
              </w:rPr>
              <w:t>Vapour</w:t>
            </w:r>
          </w:p>
        </w:tc>
        <w:tc>
          <w:tcPr>
            <w:tcW w:w="4058" w:type="pct"/>
          </w:tcPr>
          <w:p w14:paraId="1EFC2D2E" w14:textId="77777777" w:rsidR="008A73CC" w:rsidRPr="002031DC" w:rsidRDefault="008A73CC" w:rsidP="000B190D">
            <w:pPr>
              <w:spacing w:line="276" w:lineRule="auto"/>
              <w:rPr>
                <w:sz w:val="20"/>
                <w:szCs w:val="20"/>
              </w:rPr>
            </w:pPr>
            <w:r w:rsidRPr="002031DC">
              <w:rPr>
                <w:sz w:val="20"/>
                <w:szCs w:val="20"/>
              </w:rPr>
              <w:t>Preparations converted into vapour and the vapour generated inhaled.</w:t>
            </w:r>
          </w:p>
        </w:tc>
      </w:tr>
    </w:tbl>
    <w:p w14:paraId="701F9768" w14:textId="77777777" w:rsidR="008A73CC" w:rsidRPr="008A73CC" w:rsidRDefault="008A73CC" w:rsidP="000B190D">
      <w:pPr>
        <w:spacing w:line="276" w:lineRule="auto"/>
        <w:rPr>
          <w:sz w:val="22"/>
          <w:szCs w:val="22"/>
        </w:rPr>
      </w:pPr>
    </w:p>
    <w:p w14:paraId="07005CAF" w14:textId="77777777" w:rsidR="008A73CC" w:rsidRDefault="008A73CC" w:rsidP="000B190D">
      <w:pPr>
        <w:spacing w:line="276" w:lineRule="auto"/>
        <w:rPr>
          <w:b/>
          <w:sz w:val="22"/>
          <w:szCs w:val="22"/>
        </w:rPr>
      </w:pPr>
      <w:r w:rsidRPr="003119D2">
        <w:rPr>
          <w:b/>
          <w:sz w:val="22"/>
          <w:szCs w:val="22"/>
        </w:rPr>
        <w:t xml:space="preserve">Table </w:t>
      </w:r>
      <w:r w:rsidR="003119D2">
        <w:rPr>
          <w:b/>
          <w:sz w:val="22"/>
          <w:szCs w:val="22"/>
        </w:rPr>
        <w:t>–</w:t>
      </w:r>
      <w:r w:rsidRPr="003119D2">
        <w:rPr>
          <w:b/>
          <w:sz w:val="22"/>
          <w:szCs w:val="22"/>
        </w:rPr>
        <w:t xml:space="preserve"> </w:t>
      </w:r>
      <w:r w:rsidR="0041611C" w:rsidRPr="003119D2">
        <w:rPr>
          <w:b/>
          <w:sz w:val="22"/>
          <w:szCs w:val="22"/>
        </w:rPr>
        <w:t>Modified forms</w:t>
      </w:r>
      <w:r w:rsidRPr="003119D2">
        <w:rPr>
          <w:b/>
          <w:sz w:val="22"/>
          <w:szCs w:val="22"/>
        </w:rPr>
        <w:t xml:space="preserve"> and definitions</w:t>
      </w:r>
    </w:p>
    <w:p w14:paraId="33F04844" w14:textId="77777777" w:rsidR="003119D2" w:rsidRPr="003119D2" w:rsidRDefault="003119D2" w:rsidP="000B190D">
      <w:pPr>
        <w:spacing w:line="276" w:lineRule="auto"/>
        <w:rPr>
          <w:b/>
          <w:sz w:val="22"/>
          <w:szCs w:val="22"/>
        </w:rPr>
      </w:pPr>
    </w:p>
    <w:tbl>
      <w:tblPr>
        <w:tblW w:w="5000" w:type="pct"/>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553"/>
        <w:gridCol w:w="8070"/>
      </w:tblGrid>
      <w:tr w:rsidR="008A73CC" w:rsidRPr="008A73CC" w14:paraId="3E61F36F" w14:textId="77777777" w:rsidTr="008A73CC">
        <w:trPr>
          <w:trHeight w:val="262"/>
        </w:trPr>
        <w:tc>
          <w:tcPr>
            <w:tcW w:w="807" w:type="pct"/>
          </w:tcPr>
          <w:p w14:paraId="2411365E" w14:textId="77777777" w:rsidR="008A73CC" w:rsidRPr="002031DC" w:rsidRDefault="008A73CC" w:rsidP="000B190D">
            <w:pPr>
              <w:spacing w:line="276" w:lineRule="auto"/>
              <w:rPr>
                <w:sz w:val="20"/>
                <w:szCs w:val="20"/>
              </w:rPr>
            </w:pPr>
            <w:r w:rsidRPr="002031DC">
              <w:rPr>
                <w:sz w:val="20"/>
                <w:szCs w:val="20"/>
              </w:rPr>
              <w:t>Bath additive</w:t>
            </w:r>
          </w:p>
        </w:tc>
        <w:tc>
          <w:tcPr>
            <w:tcW w:w="4193" w:type="pct"/>
          </w:tcPr>
          <w:p w14:paraId="435F6993" w14:textId="77777777" w:rsidR="008A73CC" w:rsidRPr="002031DC" w:rsidRDefault="008A73CC" w:rsidP="000B190D">
            <w:pPr>
              <w:spacing w:line="276" w:lineRule="auto"/>
              <w:rPr>
                <w:sz w:val="20"/>
                <w:szCs w:val="20"/>
              </w:rPr>
            </w:pPr>
            <w:r w:rsidRPr="002031DC">
              <w:rPr>
                <w:sz w:val="20"/>
                <w:szCs w:val="20"/>
              </w:rPr>
              <w:t>Added to the bath water for protective, therapeutic or prophylactic purposes (e.g. for moisturising and cleansing).</w:t>
            </w:r>
          </w:p>
        </w:tc>
      </w:tr>
      <w:tr w:rsidR="008A73CC" w:rsidRPr="008A73CC" w14:paraId="743F27EA" w14:textId="77777777" w:rsidTr="008A73CC">
        <w:trPr>
          <w:trHeight w:val="262"/>
        </w:trPr>
        <w:tc>
          <w:tcPr>
            <w:tcW w:w="807" w:type="pct"/>
          </w:tcPr>
          <w:p w14:paraId="4EC4CAA8" w14:textId="77777777" w:rsidR="008A73CC" w:rsidRPr="002031DC" w:rsidRDefault="008A73CC" w:rsidP="000B190D">
            <w:pPr>
              <w:spacing w:line="276" w:lineRule="auto"/>
              <w:rPr>
                <w:sz w:val="20"/>
                <w:szCs w:val="20"/>
              </w:rPr>
            </w:pPr>
            <w:r w:rsidRPr="002031DC">
              <w:rPr>
                <w:sz w:val="20"/>
                <w:szCs w:val="20"/>
              </w:rPr>
              <w:t>Buccal</w:t>
            </w:r>
          </w:p>
        </w:tc>
        <w:tc>
          <w:tcPr>
            <w:tcW w:w="4193" w:type="pct"/>
          </w:tcPr>
          <w:p w14:paraId="6E9F66FF" w14:textId="77777777" w:rsidR="008A73CC" w:rsidRPr="002031DC" w:rsidRDefault="008A73CC" w:rsidP="000B190D">
            <w:pPr>
              <w:spacing w:line="276" w:lineRule="auto"/>
              <w:rPr>
                <w:sz w:val="20"/>
                <w:szCs w:val="20"/>
              </w:rPr>
            </w:pPr>
            <w:r w:rsidRPr="002031DC">
              <w:rPr>
                <w:sz w:val="20"/>
                <w:szCs w:val="20"/>
              </w:rPr>
              <w:t>Applied to the buccal cavity (pouch) to obtain a systemic effect.</w:t>
            </w:r>
          </w:p>
        </w:tc>
      </w:tr>
      <w:tr w:rsidR="008A73CC" w:rsidRPr="008A73CC" w14:paraId="4F9EE74B" w14:textId="77777777" w:rsidTr="008A73CC">
        <w:trPr>
          <w:trHeight w:val="410"/>
        </w:trPr>
        <w:tc>
          <w:tcPr>
            <w:tcW w:w="807" w:type="pct"/>
          </w:tcPr>
          <w:p w14:paraId="35EB2FC6" w14:textId="77777777" w:rsidR="008A73CC" w:rsidRPr="002031DC" w:rsidRDefault="008A73CC" w:rsidP="000B190D">
            <w:pPr>
              <w:spacing w:line="276" w:lineRule="auto"/>
              <w:rPr>
                <w:sz w:val="20"/>
                <w:szCs w:val="20"/>
              </w:rPr>
            </w:pPr>
            <w:r w:rsidRPr="002031DC">
              <w:rPr>
                <w:sz w:val="20"/>
                <w:szCs w:val="20"/>
              </w:rPr>
              <w:t xml:space="preserve">Chewable </w:t>
            </w:r>
          </w:p>
        </w:tc>
        <w:tc>
          <w:tcPr>
            <w:tcW w:w="4193" w:type="pct"/>
            <w:shd w:val="solid" w:color="FFFFFF" w:fill="auto"/>
          </w:tcPr>
          <w:p w14:paraId="1A948AD6" w14:textId="77777777" w:rsidR="008A73CC" w:rsidRPr="002031DC" w:rsidRDefault="008A73CC" w:rsidP="000B190D">
            <w:pPr>
              <w:spacing w:line="276" w:lineRule="auto"/>
              <w:rPr>
                <w:sz w:val="20"/>
                <w:szCs w:val="20"/>
              </w:rPr>
            </w:pPr>
            <w:r w:rsidRPr="002031DC">
              <w:rPr>
                <w:sz w:val="20"/>
                <w:szCs w:val="20"/>
              </w:rPr>
              <w:t>An oral preparation designed to be broken down rapidly in the buccal cavity by the action of teeth.</w:t>
            </w:r>
          </w:p>
        </w:tc>
      </w:tr>
      <w:tr w:rsidR="008A73CC" w:rsidRPr="008A73CC" w14:paraId="3F5FCFE6" w14:textId="77777777" w:rsidTr="008A73CC">
        <w:trPr>
          <w:trHeight w:val="188"/>
        </w:trPr>
        <w:tc>
          <w:tcPr>
            <w:tcW w:w="807" w:type="pct"/>
          </w:tcPr>
          <w:p w14:paraId="1E1C00E3" w14:textId="77777777" w:rsidR="008A73CC" w:rsidRPr="002031DC" w:rsidRDefault="008A73CC" w:rsidP="000B190D">
            <w:pPr>
              <w:spacing w:line="276" w:lineRule="auto"/>
              <w:rPr>
                <w:sz w:val="20"/>
                <w:szCs w:val="20"/>
              </w:rPr>
            </w:pPr>
            <w:r w:rsidRPr="002031DC">
              <w:rPr>
                <w:sz w:val="20"/>
                <w:szCs w:val="20"/>
              </w:rPr>
              <w:t>Dispersible</w:t>
            </w:r>
          </w:p>
        </w:tc>
        <w:tc>
          <w:tcPr>
            <w:tcW w:w="4193" w:type="pct"/>
          </w:tcPr>
          <w:p w14:paraId="335AD9BC" w14:textId="77777777" w:rsidR="008A73CC" w:rsidRPr="002031DC" w:rsidRDefault="008A73CC" w:rsidP="000B190D">
            <w:pPr>
              <w:spacing w:line="276" w:lineRule="auto"/>
              <w:rPr>
                <w:sz w:val="20"/>
                <w:szCs w:val="20"/>
              </w:rPr>
            </w:pPr>
            <w:r w:rsidRPr="002031DC">
              <w:rPr>
                <w:sz w:val="20"/>
                <w:szCs w:val="20"/>
              </w:rPr>
              <w:t>To be dispersed in liquid before being swallowed.</w:t>
            </w:r>
          </w:p>
        </w:tc>
      </w:tr>
      <w:tr w:rsidR="008A73CC" w:rsidRPr="008A73CC" w14:paraId="4961DCDE" w14:textId="77777777" w:rsidTr="008A73CC">
        <w:trPr>
          <w:trHeight w:val="396"/>
        </w:trPr>
        <w:tc>
          <w:tcPr>
            <w:tcW w:w="807" w:type="pct"/>
          </w:tcPr>
          <w:p w14:paraId="59B772C9" w14:textId="77777777" w:rsidR="008A73CC" w:rsidRPr="002031DC" w:rsidRDefault="008A73CC" w:rsidP="000B190D">
            <w:pPr>
              <w:spacing w:line="276" w:lineRule="auto"/>
              <w:rPr>
                <w:sz w:val="20"/>
                <w:szCs w:val="20"/>
              </w:rPr>
            </w:pPr>
            <w:r w:rsidRPr="002031DC">
              <w:rPr>
                <w:sz w:val="20"/>
                <w:szCs w:val="20"/>
              </w:rPr>
              <w:t>Drops</w:t>
            </w:r>
          </w:p>
        </w:tc>
        <w:tc>
          <w:tcPr>
            <w:tcW w:w="4193" w:type="pct"/>
          </w:tcPr>
          <w:p w14:paraId="6DBB66C1" w14:textId="77777777" w:rsidR="008A73CC" w:rsidRPr="002031DC" w:rsidRDefault="008A73CC" w:rsidP="000B190D">
            <w:pPr>
              <w:spacing w:line="276" w:lineRule="auto"/>
              <w:rPr>
                <w:sz w:val="20"/>
                <w:szCs w:val="20"/>
              </w:rPr>
            </w:pPr>
            <w:r w:rsidRPr="002031DC">
              <w:rPr>
                <w:sz w:val="20"/>
                <w:szCs w:val="20"/>
              </w:rPr>
              <w:t>Administered in small volumes by means of a suitable device.  It may contain one or more active substances.</w:t>
            </w:r>
          </w:p>
        </w:tc>
      </w:tr>
      <w:tr w:rsidR="008A73CC" w:rsidRPr="008A73CC" w14:paraId="39CF1B47" w14:textId="77777777" w:rsidTr="008A73CC">
        <w:trPr>
          <w:trHeight w:val="497"/>
        </w:trPr>
        <w:tc>
          <w:tcPr>
            <w:tcW w:w="807" w:type="pct"/>
          </w:tcPr>
          <w:p w14:paraId="4A631A12" w14:textId="77777777" w:rsidR="008A73CC" w:rsidRPr="002031DC" w:rsidRDefault="008A73CC" w:rsidP="000B190D">
            <w:pPr>
              <w:spacing w:line="276" w:lineRule="auto"/>
              <w:rPr>
                <w:sz w:val="20"/>
                <w:szCs w:val="20"/>
              </w:rPr>
            </w:pPr>
            <w:r w:rsidRPr="002031DC">
              <w:rPr>
                <w:sz w:val="20"/>
                <w:szCs w:val="20"/>
              </w:rPr>
              <w:t>Effervescent</w:t>
            </w:r>
          </w:p>
        </w:tc>
        <w:tc>
          <w:tcPr>
            <w:tcW w:w="4193" w:type="pct"/>
          </w:tcPr>
          <w:p w14:paraId="56EC142E" w14:textId="77777777" w:rsidR="008A73CC" w:rsidRPr="002031DC" w:rsidRDefault="008A73CC" w:rsidP="000B190D">
            <w:pPr>
              <w:spacing w:line="276" w:lineRule="auto"/>
              <w:rPr>
                <w:sz w:val="20"/>
                <w:szCs w:val="20"/>
              </w:rPr>
            </w:pPr>
            <w:r w:rsidRPr="002031DC">
              <w:rPr>
                <w:sz w:val="20"/>
                <w:szCs w:val="20"/>
              </w:rPr>
              <w:t>Upon administration, the active ingredient(s) is released by an effervescent-like reaction between the product and body fluids.</w:t>
            </w:r>
          </w:p>
        </w:tc>
      </w:tr>
      <w:tr w:rsidR="008A73CC" w:rsidRPr="008A73CC" w14:paraId="27CCD345" w14:textId="77777777" w:rsidTr="008A73CC">
        <w:trPr>
          <w:trHeight w:val="543"/>
        </w:trPr>
        <w:tc>
          <w:tcPr>
            <w:tcW w:w="807" w:type="pct"/>
          </w:tcPr>
          <w:p w14:paraId="59564237" w14:textId="77777777" w:rsidR="008A73CC" w:rsidRPr="002031DC" w:rsidRDefault="008A73CC" w:rsidP="000B190D">
            <w:pPr>
              <w:spacing w:line="276" w:lineRule="auto"/>
              <w:rPr>
                <w:sz w:val="20"/>
                <w:szCs w:val="20"/>
              </w:rPr>
            </w:pPr>
            <w:r w:rsidRPr="002031DC">
              <w:rPr>
                <w:sz w:val="20"/>
                <w:szCs w:val="20"/>
              </w:rPr>
              <w:lastRenderedPageBreak/>
              <w:t>Enema</w:t>
            </w:r>
          </w:p>
        </w:tc>
        <w:tc>
          <w:tcPr>
            <w:tcW w:w="4193" w:type="pct"/>
          </w:tcPr>
          <w:p w14:paraId="5D372680" w14:textId="77777777" w:rsidR="008A73CC" w:rsidRPr="002031DC" w:rsidRDefault="008A73CC" w:rsidP="000B190D">
            <w:pPr>
              <w:spacing w:line="276" w:lineRule="auto"/>
              <w:rPr>
                <w:sz w:val="20"/>
                <w:szCs w:val="20"/>
              </w:rPr>
            </w:pPr>
            <w:r w:rsidRPr="002031DC">
              <w:rPr>
                <w:sz w:val="20"/>
                <w:szCs w:val="20"/>
              </w:rPr>
              <w:t xml:space="preserve">The term “enema” is used to cover liquid preparations intended for rectal use.  The enema is usually supplied in single-dose containers and contains one or more active substances dissolved or dispersed in water, glycerol or macrogols or other suitable solvents. </w:t>
            </w:r>
          </w:p>
        </w:tc>
      </w:tr>
      <w:tr w:rsidR="008A73CC" w:rsidRPr="008A73CC" w14:paraId="5B1D8AFC" w14:textId="77777777" w:rsidTr="008A73CC">
        <w:trPr>
          <w:trHeight w:val="192"/>
        </w:trPr>
        <w:tc>
          <w:tcPr>
            <w:tcW w:w="807" w:type="pct"/>
          </w:tcPr>
          <w:p w14:paraId="77D1BE94" w14:textId="77777777" w:rsidR="008A73CC" w:rsidRPr="002031DC" w:rsidRDefault="008A73CC" w:rsidP="000B190D">
            <w:pPr>
              <w:spacing w:line="276" w:lineRule="auto"/>
              <w:rPr>
                <w:sz w:val="20"/>
                <w:szCs w:val="20"/>
              </w:rPr>
            </w:pPr>
            <w:r w:rsidRPr="002031DC">
              <w:rPr>
                <w:sz w:val="20"/>
                <w:szCs w:val="20"/>
              </w:rPr>
              <w:t>Foodmix</w:t>
            </w:r>
          </w:p>
        </w:tc>
        <w:tc>
          <w:tcPr>
            <w:tcW w:w="4193" w:type="pct"/>
          </w:tcPr>
          <w:p w14:paraId="44891CAA" w14:textId="77777777" w:rsidR="008A73CC" w:rsidRPr="002031DC" w:rsidRDefault="008A73CC" w:rsidP="000B190D">
            <w:pPr>
              <w:spacing w:line="276" w:lineRule="auto"/>
              <w:rPr>
                <w:sz w:val="20"/>
                <w:szCs w:val="20"/>
              </w:rPr>
            </w:pPr>
            <w:r w:rsidRPr="002031DC">
              <w:rPr>
                <w:sz w:val="20"/>
                <w:szCs w:val="20"/>
              </w:rPr>
              <w:t>To be consumed when mixed with food.</w:t>
            </w:r>
          </w:p>
        </w:tc>
      </w:tr>
      <w:tr w:rsidR="008A73CC" w:rsidRPr="008A73CC" w14:paraId="75DAE068" w14:textId="77777777" w:rsidTr="008A73CC">
        <w:trPr>
          <w:trHeight w:val="268"/>
        </w:trPr>
        <w:tc>
          <w:tcPr>
            <w:tcW w:w="807" w:type="pct"/>
          </w:tcPr>
          <w:p w14:paraId="1769CE99" w14:textId="77777777" w:rsidR="008A73CC" w:rsidRPr="002031DC" w:rsidRDefault="008A73CC" w:rsidP="000B190D">
            <w:pPr>
              <w:spacing w:line="276" w:lineRule="auto"/>
              <w:rPr>
                <w:sz w:val="20"/>
                <w:szCs w:val="20"/>
              </w:rPr>
            </w:pPr>
            <w:r w:rsidRPr="002031DC">
              <w:rPr>
                <w:sz w:val="20"/>
                <w:szCs w:val="20"/>
              </w:rPr>
              <w:t xml:space="preserve">Gastro-resistant </w:t>
            </w:r>
          </w:p>
        </w:tc>
        <w:tc>
          <w:tcPr>
            <w:tcW w:w="4193" w:type="pct"/>
          </w:tcPr>
          <w:p w14:paraId="51279062" w14:textId="77777777" w:rsidR="008A73CC" w:rsidRPr="002031DC" w:rsidRDefault="008A73CC" w:rsidP="000B190D">
            <w:pPr>
              <w:spacing w:line="276" w:lineRule="auto"/>
              <w:rPr>
                <w:sz w:val="20"/>
                <w:szCs w:val="20"/>
              </w:rPr>
            </w:pPr>
            <w:r w:rsidRPr="002031DC">
              <w:rPr>
                <w:sz w:val="20"/>
                <w:szCs w:val="20"/>
              </w:rPr>
              <w:t>Gastro-resistant is the intention to resist the gastric fluid and to release their active ingredient or ingredients in the intestinal fluid.</w:t>
            </w:r>
          </w:p>
        </w:tc>
      </w:tr>
      <w:tr w:rsidR="008A73CC" w:rsidRPr="008A73CC" w14:paraId="5432C589" w14:textId="77777777" w:rsidTr="008A73CC">
        <w:trPr>
          <w:trHeight w:val="268"/>
        </w:trPr>
        <w:tc>
          <w:tcPr>
            <w:tcW w:w="807" w:type="pct"/>
          </w:tcPr>
          <w:p w14:paraId="68DFE9B1" w14:textId="77777777" w:rsidR="008A73CC" w:rsidRPr="002031DC" w:rsidRDefault="008A73CC" w:rsidP="000B190D">
            <w:pPr>
              <w:spacing w:line="276" w:lineRule="auto"/>
              <w:rPr>
                <w:sz w:val="20"/>
                <w:szCs w:val="20"/>
              </w:rPr>
            </w:pPr>
            <w:r w:rsidRPr="002031DC">
              <w:rPr>
                <w:sz w:val="20"/>
                <w:szCs w:val="20"/>
              </w:rPr>
              <w:t>Impregnated cigarette</w:t>
            </w:r>
          </w:p>
        </w:tc>
        <w:tc>
          <w:tcPr>
            <w:tcW w:w="4193" w:type="pct"/>
          </w:tcPr>
          <w:p w14:paraId="71152B80" w14:textId="77777777" w:rsidR="008A73CC" w:rsidRPr="002031DC" w:rsidRDefault="008A73CC" w:rsidP="000B190D">
            <w:pPr>
              <w:spacing w:line="276" w:lineRule="auto"/>
              <w:rPr>
                <w:color w:val="000000"/>
                <w:sz w:val="20"/>
                <w:szCs w:val="20"/>
              </w:rPr>
            </w:pPr>
            <w:r w:rsidRPr="002031DC">
              <w:rPr>
                <w:color w:val="000000"/>
                <w:sz w:val="20"/>
                <w:szCs w:val="20"/>
              </w:rPr>
              <w:t>A small roll of finely cut substance enclosed in a wrapper of thin paper, injected or impregnated with a medicinal substance for administration by inhalation.</w:t>
            </w:r>
          </w:p>
        </w:tc>
      </w:tr>
      <w:tr w:rsidR="008A73CC" w:rsidRPr="008A73CC" w14:paraId="1C4A8DCC" w14:textId="77777777" w:rsidTr="008A73CC">
        <w:trPr>
          <w:trHeight w:val="417"/>
        </w:trPr>
        <w:tc>
          <w:tcPr>
            <w:tcW w:w="807" w:type="pct"/>
          </w:tcPr>
          <w:p w14:paraId="3AD0F24F" w14:textId="77777777" w:rsidR="008A73CC" w:rsidRPr="002031DC" w:rsidRDefault="008A73CC" w:rsidP="000B190D">
            <w:pPr>
              <w:spacing w:line="276" w:lineRule="auto"/>
              <w:rPr>
                <w:sz w:val="20"/>
                <w:szCs w:val="20"/>
              </w:rPr>
            </w:pPr>
            <w:r w:rsidRPr="002031DC">
              <w:rPr>
                <w:sz w:val="20"/>
                <w:szCs w:val="20"/>
              </w:rPr>
              <w:t>Infusion</w:t>
            </w:r>
          </w:p>
        </w:tc>
        <w:tc>
          <w:tcPr>
            <w:tcW w:w="4193" w:type="pct"/>
          </w:tcPr>
          <w:p w14:paraId="7CEC9CDC" w14:textId="77777777" w:rsidR="008A73CC" w:rsidRPr="002031DC" w:rsidRDefault="008A73CC" w:rsidP="000B190D">
            <w:pPr>
              <w:spacing w:line="276" w:lineRule="auto"/>
              <w:rPr>
                <w:sz w:val="20"/>
                <w:szCs w:val="20"/>
              </w:rPr>
            </w:pPr>
            <w:r w:rsidRPr="002031DC">
              <w:rPr>
                <w:sz w:val="20"/>
                <w:szCs w:val="20"/>
              </w:rPr>
              <w:t xml:space="preserve">Infusions are sterile; they are usually made isotonic with blood.  They are principally intended for administration in large volume. </w:t>
            </w:r>
          </w:p>
        </w:tc>
      </w:tr>
      <w:tr w:rsidR="008A73CC" w:rsidRPr="008A73CC" w14:paraId="11AC7DB2" w14:textId="77777777" w:rsidTr="008A73CC">
        <w:trPr>
          <w:trHeight w:val="186"/>
        </w:trPr>
        <w:tc>
          <w:tcPr>
            <w:tcW w:w="807" w:type="pct"/>
          </w:tcPr>
          <w:p w14:paraId="732E97E8" w14:textId="77777777" w:rsidR="008A73CC" w:rsidRPr="002031DC" w:rsidRDefault="008A73CC" w:rsidP="000B190D">
            <w:pPr>
              <w:spacing w:line="276" w:lineRule="auto"/>
              <w:rPr>
                <w:sz w:val="20"/>
                <w:szCs w:val="20"/>
              </w:rPr>
            </w:pPr>
            <w:r w:rsidRPr="002031DC">
              <w:rPr>
                <w:sz w:val="20"/>
                <w:szCs w:val="20"/>
              </w:rPr>
              <w:t>Inhalation</w:t>
            </w:r>
          </w:p>
        </w:tc>
        <w:tc>
          <w:tcPr>
            <w:tcW w:w="4193" w:type="pct"/>
          </w:tcPr>
          <w:p w14:paraId="5D86A673" w14:textId="77777777" w:rsidR="008A73CC" w:rsidRPr="002031DC" w:rsidRDefault="008A73CC" w:rsidP="000B190D">
            <w:pPr>
              <w:spacing w:line="276" w:lineRule="auto"/>
              <w:rPr>
                <w:sz w:val="20"/>
                <w:szCs w:val="20"/>
              </w:rPr>
            </w:pPr>
            <w:r w:rsidRPr="002031DC">
              <w:rPr>
                <w:sz w:val="20"/>
                <w:szCs w:val="20"/>
              </w:rPr>
              <w:t>Administered by non-aerosol inhalers.</w:t>
            </w:r>
          </w:p>
        </w:tc>
      </w:tr>
      <w:tr w:rsidR="008A73CC" w:rsidRPr="008A73CC" w14:paraId="5B55A43F" w14:textId="77777777" w:rsidTr="008A73CC">
        <w:trPr>
          <w:trHeight w:val="232"/>
        </w:trPr>
        <w:tc>
          <w:tcPr>
            <w:tcW w:w="807" w:type="pct"/>
          </w:tcPr>
          <w:p w14:paraId="215EC911" w14:textId="77777777" w:rsidR="008A73CC" w:rsidRPr="002031DC" w:rsidRDefault="008A73CC" w:rsidP="000B190D">
            <w:pPr>
              <w:spacing w:line="276" w:lineRule="auto"/>
              <w:rPr>
                <w:sz w:val="20"/>
                <w:szCs w:val="20"/>
              </w:rPr>
            </w:pPr>
            <w:r w:rsidRPr="002031DC">
              <w:rPr>
                <w:sz w:val="20"/>
                <w:szCs w:val="20"/>
              </w:rPr>
              <w:t>Injection</w:t>
            </w:r>
          </w:p>
        </w:tc>
        <w:tc>
          <w:tcPr>
            <w:tcW w:w="4193" w:type="pct"/>
            <w:shd w:val="solid" w:color="FFFFFF" w:fill="auto"/>
          </w:tcPr>
          <w:p w14:paraId="4C545BE1" w14:textId="77777777" w:rsidR="008A73CC" w:rsidRPr="002031DC" w:rsidRDefault="008A73CC" w:rsidP="000B190D">
            <w:pPr>
              <w:spacing w:line="276" w:lineRule="auto"/>
              <w:rPr>
                <w:sz w:val="20"/>
                <w:szCs w:val="20"/>
              </w:rPr>
            </w:pPr>
            <w:r w:rsidRPr="002031DC">
              <w:rPr>
                <w:sz w:val="20"/>
                <w:szCs w:val="20"/>
              </w:rPr>
              <w:t xml:space="preserve">Injections are sterile, suitable for parenteral use. </w:t>
            </w:r>
          </w:p>
        </w:tc>
      </w:tr>
      <w:tr w:rsidR="008A73CC" w:rsidRPr="008A73CC" w14:paraId="6FE45893" w14:textId="77777777" w:rsidTr="008A73CC">
        <w:trPr>
          <w:trHeight w:val="315"/>
        </w:trPr>
        <w:tc>
          <w:tcPr>
            <w:tcW w:w="807" w:type="pct"/>
          </w:tcPr>
          <w:p w14:paraId="7F8AF919" w14:textId="77777777" w:rsidR="008A73CC" w:rsidRPr="002031DC" w:rsidRDefault="008A73CC" w:rsidP="000B190D">
            <w:pPr>
              <w:spacing w:line="276" w:lineRule="auto"/>
              <w:rPr>
                <w:sz w:val="20"/>
                <w:szCs w:val="20"/>
              </w:rPr>
            </w:pPr>
            <w:r w:rsidRPr="002031DC">
              <w:rPr>
                <w:sz w:val="20"/>
                <w:szCs w:val="20"/>
              </w:rPr>
              <w:t>Irrigation</w:t>
            </w:r>
          </w:p>
        </w:tc>
        <w:tc>
          <w:tcPr>
            <w:tcW w:w="4193" w:type="pct"/>
          </w:tcPr>
          <w:p w14:paraId="118329B9" w14:textId="77777777" w:rsidR="008A73CC" w:rsidRPr="002031DC" w:rsidRDefault="008A73CC" w:rsidP="000B190D">
            <w:pPr>
              <w:spacing w:line="276" w:lineRule="auto"/>
              <w:rPr>
                <w:sz w:val="20"/>
                <w:szCs w:val="20"/>
              </w:rPr>
            </w:pPr>
            <w:r w:rsidRPr="002031DC">
              <w:rPr>
                <w:sz w:val="20"/>
                <w:szCs w:val="20"/>
              </w:rPr>
              <w:t>A sterile aqueous large volume preparation intended to be used for irrigation of body cavities, wounds and surfaces, for example during surgical procedures.</w:t>
            </w:r>
          </w:p>
        </w:tc>
      </w:tr>
      <w:tr w:rsidR="008A73CC" w:rsidRPr="008A73CC" w14:paraId="1C231E6B" w14:textId="77777777" w:rsidTr="008A73CC">
        <w:trPr>
          <w:trHeight w:val="315"/>
        </w:trPr>
        <w:tc>
          <w:tcPr>
            <w:tcW w:w="807" w:type="pct"/>
          </w:tcPr>
          <w:p w14:paraId="2626EC5A" w14:textId="77777777" w:rsidR="008A73CC" w:rsidRPr="002031DC" w:rsidRDefault="008A73CC" w:rsidP="000B190D">
            <w:pPr>
              <w:spacing w:line="276" w:lineRule="auto"/>
              <w:rPr>
                <w:sz w:val="20"/>
                <w:szCs w:val="20"/>
              </w:rPr>
            </w:pPr>
            <w:r w:rsidRPr="002031DC">
              <w:rPr>
                <w:sz w:val="20"/>
                <w:szCs w:val="20"/>
              </w:rPr>
              <w:t>Irrigation solution</w:t>
            </w:r>
          </w:p>
        </w:tc>
        <w:tc>
          <w:tcPr>
            <w:tcW w:w="4193" w:type="pct"/>
          </w:tcPr>
          <w:p w14:paraId="3E45F05E" w14:textId="77777777" w:rsidR="008A73CC" w:rsidRPr="002031DC" w:rsidRDefault="008A73CC" w:rsidP="000B190D">
            <w:pPr>
              <w:spacing w:line="276" w:lineRule="auto"/>
              <w:rPr>
                <w:sz w:val="20"/>
                <w:szCs w:val="20"/>
              </w:rPr>
            </w:pPr>
            <w:r w:rsidRPr="002031DC">
              <w:rPr>
                <w:sz w:val="20"/>
                <w:szCs w:val="20"/>
              </w:rPr>
              <w:t>Sterile, aqueous large-volume preparation intended for irrigation of body cavities, wounds and surfaces, for example during surgical procedures. Irrigation solutions are either solutions of (an) active substance(s), electrolytes or osmotically active substances in water for injections or they consist of water for injections as such.</w:t>
            </w:r>
          </w:p>
        </w:tc>
      </w:tr>
      <w:tr w:rsidR="008A73CC" w:rsidRPr="008A73CC" w14:paraId="481EEF49" w14:textId="77777777" w:rsidTr="008A73CC">
        <w:trPr>
          <w:trHeight w:val="404"/>
        </w:trPr>
        <w:tc>
          <w:tcPr>
            <w:tcW w:w="807" w:type="pct"/>
          </w:tcPr>
          <w:p w14:paraId="0A52A14D" w14:textId="77777777" w:rsidR="008A73CC" w:rsidRPr="002031DC" w:rsidRDefault="008A73CC" w:rsidP="000B190D">
            <w:pPr>
              <w:spacing w:line="276" w:lineRule="auto"/>
              <w:rPr>
                <w:sz w:val="20"/>
                <w:szCs w:val="20"/>
              </w:rPr>
            </w:pPr>
            <w:r w:rsidRPr="002031DC">
              <w:rPr>
                <w:sz w:val="20"/>
                <w:szCs w:val="20"/>
              </w:rPr>
              <w:t xml:space="preserve">Modified-release </w:t>
            </w:r>
          </w:p>
        </w:tc>
        <w:tc>
          <w:tcPr>
            <w:tcW w:w="4193" w:type="pct"/>
          </w:tcPr>
          <w:p w14:paraId="1F02C3D1" w14:textId="77777777" w:rsidR="008A73CC" w:rsidRPr="002031DC" w:rsidRDefault="008A73CC" w:rsidP="000B190D">
            <w:pPr>
              <w:spacing w:line="276" w:lineRule="auto"/>
              <w:rPr>
                <w:sz w:val="20"/>
                <w:szCs w:val="20"/>
              </w:rPr>
            </w:pPr>
            <w:r w:rsidRPr="002031DC">
              <w:rPr>
                <w:sz w:val="20"/>
                <w:szCs w:val="20"/>
              </w:rPr>
              <w:t>A special process designed to modify the rate or the place at which the active ingredient(s) are released.</w:t>
            </w:r>
          </w:p>
        </w:tc>
      </w:tr>
      <w:tr w:rsidR="008A73CC" w:rsidRPr="008A73CC" w14:paraId="16FBF4B6" w14:textId="77777777" w:rsidTr="008A73CC">
        <w:trPr>
          <w:trHeight w:val="262"/>
        </w:trPr>
        <w:tc>
          <w:tcPr>
            <w:tcW w:w="807" w:type="pct"/>
          </w:tcPr>
          <w:p w14:paraId="65CE8C7F" w14:textId="77777777" w:rsidR="008A73CC" w:rsidRPr="002031DC" w:rsidRDefault="008A73CC" w:rsidP="000B190D">
            <w:pPr>
              <w:spacing w:line="276" w:lineRule="auto"/>
              <w:rPr>
                <w:sz w:val="20"/>
                <w:szCs w:val="20"/>
              </w:rPr>
            </w:pPr>
            <w:r w:rsidRPr="002031DC">
              <w:rPr>
                <w:sz w:val="20"/>
                <w:szCs w:val="20"/>
              </w:rPr>
              <w:t>Muco-adhesive</w:t>
            </w:r>
          </w:p>
        </w:tc>
        <w:tc>
          <w:tcPr>
            <w:tcW w:w="4193" w:type="pct"/>
          </w:tcPr>
          <w:p w14:paraId="3FF0E131" w14:textId="77777777" w:rsidR="008A73CC" w:rsidRPr="002031DC" w:rsidRDefault="008A73CC" w:rsidP="000B190D">
            <w:pPr>
              <w:spacing w:line="276" w:lineRule="auto"/>
              <w:rPr>
                <w:sz w:val="20"/>
                <w:szCs w:val="20"/>
              </w:rPr>
            </w:pPr>
            <w:r w:rsidRPr="002031DC">
              <w:rPr>
                <w:sz w:val="20"/>
                <w:szCs w:val="20"/>
              </w:rPr>
              <w:t>Tablet to be applied on mucous surfaces</w:t>
            </w:r>
          </w:p>
        </w:tc>
      </w:tr>
      <w:tr w:rsidR="008A73CC" w:rsidRPr="008A73CC" w14:paraId="07DA653B" w14:textId="77777777" w:rsidTr="008A73CC">
        <w:trPr>
          <w:trHeight w:val="428"/>
        </w:trPr>
        <w:tc>
          <w:tcPr>
            <w:tcW w:w="807" w:type="pct"/>
          </w:tcPr>
          <w:p w14:paraId="5AE7B0C6" w14:textId="77777777" w:rsidR="008A73CC" w:rsidRPr="002031DC" w:rsidRDefault="008A73CC" w:rsidP="000B190D">
            <w:pPr>
              <w:spacing w:line="276" w:lineRule="auto"/>
              <w:rPr>
                <w:sz w:val="20"/>
                <w:szCs w:val="20"/>
              </w:rPr>
            </w:pPr>
            <w:r w:rsidRPr="002031DC">
              <w:rPr>
                <w:sz w:val="20"/>
                <w:szCs w:val="20"/>
              </w:rPr>
              <w:t>Nebuliser</w:t>
            </w:r>
          </w:p>
        </w:tc>
        <w:tc>
          <w:tcPr>
            <w:tcW w:w="4193" w:type="pct"/>
          </w:tcPr>
          <w:p w14:paraId="057580C9" w14:textId="77777777" w:rsidR="008A73CC" w:rsidRPr="002031DC" w:rsidRDefault="008A73CC" w:rsidP="000B190D">
            <w:pPr>
              <w:spacing w:line="276" w:lineRule="auto"/>
              <w:rPr>
                <w:sz w:val="20"/>
                <w:szCs w:val="20"/>
              </w:rPr>
            </w:pPr>
            <w:r w:rsidRPr="002031DC">
              <w:rPr>
                <w:sz w:val="20"/>
                <w:szCs w:val="20"/>
              </w:rPr>
              <w:t xml:space="preserve">Liquid preparations to be converted into aerosols by continuously operating nebulisers or metered-dose nebulisers. </w:t>
            </w:r>
          </w:p>
        </w:tc>
      </w:tr>
      <w:tr w:rsidR="008A73CC" w:rsidRPr="008A73CC" w14:paraId="391762C6" w14:textId="77777777" w:rsidTr="008A73CC">
        <w:trPr>
          <w:trHeight w:val="428"/>
        </w:trPr>
        <w:tc>
          <w:tcPr>
            <w:tcW w:w="807" w:type="pct"/>
          </w:tcPr>
          <w:p w14:paraId="606A437A" w14:textId="77777777" w:rsidR="008A73CC" w:rsidRPr="002031DC" w:rsidRDefault="008A73CC" w:rsidP="000B190D">
            <w:pPr>
              <w:spacing w:line="276" w:lineRule="auto"/>
              <w:rPr>
                <w:sz w:val="20"/>
                <w:szCs w:val="20"/>
              </w:rPr>
            </w:pPr>
            <w:r w:rsidRPr="002031DC">
              <w:rPr>
                <w:sz w:val="20"/>
                <w:szCs w:val="20"/>
              </w:rPr>
              <w:t>Ophthalmic insert</w:t>
            </w:r>
          </w:p>
        </w:tc>
        <w:tc>
          <w:tcPr>
            <w:tcW w:w="4193" w:type="pct"/>
          </w:tcPr>
          <w:p w14:paraId="67AB7E41" w14:textId="77777777" w:rsidR="008A73CC" w:rsidRPr="002031DC" w:rsidRDefault="008A73CC" w:rsidP="000B190D">
            <w:pPr>
              <w:pStyle w:val="BodyText2"/>
              <w:spacing w:line="276" w:lineRule="auto"/>
            </w:pPr>
            <w:r w:rsidRPr="002031DC">
              <w:t>A sterile, solid or semi-solid preparations of suitable size and shape, designed to be inserted in the conjunctival sac, to produce an ocular effect.  It generally consists of a reservoir of active substance embedded in a matrix or bounded by a rate-controlling membrane.  The active substance, which is more or less soluble in physiological fluids, is released over a determined period of time.</w:t>
            </w:r>
          </w:p>
        </w:tc>
      </w:tr>
      <w:tr w:rsidR="008A73CC" w:rsidRPr="008A73CC" w14:paraId="156AED44" w14:textId="77777777" w:rsidTr="008A73CC">
        <w:trPr>
          <w:trHeight w:val="428"/>
        </w:trPr>
        <w:tc>
          <w:tcPr>
            <w:tcW w:w="807" w:type="pct"/>
          </w:tcPr>
          <w:p w14:paraId="513513A1" w14:textId="77777777" w:rsidR="008A73CC" w:rsidRPr="002031DC" w:rsidRDefault="008A73CC" w:rsidP="000B190D">
            <w:pPr>
              <w:pStyle w:val="BodyText2"/>
              <w:spacing w:line="276" w:lineRule="auto"/>
            </w:pPr>
            <w:r w:rsidRPr="002031DC">
              <w:t>Ophthalmic strip</w:t>
            </w:r>
          </w:p>
        </w:tc>
        <w:tc>
          <w:tcPr>
            <w:tcW w:w="4193" w:type="pct"/>
          </w:tcPr>
          <w:p w14:paraId="7C3EEF30" w14:textId="77777777" w:rsidR="008A73CC" w:rsidRPr="002031DC" w:rsidRDefault="008A73CC" w:rsidP="000B190D">
            <w:pPr>
              <w:pStyle w:val="BodyText2"/>
              <w:spacing w:line="276" w:lineRule="auto"/>
            </w:pPr>
            <w:r w:rsidRPr="002031DC">
              <w:rPr>
                <w:lang w:eastAsia="en-GB"/>
              </w:rPr>
              <w:t>Ophthalmic Strips are impregnated with an active substance intended for local application. They are usually individually wrapped and sterile.</w:t>
            </w:r>
          </w:p>
        </w:tc>
      </w:tr>
      <w:tr w:rsidR="008A73CC" w:rsidRPr="008A73CC" w14:paraId="49551D6E" w14:textId="77777777" w:rsidTr="008A73CC">
        <w:trPr>
          <w:trHeight w:val="428"/>
        </w:trPr>
        <w:tc>
          <w:tcPr>
            <w:tcW w:w="807" w:type="pct"/>
          </w:tcPr>
          <w:p w14:paraId="421D01AD" w14:textId="77777777" w:rsidR="008A73CC" w:rsidRPr="002031DC" w:rsidRDefault="008A73CC" w:rsidP="000B190D">
            <w:pPr>
              <w:pStyle w:val="BodyText2"/>
              <w:spacing w:line="276" w:lineRule="auto"/>
            </w:pPr>
            <w:r w:rsidRPr="002031DC">
              <w:t>Orodispersible</w:t>
            </w:r>
          </w:p>
        </w:tc>
        <w:tc>
          <w:tcPr>
            <w:tcW w:w="4193" w:type="pct"/>
          </w:tcPr>
          <w:p w14:paraId="6DD6179F" w14:textId="77777777" w:rsidR="008A73CC" w:rsidRPr="002031DC" w:rsidRDefault="008A73CC" w:rsidP="000B190D">
            <w:pPr>
              <w:pStyle w:val="BodyText2"/>
              <w:spacing w:line="276" w:lineRule="auto"/>
              <w:rPr>
                <w:lang w:eastAsia="en-GB"/>
              </w:rPr>
            </w:pPr>
            <w:r w:rsidRPr="002031DC">
              <w:t>Disperses rapidly in contact with mucous membrane.</w:t>
            </w:r>
          </w:p>
        </w:tc>
      </w:tr>
      <w:tr w:rsidR="008A73CC" w:rsidRPr="008A73CC" w14:paraId="05A238DF" w14:textId="77777777" w:rsidTr="008A73CC">
        <w:trPr>
          <w:trHeight w:val="978"/>
        </w:trPr>
        <w:tc>
          <w:tcPr>
            <w:tcW w:w="807" w:type="pct"/>
          </w:tcPr>
          <w:p w14:paraId="6156E9BD" w14:textId="77777777" w:rsidR="008A73CC" w:rsidRPr="002031DC" w:rsidRDefault="008A73CC" w:rsidP="000B190D">
            <w:pPr>
              <w:spacing w:line="276" w:lineRule="auto"/>
              <w:rPr>
                <w:sz w:val="20"/>
                <w:szCs w:val="20"/>
              </w:rPr>
            </w:pPr>
            <w:r w:rsidRPr="002031DC">
              <w:rPr>
                <w:sz w:val="20"/>
                <w:szCs w:val="20"/>
              </w:rPr>
              <w:t>Paint</w:t>
            </w:r>
          </w:p>
        </w:tc>
        <w:tc>
          <w:tcPr>
            <w:tcW w:w="4193" w:type="pct"/>
          </w:tcPr>
          <w:p w14:paraId="5E51DD43" w14:textId="77777777" w:rsidR="008A73CC" w:rsidRPr="002031DC" w:rsidRDefault="008A73CC" w:rsidP="000B190D">
            <w:pPr>
              <w:spacing w:line="276" w:lineRule="auto"/>
              <w:rPr>
                <w:sz w:val="20"/>
                <w:szCs w:val="20"/>
              </w:rPr>
            </w:pPr>
            <w:r w:rsidRPr="002031DC">
              <w:rPr>
                <w:sz w:val="20"/>
                <w:szCs w:val="20"/>
              </w:rPr>
              <w:t>They are intended for application to the skin or, in some cases, mucous membranes.  For throat paints and other paints for application to mucous surfaces, these are usually formulated in a liquid of high viscosity such as glycerol to hold the drug at the site of application.</w:t>
            </w:r>
          </w:p>
        </w:tc>
      </w:tr>
      <w:tr w:rsidR="008A73CC" w:rsidRPr="008A73CC" w14:paraId="0D0EED22" w14:textId="77777777" w:rsidTr="008A73CC">
        <w:trPr>
          <w:trHeight w:val="406"/>
        </w:trPr>
        <w:tc>
          <w:tcPr>
            <w:tcW w:w="807" w:type="pct"/>
          </w:tcPr>
          <w:p w14:paraId="3B6C7B35" w14:textId="77777777" w:rsidR="008A73CC" w:rsidRPr="002031DC" w:rsidRDefault="008A73CC" w:rsidP="000B190D">
            <w:pPr>
              <w:spacing w:line="276" w:lineRule="auto"/>
              <w:rPr>
                <w:sz w:val="20"/>
                <w:szCs w:val="20"/>
              </w:rPr>
            </w:pPr>
            <w:r w:rsidRPr="002031DC">
              <w:rPr>
                <w:sz w:val="20"/>
                <w:szCs w:val="20"/>
              </w:rPr>
              <w:t>Powder for gastroenteral liquid</w:t>
            </w:r>
          </w:p>
        </w:tc>
        <w:tc>
          <w:tcPr>
            <w:tcW w:w="4193" w:type="pct"/>
          </w:tcPr>
          <w:p w14:paraId="4BBF82EF" w14:textId="77777777" w:rsidR="008A73CC" w:rsidRPr="002031DC" w:rsidRDefault="008A73CC" w:rsidP="000B190D">
            <w:pPr>
              <w:spacing w:line="276" w:lineRule="auto"/>
              <w:rPr>
                <w:sz w:val="20"/>
                <w:szCs w:val="20"/>
              </w:rPr>
            </w:pPr>
            <w:r w:rsidRPr="002031DC">
              <w:rPr>
                <w:sz w:val="20"/>
                <w:szCs w:val="20"/>
              </w:rPr>
              <w:t>A powder or granules that can be reconstituted to produce a liquid that is administered via the enteral route either to provide sole nutrition or to supplement other food intake. The term covers emulsions, suspensions, and solutions provided for this use case.</w:t>
            </w:r>
          </w:p>
        </w:tc>
      </w:tr>
      <w:tr w:rsidR="008A73CC" w:rsidRPr="008A73CC" w14:paraId="1EE9E9D6" w14:textId="77777777" w:rsidTr="008A73CC">
        <w:trPr>
          <w:trHeight w:val="562"/>
        </w:trPr>
        <w:tc>
          <w:tcPr>
            <w:tcW w:w="807" w:type="pct"/>
          </w:tcPr>
          <w:p w14:paraId="10ABF0D2" w14:textId="77777777" w:rsidR="008A73CC" w:rsidRPr="002031DC" w:rsidRDefault="008A73CC" w:rsidP="000B190D">
            <w:pPr>
              <w:spacing w:line="276" w:lineRule="auto"/>
              <w:rPr>
                <w:sz w:val="20"/>
                <w:szCs w:val="20"/>
              </w:rPr>
            </w:pPr>
            <w:r w:rsidRPr="002031DC">
              <w:rPr>
                <w:sz w:val="20"/>
                <w:szCs w:val="20"/>
              </w:rPr>
              <w:t>Shampoo</w:t>
            </w:r>
          </w:p>
        </w:tc>
        <w:tc>
          <w:tcPr>
            <w:tcW w:w="4193" w:type="pct"/>
          </w:tcPr>
          <w:p w14:paraId="2F4255FF" w14:textId="77777777" w:rsidR="008A73CC" w:rsidRPr="002031DC" w:rsidRDefault="008A73CC" w:rsidP="000B190D">
            <w:pPr>
              <w:spacing w:line="276" w:lineRule="auto"/>
              <w:rPr>
                <w:sz w:val="20"/>
                <w:szCs w:val="20"/>
              </w:rPr>
            </w:pPr>
            <w:r w:rsidRPr="002031DC">
              <w:rPr>
                <w:sz w:val="20"/>
                <w:szCs w:val="20"/>
              </w:rPr>
              <w:t xml:space="preserve">Intended for application and subsequent washing away with water.  Upon rubbing with water they usually form foam.  It includes emulsions, suspensions or solutions. </w:t>
            </w:r>
          </w:p>
        </w:tc>
      </w:tr>
      <w:tr w:rsidR="008A73CC" w:rsidRPr="008A73CC" w14:paraId="248C4E4E" w14:textId="77777777" w:rsidTr="008A73CC">
        <w:trPr>
          <w:trHeight w:val="958"/>
        </w:trPr>
        <w:tc>
          <w:tcPr>
            <w:tcW w:w="807" w:type="pct"/>
          </w:tcPr>
          <w:p w14:paraId="0EBC7430" w14:textId="77777777" w:rsidR="008A73CC" w:rsidRPr="002031DC" w:rsidRDefault="008A73CC" w:rsidP="000B190D">
            <w:pPr>
              <w:spacing w:line="276" w:lineRule="auto"/>
              <w:rPr>
                <w:sz w:val="20"/>
                <w:szCs w:val="20"/>
              </w:rPr>
            </w:pPr>
            <w:r w:rsidRPr="002031DC">
              <w:rPr>
                <w:sz w:val="20"/>
                <w:szCs w:val="20"/>
              </w:rPr>
              <w:t>Spray</w:t>
            </w:r>
          </w:p>
        </w:tc>
        <w:tc>
          <w:tcPr>
            <w:tcW w:w="4193" w:type="pct"/>
          </w:tcPr>
          <w:p w14:paraId="6EC206D0" w14:textId="77777777" w:rsidR="008A73CC" w:rsidRPr="002031DC" w:rsidRDefault="008A73CC" w:rsidP="000B190D">
            <w:pPr>
              <w:spacing w:line="276" w:lineRule="auto"/>
              <w:rPr>
                <w:sz w:val="20"/>
                <w:szCs w:val="20"/>
              </w:rPr>
            </w:pPr>
            <w:r w:rsidRPr="002031DC">
              <w:rPr>
                <w:sz w:val="20"/>
                <w:szCs w:val="20"/>
              </w:rPr>
              <w:t>For spraying into body cavities or canals.  The preparation is supplied in containers with atomising devices or in pressurised containers fitted with a suitable adapter and with or without a metering dose valve.  Sprays are usually supplied in multi-dose containers fitted with an appropriate applicator.</w:t>
            </w:r>
          </w:p>
        </w:tc>
      </w:tr>
      <w:tr w:rsidR="008A73CC" w:rsidRPr="008A73CC" w14:paraId="43890130" w14:textId="77777777" w:rsidTr="008A73CC">
        <w:trPr>
          <w:trHeight w:val="446"/>
        </w:trPr>
        <w:tc>
          <w:tcPr>
            <w:tcW w:w="807" w:type="pct"/>
          </w:tcPr>
          <w:p w14:paraId="35A4B9D0" w14:textId="77777777" w:rsidR="008A73CC" w:rsidRPr="002031DC" w:rsidRDefault="008A73CC" w:rsidP="000B190D">
            <w:pPr>
              <w:spacing w:line="276" w:lineRule="auto"/>
              <w:rPr>
                <w:sz w:val="20"/>
                <w:szCs w:val="20"/>
              </w:rPr>
            </w:pPr>
            <w:r w:rsidRPr="002031DC">
              <w:rPr>
                <w:sz w:val="20"/>
                <w:szCs w:val="20"/>
              </w:rPr>
              <w:t xml:space="preserve">Wash </w:t>
            </w:r>
          </w:p>
        </w:tc>
        <w:tc>
          <w:tcPr>
            <w:tcW w:w="4193" w:type="pct"/>
          </w:tcPr>
          <w:p w14:paraId="0B79323D" w14:textId="77777777" w:rsidR="008A73CC" w:rsidRPr="002031DC" w:rsidRDefault="008A73CC" w:rsidP="000B190D">
            <w:pPr>
              <w:spacing w:line="276" w:lineRule="auto"/>
              <w:rPr>
                <w:sz w:val="20"/>
                <w:szCs w:val="20"/>
              </w:rPr>
            </w:pPr>
            <w:r w:rsidRPr="002031DC">
              <w:rPr>
                <w:sz w:val="20"/>
                <w:szCs w:val="20"/>
              </w:rPr>
              <w:t>A preparation intended to cleanse the skin or certain mucosal membranes or body cavities or canals.</w:t>
            </w:r>
          </w:p>
        </w:tc>
      </w:tr>
    </w:tbl>
    <w:p w14:paraId="79FF5CA9" w14:textId="77777777" w:rsidR="008A73CC" w:rsidRPr="008A73CC" w:rsidRDefault="008A73CC" w:rsidP="000B190D">
      <w:pPr>
        <w:spacing w:line="276" w:lineRule="auto"/>
        <w:rPr>
          <w:sz w:val="22"/>
          <w:szCs w:val="22"/>
        </w:rPr>
      </w:pPr>
    </w:p>
    <w:p w14:paraId="2012EFBF" w14:textId="2AB41938" w:rsidR="003119D2" w:rsidRDefault="008A73CC" w:rsidP="0020597D">
      <w:pPr>
        <w:pStyle w:val="BodyText2"/>
        <w:tabs>
          <w:tab w:val="left" w:pos="5670"/>
        </w:tabs>
        <w:spacing w:line="276" w:lineRule="auto"/>
        <w:rPr>
          <w:b/>
          <w:bCs/>
          <w:sz w:val="22"/>
          <w:szCs w:val="22"/>
        </w:rPr>
      </w:pPr>
      <w:r w:rsidRPr="008A73CC">
        <w:rPr>
          <w:b/>
          <w:bCs/>
          <w:sz w:val="22"/>
          <w:szCs w:val="22"/>
        </w:rPr>
        <w:tab/>
      </w:r>
    </w:p>
    <w:p w14:paraId="11843048" w14:textId="77777777" w:rsidR="008A73CC" w:rsidRPr="008A73CC" w:rsidRDefault="003119D2" w:rsidP="000B190D">
      <w:pPr>
        <w:pStyle w:val="Heading1"/>
        <w:spacing w:line="276" w:lineRule="auto"/>
      </w:pPr>
      <w:bookmarkStart w:id="30" w:name="_Toc180660768"/>
      <w:r>
        <w:lastRenderedPageBreak/>
        <w:t>Appendix V</w:t>
      </w:r>
      <w:bookmarkEnd w:id="30"/>
    </w:p>
    <w:p w14:paraId="173CEEFC" w14:textId="77777777" w:rsidR="008A73CC" w:rsidRPr="008A73CC" w:rsidRDefault="008A73CC" w:rsidP="00317AF4">
      <w:pPr>
        <w:pStyle w:val="Heading2"/>
      </w:pPr>
      <w:bookmarkStart w:id="31" w:name="_Toc180660769"/>
      <w:r w:rsidRPr="008A73CC">
        <w:t>List C – Virtual Medicinal Product Form</w:t>
      </w:r>
      <w:bookmarkEnd w:id="31"/>
    </w:p>
    <w:p w14:paraId="17A8EF33" w14:textId="77777777" w:rsidR="008A73CC" w:rsidRPr="008A73CC" w:rsidRDefault="008A73CC" w:rsidP="000B190D">
      <w:pPr>
        <w:pStyle w:val="BodyText2"/>
        <w:spacing w:line="276" w:lineRule="auto"/>
        <w:jc w:val="center"/>
        <w:rPr>
          <w:b/>
          <w:bCs/>
          <w:sz w:val="22"/>
          <w:szCs w:val="22"/>
        </w:rPr>
      </w:pPr>
    </w:p>
    <w:p w14:paraId="46ED2D1A" w14:textId="77777777" w:rsidR="008A73CC" w:rsidRPr="008A73CC" w:rsidRDefault="008A73CC" w:rsidP="000B190D">
      <w:pPr>
        <w:pStyle w:val="BodyText2"/>
        <w:spacing w:line="276" w:lineRule="auto"/>
        <w:ind w:right="-483"/>
        <w:jc w:val="both"/>
        <w:rPr>
          <w:sz w:val="22"/>
          <w:szCs w:val="22"/>
        </w:rPr>
      </w:pPr>
      <w:r w:rsidRPr="008A73CC">
        <w:rPr>
          <w:b/>
          <w:bCs/>
          <w:sz w:val="22"/>
          <w:szCs w:val="22"/>
        </w:rPr>
        <w:t>Editorial Policy:</w:t>
      </w:r>
      <w:r w:rsidRPr="008A73CC">
        <w:rPr>
          <w:sz w:val="22"/>
          <w:szCs w:val="22"/>
        </w:rPr>
        <w:t xml:space="preserve"> VMP form will consist of European Directorate for the Quality of Medicines &amp; HealthCare (EDQM) Standard Terms as amended below. The amendments reduce unnecessary multiplicity of terms and exclude terms where the pharmaceutical form does not reflect the prescribed form, e.g. powder for oral solution will be represented by oral solution.  </w:t>
      </w:r>
    </w:p>
    <w:p w14:paraId="13E8136B" w14:textId="77777777" w:rsidR="003119D2" w:rsidRDefault="003119D2" w:rsidP="000B190D">
      <w:pPr>
        <w:pStyle w:val="BodyText2"/>
        <w:spacing w:line="276" w:lineRule="auto"/>
        <w:ind w:right="-483"/>
        <w:jc w:val="both"/>
        <w:rPr>
          <w:b/>
          <w:bCs/>
          <w:sz w:val="22"/>
          <w:szCs w:val="22"/>
        </w:rPr>
      </w:pPr>
    </w:p>
    <w:p w14:paraId="493DA299" w14:textId="31D18988" w:rsidR="008A73CC" w:rsidRPr="008A73CC" w:rsidRDefault="008A73CC" w:rsidP="000B190D">
      <w:pPr>
        <w:pStyle w:val="BodyText2"/>
        <w:spacing w:line="276" w:lineRule="auto"/>
        <w:ind w:right="-483"/>
        <w:jc w:val="both"/>
        <w:rPr>
          <w:sz w:val="22"/>
          <w:szCs w:val="22"/>
        </w:rPr>
      </w:pPr>
      <w:r w:rsidRPr="00D723CE">
        <w:rPr>
          <w:b/>
          <w:bCs/>
          <w:sz w:val="22"/>
          <w:szCs w:val="22"/>
        </w:rPr>
        <w:t>Note:</w:t>
      </w:r>
      <w:r w:rsidRPr="00D723CE">
        <w:rPr>
          <w:sz w:val="22"/>
          <w:szCs w:val="22"/>
        </w:rPr>
        <w:t xml:space="preserve"> some forms that feature in Part 3 of </w:t>
      </w:r>
      <w:r w:rsidR="007F0D5E" w:rsidRPr="00D723CE">
        <w:rPr>
          <w:sz w:val="22"/>
          <w:szCs w:val="22"/>
        </w:rPr>
        <w:t>SmPC</w:t>
      </w:r>
      <w:r w:rsidRPr="00D723CE">
        <w:rPr>
          <w:sz w:val="22"/>
          <w:szCs w:val="22"/>
        </w:rPr>
        <w:t>s and used in dm+d may not at the time of authoring feature in EDQM. These are therefore not defined until the time-lag for their inclusion into EDQM has passed. Also if no EDQM form exists, then Health and Social Care Information Centre staff will contact the MHRA to request a new form or term.</w:t>
      </w:r>
    </w:p>
    <w:p w14:paraId="5C93A04C" w14:textId="77777777" w:rsidR="008A73CC" w:rsidRPr="008A73CC" w:rsidRDefault="008A73CC" w:rsidP="000B190D">
      <w:pPr>
        <w:pStyle w:val="BodyText2"/>
        <w:spacing w:line="276" w:lineRule="auto"/>
        <w:ind w:right="-483"/>
        <w:jc w:val="both"/>
        <w:rPr>
          <w:sz w:val="22"/>
          <w:szCs w:val="22"/>
        </w:rPr>
      </w:pPr>
    </w:p>
    <w:p w14:paraId="26795FD9" w14:textId="77777777" w:rsidR="008A73CC" w:rsidRPr="008A73CC" w:rsidRDefault="008A73CC" w:rsidP="000B190D">
      <w:pPr>
        <w:pStyle w:val="BodyText2"/>
        <w:spacing w:line="276" w:lineRule="auto"/>
        <w:ind w:left="720" w:right="-483" w:hanging="720"/>
        <w:jc w:val="both"/>
        <w:rPr>
          <w:b/>
          <w:bCs/>
          <w:sz w:val="22"/>
          <w:szCs w:val="22"/>
        </w:rPr>
      </w:pPr>
      <w:r w:rsidRPr="008A73CC">
        <w:rPr>
          <w:b/>
          <w:bCs/>
          <w:sz w:val="22"/>
          <w:szCs w:val="22"/>
        </w:rPr>
        <w:t>Use of concentrate / concentrated terms</w:t>
      </w:r>
    </w:p>
    <w:p w14:paraId="195ED250" w14:textId="77777777" w:rsidR="003119D2" w:rsidRDefault="003119D2" w:rsidP="000B190D">
      <w:pPr>
        <w:pStyle w:val="BodyText2"/>
        <w:spacing w:line="276" w:lineRule="auto"/>
        <w:ind w:right="-483"/>
        <w:jc w:val="both"/>
        <w:rPr>
          <w:sz w:val="22"/>
          <w:szCs w:val="22"/>
        </w:rPr>
      </w:pPr>
    </w:p>
    <w:p w14:paraId="65B70FAB" w14:textId="77777777" w:rsidR="008A73CC" w:rsidRPr="008A73CC" w:rsidRDefault="008A73CC" w:rsidP="000B190D">
      <w:pPr>
        <w:pStyle w:val="BodyText2"/>
        <w:spacing w:line="276" w:lineRule="auto"/>
        <w:ind w:right="-483"/>
        <w:jc w:val="both"/>
        <w:rPr>
          <w:sz w:val="22"/>
          <w:szCs w:val="22"/>
        </w:rPr>
      </w:pPr>
      <w:r w:rsidRPr="008A73CC">
        <w:rPr>
          <w:sz w:val="22"/>
          <w:szCs w:val="22"/>
        </w:rPr>
        <w:t>The aforementioned terms only feature in the VMP name where they represent part of an Official Name e.g. Anise water concentrated, or in the title of a Generic name VMP e.g. Generic Ceanal Concentrate shampoo.</w:t>
      </w:r>
    </w:p>
    <w:p w14:paraId="3AE0ED56" w14:textId="77777777" w:rsidR="003119D2" w:rsidRDefault="003119D2" w:rsidP="000B190D">
      <w:pPr>
        <w:pStyle w:val="BodyText2"/>
        <w:spacing w:line="276" w:lineRule="auto"/>
        <w:ind w:right="-483"/>
        <w:jc w:val="both"/>
        <w:rPr>
          <w:sz w:val="22"/>
          <w:szCs w:val="22"/>
        </w:rPr>
      </w:pPr>
    </w:p>
    <w:p w14:paraId="61FDCA64" w14:textId="77777777" w:rsidR="008A73CC" w:rsidRPr="008A73CC" w:rsidRDefault="008A73CC" w:rsidP="000B190D">
      <w:pPr>
        <w:pStyle w:val="BodyText2"/>
        <w:spacing w:line="276" w:lineRule="auto"/>
        <w:ind w:right="-483"/>
        <w:jc w:val="both"/>
        <w:rPr>
          <w:sz w:val="22"/>
          <w:szCs w:val="22"/>
        </w:rPr>
      </w:pPr>
      <w:r w:rsidRPr="008A73CC">
        <w:rPr>
          <w:sz w:val="22"/>
          <w:szCs w:val="22"/>
        </w:rPr>
        <w:t>For VMPs with one of these official names, the coded dose form is always populated as ‘not applicable’.</w:t>
      </w:r>
    </w:p>
    <w:p w14:paraId="604A4979" w14:textId="77777777" w:rsidR="008A73CC" w:rsidRPr="008A73CC" w:rsidRDefault="008A73CC" w:rsidP="000B190D">
      <w:pPr>
        <w:pStyle w:val="BodyText2"/>
        <w:spacing w:line="276" w:lineRule="auto"/>
        <w:ind w:right="-483"/>
        <w:jc w:val="both"/>
        <w:rPr>
          <w:sz w:val="22"/>
          <w:szCs w:val="22"/>
        </w:rPr>
      </w:pPr>
      <w:r w:rsidRPr="008A73CC">
        <w:rPr>
          <w:sz w:val="22"/>
          <w:szCs w:val="22"/>
        </w:rPr>
        <w:t xml:space="preserve">Where ‘Concentrate’ is part of a licensed name of a product, this will be represented in the AMP description only e.g. Dexdor 1mg/10ml concentrate for solution for infusion vials. Sometimes a VMP e.g. Vancomycin 1g powder for solution for infusion vials, has a selection of AMPs attached that differ in whether the licensed names refer to concentrate or not. </w:t>
      </w:r>
    </w:p>
    <w:p w14:paraId="1CF19D6C" w14:textId="77777777" w:rsidR="003119D2" w:rsidRDefault="003119D2" w:rsidP="000B190D">
      <w:pPr>
        <w:pStyle w:val="BodyText2"/>
        <w:spacing w:line="276" w:lineRule="auto"/>
        <w:ind w:right="-483"/>
        <w:jc w:val="both"/>
        <w:rPr>
          <w:sz w:val="22"/>
          <w:szCs w:val="22"/>
        </w:rPr>
      </w:pPr>
    </w:p>
    <w:p w14:paraId="7C30F260" w14:textId="77777777" w:rsidR="008A73CC" w:rsidRPr="008A73CC" w:rsidRDefault="008A73CC" w:rsidP="000B190D">
      <w:pPr>
        <w:pStyle w:val="BodyText2"/>
        <w:spacing w:line="276" w:lineRule="auto"/>
        <w:ind w:right="-483"/>
        <w:jc w:val="both"/>
        <w:rPr>
          <w:sz w:val="22"/>
          <w:szCs w:val="22"/>
        </w:rPr>
      </w:pPr>
      <w:r w:rsidRPr="008A73CC">
        <w:rPr>
          <w:sz w:val="22"/>
          <w:szCs w:val="22"/>
        </w:rPr>
        <w:t>Whilst there are an increasing number of EDQM combined terms that use the word ‘concentrate’ in the name, there is no consistent definition to date of when they would be applied. Until such a time as ‘concentrate’ is formally defined and approved by the appropriate authorities, the VMP will not use this term other than in the scenarios above.</w:t>
      </w:r>
    </w:p>
    <w:p w14:paraId="7CCF4B47" w14:textId="77777777" w:rsidR="008A73CC" w:rsidRPr="008A73CC" w:rsidRDefault="008A73CC" w:rsidP="000B190D">
      <w:pPr>
        <w:pStyle w:val="Header"/>
        <w:spacing w:line="276" w:lineRule="auto"/>
        <w:rPr>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30" w:type="dxa"/>
          <w:bottom w:w="28" w:type="dxa"/>
          <w:right w:w="30" w:type="dxa"/>
        </w:tblCellMar>
        <w:tblLook w:val="0000" w:firstRow="0" w:lastRow="0" w:firstColumn="0" w:lastColumn="0" w:noHBand="0" w:noVBand="0"/>
      </w:tblPr>
      <w:tblGrid>
        <w:gridCol w:w="2311"/>
        <w:gridCol w:w="13"/>
        <w:gridCol w:w="3397"/>
        <w:gridCol w:w="439"/>
        <w:gridCol w:w="1442"/>
        <w:gridCol w:w="98"/>
        <w:gridCol w:w="1923"/>
      </w:tblGrid>
      <w:tr w:rsidR="003119D2" w:rsidRPr="003119D2" w14:paraId="67B7B98C" w14:textId="77777777" w:rsidTr="00C75C33">
        <w:trPr>
          <w:trHeight w:val="524"/>
        </w:trPr>
        <w:tc>
          <w:tcPr>
            <w:tcW w:w="1201" w:type="pct"/>
            <w:shd w:val="clear" w:color="C0C0C0" w:fill="0072C6"/>
            <w:vAlign w:val="center"/>
          </w:tcPr>
          <w:p w14:paraId="3787CD1E" w14:textId="77777777" w:rsidR="008A73CC" w:rsidRPr="003119D2" w:rsidRDefault="008A73CC" w:rsidP="000B190D">
            <w:pPr>
              <w:pStyle w:val="BodyText2"/>
              <w:spacing w:line="276" w:lineRule="auto"/>
              <w:rPr>
                <w:b/>
                <w:bCs/>
                <w:color w:val="FFFFFF" w:themeColor="background1"/>
                <w:sz w:val="22"/>
                <w:szCs w:val="22"/>
              </w:rPr>
            </w:pPr>
            <w:r w:rsidRPr="003119D2">
              <w:rPr>
                <w:b/>
                <w:bCs/>
                <w:color w:val="FFFFFF" w:themeColor="background1"/>
                <w:sz w:val="22"/>
                <w:szCs w:val="22"/>
              </w:rPr>
              <w:t>NHS dm+d Terms (EDQM Terms)</w:t>
            </w:r>
          </w:p>
        </w:tc>
        <w:tc>
          <w:tcPr>
            <w:tcW w:w="1772" w:type="pct"/>
            <w:gridSpan w:val="2"/>
            <w:shd w:val="clear" w:color="C0C0C0" w:fill="0072C6"/>
            <w:vAlign w:val="center"/>
          </w:tcPr>
          <w:p w14:paraId="6FD4C825" w14:textId="77777777" w:rsidR="008A73CC" w:rsidRPr="003119D2" w:rsidRDefault="008A73CC" w:rsidP="000B190D">
            <w:pPr>
              <w:pStyle w:val="BodyText2"/>
              <w:spacing w:line="276" w:lineRule="auto"/>
              <w:jc w:val="center"/>
              <w:rPr>
                <w:b/>
                <w:bCs/>
                <w:color w:val="FFFFFF" w:themeColor="background1"/>
                <w:sz w:val="22"/>
                <w:szCs w:val="22"/>
              </w:rPr>
            </w:pPr>
            <w:r w:rsidRPr="003119D2">
              <w:rPr>
                <w:b/>
                <w:bCs/>
                <w:color w:val="FFFFFF" w:themeColor="background1"/>
                <w:sz w:val="22"/>
                <w:szCs w:val="22"/>
              </w:rPr>
              <w:t>NHS dm+d Definitions</w:t>
            </w:r>
          </w:p>
        </w:tc>
        <w:tc>
          <w:tcPr>
            <w:tcW w:w="1028" w:type="pct"/>
            <w:gridSpan w:val="3"/>
            <w:shd w:val="clear" w:color="C0C0C0" w:fill="0072C6"/>
            <w:vAlign w:val="center"/>
          </w:tcPr>
          <w:p w14:paraId="510F21E3" w14:textId="77777777" w:rsidR="008A73CC" w:rsidRPr="003119D2" w:rsidRDefault="008A73CC" w:rsidP="000B190D">
            <w:pPr>
              <w:pStyle w:val="BodyText2"/>
              <w:spacing w:line="276" w:lineRule="auto"/>
              <w:jc w:val="center"/>
              <w:rPr>
                <w:b/>
                <w:bCs/>
                <w:color w:val="FFFFFF" w:themeColor="background1"/>
                <w:sz w:val="22"/>
                <w:szCs w:val="22"/>
              </w:rPr>
            </w:pPr>
            <w:r w:rsidRPr="003119D2">
              <w:rPr>
                <w:b/>
                <w:bCs/>
                <w:color w:val="FFFFFF" w:themeColor="background1"/>
                <w:sz w:val="22"/>
                <w:szCs w:val="22"/>
              </w:rPr>
              <w:t>Source of Definitions</w:t>
            </w:r>
          </w:p>
        </w:tc>
        <w:tc>
          <w:tcPr>
            <w:tcW w:w="999" w:type="pct"/>
            <w:shd w:val="clear" w:color="C0C0C0" w:fill="0072C6"/>
            <w:vAlign w:val="center"/>
          </w:tcPr>
          <w:p w14:paraId="4C93D16A" w14:textId="77777777" w:rsidR="008A73CC" w:rsidRPr="003119D2" w:rsidRDefault="008A73CC" w:rsidP="000B190D">
            <w:pPr>
              <w:pStyle w:val="BodyText2"/>
              <w:spacing w:line="276" w:lineRule="auto"/>
              <w:jc w:val="center"/>
              <w:rPr>
                <w:b/>
                <w:bCs/>
                <w:color w:val="FFFFFF" w:themeColor="background1"/>
                <w:sz w:val="22"/>
                <w:szCs w:val="22"/>
              </w:rPr>
            </w:pPr>
            <w:r w:rsidRPr="003119D2">
              <w:rPr>
                <w:b/>
                <w:bCs/>
                <w:color w:val="FFFFFF" w:themeColor="background1"/>
                <w:sz w:val="22"/>
                <w:szCs w:val="22"/>
              </w:rPr>
              <w:t>Examples</w:t>
            </w:r>
          </w:p>
          <w:p w14:paraId="5DD5A214" w14:textId="77777777" w:rsidR="008A73CC" w:rsidRPr="003119D2" w:rsidRDefault="008A73CC" w:rsidP="000B190D">
            <w:pPr>
              <w:pStyle w:val="BodyText2"/>
              <w:spacing w:line="276" w:lineRule="auto"/>
              <w:jc w:val="center"/>
              <w:rPr>
                <w:b/>
                <w:bCs/>
                <w:color w:val="FFFFFF" w:themeColor="background1"/>
                <w:sz w:val="22"/>
                <w:szCs w:val="22"/>
              </w:rPr>
            </w:pPr>
            <w:r w:rsidRPr="003119D2">
              <w:rPr>
                <w:b/>
                <w:bCs/>
                <w:color w:val="FFFFFF" w:themeColor="background1"/>
                <w:sz w:val="22"/>
                <w:szCs w:val="22"/>
              </w:rPr>
              <w:t>(Not inclusive)</w:t>
            </w:r>
          </w:p>
        </w:tc>
      </w:tr>
      <w:tr w:rsidR="008A73CC" w:rsidRPr="008A73CC" w14:paraId="33A912F5" w14:textId="77777777" w:rsidTr="00C75C33">
        <w:trPr>
          <w:trHeight w:val="743"/>
        </w:trPr>
        <w:tc>
          <w:tcPr>
            <w:tcW w:w="1201" w:type="pct"/>
          </w:tcPr>
          <w:p w14:paraId="0E56195D" w14:textId="77777777" w:rsidR="008A73CC" w:rsidRPr="008A73CC" w:rsidRDefault="008A73CC" w:rsidP="000B190D">
            <w:pPr>
              <w:pStyle w:val="BodyText2"/>
              <w:spacing w:line="276" w:lineRule="auto"/>
              <w:rPr>
                <w:sz w:val="22"/>
                <w:szCs w:val="22"/>
              </w:rPr>
            </w:pPr>
            <w:r w:rsidRPr="008A73CC">
              <w:rPr>
                <w:sz w:val="22"/>
                <w:szCs w:val="22"/>
              </w:rPr>
              <w:t>Aerosol generator</w:t>
            </w:r>
          </w:p>
        </w:tc>
        <w:tc>
          <w:tcPr>
            <w:tcW w:w="1772" w:type="pct"/>
            <w:gridSpan w:val="2"/>
          </w:tcPr>
          <w:p w14:paraId="1817AEAC" w14:textId="5436A10A" w:rsidR="008A73CC" w:rsidRPr="008A73CC" w:rsidRDefault="008A73CC" w:rsidP="000B190D">
            <w:pPr>
              <w:pStyle w:val="BodyText2"/>
              <w:spacing w:line="276" w:lineRule="auto"/>
              <w:rPr>
                <w:sz w:val="22"/>
                <w:szCs w:val="22"/>
              </w:rPr>
            </w:pPr>
            <w:r w:rsidRPr="008A73CC">
              <w:rPr>
                <w:sz w:val="22"/>
                <w:szCs w:val="22"/>
              </w:rPr>
              <w:t xml:space="preserve">This is a system that delivers radiolabel led products to the lungs by inhalation for the study of lung functionality. It is a generator powered by compressed gas that delivers aerosols, it does not contain any </w:t>
            </w:r>
            <w:r w:rsidR="002212D4" w:rsidRPr="008A73CC">
              <w:rPr>
                <w:sz w:val="22"/>
                <w:szCs w:val="22"/>
              </w:rPr>
              <w:t>propellants,</w:t>
            </w:r>
            <w:r w:rsidRPr="008A73CC">
              <w:rPr>
                <w:sz w:val="22"/>
                <w:szCs w:val="22"/>
              </w:rPr>
              <w:t xml:space="preserve"> nor does it contain medicated products.</w:t>
            </w:r>
          </w:p>
        </w:tc>
        <w:tc>
          <w:tcPr>
            <w:tcW w:w="1028" w:type="pct"/>
            <w:gridSpan w:val="3"/>
          </w:tcPr>
          <w:p w14:paraId="5F94C490" w14:textId="77777777" w:rsidR="008A73CC" w:rsidRPr="00D9477E" w:rsidRDefault="008A73CC" w:rsidP="000B190D">
            <w:pPr>
              <w:pStyle w:val="BodyText2"/>
              <w:spacing w:line="276" w:lineRule="auto"/>
              <w:rPr>
                <w:sz w:val="22"/>
                <w:szCs w:val="22"/>
              </w:rPr>
            </w:pPr>
            <w:r w:rsidRPr="00D9477E">
              <w:rPr>
                <w:sz w:val="22"/>
                <w:szCs w:val="22"/>
              </w:rPr>
              <w:t>Adapted</w:t>
            </w:r>
          </w:p>
        </w:tc>
        <w:tc>
          <w:tcPr>
            <w:tcW w:w="999" w:type="pct"/>
          </w:tcPr>
          <w:p w14:paraId="6945BE79" w14:textId="77777777" w:rsidR="008A73CC" w:rsidRPr="008A73CC" w:rsidRDefault="008A73CC" w:rsidP="000B190D">
            <w:pPr>
              <w:pStyle w:val="BodyText2"/>
              <w:spacing w:line="276" w:lineRule="auto"/>
              <w:rPr>
                <w:sz w:val="22"/>
                <w:szCs w:val="22"/>
              </w:rPr>
            </w:pPr>
          </w:p>
        </w:tc>
      </w:tr>
      <w:tr w:rsidR="002212D4" w:rsidRPr="008A73CC" w14:paraId="72D31C38" w14:textId="77777777" w:rsidTr="00C75C33">
        <w:trPr>
          <w:trHeight w:val="743"/>
        </w:trPr>
        <w:tc>
          <w:tcPr>
            <w:tcW w:w="1201" w:type="pct"/>
          </w:tcPr>
          <w:p w14:paraId="7849032A" w14:textId="77777777" w:rsidR="002212D4" w:rsidRPr="008A73CC" w:rsidRDefault="002212D4" w:rsidP="002212D4">
            <w:pPr>
              <w:pStyle w:val="BodyText2"/>
              <w:spacing w:line="276" w:lineRule="auto"/>
              <w:rPr>
                <w:sz w:val="22"/>
                <w:szCs w:val="22"/>
              </w:rPr>
            </w:pPr>
            <w:r w:rsidRPr="008A73CC">
              <w:rPr>
                <w:sz w:val="22"/>
                <w:szCs w:val="22"/>
              </w:rPr>
              <w:t>Bath additive</w:t>
            </w:r>
          </w:p>
        </w:tc>
        <w:tc>
          <w:tcPr>
            <w:tcW w:w="1772" w:type="pct"/>
            <w:gridSpan w:val="2"/>
          </w:tcPr>
          <w:p w14:paraId="240B4B02" w14:textId="7F489493" w:rsidR="002212D4" w:rsidRPr="008A73CC" w:rsidRDefault="002212D4" w:rsidP="002212D4">
            <w:pPr>
              <w:pStyle w:val="BodyText2"/>
              <w:spacing w:line="276" w:lineRule="auto"/>
              <w:rPr>
                <w:sz w:val="22"/>
                <w:szCs w:val="22"/>
              </w:rPr>
            </w:pPr>
            <w:r>
              <w:rPr>
                <w:sz w:val="22"/>
                <w:szCs w:val="22"/>
              </w:rPr>
              <w:t>S</w:t>
            </w:r>
            <w:r w:rsidRPr="008A73CC">
              <w:rPr>
                <w:sz w:val="22"/>
                <w:szCs w:val="22"/>
              </w:rPr>
              <w:t>olid</w:t>
            </w:r>
            <w:r>
              <w:rPr>
                <w:sz w:val="22"/>
                <w:szCs w:val="22"/>
              </w:rPr>
              <w:t xml:space="preserve">, </w:t>
            </w:r>
            <w:r w:rsidRPr="008A73CC">
              <w:rPr>
                <w:sz w:val="22"/>
                <w:szCs w:val="22"/>
              </w:rPr>
              <w:t xml:space="preserve">semi-solid </w:t>
            </w:r>
            <w:r>
              <w:rPr>
                <w:sz w:val="22"/>
                <w:szCs w:val="22"/>
              </w:rPr>
              <w:t xml:space="preserve">or liquid </w:t>
            </w:r>
            <w:r w:rsidRPr="008A73CC">
              <w:rPr>
                <w:sz w:val="22"/>
                <w:szCs w:val="22"/>
              </w:rPr>
              <w:t>preparation</w:t>
            </w:r>
            <w:r>
              <w:rPr>
                <w:sz w:val="22"/>
                <w:szCs w:val="22"/>
              </w:rPr>
              <w:t xml:space="preserve"> to be added to the </w:t>
            </w:r>
            <w:r w:rsidRPr="008A73CC">
              <w:rPr>
                <w:sz w:val="22"/>
                <w:szCs w:val="22"/>
              </w:rPr>
              <w:t>bath water</w:t>
            </w:r>
            <w:r>
              <w:rPr>
                <w:sz w:val="22"/>
                <w:szCs w:val="22"/>
              </w:rPr>
              <w:t>.</w:t>
            </w:r>
          </w:p>
        </w:tc>
        <w:tc>
          <w:tcPr>
            <w:tcW w:w="1028" w:type="pct"/>
            <w:gridSpan w:val="3"/>
          </w:tcPr>
          <w:p w14:paraId="6049632B" w14:textId="3E8EF803" w:rsidR="002212D4" w:rsidRPr="00D9477E" w:rsidRDefault="002212D4" w:rsidP="002212D4">
            <w:pPr>
              <w:pStyle w:val="BodyText2"/>
              <w:spacing w:line="276" w:lineRule="auto"/>
              <w:rPr>
                <w:sz w:val="22"/>
                <w:szCs w:val="22"/>
              </w:rPr>
            </w:pPr>
            <w:r>
              <w:rPr>
                <w:sz w:val="22"/>
                <w:szCs w:val="22"/>
              </w:rPr>
              <w:t>EDQM Term</w:t>
            </w:r>
          </w:p>
        </w:tc>
        <w:tc>
          <w:tcPr>
            <w:tcW w:w="999" w:type="pct"/>
          </w:tcPr>
          <w:p w14:paraId="7A6E417C" w14:textId="77777777" w:rsidR="002212D4" w:rsidRPr="008A73CC" w:rsidRDefault="002212D4" w:rsidP="002212D4">
            <w:pPr>
              <w:pStyle w:val="BodyText2"/>
              <w:spacing w:line="276" w:lineRule="auto"/>
              <w:rPr>
                <w:sz w:val="22"/>
                <w:szCs w:val="22"/>
              </w:rPr>
            </w:pPr>
          </w:p>
        </w:tc>
      </w:tr>
      <w:tr w:rsidR="008A73CC" w:rsidRPr="008A73CC" w14:paraId="0FC4E257" w14:textId="77777777" w:rsidTr="00C75C33">
        <w:trPr>
          <w:trHeight w:val="524"/>
        </w:trPr>
        <w:tc>
          <w:tcPr>
            <w:tcW w:w="1201" w:type="pct"/>
          </w:tcPr>
          <w:p w14:paraId="27EE7905" w14:textId="77777777" w:rsidR="008A73CC" w:rsidRPr="008A73CC" w:rsidRDefault="008A73CC" w:rsidP="000B190D">
            <w:pPr>
              <w:pStyle w:val="BodyText2"/>
              <w:spacing w:line="276" w:lineRule="auto"/>
              <w:rPr>
                <w:sz w:val="22"/>
                <w:szCs w:val="22"/>
              </w:rPr>
            </w:pPr>
            <w:r w:rsidRPr="008A73CC">
              <w:rPr>
                <w:sz w:val="22"/>
                <w:szCs w:val="22"/>
              </w:rPr>
              <w:t>Bladder irrigation</w:t>
            </w:r>
          </w:p>
        </w:tc>
        <w:tc>
          <w:tcPr>
            <w:tcW w:w="1772" w:type="pct"/>
            <w:gridSpan w:val="2"/>
          </w:tcPr>
          <w:p w14:paraId="02A58538" w14:textId="670816EF" w:rsidR="008A73CC" w:rsidRPr="008A73CC" w:rsidRDefault="008A73CC" w:rsidP="000B190D">
            <w:pPr>
              <w:pStyle w:val="BodyText2"/>
              <w:spacing w:line="276" w:lineRule="auto"/>
              <w:rPr>
                <w:sz w:val="22"/>
                <w:szCs w:val="22"/>
              </w:rPr>
            </w:pPr>
            <w:r w:rsidRPr="008A73CC">
              <w:rPr>
                <w:sz w:val="22"/>
                <w:szCs w:val="22"/>
              </w:rPr>
              <w:t xml:space="preserve">Sterile, aqueous large volume solutions for bladder irrigation prepared by dissolving one or </w:t>
            </w:r>
            <w:r w:rsidRPr="008A73CC">
              <w:rPr>
                <w:sz w:val="22"/>
                <w:szCs w:val="22"/>
              </w:rPr>
              <w:lastRenderedPageBreak/>
              <w:t xml:space="preserve">more substances, electrolytes or osmotically active substances in water complying with </w:t>
            </w:r>
            <w:r w:rsidR="00553AF9" w:rsidRPr="008A73CC">
              <w:rPr>
                <w:sz w:val="22"/>
                <w:szCs w:val="22"/>
              </w:rPr>
              <w:t>the requirements</w:t>
            </w:r>
            <w:r w:rsidRPr="008A73CC">
              <w:rPr>
                <w:sz w:val="22"/>
                <w:szCs w:val="22"/>
              </w:rPr>
              <w:t xml:space="preserve"> for </w:t>
            </w:r>
            <w:r w:rsidRPr="008A73CC">
              <w:rPr>
                <w:i/>
                <w:iCs/>
                <w:sz w:val="22"/>
                <w:szCs w:val="22"/>
              </w:rPr>
              <w:t>Water for injections</w:t>
            </w:r>
            <w:r w:rsidRPr="008A73CC">
              <w:rPr>
                <w:sz w:val="22"/>
                <w:szCs w:val="22"/>
              </w:rPr>
              <w:t>.</w:t>
            </w:r>
          </w:p>
        </w:tc>
        <w:tc>
          <w:tcPr>
            <w:tcW w:w="1028" w:type="pct"/>
            <w:gridSpan w:val="3"/>
          </w:tcPr>
          <w:p w14:paraId="22F46500" w14:textId="000E0151" w:rsidR="008A73CC" w:rsidRPr="008A73CC" w:rsidRDefault="008A73CC" w:rsidP="000B190D">
            <w:pPr>
              <w:pStyle w:val="BodyText2"/>
              <w:spacing w:line="276" w:lineRule="auto"/>
              <w:rPr>
                <w:sz w:val="22"/>
                <w:szCs w:val="22"/>
              </w:rPr>
            </w:pPr>
            <w:r w:rsidRPr="008A73CC">
              <w:rPr>
                <w:sz w:val="22"/>
                <w:szCs w:val="22"/>
              </w:rPr>
              <w:lastRenderedPageBreak/>
              <w:t xml:space="preserve">EDQM Term (based on </w:t>
            </w:r>
            <w:r w:rsidR="00053F4B">
              <w:rPr>
                <w:sz w:val="22"/>
                <w:szCs w:val="22"/>
              </w:rPr>
              <w:t>EP</w:t>
            </w:r>
            <w:r w:rsidRPr="008A73CC">
              <w:rPr>
                <w:sz w:val="22"/>
                <w:szCs w:val="22"/>
              </w:rPr>
              <w:t xml:space="preserve"> </w:t>
            </w:r>
            <w:r w:rsidRPr="008A73CC">
              <w:rPr>
                <w:sz w:val="22"/>
                <w:szCs w:val="22"/>
              </w:rPr>
              <w:lastRenderedPageBreak/>
              <w:t>Monograph No 1116)</w:t>
            </w:r>
          </w:p>
        </w:tc>
        <w:tc>
          <w:tcPr>
            <w:tcW w:w="999" w:type="pct"/>
          </w:tcPr>
          <w:p w14:paraId="14D37890" w14:textId="77777777" w:rsidR="008A73CC" w:rsidRPr="008A73CC" w:rsidRDefault="008A73CC" w:rsidP="000B190D">
            <w:pPr>
              <w:pStyle w:val="BodyText2"/>
              <w:spacing w:line="276" w:lineRule="auto"/>
              <w:rPr>
                <w:sz w:val="22"/>
                <w:szCs w:val="22"/>
              </w:rPr>
            </w:pPr>
          </w:p>
        </w:tc>
      </w:tr>
      <w:tr w:rsidR="00464879" w:rsidRPr="008A73CC" w14:paraId="0DD85DD6" w14:textId="77777777" w:rsidTr="00C75C33">
        <w:trPr>
          <w:trHeight w:val="743"/>
        </w:trPr>
        <w:tc>
          <w:tcPr>
            <w:tcW w:w="1201" w:type="pct"/>
          </w:tcPr>
          <w:p w14:paraId="0F2BD5A9" w14:textId="77777777" w:rsidR="00464879" w:rsidRPr="008A73CC" w:rsidRDefault="00464879" w:rsidP="000B190D">
            <w:pPr>
              <w:pStyle w:val="BodyText2"/>
              <w:spacing w:line="276" w:lineRule="auto"/>
              <w:rPr>
                <w:sz w:val="22"/>
                <w:szCs w:val="22"/>
              </w:rPr>
            </w:pPr>
            <w:r>
              <w:rPr>
                <w:sz w:val="22"/>
                <w:szCs w:val="22"/>
              </w:rPr>
              <w:t>Buccal film</w:t>
            </w:r>
          </w:p>
        </w:tc>
        <w:tc>
          <w:tcPr>
            <w:tcW w:w="1772" w:type="pct"/>
            <w:gridSpan w:val="2"/>
          </w:tcPr>
          <w:p w14:paraId="1FB074C3" w14:textId="77777777" w:rsidR="00464879" w:rsidRPr="008A73CC" w:rsidRDefault="00464879" w:rsidP="000B190D">
            <w:pPr>
              <w:pStyle w:val="BodyText2"/>
              <w:spacing w:line="276" w:lineRule="auto"/>
              <w:rPr>
                <w:sz w:val="22"/>
                <w:szCs w:val="22"/>
              </w:rPr>
            </w:pPr>
            <w:r>
              <w:rPr>
                <w:sz w:val="22"/>
                <w:szCs w:val="22"/>
              </w:rPr>
              <w:t>Single or multilayer sheet of suitable material(s) to be applied to the buccal cavity (pouch) to obtain a systematic effect.</w:t>
            </w:r>
          </w:p>
        </w:tc>
        <w:tc>
          <w:tcPr>
            <w:tcW w:w="1028" w:type="pct"/>
            <w:gridSpan w:val="3"/>
          </w:tcPr>
          <w:p w14:paraId="4F7C1170" w14:textId="77777777" w:rsidR="00464879" w:rsidRPr="008A73CC" w:rsidRDefault="00464879" w:rsidP="000B190D">
            <w:pPr>
              <w:pStyle w:val="BodyText2"/>
              <w:spacing w:line="276" w:lineRule="auto"/>
              <w:rPr>
                <w:sz w:val="22"/>
                <w:szCs w:val="22"/>
              </w:rPr>
            </w:pPr>
            <w:r>
              <w:rPr>
                <w:sz w:val="22"/>
                <w:szCs w:val="22"/>
              </w:rPr>
              <w:t>EDQM Term</w:t>
            </w:r>
          </w:p>
        </w:tc>
        <w:tc>
          <w:tcPr>
            <w:tcW w:w="999" w:type="pct"/>
          </w:tcPr>
          <w:p w14:paraId="65B5E328" w14:textId="77777777" w:rsidR="00464879" w:rsidRPr="008A73CC" w:rsidRDefault="00464879" w:rsidP="000B190D">
            <w:pPr>
              <w:pStyle w:val="BodyText2"/>
              <w:spacing w:line="276" w:lineRule="auto"/>
              <w:rPr>
                <w:sz w:val="22"/>
                <w:szCs w:val="22"/>
              </w:rPr>
            </w:pPr>
          </w:p>
        </w:tc>
      </w:tr>
      <w:tr w:rsidR="008A73CC" w:rsidRPr="008A73CC" w14:paraId="2F91A4E6" w14:textId="77777777" w:rsidTr="00C75C33">
        <w:trPr>
          <w:trHeight w:val="263"/>
        </w:trPr>
        <w:tc>
          <w:tcPr>
            <w:tcW w:w="1201" w:type="pct"/>
          </w:tcPr>
          <w:p w14:paraId="40948839" w14:textId="77777777" w:rsidR="008A73CC" w:rsidRPr="008A73CC" w:rsidRDefault="008A73CC" w:rsidP="000B190D">
            <w:pPr>
              <w:pStyle w:val="BodyText2"/>
              <w:spacing w:line="276" w:lineRule="auto"/>
              <w:rPr>
                <w:sz w:val="22"/>
                <w:szCs w:val="22"/>
              </w:rPr>
            </w:pPr>
            <w:r w:rsidRPr="008A73CC">
              <w:rPr>
                <w:sz w:val="22"/>
                <w:szCs w:val="22"/>
              </w:rPr>
              <w:t>Buccal tablet</w:t>
            </w:r>
          </w:p>
        </w:tc>
        <w:tc>
          <w:tcPr>
            <w:tcW w:w="1772" w:type="pct"/>
            <w:gridSpan w:val="2"/>
          </w:tcPr>
          <w:p w14:paraId="1D3AD65D" w14:textId="77777777" w:rsidR="008A73CC" w:rsidRPr="008A73CC" w:rsidRDefault="008A73CC" w:rsidP="000B190D">
            <w:pPr>
              <w:pStyle w:val="BodyText2"/>
              <w:spacing w:line="276" w:lineRule="auto"/>
              <w:rPr>
                <w:sz w:val="22"/>
                <w:szCs w:val="22"/>
              </w:rPr>
            </w:pPr>
            <w:r w:rsidRPr="008A73CC">
              <w:rPr>
                <w:sz w:val="22"/>
                <w:szCs w:val="22"/>
              </w:rPr>
              <w:t>Tablet to be applied to the buccal cavity or to be sucked.</w:t>
            </w:r>
          </w:p>
        </w:tc>
        <w:tc>
          <w:tcPr>
            <w:tcW w:w="1028" w:type="pct"/>
            <w:gridSpan w:val="3"/>
          </w:tcPr>
          <w:p w14:paraId="753E7796"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787EB278" w14:textId="77777777" w:rsidR="008A73CC" w:rsidRPr="008A73CC" w:rsidRDefault="008A73CC" w:rsidP="000B190D">
            <w:pPr>
              <w:pStyle w:val="BodyText2"/>
              <w:spacing w:line="276" w:lineRule="auto"/>
              <w:rPr>
                <w:sz w:val="22"/>
                <w:szCs w:val="22"/>
              </w:rPr>
            </w:pPr>
          </w:p>
        </w:tc>
      </w:tr>
      <w:tr w:rsidR="008A73CC" w:rsidRPr="008A73CC" w14:paraId="7D29C391" w14:textId="77777777" w:rsidTr="00C75C33">
        <w:trPr>
          <w:trHeight w:val="263"/>
        </w:trPr>
        <w:tc>
          <w:tcPr>
            <w:tcW w:w="1201" w:type="pct"/>
          </w:tcPr>
          <w:p w14:paraId="016FD66A" w14:textId="77777777" w:rsidR="008A73CC" w:rsidRPr="008A73CC" w:rsidRDefault="008A73CC" w:rsidP="000B190D">
            <w:pPr>
              <w:pStyle w:val="BodyText2"/>
              <w:spacing w:line="276" w:lineRule="auto"/>
              <w:rPr>
                <w:sz w:val="22"/>
                <w:szCs w:val="22"/>
              </w:rPr>
            </w:pPr>
            <w:r w:rsidRPr="008A73CC">
              <w:rPr>
                <w:sz w:val="22"/>
                <w:szCs w:val="22"/>
              </w:rPr>
              <w:t>Cachet</w:t>
            </w:r>
          </w:p>
        </w:tc>
        <w:tc>
          <w:tcPr>
            <w:tcW w:w="1772" w:type="pct"/>
            <w:gridSpan w:val="2"/>
          </w:tcPr>
          <w:p w14:paraId="3A813F3B" w14:textId="77777777" w:rsidR="008A73CC" w:rsidRPr="008A73CC" w:rsidRDefault="008A73CC" w:rsidP="000B190D">
            <w:pPr>
              <w:pStyle w:val="BodyText2"/>
              <w:spacing w:line="276" w:lineRule="auto"/>
              <w:rPr>
                <w:sz w:val="22"/>
                <w:szCs w:val="22"/>
              </w:rPr>
            </w:pPr>
            <w:r w:rsidRPr="008A73CC">
              <w:rPr>
                <w:sz w:val="22"/>
                <w:szCs w:val="22"/>
              </w:rPr>
              <w:t>Solid disc-shaped dosage form made of wafer enclosing a unit-dose for oral use</w:t>
            </w:r>
          </w:p>
        </w:tc>
        <w:tc>
          <w:tcPr>
            <w:tcW w:w="1028" w:type="pct"/>
            <w:gridSpan w:val="3"/>
          </w:tcPr>
          <w:p w14:paraId="0B63800C"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0334017D" w14:textId="77777777" w:rsidR="008A73CC" w:rsidRPr="008A73CC" w:rsidRDefault="008A73CC" w:rsidP="000B190D">
            <w:pPr>
              <w:pStyle w:val="BodyText2"/>
              <w:spacing w:line="276" w:lineRule="auto"/>
              <w:rPr>
                <w:sz w:val="22"/>
                <w:szCs w:val="22"/>
              </w:rPr>
            </w:pPr>
          </w:p>
        </w:tc>
      </w:tr>
      <w:tr w:rsidR="008A73CC" w:rsidRPr="008A73CC" w14:paraId="363F95CB" w14:textId="77777777" w:rsidTr="00C75C33">
        <w:trPr>
          <w:trHeight w:val="1805"/>
        </w:trPr>
        <w:tc>
          <w:tcPr>
            <w:tcW w:w="1201" w:type="pct"/>
          </w:tcPr>
          <w:p w14:paraId="42FDF878" w14:textId="77777777" w:rsidR="008A73CC" w:rsidRPr="00FC2E30" w:rsidRDefault="008A73CC" w:rsidP="000B190D">
            <w:pPr>
              <w:pStyle w:val="BodyText2"/>
              <w:spacing w:line="276" w:lineRule="auto"/>
              <w:rPr>
                <w:color w:val="auto"/>
                <w:sz w:val="22"/>
                <w:szCs w:val="22"/>
              </w:rPr>
            </w:pPr>
            <w:r w:rsidRPr="00FC2E30">
              <w:rPr>
                <w:color w:val="auto"/>
                <w:sz w:val="22"/>
                <w:szCs w:val="22"/>
              </w:rPr>
              <w:t>Capsule</w:t>
            </w:r>
          </w:p>
          <w:p w14:paraId="6DAE7060" w14:textId="0C9F159A" w:rsidR="00D75F38" w:rsidRPr="00C84293" w:rsidRDefault="00D75F38" w:rsidP="00D75F38">
            <w:pPr>
              <w:pStyle w:val="BodyText2"/>
              <w:spacing w:line="276" w:lineRule="auto"/>
              <w:rPr>
                <w:b/>
                <w:bCs/>
                <w:i/>
                <w:iCs/>
                <w:color w:val="auto"/>
                <w:sz w:val="22"/>
                <w:szCs w:val="22"/>
              </w:rPr>
            </w:pPr>
            <w:r w:rsidRPr="00C84293">
              <w:rPr>
                <w:b/>
                <w:bCs/>
                <w:i/>
                <w:iCs/>
                <w:color w:val="auto"/>
                <w:sz w:val="22"/>
                <w:szCs w:val="22"/>
              </w:rPr>
              <w:t>Restricted</w:t>
            </w:r>
            <w:r w:rsidR="00C84293">
              <w:rPr>
                <w:b/>
                <w:bCs/>
                <w:i/>
                <w:iCs/>
                <w:color w:val="auto"/>
                <w:sz w:val="22"/>
                <w:szCs w:val="22"/>
              </w:rPr>
              <w:t xml:space="preserve"> use</w:t>
            </w:r>
            <w:r w:rsidR="000033B6">
              <w:rPr>
                <w:b/>
                <w:bCs/>
                <w:i/>
                <w:iCs/>
                <w:color w:val="auto"/>
                <w:sz w:val="22"/>
                <w:szCs w:val="22"/>
              </w:rPr>
              <w:t xml:space="preserve"> </w:t>
            </w:r>
            <w:r w:rsidR="00C84293">
              <w:rPr>
                <w:b/>
                <w:bCs/>
                <w:i/>
                <w:iCs/>
                <w:color w:val="auto"/>
                <w:sz w:val="22"/>
                <w:szCs w:val="22"/>
              </w:rPr>
              <w:t xml:space="preserve">- </w:t>
            </w:r>
            <w:r w:rsidR="00C84293" w:rsidRPr="00C84293">
              <w:rPr>
                <w:i/>
                <w:iCs/>
                <w:sz w:val="22"/>
                <w:szCs w:val="22"/>
              </w:rPr>
              <w:t>Terminologists’ enhancements work 2023/</w:t>
            </w:r>
            <w:r w:rsidR="00C84293">
              <w:rPr>
                <w:i/>
                <w:iCs/>
                <w:sz w:val="22"/>
                <w:szCs w:val="22"/>
              </w:rPr>
              <w:t>2</w:t>
            </w:r>
            <w:r w:rsidR="00C84293" w:rsidRPr="00C84293">
              <w:rPr>
                <w:i/>
                <w:iCs/>
                <w:sz w:val="22"/>
                <w:szCs w:val="22"/>
              </w:rPr>
              <w:t>4</w:t>
            </w:r>
          </w:p>
          <w:p w14:paraId="4640837E" w14:textId="77777777" w:rsidR="00D75F38" w:rsidRPr="008A73CC" w:rsidRDefault="00D75F38" w:rsidP="000B190D">
            <w:pPr>
              <w:pStyle w:val="BodyText2"/>
              <w:spacing w:line="276" w:lineRule="auto"/>
              <w:rPr>
                <w:sz w:val="22"/>
                <w:szCs w:val="22"/>
              </w:rPr>
            </w:pPr>
          </w:p>
        </w:tc>
        <w:tc>
          <w:tcPr>
            <w:tcW w:w="1772" w:type="pct"/>
            <w:gridSpan w:val="2"/>
            <w:shd w:val="clear" w:color="00FFFF" w:fill="auto"/>
          </w:tcPr>
          <w:p w14:paraId="03E160C0" w14:textId="1C4D7809" w:rsidR="002C6058" w:rsidRPr="00FC2E30" w:rsidRDefault="002C6058" w:rsidP="000B190D">
            <w:pPr>
              <w:pStyle w:val="BodyText2"/>
              <w:spacing w:line="276" w:lineRule="auto"/>
              <w:rPr>
                <w:i/>
                <w:iCs/>
                <w:sz w:val="22"/>
                <w:szCs w:val="22"/>
              </w:rPr>
            </w:pPr>
            <w:r w:rsidRPr="00FC2E30">
              <w:rPr>
                <w:i/>
                <w:iCs/>
                <w:sz w:val="22"/>
                <w:szCs w:val="22"/>
              </w:rPr>
              <w:t xml:space="preserve">Following the updating of forms </w:t>
            </w:r>
            <w:r w:rsidR="00911D1D" w:rsidRPr="00FC2E30">
              <w:rPr>
                <w:i/>
                <w:iCs/>
                <w:sz w:val="22"/>
                <w:szCs w:val="22"/>
              </w:rPr>
              <w:t>November 2023,</w:t>
            </w:r>
            <w:r w:rsidRPr="00FC2E30">
              <w:rPr>
                <w:i/>
                <w:iCs/>
                <w:sz w:val="22"/>
                <w:szCs w:val="22"/>
              </w:rPr>
              <w:t xml:space="preserve"> </w:t>
            </w:r>
            <w:r w:rsidR="00F00D35" w:rsidRPr="00FC2E30">
              <w:rPr>
                <w:i/>
                <w:iCs/>
                <w:sz w:val="22"/>
                <w:szCs w:val="22"/>
              </w:rPr>
              <w:t xml:space="preserve">the term capsule </w:t>
            </w:r>
            <w:r w:rsidR="00F00D35" w:rsidRPr="00FC2E30">
              <w:rPr>
                <w:b/>
                <w:bCs/>
                <w:i/>
                <w:iCs/>
                <w:sz w:val="22"/>
                <w:szCs w:val="22"/>
              </w:rPr>
              <w:t>is restricted to</w:t>
            </w:r>
            <w:r w:rsidR="00F00D35" w:rsidRPr="00FC2E30">
              <w:rPr>
                <w:i/>
                <w:iCs/>
                <w:sz w:val="22"/>
                <w:szCs w:val="22"/>
              </w:rPr>
              <w:t xml:space="preserve"> the following:</w:t>
            </w:r>
          </w:p>
          <w:p w14:paraId="2434FD9A" w14:textId="5943FDD4" w:rsidR="00F00D35" w:rsidRPr="00FC2E30" w:rsidRDefault="006361CD" w:rsidP="000B190D">
            <w:pPr>
              <w:pStyle w:val="BodyText2"/>
              <w:spacing w:line="276" w:lineRule="auto"/>
              <w:rPr>
                <w:i/>
                <w:iCs/>
                <w:sz w:val="22"/>
                <w:szCs w:val="22"/>
              </w:rPr>
            </w:pPr>
            <w:r w:rsidRPr="00FC2E30">
              <w:rPr>
                <w:i/>
                <w:iCs/>
                <w:sz w:val="22"/>
                <w:szCs w:val="22"/>
              </w:rPr>
              <w:t xml:space="preserve">(i) VMPs with a Route </w:t>
            </w:r>
            <w:r w:rsidR="00216996" w:rsidRPr="00FC2E30">
              <w:rPr>
                <w:i/>
                <w:iCs/>
                <w:sz w:val="22"/>
                <w:szCs w:val="22"/>
              </w:rPr>
              <w:t>of Administration not applicable</w:t>
            </w:r>
          </w:p>
          <w:p w14:paraId="3C9EA32B" w14:textId="03D587C3" w:rsidR="00216996" w:rsidRPr="00FC2E30" w:rsidRDefault="00216996" w:rsidP="000B190D">
            <w:pPr>
              <w:pStyle w:val="BodyText2"/>
              <w:spacing w:line="276" w:lineRule="auto"/>
              <w:rPr>
                <w:i/>
                <w:iCs/>
                <w:sz w:val="22"/>
                <w:szCs w:val="22"/>
              </w:rPr>
            </w:pPr>
            <w:r w:rsidRPr="00FC2E30">
              <w:rPr>
                <w:i/>
                <w:iCs/>
                <w:sz w:val="22"/>
                <w:szCs w:val="22"/>
              </w:rPr>
              <w:t xml:space="preserve">(ii) VMPs with NIL </w:t>
            </w:r>
            <w:r w:rsidR="001523DE" w:rsidRPr="00FC2E30">
              <w:rPr>
                <w:i/>
                <w:iCs/>
                <w:sz w:val="22"/>
                <w:szCs w:val="22"/>
              </w:rPr>
              <w:t>route of administration</w:t>
            </w:r>
          </w:p>
          <w:p w14:paraId="590E53A7" w14:textId="7E2EF350" w:rsidR="001523DE" w:rsidRPr="00FC2E30" w:rsidRDefault="001523DE" w:rsidP="000B190D">
            <w:pPr>
              <w:pStyle w:val="BodyText2"/>
              <w:spacing w:line="276" w:lineRule="auto"/>
              <w:rPr>
                <w:i/>
                <w:iCs/>
                <w:sz w:val="22"/>
                <w:szCs w:val="22"/>
              </w:rPr>
            </w:pPr>
            <w:r w:rsidRPr="00FC2E30">
              <w:rPr>
                <w:i/>
                <w:iCs/>
                <w:sz w:val="22"/>
                <w:szCs w:val="22"/>
              </w:rPr>
              <w:t xml:space="preserve">(iii) VMPs </w:t>
            </w:r>
            <w:r w:rsidR="00AA139F" w:rsidRPr="00FC2E30">
              <w:rPr>
                <w:i/>
                <w:iCs/>
                <w:sz w:val="22"/>
                <w:szCs w:val="22"/>
              </w:rPr>
              <w:t>with three or more routes of administration</w:t>
            </w:r>
          </w:p>
          <w:p w14:paraId="7F118030" w14:textId="77777777" w:rsidR="00FC2E30" w:rsidRDefault="00FC2E30" w:rsidP="000B190D">
            <w:pPr>
              <w:pStyle w:val="BodyText2"/>
              <w:spacing w:line="276" w:lineRule="auto"/>
              <w:rPr>
                <w:sz w:val="22"/>
                <w:szCs w:val="22"/>
              </w:rPr>
            </w:pPr>
          </w:p>
          <w:p w14:paraId="3401663F" w14:textId="017997EB" w:rsidR="008A73CC" w:rsidRPr="00D45F91" w:rsidRDefault="008A73CC" w:rsidP="000B190D">
            <w:pPr>
              <w:pStyle w:val="BodyText2"/>
              <w:spacing w:line="276" w:lineRule="auto"/>
              <w:rPr>
                <w:sz w:val="22"/>
                <w:szCs w:val="22"/>
              </w:rPr>
            </w:pPr>
            <w:r w:rsidRPr="00D45F91">
              <w:rPr>
                <w:sz w:val="22"/>
                <w:szCs w:val="22"/>
              </w:rPr>
              <w:t>A solid preparation with hard or soft shells of various shapes and capacities, usually containing a single dose of active ingredient(s).  The capsule shells are made of gelatin or other substance.  The contents of capsules may be solid, liquid or of a paste-like consistency.  For oral administration, the digestive fluids attack the shell and the contents are released.  Capsules can also be formulated for use via a variety of administration routes (e.g. oromucosal, rectal, vaginal) to obtain a systemic or local effect for protective, therapeutic or prophylactic purposes.</w:t>
            </w:r>
          </w:p>
        </w:tc>
        <w:tc>
          <w:tcPr>
            <w:tcW w:w="1028" w:type="pct"/>
            <w:gridSpan w:val="3"/>
          </w:tcPr>
          <w:p w14:paraId="34BC40D3" w14:textId="77777777" w:rsidR="008A73CC" w:rsidRPr="00D45F91" w:rsidRDefault="008A73CC" w:rsidP="000B190D">
            <w:pPr>
              <w:pStyle w:val="BodyText2"/>
              <w:spacing w:line="276" w:lineRule="auto"/>
              <w:rPr>
                <w:sz w:val="22"/>
                <w:szCs w:val="22"/>
              </w:rPr>
            </w:pPr>
            <w:r w:rsidRPr="00D45F91">
              <w:rPr>
                <w:sz w:val="22"/>
                <w:szCs w:val="22"/>
              </w:rPr>
              <w:t>EP</w:t>
            </w:r>
          </w:p>
        </w:tc>
        <w:tc>
          <w:tcPr>
            <w:tcW w:w="999" w:type="pct"/>
          </w:tcPr>
          <w:p w14:paraId="350FB280" w14:textId="6E9A3445" w:rsidR="008A73CC" w:rsidRPr="00561441" w:rsidRDefault="008A73CC" w:rsidP="000B190D">
            <w:pPr>
              <w:pStyle w:val="BodyText2"/>
              <w:spacing w:line="276" w:lineRule="auto"/>
              <w:rPr>
                <w:strike/>
                <w:sz w:val="18"/>
                <w:szCs w:val="18"/>
              </w:rPr>
            </w:pPr>
          </w:p>
        </w:tc>
      </w:tr>
      <w:tr w:rsidR="00451BDF" w:rsidRPr="008A73CC" w14:paraId="51AAA733" w14:textId="77777777" w:rsidTr="00C75C33">
        <w:trPr>
          <w:trHeight w:val="1805"/>
        </w:trPr>
        <w:tc>
          <w:tcPr>
            <w:tcW w:w="1201" w:type="pct"/>
          </w:tcPr>
          <w:p w14:paraId="41C67771" w14:textId="31DBCC21" w:rsidR="00451BDF" w:rsidRPr="008A73CC" w:rsidRDefault="002109B6" w:rsidP="000B190D">
            <w:pPr>
              <w:pStyle w:val="BodyText2"/>
              <w:spacing w:line="276" w:lineRule="auto"/>
              <w:rPr>
                <w:sz w:val="22"/>
                <w:szCs w:val="22"/>
              </w:rPr>
            </w:pPr>
            <w:r>
              <w:rPr>
                <w:sz w:val="22"/>
                <w:szCs w:val="22"/>
              </w:rPr>
              <w:lastRenderedPageBreak/>
              <w:t>Oral capsule</w:t>
            </w:r>
          </w:p>
        </w:tc>
        <w:tc>
          <w:tcPr>
            <w:tcW w:w="1772" w:type="pct"/>
            <w:gridSpan w:val="2"/>
            <w:shd w:val="clear" w:color="00FFFF" w:fill="auto"/>
          </w:tcPr>
          <w:p w14:paraId="75E0FB1F" w14:textId="7FBDD247" w:rsidR="00451BDF" w:rsidRPr="008A73CC" w:rsidRDefault="006D5279" w:rsidP="000B190D">
            <w:pPr>
              <w:pStyle w:val="BodyText2"/>
              <w:spacing w:line="276" w:lineRule="auto"/>
              <w:rPr>
                <w:sz w:val="22"/>
                <w:szCs w:val="22"/>
              </w:rPr>
            </w:pPr>
            <w:r>
              <w:rPr>
                <w:sz w:val="22"/>
                <w:szCs w:val="22"/>
              </w:rPr>
              <w:t xml:space="preserve">Solid single dose preparation contained in a hard or soft </w:t>
            </w:r>
            <w:r w:rsidR="001D640C">
              <w:rPr>
                <w:sz w:val="22"/>
                <w:szCs w:val="22"/>
              </w:rPr>
              <w:t>shell, the capacity and shape of which can be varied</w:t>
            </w:r>
            <w:r w:rsidR="00817EF0">
              <w:rPr>
                <w:sz w:val="22"/>
                <w:szCs w:val="22"/>
              </w:rPr>
              <w:t>. The shell is made of gelatin or other substances</w:t>
            </w:r>
            <w:r w:rsidR="007D4F5D">
              <w:rPr>
                <w:sz w:val="22"/>
                <w:szCs w:val="22"/>
              </w:rPr>
              <w:t xml:space="preserve">. The contents of a soft shell capsule may be </w:t>
            </w:r>
            <w:r w:rsidR="003521A4">
              <w:rPr>
                <w:sz w:val="22"/>
                <w:szCs w:val="22"/>
              </w:rPr>
              <w:t>semi-solid or liquid. Hard and So</w:t>
            </w:r>
            <w:r w:rsidR="000D457B">
              <w:rPr>
                <w:sz w:val="22"/>
                <w:szCs w:val="22"/>
              </w:rPr>
              <w:t>f</w:t>
            </w:r>
            <w:r w:rsidR="003521A4">
              <w:rPr>
                <w:sz w:val="22"/>
                <w:szCs w:val="22"/>
              </w:rPr>
              <w:t>t shell capsules are intended for oral use.</w:t>
            </w:r>
          </w:p>
        </w:tc>
        <w:tc>
          <w:tcPr>
            <w:tcW w:w="1028" w:type="pct"/>
            <w:gridSpan w:val="3"/>
          </w:tcPr>
          <w:p w14:paraId="530EC2A1" w14:textId="76688A9C" w:rsidR="00451BDF" w:rsidRPr="008A73CC" w:rsidRDefault="00EC3F9C" w:rsidP="000B190D">
            <w:pPr>
              <w:pStyle w:val="BodyText2"/>
              <w:spacing w:line="276" w:lineRule="auto"/>
              <w:rPr>
                <w:sz w:val="22"/>
                <w:szCs w:val="22"/>
              </w:rPr>
            </w:pPr>
            <w:r>
              <w:rPr>
                <w:sz w:val="22"/>
                <w:szCs w:val="22"/>
              </w:rPr>
              <w:t xml:space="preserve">Adapted </w:t>
            </w:r>
            <w:r w:rsidR="00D73530">
              <w:rPr>
                <w:sz w:val="22"/>
                <w:szCs w:val="22"/>
              </w:rPr>
              <w:t xml:space="preserve">EDQM </w:t>
            </w:r>
            <w:r>
              <w:rPr>
                <w:sz w:val="22"/>
                <w:szCs w:val="22"/>
              </w:rPr>
              <w:t>term</w:t>
            </w:r>
          </w:p>
        </w:tc>
        <w:tc>
          <w:tcPr>
            <w:tcW w:w="999" w:type="pct"/>
          </w:tcPr>
          <w:p w14:paraId="784D89C1" w14:textId="6C29FCE3" w:rsidR="00451BDF" w:rsidRPr="00A97D30" w:rsidRDefault="00944EDA" w:rsidP="000B190D">
            <w:pPr>
              <w:pStyle w:val="BodyText2"/>
              <w:spacing w:line="276" w:lineRule="auto"/>
              <w:rPr>
                <w:sz w:val="18"/>
                <w:szCs w:val="18"/>
              </w:rPr>
            </w:pPr>
            <w:r>
              <w:rPr>
                <w:sz w:val="18"/>
                <w:szCs w:val="18"/>
              </w:rPr>
              <w:t xml:space="preserve">Please note EDQM do not refer to </w:t>
            </w:r>
            <w:r w:rsidR="00A97D30">
              <w:rPr>
                <w:sz w:val="18"/>
                <w:szCs w:val="18"/>
              </w:rPr>
              <w:t>o</w:t>
            </w:r>
            <w:r>
              <w:rPr>
                <w:sz w:val="18"/>
                <w:szCs w:val="18"/>
              </w:rPr>
              <w:t>ral in term and</w:t>
            </w:r>
            <w:r w:rsidR="00386075">
              <w:rPr>
                <w:sz w:val="18"/>
                <w:szCs w:val="18"/>
              </w:rPr>
              <w:t xml:space="preserve"> distinguish between</w:t>
            </w:r>
            <w:r>
              <w:rPr>
                <w:sz w:val="18"/>
                <w:szCs w:val="18"/>
              </w:rPr>
              <w:t xml:space="preserve"> Capsule, soft </w:t>
            </w:r>
            <w:r w:rsidR="00386075">
              <w:rPr>
                <w:sz w:val="18"/>
                <w:szCs w:val="18"/>
              </w:rPr>
              <w:t>and</w:t>
            </w:r>
            <w:r>
              <w:rPr>
                <w:sz w:val="18"/>
                <w:szCs w:val="18"/>
              </w:rPr>
              <w:t xml:space="preserve"> Capsule, </w:t>
            </w:r>
            <w:r w:rsidR="00A97D30">
              <w:rPr>
                <w:sz w:val="18"/>
                <w:szCs w:val="18"/>
              </w:rPr>
              <w:t>hard</w:t>
            </w:r>
          </w:p>
        </w:tc>
      </w:tr>
      <w:tr w:rsidR="00451BDF" w:rsidRPr="008A73CC" w14:paraId="69702C89" w14:textId="77777777" w:rsidTr="00C75C33">
        <w:trPr>
          <w:trHeight w:val="1517"/>
        </w:trPr>
        <w:tc>
          <w:tcPr>
            <w:tcW w:w="1201" w:type="pct"/>
          </w:tcPr>
          <w:p w14:paraId="1310B4AB" w14:textId="3D2D64DD" w:rsidR="00451BDF" w:rsidRPr="008A73CC" w:rsidRDefault="002109B6" w:rsidP="000B190D">
            <w:pPr>
              <w:pStyle w:val="BodyText2"/>
              <w:spacing w:line="276" w:lineRule="auto"/>
              <w:rPr>
                <w:sz w:val="22"/>
                <w:szCs w:val="22"/>
              </w:rPr>
            </w:pPr>
            <w:r>
              <w:rPr>
                <w:sz w:val="22"/>
                <w:szCs w:val="22"/>
              </w:rPr>
              <w:t>Vaginal capsule</w:t>
            </w:r>
          </w:p>
        </w:tc>
        <w:tc>
          <w:tcPr>
            <w:tcW w:w="1772" w:type="pct"/>
            <w:gridSpan w:val="2"/>
            <w:shd w:val="clear" w:color="00FFFF" w:fill="auto"/>
          </w:tcPr>
          <w:p w14:paraId="02EFB61A" w14:textId="7D484101" w:rsidR="00451BDF" w:rsidRPr="008A73CC" w:rsidRDefault="004543BF" w:rsidP="000B190D">
            <w:pPr>
              <w:pStyle w:val="BodyText2"/>
              <w:spacing w:line="276" w:lineRule="auto"/>
              <w:rPr>
                <w:sz w:val="22"/>
                <w:szCs w:val="22"/>
              </w:rPr>
            </w:pPr>
            <w:r w:rsidRPr="004543BF">
              <w:rPr>
                <w:sz w:val="22"/>
                <w:szCs w:val="22"/>
              </w:rPr>
              <w:t xml:space="preserve">Solid single-dose preparation consisting of a hard </w:t>
            </w:r>
            <w:r>
              <w:rPr>
                <w:sz w:val="22"/>
                <w:szCs w:val="22"/>
              </w:rPr>
              <w:t xml:space="preserve">or soft </w:t>
            </w:r>
            <w:r w:rsidRPr="004543BF">
              <w:rPr>
                <w:sz w:val="22"/>
                <w:szCs w:val="22"/>
              </w:rPr>
              <w:t>capsule of a size and shape suited for vaginal use, containing a liquid or semi-solid formulation, intended for a local effect.</w:t>
            </w:r>
          </w:p>
        </w:tc>
        <w:tc>
          <w:tcPr>
            <w:tcW w:w="1028" w:type="pct"/>
            <w:gridSpan w:val="3"/>
          </w:tcPr>
          <w:p w14:paraId="4129BCD7" w14:textId="59DC0473" w:rsidR="00451BDF" w:rsidRPr="008A73CC" w:rsidRDefault="0049123C" w:rsidP="000B190D">
            <w:pPr>
              <w:pStyle w:val="BodyText2"/>
              <w:spacing w:line="276" w:lineRule="auto"/>
              <w:rPr>
                <w:sz w:val="22"/>
                <w:szCs w:val="22"/>
              </w:rPr>
            </w:pPr>
            <w:r>
              <w:rPr>
                <w:sz w:val="22"/>
                <w:szCs w:val="22"/>
              </w:rPr>
              <w:t xml:space="preserve">Adapted </w:t>
            </w:r>
            <w:r w:rsidR="00A901AE">
              <w:rPr>
                <w:sz w:val="22"/>
                <w:szCs w:val="22"/>
              </w:rPr>
              <w:t>EDQM term</w:t>
            </w:r>
          </w:p>
        </w:tc>
        <w:tc>
          <w:tcPr>
            <w:tcW w:w="999" w:type="pct"/>
          </w:tcPr>
          <w:p w14:paraId="793E6330" w14:textId="00C28731" w:rsidR="00451BDF" w:rsidRPr="00291542" w:rsidRDefault="0049123C" w:rsidP="000B190D">
            <w:pPr>
              <w:pStyle w:val="BodyText2"/>
              <w:spacing w:line="276" w:lineRule="auto"/>
              <w:rPr>
                <w:sz w:val="18"/>
                <w:szCs w:val="18"/>
              </w:rPr>
            </w:pPr>
            <w:r>
              <w:rPr>
                <w:sz w:val="18"/>
                <w:szCs w:val="18"/>
              </w:rPr>
              <w:t xml:space="preserve">Please note EDQM </w:t>
            </w:r>
            <w:r w:rsidR="00291542">
              <w:rPr>
                <w:sz w:val="18"/>
                <w:szCs w:val="18"/>
              </w:rPr>
              <w:t>distinguish between</w:t>
            </w:r>
            <w:r>
              <w:rPr>
                <w:sz w:val="18"/>
                <w:szCs w:val="18"/>
              </w:rPr>
              <w:t xml:space="preserve"> Vaginal capsule, hard and Vaginal capsule, soft</w:t>
            </w:r>
          </w:p>
        </w:tc>
      </w:tr>
      <w:tr w:rsidR="008A73CC" w:rsidRPr="008A73CC" w14:paraId="064327E6" w14:textId="77777777" w:rsidTr="00C75C33">
        <w:trPr>
          <w:trHeight w:val="524"/>
        </w:trPr>
        <w:tc>
          <w:tcPr>
            <w:tcW w:w="1201" w:type="pct"/>
          </w:tcPr>
          <w:p w14:paraId="4062568D" w14:textId="77777777" w:rsidR="008A73CC" w:rsidRPr="008A73CC" w:rsidRDefault="008A73CC" w:rsidP="000B190D">
            <w:pPr>
              <w:pStyle w:val="BodyText2"/>
              <w:spacing w:line="276" w:lineRule="auto"/>
              <w:rPr>
                <w:sz w:val="22"/>
                <w:szCs w:val="22"/>
              </w:rPr>
            </w:pPr>
            <w:r w:rsidRPr="008A73CC">
              <w:rPr>
                <w:sz w:val="22"/>
                <w:szCs w:val="22"/>
              </w:rPr>
              <w:t>Cement</w:t>
            </w:r>
          </w:p>
        </w:tc>
        <w:tc>
          <w:tcPr>
            <w:tcW w:w="1772" w:type="pct"/>
            <w:gridSpan w:val="2"/>
            <w:shd w:val="solid" w:color="FFFFFF" w:fill="auto"/>
          </w:tcPr>
          <w:p w14:paraId="179F35D8" w14:textId="77777777" w:rsidR="008A73CC" w:rsidRPr="008A73CC" w:rsidRDefault="008A73CC" w:rsidP="000B190D">
            <w:pPr>
              <w:pStyle w:val="BodyText2"/>
              <w:spacing w:line="276" w:lineRule="auto"/>
              <w:rPr>
                <w:sz w:val="22"/>
                <w:szCs w:val="22"/>
              </w:rPr>
            </w:pPr>
            <w:r w:rsidRPr="008A73CC">
              <w:rPr>
                <w:sz w:val="22"/>
                <w:szCs w:val="22"/>
                <w:lang w:eastAsia="en-GB"/>
              </w:rPr>
              <w:t>It is a grout / putty-like substance that penetrates into the interstitial space and achieves mechanical bonding rather than chemical bonding. It does not work like glue as it has no adhesive properties. It is prepared from two separate components one liquid and the other a powder, which have to be mixed into a paste just prior to being applied to the bone surface. The cement may be impregnated with a therapeutic substance</w:t>
            </w:r>
          </w:p>
        </w:tc>
        <w:tc>
          <w:tcPr>
            <w:tcW w:w="1028" w:type="pct"/>
            <w:gridSpan w:val="3"/>
          </w:tcPr>
          <w:p w14:paraId="51E1520B" w14:textId="77777777" w:rsidR="008A73CC" w:rsidRPr="008A73CC" w:rsidRDefault="008A73CC" w:rsidP="000B190D">
            <w:pPr>
              <w:pStyle w:val="BodyText2"/>
              <w:spacing w:line="276" w:lineRule="auto"/>
              <w:rPr>
                <w:sz w:val="22"/>
                <w:szCs w:val="22"/>
              </w:rPr>
            </w:pPr>
            <w:r w:rsidRPr="0060426C">
              <w:rPr>
                <w:sz w:val="22"/>
                <w:szCs w:val="22"/>
              </w:rPr>
              <w:t>Adapted</w:t>
            </w:r>
          </w:p>
        </w:tc>
        <w:tc>
          <w:tcPr>
            <w:tcW w:w="999" w:type="pct"/>
          </w:tcPr>
          <w:p w14:paraId="4C156123" w14:textId="77777777" w:rsidR="008A73CC" w:rsidRPr="008A73CC" w:rsidRDefault="008A73CC" w:rsidP="000B190D">
            <w:pPr>
              <w:pStyle w:val="BodyText2"/>
              <w:spacing w:line="276" w:lineRule="auto"/>
              <w:rPr>
                <w:sz w:val="22"/>
                <w:szCs w:val="22"/>
              </w:rPr>
            </w:pPr>
            <w:r w:rsidRPr="008A73CC">
              <w:rPr>
                <w:sz w:val="22"/>
                <w:szCs w:val="22"/>
              </w:rPr>
              <w:t>Bone cement,</w:t>
            </w:r>
          </w:p>
          <w:p w14:paraId="6B3C6031" w14:textId="77777777" w:rsidR="008A73CC" w:rsidRPr="008A73CC" w:rsidRDefault="008A73CC" w:rsidP="000B190D">
            <w:pPr>
              <w:pStyle w:val="BodyText2"/>
              <w:spacing w:line="276" w:lineRule="auto"/>
              <w:rPr>
                <w:sz w:val="22"/>
                <w:szCs w:val="22"/>
              </w:rPr>
            </w:pPr>
            <w:r w:rsidRPr="008A73CC">
              <w:rPr>
                <w:sz w:val="22"/>
                <w:szCs w:val="22"/>
              </w:rPr>
              <w:t>Dental cement.</w:t>
            </w:r>
          </w:p>
        </w:tc>
      </w:tr>
      <w:tr w:rsidR="006C3A25" w:rsidRPr="008A73CC" w14:paraId="0A83590D" w14:textId="77777777" w:rsidTr="00C75C33">
        <w:trPr>
          <w:trHeight w:val="524"/>
        </w:trPr>
        <w:tc>
          <w:tcPr>
            <w:tcW w:w="1201" w:type="pct"/>
          </w:tcPr>
          <w:p w14:paraId="595E4BD7" w14:textId="77777777" w:rsidR="006C3A25" w:rsidRPr="00C648EA" w:rsidRDefault="006C3A25" w:rsidP="000B190D">
            <w:pPr>
              <w:pStyle w:val="BodyText2"/>
              <w:spacing w:line="276" w:lineRule="auto"/>
              <w:rPr>
                <w:sz w:val="22"/>
                <w:szCs w:val="22"/>
              </w:rPr>
            </w:pPr>
            <w:r w:rsidRPr="00C648EA">
              <w:rPr>
                <w:sz w:val="22"/>
                <w:szCs w:val="22"/>
              </w:rPr>
              <w:t>Chewable capsule</w:t>
            </w:r>
          </w:p>
        </w:tc>
        <w:tc>
          <w:tcPr>
            <w:tcW w:w="1772" w:type="pct"/>
            <w:gridSpan w:val="2"/>
            <w:shd w:val="solid" w:color="FFFFFF" w:fill="auto"/>
          </w:tcPr>
          <w:p w14:paraId="1190542B" w14:textId="77777777" w:rsidR="006C3A25" w:rsidRPr="00C648EA" w:rsidRDefault="006C3A25" w:rsidP="000B190D">
            <w:pPr>
              <w:pStyle w:val="BodyText2"/>
              <w:spacing w:line="276" w:lineRule="auto"/>
              <w:rPr>
                <w:sz w:val="22"/>
                <w:szCs w:val="22"/>
                <w:lang w:eastAsia="en-GB"/>
              </w:rPr>
            </w:pPr>
            <w:r w:rsidRPr="00C648EA">
              <w:rPr>
                <w:sz w:val="22"/>
                <w:szCs w:val="22"/>
              </w:rPr>
              <w:t>Solid single-dose preparation contained in a soft shell. The soft capsule is intended to be chewed to release its contents into the mouth. The contents of the soft shell may be a semi-solid or liquid preparation intended for local action or systemic delivery after absorption through the oral mucosa or, when swallowed, in the gastrointestinal tract.</w:t>
            </w:r>
          </w:p>
        </w:tc>
        <w:tc>
          <w:tcPr>
            <w:tcW w:w="1028" w:type="pct"/>
            <w:gridSpan w:val="3"/>
          </w:tcPr>
          <w:p w14:paraId="68F9C006" w14:textId="77777777" w:rsidR="006C3A25" w:rsidRPr="008A73CC" w:rsidRDefault="006C3A25" w:rsidP="000B190D">
            <w:pPr>
              <w:pStyle w:val="BodyText2"/>
              <w:spacing w:line="276" w:lineRule="auto"/>
              <w:rPr>
                <w:sz w:val="22"/>
                <w:szCs w:val="22"/>
              </w:rPr>
            </w:pPr>
            <w:r w:rsidRPr="00C648EA">
              <w:rPr>
                <w:sz w:val="22"/>
                <w:szCs w:val="22"/>
              </w:rPr>
              <w:t>EDQM Term</w:t>
            </w:r>
          </w:p>
        </w:tc>
        <w:tc>
          <w:tcPr>
            <w:tcW w:w="999" w:type="pct"/>
          </w:tcPr>
          <w:p w14:paraId="50488E2E" w14:textId="77777777" w:rsidR="006C3A25" w:rsidRPr="008A73CC" w:rsidRDefault="006C3A25" w:rsidP="000B190D">
            <w:pPr>
              <w:pStyle w:val="BodyText2"/>
              <w:spacing w:line="276" w:lineRule="auto"/>
              <w:rPr>
                <w:sz w:val="22"/>
                <w:szCs w:val="22"/>
              </w:rPr>
            </w:pPr>
          </w:p>
        </w:tc>
      </w:tr>
      <w:tr w:rsidR="008A73CC" w:rsidRPr="008A73CC" w14:paraId="361CDFD1" w14:textId="77777777" w:rsidTr="00C75C33">
        <w:trPr>
          <w:trHeight w:val="524"/>
        </w:trPr>
        <w:tc>
          <w:tcPr>
            <w:tcW w:w="1201" w:type="pct"/>
          </w:tcPr>
          <w:p w14:paraId="6BFBEF22" w14:textId="77777777" w:rsidR="008A73CC" w:rsidRPr="008A73CC" w:rsidRDefault="008A73CC" w:rsidP="000B190D">
            <w:pPr>
              <w:pStyle w:val="BodyText2"/>
              <w:spacing w:line="276" w:lineRule="auto"/>
              <w:rPr>
                <w:sz w:val="22"/>
                <w:szCs w:val="22"/>
              </w:rPr>
            </w:pPr>
            <w:r w:rsidRPr="008A73CC">
              <w:rPr>
                <w:sz w:val="22"/>
                <w:szCs w:val="22"/>
              </w:rPr>
              <w:t>Chewable tablet</w:t>
            </w:r>
          </w:p>
        </w:tc>
        <w:tc>
          <w:tcPr>
            <w:tcW w:w="1772" w:type="pct"/>
            <w:gridSpan w:val="2"/>
            <w:shd w:val="solid" w:color="FFFFFF" w:fill="auto"/>
          </w:tcPr>
          <w:p w14:paraId="3B11DA05" w14:textId="0B776422" w:rsidR="008A73CC" w:rsidRPr="008A73CC" w:rsidRDefault="002212D4" w:rsidP="000B190D">
            <w:pPr>
              <w:pStyle w:val="BodyText2"/>
              <w:spacing w:line="276" w:lineRule="auto"/>
              <w:rPr>
                <w:sz w:val="22"/>
                <w:szCs w:val="22"/>
              </w:rPr>
            </w:pPr>
            <w:r w:rsidRPr="00C648EA">
              <w:rPr>
                <w:sz w:val="22"/>
                <w:szCs w:val="22"/>
              </w:rPr>
              <w:t xml:space="preserve">Solid single-dose preparation </w:t>
            </w:r>
            <w:r>
              <w:rPr>
                <w:sz w:val="22"/>
                <w:szCs w:val="22"/>
              </w:rPr>
              <w:t xml:space="preserve">consisting of an uncoated tablet intended to be chewed before being swallowed. Chewable tablets ate intended for oral administration. </w:t>
            </w:r>
          </w:p>
        </w:tc>
        <w:tc>
          <w:tcPr>
            <w:tcW w:w="1028" w:type="pct"/>
            <w:gridSpan w:val="3"/>
          </w:tcPr>
          <w:p w14:paraId="36E5D699" w14:textId="45898C9F" w:rsidR="008A73CC" w:rsidRPr="008A73CC" w:rsidRDefault="002212D4" w:rsidP="000B190D">
            <w:pPr>
              <w:pStyle w:val="BodyText2"/>
              <w:spacing w:line="276" w:lineRule="auto"/>
              <w:rPr>
                <w:sz w:val="22"/>
                <w:szCs w:val="22"/>
              </w:rPr>
            </w:pPr>
            <w:r w:rsidRPr="008A73CC">
              <w:rPr>
                <w:sz w:val="22"/>
                <w:szCs w:val="22"/>
              </w:rPr>
              <w:t>EDQM Term</w:t>
            </w:r>
          </w:p>
        </w:tc>
        <w:tc>
          <w:tcPr>
            <w:tcW w:w="999" w:type="pct"/>
          </w:tcPr>
          <w:p w14:paraId="2A666AD3" w14:textId="77777777" w:rsidR="008A73CC" w:rsidRPr="008A73CC" w:rsidRDefault="008A73CC" w:rsidP="000B190D">
            <w:pPr>
              <w:pStyle w:val="BodyText2"/>
              <w:spacing w:line="276" w:lineRule="auto"/>
              <w:rPr>
                <w:sz w:val="22"/>
                <w:szCs w:val="22"/>
              </w:rPr>
            </w:pPr>
          </w:p>
        </w:tc>
      </w:tr>
      <w:tr w:rsidR="008A73CC" w:rsidRPr="008A73CC" w14:paraId="4F9358F6" w14:textId="77777777" w:rsidTr="00C75C33">
        <w:trPr>
          <w:trHeight w:val="524"/>
        </w:trPr>
        <w:tc>
          <w:tcPr>
            <w:tcW w:w="1201" w:type="pct"/>
          </w:tcPr>
          <w:p w14:paraId="0CC3337D" w14:textId="77777777" w:rsidR="008A73CC" w:rsidRPr="008A73CC" w:rsidRDefault="008A73CC" w:rsidP="000B190D">
            <w:pPr>
              <w:pStyle w:val="BodyText2"/>
              <w:spacing w:line="276" w:lineRule="auto"/>
              <w:rPr>
                <w:sz w:val="22"/>
                <w:szCs w:val="22"/>
              </w:rPr>
            </w:pPr>
            <w:r w:rsidRPr="008A73CC">
              <w:rPr>
                <w:sz w:val="22"/>
                <w:szCs w:val="22"/>
              </w:rPr>
              <w:lastRenderedPageBreak/>
              <w:t>Collodion</w:t>
            </w:r>
          </w:p>
        </w:tc>
        <w:tc>
          <w:tcPr>
            <w:tcW w:w="1772" w:type="pct"/>
            <w:gridSpan w:val="2"/>
          </w:tcPr>
          <w:p w14:paraId="379AFEBA" w14:textId="77777777" w:rsidR="008A73CC" w:rsidRPr="008A73CC" w:rsidRDefault="008A73CC" w:rsidP="000B190D">
            <w:pPr>
              <w:pStyle w:val="BodyText2"/>
              <w:spacing w:line="276" w:lineRule="auto"/>
              <w:rPr>
                <w:sz w:val="22"/>
                <w:szCs w:val="22"/>
              </w:rPr>
            </w:pPr>
            <w:r w:rsidRPr="008A73CC">
              <w:rPr>
                <w:sz w:val="22"/>
                <w:szCs w:val="22"/>
              </w:rPr>
              <w:t>Liquid usually containing pyroxylin in a mixture of ether and ethanol.  Forms a flexible film at the site of application.</w:t>
            </w:r>
          </w:p>
        </w:tc>
        <w:tc>
          <w:tcPr>
            <w:tcW w:w="1028" w:type="pct"/>
            <w:gridSpan w:val="3"/>
          </w:tcPr>
          <w:p w14:paraId="502B07E0"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1DDA0234" w14:textId="77777777" w:rsidR="008A73CC" w:rsidRPr="008A73CC" w:rsidRDefault="008A73CC" w:rsidP="000B190D">
            <w:pPr>
              <w:pStyle w:val="BodyText2"/>
              <w:spacing w:line="276" w:lineRule="auto"/>
              <w:rPr>
                <w:sz w:val="22"/>
                <w:szCs w:val="22"/>
              </w:rPr>
            </w:pPr>
          </w:p>
        </w:tc>
      </w:tr>
      <w:tr w:rsidR="00454E00" w:rsidRPr="008A73CC" w14:paraId="1C8D4A61" w14:textId="77777777" w:rsidTr="00C75C33">
        <w:trPr>
          <w:trHeight w:val="524"/>
        </w:trPr>
        <w:tc>
          <w:tcPr>
            <w:tcW w:w="1201" w:type="pct"/>
          </w:tcPr>
          <w:p w14:paraId="5090096A" w14:textId="387BCDD5" w:rsidR="00454E00" w:rsidRPr="008A73CC" w:rsidRDefault="00454E00" w:rsidP="000B190D">
            <w:pPr>
              <w:pStyle w:val="BodyText2"/>
              <w:spacing w:line="276" w:lineRule="auto"/>
              <w:rPr>
                <w:sz w:val="22"/>
                <w:szCs w:val="22"/>
              </w:rPr>
            </w:pPr>
            <w:r>
              <w:rPr>
                <w:sz w:val="22"/>
                <w:szCs w:val="22"/>
              </w:rPr>
              <w:t>Concentrate for oral solution</w:t>
            </w:r>
          </w:p>
        </w:tc>
        <w:tc>
          <w:tcPr>
            <w:tcW w:w="1772" w:type="pct"/>
            <w:gridSpan w:val="2"/>
          </w:tcPr>
          <w:p w14:paraId="40C60D30" w14:textId="41C38EC8" w:rsidR="00454E00" w:rsidRPr="008A73CC" w:rsidRDefault="00454E00" w:rsidP="000B190D">
            <w:pPr>
              <w:pStyle w:val="BodyText2"/>
              <w:spacing w:line="276" w:lineRule="auto"/>
              <w:rPr>
                <w:sz w:val="22"/>
                <w:szCs w:val="22"/>
              </w:rPr>
            </w:pPr>
            <w:r>
              <w:rPr>
                <w:sz w:val="22"/>
                <w:szCs w:val="22"/>
              </w:rPr>
              <w:t>Liquid preparation intended to be diluted in the specified liquid to obtain an oral solution</w:t>
            </w:r>
          </w:p>
        </w:tc>
        <w:tc>
          <w:tcPr>
            <w:tcW w:w="1028" w:type="pct"/>
            <w:gridSpan w:val="3"/>
          </w:tcPr>
          <w:p w14:paraId="08F4B093" w14:textId="4F85FA26" w:rsidR="00454E00" w:rsidRPr="008A73CC" w:rsidRDefault="00454E00" w:rsidP="000B190D">
            <w:pPr>
              <w:pStyle w:val="BodyText2"/>
              <w:spacing w:line="276" w:lineRule="auto"/>
              <w:rPr>
                <w:sz w:val="22"/>
                <w:szCs w:val="22"/>
              </w:rPr>
            </w:pPr>
            <w:r w:rsidRPr="008A73CC">
              <w:rPr>
                <w:sz w:val="22"/>
                <w:szCs w:val="22"/>
              </w:rPr>
              <w:t>EDQM Term</w:t>
            </w:r>
          </w:p>
        </w:tc>
        <w:tc>
          <w:tcPr>
            <w:tcW w:w="999" w:type="pct"/>
          </w:tcPr>
          <w:p w14:paraId="2E26AB7B" w14:textId="77777777" w:rsidR="00454E00" w:rsidRPr="008A73CC" w:rsidRDefault="00454E00" w:rsidP="000B190D">
            <w:pPr>
              <w:pStyle w:val="BodyText2"/>
              <w:spacing w:line="276" w:lineRule="auto"/>
              <w:rPr>
                <w:sz w:val="22"/>
                <w:szCs w:val="22"/>
              </w:rPr>
            </w:pPr>
          </w:p>
        </w:tc>
      </w:tr>
      <w:tr w:rsidR="008A73CC" w:rsidRPr="008A73CC" w14:paraId="64186C9D" w14:textId="77777777" w:rsidTr="00C75C33">
        <w:trPr>
          <w:trHeight w:val="1270"/>
        </w:trPr>
        <w:tc>
          <w:tcPr>
            <w:tcW w:w="1201" w:type="pct"/>
          </w:tcPr>
          <w:p w14:paraId="51FB3CAD" w14:textId="77777777" w:rsidR="008A73CC" w:rsidRPr="00FC2E30" w:rsidRDefault="008A73CC" w:rsidP="000B190D">
            <w:pPr>
              <w:pStyle w:val="BodyText2"/>
              <w:spacing w:line="276" w:lineRule="auto"/>
              <w:rPr>
                <w:color w:val="auto"/>
                <w:sz w:val="22"/>
                <w:szCs w:val="22"/>
              </w:rPr>
            </w:pPr>
            <w:r w:rsidRPr="00FC2E30">
              <w:rPr>
                <w:color w:val="auto"/>
                <w:sz w:val="22"/>
                <w:szCs w:val="22"/>
              </w:rPr>
              <w:t>Cream</w:t>
            </w:r>
          </w:p>
          <w:p w14:paraId="2566F09D" w14:textId="77777777" w:rsidR="00F45A5A" w:rsidRPr="00C84293" w:rsidRDefault="00F45A5A" w:rsidP="00F45A5A">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62C8A790" w14:textId="315F059C" w:rsidR="00D84E33" w:rsidRPr="00FC2E30" w:rsidRDefault="00D84E33" w:rsidP="000B190D">
            <w:pPr>
              <w:pStyle w:val="BodyText2"/>
              <w:spacing w:line="276" w:lineRule="auto"/>
              <w:rPr>
                <w:b/>
                <w:bCs/>
                <w:i/>
                <w:iCs/>
                <w:color w:val="auto"/>
                <w:sz w:val="22"/>
                <w:szCs w:val="22"/>
              </w:rPr>
            </w:pPr>
          </w:p>
        </w:tc>
        <w:tc>
          <w:tcPr>
            <w:tcW w:w="1772" w:type="pct"/>
            <w:gridSpan w:val="2"/>
          </w:tcPr>
          <w:p w14:paraId="4262609B" w14:textId="15627C37" w:rsidR="00D84E33" w:rsidRPr="00FC2E30" w:rsidRDefault="00D84E33" w:rsidP="00D84E33">
            <w:pPr>
              <w:pStyle w:val="BodyText2"/>
              <w:spacing w:line="276" w:lineRule="auto"/>
              <w:rPr>
                <w:i/>
                <w:iCs/>
                <w:sz w:val="22"/>
                <w:szCs w:val="22"/>
              </w:rPr>
            </w:pPr>
            <w:r w:rsidRPr="00FC2E30">
              <w:rPr>
                <w:i/>
                <w:iCs/>
                <w:sz w:val="22"/>
                <w:szCs w:val="22"/>
              </w:rPr>
              <w:t xml:space="preserve">Following the updating of forms November 2023 the term cream </w:t>
            </w:r>
            <w:r w:rsidRPr="00FC2E30">
              <w:rPr>
                <w:b/>
                <w:bCs/>
                <w:i/>
                <w:iCs/>
                <w:sz w:val="22"/>
                <w:szCs w:val="22"/>
              </w:rPr>
              <w:t>is restricted to</w:t>
            </w:r>
            <w:r w:rsidRPr="00FC2E30">
              <w:rPr>
                <w:i/>
                <w:iCs/>
                <w:sz w:val="22"/>
                <w:szCs w:val="22"/>
              </w:rPr>
              <w:t xml:space="preserve"> the following:</w:t>
            </w:r>
          </w:p>
          <w:p w14:paraId="5320FA84" w14:textId="77777777" w:rsidR="00D84E33" w:rsidRPr="00FC2E30" w:rsidRDefault="00D84E33" w:rsidP="00D84E33">
            <w:pPr>
              <w:pStyle w:val="BodyText2"/>
              <w:spacing w:line="276" w:lineRule="auto"/>
              <w:rPr>
                <w:i/>
                <w:iCs/>
                <w:sz w:val="22"/>
                <w:szCs w:val="22"/>
              </w:rPr>
            </w:pPr>
            <w:r w:rsidRPr="00FC2E30">
              <w:rPr>
                <w:i/>
                <w:iCs/>
                <w:sz w:val="22"/>
                <w:szCs w:val="22"/>
              </w:rPr>
              <w:t>(i) VMPs with a Route of Administration not applicable</w:t>
            </w:r>
          </w:p>
          <w:p w14:paraId="33377C7C" w14:textId="77777777" w:rsidR="00D84E33" w:rsidRPr="00FC2E30" w:rsidRDefault="00D84E33" w:rsidP="00D84E33">
            <w:pPr>
              <w:pStyle w:val="BodyText2"/>
              <w:spacing w:line="276" w:lineRule="auto"/>
              <w:rPr>
                <w:i/>
                <w:iCs/>
                <w:sz w:val="22"/>
                <w:szCs w:val="22"/>
              </w:rPr>
            </w:pPr>
            <w:r w:rsidRPr="00FC2E30">
              <w:rPr>
                <w:i/>
                <w:iCs/>
                <w:sz w:val="22"/>
                <w:szCs w:val="22"/>
              </w:rPr>
              <w:t>(ii) VMPs with NIL route of administration</w:t>
            </w:r>
          </w:p>
          <w:p w14:paraId="051B4BB0" w14:textId="51221B1A" w:rsidR="00D84E33" w:rsidRPr="00FC2E30" w:rsidRDefault="00D84E33" w:rsidP="000B190D">
            <w:pPr>
              <w:pStyle w:val="BodyText2"/>
              <w:spacing w:line="276" w:lineRule="auto"/>
              <w:rPr>
                <w:i/>
                <w:iCs/>
                <w:sz w:val="22"/>
                <w:szCs w:val="22"/>
              </w:rPr>
            </w:pPr>
            <w:r w:rsidRPr="00FC2E30">
              <w:rPr>
                <w:i/>
                <w:iCs/>
                <w:sz w:val="22"/>
                <w:szCs w:val="22"/>
              </w:rPr>
              <w:t>(iii) VMPs with three or more routes of administration</w:t>
            </w:r>
          </w:p>
          <w:p w14:paraId="72AFCCB8" w14:textId="77777777" w:rsidR="00FC2E30" w:rsidRPr="00FC2E30" w:rsidRDefault="00FC2E30" w:rsidP="000B190D">
            <w:pPr>
              <w:pStyle w:val="BodyText2"/>
              <w:spacing w:line="276" w:lineRule="auto"/>
              <w:rPr>
                <w:i/>
                <w:iCs/>
                <w:sz w:val="22"/>
                <w:szCs w:val="22"/>
              </w:rPr>
            </w:pPr>
          </w:p>
          <w:p w14:paraId="46D1231E" w14:textId="61BDB872" w:rsidR="008A73CC" w:rsidRPr="00FC2E30" w:rsidRDefault="008A73CC" w:rsidP="000B190D">
            <w:pPr>
              <w:pStyle w:val="BodyText2"/>
              <w:spacing w:line="276" w:lineRule="auto"/>
              <w:rPr>
                <w:sz w:val="22"/>
                <w:szCs w:val="22"/>
              </w:rPr>
            </w:pPr>
            <w:r w:rsidRPr="00FC2E30">
              <w:rPr>
                <w:sz w:val="22"/>
                <w:szCs w:val="22"/>
              </w:rPr>
              <w:t>A multiphase preparation consisting of lipophilic phase and an aqueous phase.  It is intended to be applied to the skin or certain mucous membranes for protective, therapeutic or prophylactic purposes.</w:t>
            </w:r>
          </w:p>
        </w:tc>
        <w:tc>
          <w:tcPr>
            <w:tcW w:w="1028" w:type="pct"/>
            <w:gridSpan w:val="3"/>
          </w:tcPr>
          <w:p w14:paraId="603D0DA3" w14:textId="77777777" w:rsidR="008A73CC" w:rsidRPr="00FC2E30" w:rsidRDefault="008A73CC" w:rsidP="000B190D">
            <w:pPr>
              <w:pStyle w:val="BodyText2"/>
              <w:spacing w:line="276" w:lineRule="auto"/>
              <w:rPr>
                <w:sz w:val="22"/>
                <w:szCs w:val="22"/>
              </w:rPr>
            </w:pPr>
            <w:r w:rsidRPr="00FC2E30">
              <w:rPr>
                <w:sz w:val="22"/>
                <w:szCs w:val="22"/>
              </w:rPr>
              <w:t xml:space="preserve">Adapted from BP &amp; Pharm Codex. </w:t>
            </w:r>
          </w:p>
          <w:p w14:paraId="21411AF5" w14:textId="1892D6FA" w:rsidR="008A73CC" w:rsidRPr="00FC2E30" w:rsidRDefault="008A73CC" w:rsidP="000B190D">
            <w:pPr>
              <w:pStyle w:val="BodyText2"/>
              <w:spacing w:line="276" w:lineRule="auto"/>
              <w:rPr>
                <w:sz w:val="22"/>
                <w:szCs w:val="22"/>
              </w:rPr>
            </w:pPr>
            <w:r w:rsidRPr="00FC2E30">
              <w:rPr>
                <w:sz w:val="22"/>
                <w:szCs w:val="22"/>
              </w:rPr>
              <w:t xml:space="preserve">Amended EDQM </w:t>
            </w:r>
            <w:r w:rsidR="002F717D">
              <w:rPr>
                <w:sz w:val="22"/>
                <w:szCs w:val="22"/>
              </w:rPr>
              <w:t>t</w:t>
            </w:r>
            <w:r w:rsidRPr="00FC2E30">
              <w:rPr>
                <w:sz w:val="22"/>
                <w:szCs w:val="22"/>
              </w:rPr>
              <w:t>erm</w:t>
            </w:r>
          </w:p>
        </w:tc>
        <w:tc>
          <w:tcPr>
            <w:tcW w:w="999" w:type="pct"/>
          </w:tcPr>
          <w:p w14:paraId="59B3DC54" w14:textId="0E654090" w:rsidR="008A73CC" w:rsidRPr="00FC2E30" w:rsidRDefault="008A73CC" w:rsidP="000B190D">
            <w:pPr>
              <w:pStyle w:val="BodyText2"/>
              <w:spacing w:line="276" w:lineRule="auto"/>
              <w:rPr>
                <w:strike/>
                <w:sz w:val="22"/>
                <w:szCs w:val="22"/>
              </w:rPr>
            </w:pPr>
          </w:p>
        </w:tc>
      </w:tr>
      <w:tr w:rsidR="000B757B" w:rsidRPr="008A73CC" w14:paraId="0AF4FE5C" w14:textId="77777777" w:rsidTr="00C75C33">
        <w:trPr>
          <w:trHeight w:val="666"/>
        </w:trPr>
        <w:tc>
          <w:tcPr>
            <w:tcW w:w="1201" w:type="pct"/>
          </w:tcPr>
          <w:p w14:paraId="735B8CAA" w14:textId="394EF774" w:rsidR="000B757B" w:rsidRPr="008A73CC" w:rsidRDefault="000B757B" w:rsidP="000B190D">
            <w:pPr>
              <w:pStyle w:val="BodyText2"/>
              <w:spacing w:line="276" w:lineRule="auto"/>
              <w:rPr>
                <w:sz w:val="22"/>
                <w:szCs w:val="22"/>
              </w:rPr>
            </w:pPr>
            <w:r>
              <w:rPr>
                <w:sz w:val="22"/>
                <w:szCs w:val="22"/>
              </w:rPr>
              <w:t>Cutaneous cream</w:t>
            </w:r>
          </w:p>
        </w:tc>
        <w:tc>
          <w:tcPr>
            <w:tcW w:w="1772" w:type="pct"/>
            <w:gridSpan w:val="2"/>
          </w:tcPr>
          <w:p w14:paraId="1A303C7D" w14:textId="715BE6E2" w:rsidR="000B757B" w:rsidRPr="008A73CC" w:rsidRDefault="00B71397" w:rsidP="000B190D">
            <w:pPr>
              <w:pStyle w:val="BodyText2"/>
              <w:spacing w:line="276" w:lineRule="auto"/>
              <w:rPr>
                <w:sz w:val="22"/>
                <w:szCs w:val="22"/>
              </w:rPr>
            </w:pPr>
            <w:r w:rsidRPr="00B71397">
              <w:rPr>
                <w:sz w:val="22"/>
                <w:szCs w:val="22"/>
              </w:rPr>
              <w:t>Semi-solid single-dose or multidose preparation of homogeneous appearance consisting of a lipophilic phase and an aqueous phase, one of which is finely dispersed in the other. Active substance(s) are dissolved or dispersed in the basis, which may be hydrophilic or hydrophobic. Creams are intended for cutaneous use. In certain cases, transdermal delivery may be obtained.</w:t>
            </w:r>
          </w:p>
        </w:tc>
        <w:tc>
          <w:tcPr>
            <w:tcW w:w="1028" w:type="pct"/>
            <w:gridSpan w:val="3"/>
          </w:tcPr>
          <w:p w14:paraId="478D3C16" w14:textId="47F33AEA" w:rsidR="000B757B" w:rsidRPr="008A73CC" w:rsidRDefault="00F45A5A" w:rsidP="000B190D">
            <w:pPr>
              <w:pStyle w:val="BodyText2"/>
              <w:spacing w:line="276" w:lineRule="auto"/>
              <w:rPr>
                <w:sz w:val="22"/>
                <w:szCs w:val="22"/>
              </w:rPr>
            </w:pPr>
            <w:r>
              <w:rPr>
                <w:sz w:val="22"/>
                <w:szCs w:val="22"/>
              </w:rPr>
              <w:t>A</w:t>
            </w:r>
            <w:r w:rsidR="00D9477E">
              <w:rPr>
                <w:sz w:val="22"/>
                <w:szCs w:val="22"/>
              </w:rPr>
              <w:t>dapted</w:t>
            </w:r>
            <w:r w:rsidR="00F65DFF">
              <w:rPr>
                <w:sz w:val="22"/>
                <w:szCs w:val="22"/>
              </w:rPr>
              <w:t xml:space="preserve"> EDQM term</w:t>
            </w:r>
            <w:r>
              <w:rPr>
                <w:sz w:val="22"/>
                <w:szCs w:val="22"/>
              </w:rPr>
              <w:t xml:space="preserve"> </w:t>
            </w:r>
          </w:p>
        </w:tc>
        <w:tc>
          <w:tcPr>
            <w:tcW w:w="999" w:type="pct"/>
          </w:tcPr>
          <w:p w14:paraId="1046E612" w14:textId="68F84B09" w:rsidR="000B757B" w:rsidRPr="00DD05C8" w:rsidRDefault="00E755C1" w:rsidP="000B190D">
            <w:pPr>
              <w:pStyle w:val="BodyText2"/>
              <w:spacing w:line="276" w:lineRule="auto"/>
              <w:rPr>
                <w:color w:val="auto"/>
                <w:sz w:val="18"/>
                <w:szCs w:val="18"/>
              </w:rPr>
            </w:pPr>
            <w:r w:rsidRPr="00DD05C8">
              <w:rPr>
                <w:color w:val="auto"/>
                <w:sz w:val="18"/>
                <w:szCs w:val="18"/>
              </w:rPr>
              <w:t>Please note EDQM term is Cream</w:t>
            </w:r>
            <w:r w:rsidR="00DD05C8" w:rsidRPr="00DD05C8">
              <w:rPr>
                <w:color w:val="auto"/>
                <w:sz w:val="18"/>
                <w:szCs w:val="18"/>
              </w:rPr>
              <w:t xml:space="preserve"> whereas dm+d term is Cutaneous cream</w:t>
            </w:r>
          </w:p>
        </w:tc>
      </w:tr>
      <w:tr w:rsidR="000B757B" w:rsidRPr="008A73CC" w14:paraId="5855E821" w14:textId="77777777" w:rsidTr="00C75C33">
        <w:trPr>
          <w:trHeight w:val="666"/>
        </w:trPr>
        <w:tc>
          <w:tcPr>
            <w:tcW w:w="1201" w:type="pct"/>
          </w:tcPr>
          <w:p w14:paraId="25F2AD23" w14:textId="40313B04" w:rsidR="000B757B" w:rsidRPr="008A73CC" w:rsidRDefault="000B757B" w:rsidP="000B190D">
            <w:pPr>
              <w:pStyle w:val="BodyText2"/>
              <w:spacing w:line="276" w:lineRule="auto"/>
              <w:rPr>
                <w:sz w:val="22"/>
                <w:szCs w:val="22"/>
              </w:rPr>
            </w:pPr>
            <w:r>
              <w:rPr>
                <w:sz w:val="22"/>
                <w:szCs w:val="22"/>
              </w:rPr>
              <w:t>Nasal cream</w:t>
            </w:r>
          </w:p>
        </w:tc>
        <w:tc>
          <w:tcPr>
            <w:tcW w:w="1772" w:type="pct"/>
            <w:gridSpan w:val="2"/>
          </w:tcPr>
          <w:p w14:paraId="69E8CFD5" w14:textId="7E626152" w:rsidR="000B757B" w:rsidRPr="008A73CC" w:rsidRDefault="008A3C2C" w:rsidP="000B190D">
            <w:pPr>
              <w:pStyle w:val="BodyText2"/>
              <w:spacing w:line="276" w:lineRule="auto"/>
              <w:rPr>
                <w:sz w:val="22"/>
                <w:szCs w:val="22"/>
              </w:rPr>
            </w:pPr>
            <w:r w:rsidRPr="008A3C2C">
              <w:rPr>
                <w:sz w:val="22"/>
                <w:szCs w:val="22"/>
              </w:rPr>
              <w:t>Semi-solid single-dose or multidose preparation consisting of a cream, usually of oil-in-water type, intended for nasal use, usually to obtain a local effect. Nasal creams are usually presented in tubes fitted with a nasal applicator.</w:t>
            </w:r>
          </w:p>
        </w:tc>
        <w:tc>
          <w:tcPr>
            <w:tcW w:w="1028" w:type="pct"/>
            <w:gridSpan w:val="3"/>
          </w:tcPr>
          <w:p w14:paraId="2F973354" w14:textId="3EAD2928" w:rsidR="008F5B9D" w:rsidRDefault="008F5B9D" w:rsidP="000B190D">
            <w:pPr>
              <w:pStyle w:val="BodyText2"/>
              <w:spacing w:line="276" w:lineRule="auto"/>
              <w:rPr>
                <w:sz w:val="22"/>
                <w:szCs w:val="22"/>
              </w:rPr>
            </w:pPr>
            <w:r>
              <w:rPr>
                <w:sz w:val="22"/>
                <w:szCs w:val="22"/>
              </w:rPr>
              <w:t xml:space="preserve">EDQM </w:t>
            </w:r>
            <w:r w:rsidR="00AB3308">
              <w:rPr>
                <w:sz w:val="22"/>
                <w:szCs w:val="22"/>
              </w:rPr>
              <w:t>T</w:t>
            </w:r>
            <w:r>
              <w:rPr>
                <w:sz w:val="22"/>
                <w:szCs w:val="22"/>
              </w:rPr>
              <w:t>erm</w:t>
            </w:r>
          </w:p>
          <w:p w14:paraId="237A2075" w14:textId="7C078D30" w:rsidR="000B757B" w:rsidRPr="008A73CC" w:rsidRDefault="000B757B" w:rsidP="000B190D">
            <w:pPr>
              <w:pStyle w:val="BodyText2"/>
              <w:spacing w:line="276" w:lineRule="auto"/>
              <w:rPr>
                <w:sz w:val="22"/>
                <w:szCs w:val="22"/>
              </w:rPr>
            </w:pPr>
          </w:p>
        </w:tc>
        <w:tc>
          <w:tcPr>
            <w:tcW w:w="999" w:type="pct"/>
          </w:tcPr>
          <w:p w14:paraId="1F3BE892" w14:textId="77777777" w:rsidR="000B757B" w:rsidRPr="008A73CC" w:rsidRDefault="000B757B" w:rsidP="000B190D">
            <w:pPr>
              <w:pStyle w:val="BodyText2"/>
              <w:spacing w:line="276" w:lineRule="auto"/>
              <w:rPr>
                <w:color w:val="auto"/>
                <w:sz w:val="22"/>
                <w:szCs w:val="22"/>
              </w:rPr>
            </w:pPr>
          </w:p>
        </w:tc>
      </w:tr>
      <w:tr w:rsidR="00666D50" w:rsidRPr="008A73CC" w14:paraId="35225DEB" w14:textId="77777777" w:rsidTr="00C75C33">
        <w:trPr>
          <w:trHeight w:val="666"/>
        </w:trPr>
        <w:tc>
          <w:tcPr>
            <w:tcW w:w="1201" w:type="pct"/>
          </w:tcPr>
          <w:p w14:paraId="013A4B49" w14:textId="0BCC19BE" w:rsidR="00666D50" w:rsidRPr="008A73CC" w:rsidRDefault="006062DB" w:rsidP="000B190D">
            <w:pPr>
              <w:pStyle w:val="BodyText2"/>
              <w:spacing w:line="276" w:lineRule="auto"/>
              <w:rPr>
                <w:sz w:val="22"/>
                <w:szCs w:val="22"/>
              </w:rPr>
            </w:pPr>
            <w:r>
              <w:rPr>
                <w:sz w:val="22"/>
                <w:szCs w:val="22"/>
              </w:rPr>
              <w:lastRenderedPageBreak/>
              <w:t>Rectal cream</w:t>
            </w:r>
          </w:p>
        </w:tc>
        <w:tc>
          <w:tcPr>
            <w:tcW w:w="1772" w:type="pct"/>
            <w:gridSpan w:val="2"/>
          </w:tcPr>
          <w:p w14:paraId="3466D6DC" w14:textId="3DDD4F5D" w:rsidR="00666D50" w:rsidRPr="008A73CC" w:rsidRDefault="004C748F" w:rsidP="000B190D">
            <w:pPr>
              <w:pStyle w:val="BodyText2"/>
              <w:spacing w:line="276" w:lineRule="auto"/>
              <w:rPr>
                <w:sz w:val="22"/>
                <w:szCs w:val="22"/>
              </w:rPr>
            </w:pPr>
            <w:r w:rsidRPr="004C748F">
              <w:rPr>
                <w:sz w:val="22"/>
                <w:szCs w:val="22"/>
              </w:rPr>
              <w:t>Semi-solid preparation consisting of a cream usually presented in a single-dose container provided with a suitable applicator, intended for rectal use to obtain a local effect.</w:t>
            </w:r>
          </w:p>
        </w:tc>
        <w:tc>
          <w:tcPr>
            <w:tcW w:w="1028" w:type="pct"/>
            <w:gridSpan w:val="3"/>
          </w:tcPr>
          <w:p w14:paraId="617200AC" w14:textId="15FFCFDB" w:rsidR="00B724B5" w:rsidRDefault="00B724B5" w:rsidP="000B190D">
            <w:pPr>
              <w:pStyle w:val="BodyText2"/>
              <w:spacing w:line="276" w:lineRule="auto"/>
              <w:rPr>
                <w:sz w:val="22"/>
                <w:szCs w:val="22"/>
              </w:rPr>
            </w:pPr>
            <w:r>
              <w:rPr>
                <w:sz w:val="22"/>
                <w:szCs w:val="22"/>
              </w:rPr>
              <w:t xml:space="preserve">EDQM </w:t>
            </w:r>
            <w:r w:rsidR="00AB3308">
              <w:rPr>
                <w:sz w:val="22"/>
                <w:szCs w:val="22"/>
              </w:rPr>
              <w:t>T</w:t>
            </w:r>
            <w:r>
              <w:rPr>
                <w:sz w:val="22"/>
                <w:szCs w:val="22"/>
              </w:rPr>
              <w:t>erm</w:t>
            </w:r>
          </w:p>
          <w:p w14:paraId="684D7742" w14:textId="5F0F9B1C" w:rsidR="00666D50" w:rsidRPr="008A73CC" w:rsidRDefault="00666D50" w:rsidP="000B190D">
            <w:pPr>
              <w:pStyle w:val="BodyText2"/>
              <w:spacing w:line="276" w:lineRule="auto"/>
              <w:rPr>
                <w:sz w:val="22"/>
                <w:szCs w:val="22"/>
              </w:rPr>
            </w:pPr>
          </w:p>
        </w:tc>
        <w:tc>
          <w:tcPr>
            <w:tcW w:w="999" w:type="pct"/>
          </w:tcPr>
          <w:p w14:paraId="7EE5134D" w14:textId="77777777" w:rsidR="00666D50" w:rsidRPr="008A73CC" w:rsidRDefault="00666D50" w:rsidP="000B190D">
            <w:pPr>
              <w:pStyle w:val="BodyText2"/>
              <w:spacing w:line="276" w:lineRule="auto"/>
              <w:rPr>
                <w:color w:val="auto"/>
                <w:sz w:val="22"/>
                <w:szCs w:val="22"/>
              </w:rPr>
            </w:pPr>
          </w:p>
        </w:tc>
      </w:tr>
      <w:tr w:rsidR="00666D50" w:rsidRPr="008A73CC" w14:paraId="28BE0D07" w14:textId="77777777" w:rsidTr="00C75C33">
        <w:trPr>
          <w:trHeight w:val="666"/>
        </w:trPr>
        <w:tc>
          <w:tcPr>
            <w:tcW w:w="1201" w:type="pct"/>
          </w:tcPr>
          <w:p w14:paraId="7D95BEBC" w14:textId="49BCEE2A" w:rsidR="00666D50" w:rsidRPr="008A73CC" w:rsidRDefault="006062DB" w:rsidP="000B190D">
            <w:pPr>
              <w:pStyle w:val="BodyText2"/>
              <w:spacing w:line="276" w:lineRule="auto"/>
              <w:rPr>
                <w:sz w:val="22"/>
                <w:szCs w:val="22"/>
              </w:rPr>
            </w:pPr>
            <w:r>
              <w:rPr>
                <w:sz w:val="22"/>
                <w:szCs w:val="22"/>
              </w:rPr>
              <w:t>Vaginal cream</w:t>
            </w:r>
          </w:p>
        </w:tc>
        <w:tc>
          <w:tcPr>
            <w:tcW w:w="1772" w:type="pct"/>
            <w:gridSpan w:val="2"/>
          </w:tcPr>
          <w:p w14:paraId="74C32D07" w14:textId="681AECAD" w:rsidR="00666D50" w:rsidRPr="008A73CC" w:rsidRDefault="0079512F" w:rsidP="000B190D">
            <w:pPr>
              <w:pStyle w:val="BodyText2"/>
              <w:spacing w:line="276" w:lineRule="auto"/>
              <w:rPr>
                <w:sz w:val="22"/>
                <w:szCs w:val="22"/>
              </w:rPr>
            </w:pPr>
            <w:r w:rsidRPr="0079512F">
              <w:rPr>
                <w:sz w:val="22"/>
                <w:szCs w:val="22"/>
              </w:rPr>
              <w:t>Semi-solid preparation consisting of a cream usually presented in a single-dose container provided with a suitable applicator, intended for vaginal use to obtain a local effect.</w:t>
            </w:r>
          </w:p>
        </w:tc>
        <w:tc>
          <w:tcPr>
            <w:tcW w:w="1028" w:type="pct"/>
            <w:gridSpan w:val="3"/>
          </w:tcPr>
          <w:p w14:paraId="001BC3BA" w14:textId="247B1558" w:rsidR="007D5DCA" w:rsidRDefault="007D5DCA" w:rsidP="000B190D">
            <w:pPr>
              <w:pStyle w:val="BodyText2"/>
              <w:spacing w:line="276" w:lineRule="auto"/>
              <w:rPr>
                <w:sz w:val="22"/>
                <w:szCs w:val="22"/>
              </w:rPr>
            </w:pPr>
            <w:r>
              <w:rPr>
                <w:sz w:val="22"/>
                <w:szCs w:val="22"/>
              </w:rPr>
              <w:t xml:space="preserve">EDQM </w:t>
            </w:r>
            <w:r w:rsidR="00AB3308">
              <w:rPr>
                <w:sz w:val="22"/>
                <w:szCs w:val="22"/>
              </w:rPr>
              <w:t>T</w:t>
            </w:r>
            <w:r>
              <w:rPr>
                <w:sz w:val="22"/>
                <w:szCs w:val="22"/>
              </w:rPr>
              <w:t>erm</w:t>
            </w:r>
          </w:p>
          <w:p w14:paraId="7EA353C2" w14:textId="12C86839" w:rsidR="00666D50" w:rsidRPr="008A73CC" w:rsidRDefault="00666D50" w:rsidP="000B190D">
            <w:pPr>
              <w:pStyle w:val="BodyText2"/>
              <w:spacing w:line="276" w:lineRule="auto"/>
              <w:rPr>
                <w:sz w:val="22"/>
                <w:szCs w:val="22"/>
              </w:rPr>
            </w:pPr>
          </w:p>
        </w:tc>
        <w:tc>
          <w:tcPr>
            <w:tcW w:w="999" w:type="pct"/>
          </w:tcPr>
          <w:p w14:paraId="5AD1412C" w14:textId="77777777" w:rsidR="00666D50" w:rsidRPr="008A73CC" w:rsidRDefault="00666D50" w:rsidP="000B190D">
            <w:pPr>
              <w:pStyle w:val="BodyText2"/>
              <w:spacing w:line="276" w:lineRule="auto"/>
              <w:rPr>
                <w:color w:val="auto"/>
                <w:sz w:val="22"/>
                <w:szCs w:val="22"/>
              </w:rPr>
            </w:pPr>
          </w:p>
        </w:tc>
      </w:tr>
      <w:tr w:rsidR="008A73CC" w:rsidRPr="008A73CC" w14:paraId="38443612" w14:textId="77777777" w:rsidTr="00C75C33">
        <w:trPr>
          <w:trHeight w:val="1270"/>
        </w:trPr>
        <w:tc>
          <w:tcPr>
            <w:tcW w:w="1201" w:type="pct"/>
          </w:tcPr>
          <w:p w14:paraId="111BEA26" w14:textId="77777777" w:rsidR="008A73CC" w:rsidRPr="008A73CC" w:rsidRDefault="008A73CC" w:rsidP="000B190D">
            <w:pPr>
              <w:pStyle w:val="BodyText2"/>
              <w:spacing w:line="276" w:lineRule="auto"/>
              <w:rPr>
                <w:color w:val="auto"/>
                <w:sz w:val="22"/>
                <w:szCs w:val="22"/>
              </w:rPr>
            </w:pPr>
            <w:r w:rsidRPr="008A73CC">
              <w:rPr>
                <w:sz w:val="22"/>
                <w:szCs w:val="22"/>
              </w:rPr>
              <w:t>Cutaneous patch</w:t>
            </w:r>
          </w:p>
        </w:tc>
        <w:tc>
          <w:tcPr>
            <w:tcW w:w="1772" w:type="pct"/>
            <w:gridSpan w:val="2"/>
          </w:tcPr>
          <w:p w14:paraId="76F27853" w14:textId="77777777" w:rsidR="008A73CC" w:rsidRPr="008A73CC" w:rsidRDefault="008A73CC" w:rsidP="000B190D">
            <w:pPr>
              <w:pStyle w:val="BodyText2"/>
              <w:spacing w:line="276" w:lineRule="auto"/>
              <w:rPr>
                <w:color w:val="auto"/>
                <w:sz w:val="22"/>
                <w:szCs w:val="22"/>
              </w:rPr>
            </w:pPr>
            <w:r w:rsidRPr="008A73CC">
              <w:rPr>
                <w:sz w:val="22"/>
                <w:szCs w:val="22"/>
              </w:rPr>
              <w:t>Flexible single-dose preparation intended to be applied to the unbroken skin to obtain a local effect by penetration of the active substance(s) into the skin.</w:t>
            </w:r>
          </w:p>
        </w:tc>
        <w:tc>
          <w:tcPr>
            <w:tcW w:w="1028" w:type="pct"/>
            <w:gridSpan w:val="3"/>
          </w:tcPr>
          <w:p w14:paraId="4EFEF968" w14:textId="77777777" w:rsidR="008A73CC" w:rsidRPr="008A73CC" w:rsidRDefault="008A73CC" w:rsidP="000B190D">
            <w:pPr>
              <w:pStyle w:val="BodyText2"/>
              <w:spacing w:line="276" w:lineRule="auto"/>
              <w:rPr>
                <w:color w:val="auto"/>
                <w:sz w:val="22"/>
                <w:szCs w:val="22"/>
              </w:rPr>
            </w:pPr>
            <w:r w:rsidRPr="008A73CC">
              <w:rPr>
                <w:sz w:val="22"/>
                <w:szCs w:val="22"/>
              </w:rPr>
              <w:t>EDQM Term</w:t>
            </w:r>
          </w:p>
        </w:tc>
        <w:tc>
          <w:tcPr>
            <w:tcW w:w="999" w:type="pct"/>
          </w:tcPr>
          <w:p w14:paraId="26B2E692" w14:textId="77777777" w:rsidR="008A73CC" w:rsidRPr="008A73CC" w:rsidRDefault="008A73CC" w:rsidP="000B190D">
            <w:pPr>
              <w:pStyle w:val="BodyText2"/>
              <w:spacing w:line="276" w:lineRule="auto"/>
              <w:rPr>
                <w:color w:val="auto"/>
                <w:sz w:val="22"/>
                <w:szCs w:val="22"/>
              </w:rPr>
            </w:pPr>
          </w:p>
        </w:tc>
      </w:tr>
      <w:tr w:rsidR="008A73CC" w:rsidRPr="008A73CC" w14:paraId="6F127D94" w14:textId="77777777" w:rsidTr="00C75C33">
        <w:trPr>
          <w:trHeight w:val="263"/>
        </w:trPr>
        <w:tc>
          <w:tcPr>
            <w:tcW w:w="1201" w:type="pct"/>
          </w:tcPr>
          <w:p w14:paraId="21418F74" w14:textId="77777777" w:rsidR="008A73CC" w:rsidRPr="008A73CC" w:rsidRDefault="008A73CC" w:rsidP="000B190D">
            <w:pPr>
              <w:pStyle w:val="BodyText2"/>
              <w:spacing w:line="276" w:lineRule="auto"/>
              <w:rPr>
                <w:sz w:val="22"/>
                <w:szCs w:val="22"/>
              </w:rPr>
            </w:pPr>
            <w:r w:rsidRPr="008A73CC">
              <w:rPr>
                <w:sz w:val="22"/>
                <w:szCs w:val="22"/>
              </w:rPr>
              <w:t>Cutaneous sponge</w:t>
            </w:r>
          </w:p>
        </w:tc>
        <w:tc>
          <w:tcPr>
            <w:tcW w:w="1772" w:type="pct"/>
            <w:gridSpan w:val="2"/>
          </w:tcPr>
          <w:p w14:paraId="6B290B29" w14:textId="77777777" w:rsidR="008A73CC" w:rsidRPr="008A73CC" w:rsidRDefault="008A73CC" w:rsidP="000B190D">
            <w:pPr>
              <w:pStyle w:val="BodyText2"/>
              <w:spacing w:line="276" w:lineRule="auto"/>
              <w:rPr>
                <w:sz w:val="22"/>
                <w:szCs w:val="22"/>
              </w:rPr>
            </w:pPr>
            <w:r w:rsidRPr="008A73CC">
              <w:rPr>
                <w:sz w:val="22"/>
                <w:szCs w:val="22"/>
              </w:rPr>
              <w:t>Sponge impregnated with an active substance intended for cutaneous use.</w:t>
            </w:r>
          </w:p>
        </w:tc>
        <w:tc>
          <w:tcPr>
            <w:tcW w:w="1028" w:type="pct"/>
            <w:gridSpan w:val="3"/>
          </w:tcPr>
          <w:p w14:paraId="209E22AD"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6DA50735" w14:textId="77777777" w:rsidR="008A73CC" w:rsidRPr="008A73CC" w:rsidRDefault="008A73CC" w:rsidP="000B190D">
            <w:pPr>
              <w:pStyle w:val="BodyText2"/>
              <w:spacing w:line="276" w:lineRule="auto"/>
              <w:rPr>
                <w:sz w:val="22"/>
                <w:szCs w:val="22"/>
              </w:rPr>
            </w:pPr>
          </w:p>
        </w:tc>
      </w:tr>
      <w:tr w:rsidR="008A73CC" w:rsidRPr="008A73CC" w14:paraId="5FF103DB" w14:textId="77777777" w:rsidTr="00C75C33">
        <w:trPr>
          <w:trHeight w:val="263"/>
        </w:trPr>
        <w:tc>
          <w:tcPr>
            <w:tcW w:w="1201" w:type="pct"/>
          </w:tcPr>
          <w:p w14:paraId="33688463" w14:textId="77777777" w:rsidR="008A73CC" w:rsidRPr="008A73CC" w:rsidRDefault="008A73CC" w:rsidP="000B190D">
            <w:pPr>
              <w:pStyle w:val="BodyText2"/>
              <w:spacing w:line="276" w:lineRule="auto"/>
              <w:rPr>
                <w:sz w:val="22"/>
                <w:szCs w:val="22"/>
              </w:rPr>
            </w:pPr>
            <w:r w:rsidRPr="008A73CC">
              <w:rPr>
                <w:sz w:val="22"/>
                <w:szCs w:val="22"/>
              </w:rPr>
              <w:t>Dental gel</w:t>
            </w:r>
          </w:p>
        </w:tc>
        <w:tc>
          <w:tcPr>
            <w:tcW w:w="1772" w:type="pct"/>
            <w:gridSpan w:val="2"/>
          </w:tcPr>
          <w:p w14:paraId="4BAB99EA" w14:textId="77777777" w:rsidR="008A73CC" w:rsidRPr="008A73CC" w:rsidRDefault="008A73CC" w:rsidP="000B190D">
            <w:pPr>
              <w:pStyle w:val="BodyText2"/>
              <w:spacing w:line="276" w:lineRule="auto"/>
              <w:rPr>
                <w:sz w:val="22"/>
                <w:szCs w:val="22"/>
              </w:rPr>
            </w:pPr>
            <w:r w:rsidRPr="008A73CC">
              <w:rPr>
                <w:sz w:val="22"/>
                <w:szCs w:val="22"/>
              </w:rPr>
              <w:t>Semi-solid multidose preparation consisting of a hydrophilic gel intended for administration on teeth and gums by rubbing.</w:t>
            </w:r>
          </w:p>
        </w:tc>
        <w:tc>
          <w:tcPr>
            <w:tcW w:w="1028" w:type="pct"/>
            <w:gridSpan w:val="3"/>
          </w:tcPr>
          <w:p w14:paraId="113C7895"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57EAA60C" w14:textId="77777777" w:rsidR="008A73CC" w:rsidRPr="008A73CC" w:rsidRDefault="008A73CC" w:rsidP="000B190D">
            <w:pPr>
              <w:pStyle w:val="BodyText2"/>
              <w:spacing w:line="276" w:lineRule="auto"/>
              <w:rPr>
                <w:sz w:val="22"/>
                <w:szCs w:val="22"/>
              </w:rPr>
            </w:pPr>
          </w:p>
        </w:tc>
      </w:tr>
      <w:tr w:rsidR="008A73CC" w:rsidRPr="008A73CC" w14:paraId="2BEA1BAB" w14:textId="77777777" w:rsidTr="00C75C33">
        <w:trPr>
          <w:trHeight w:val="333"/>
        </w:trPr>
        <w:tc>
          <w:tcPr>
            <w:tcW w:w="1201" w:type="pct"/>
          </w:tcPr>
          <w:p w14:paraId="3C2DDF2C" w14:textId="77777777" w:rsidR="008A73CC" w:rsidRPr="002E76E3" w:rsidRDefault="008A73CC" w:rsidP="000B190D">
            <w:pPr>
              <w:pStyle w:val="BodyText2"/>
              <w:spacing w:line="276" w:lineRule="auto"/>
              <w:rPr>
                <w:sz w:val="22"/>
                <w:szCs w:val="22"/>
              </w:rPr>
            </w:pPr>
            <w:r w:rsidRPr="002E76E3">
              <w:rPr>
                <w:sz w:val="22"/>
                <w:szCs w:val="22"/>
              </w:rPr>
              <w:t>Dental insert</w:t>
            </w:r>
          </w:p>
        </w:tc>
        <w:tc>
          <w:tcPr>
            <w:tcW w:w="1772" w:type="pct"/>
            <w:gridSpan w:val="2"/>
          </w:tcPr>
          <w:p w14:paraId="46D76311" w14:textId="77777777" w:rsidR="008A73CC" w:rsidRPr="002E76E3" w:rsidRDefault="008A73CC" w:rsidP="000B190D">
            <w:pPr>
              <w:pStyle w:val="BodyText2"/>
              <w:spacing w:line="276" w:lineRule="auto"/>
              <w:rPr>
                <w:sz w:val="22"/>
                <w:szCs w:val="22"/>
              </w:rPr>
            </w:pPr>
            <w:r w:rsidRPr="002E76E3">
              <w:rPr>
                <w:sz w:val="22"/>
                <w:szCs w:val="22"/>
              </w:rPr>
              <w:t>Medicated insert to be placed between the gingiva and the tooth (within the tooth socket / periodontal membrane).</w:t>
            </w:r>
          </w:p>
        </w:tc>
        <w:tc>
          <w:tcPr>
            <w:tcW w:w="1028" w:type="pct"/>
            <w:gridSpan w:val="3"/>
          </w:tcPr>
          <w:p w14:paraId="500052F9" w14:textId="77777777" w:rsidR="008A73CC" w:rsidRPr="002E76E3" w:rsidRDefault="00047618" w:rsidP="000B190D">
            <w:pPr>
              <w:pStyle w:val="BodyText2"/>
              <w:spacing w:line="276" w:lineRule="auto"/>
              <w:rPr>
                <w:sz w:val="22"/>
                <w:szCs w:val="22"/>
              </w:rPr>
            </w:pPr>
            <w:r w:rsidRPr="002E76E3">
              <w:rPr>
                <w:sz w:val="22"/>
                <w:szCs w:val="22"/>
              </w:rPr>
              <w:t xml:space="preserve">Former </w:t>
            </w:r>
            <w:r w:rsidR="008A73CC" w:rsidRPr="002E76E3">
              <w:rPr>
                <w:sz w:val="22"/>
                <w:szCs w:val="22"/>
              </w:rPr>
              <w:t>EDQM Term</w:t>
            </w:r>
          </w:p>
        </w:tc>
        <w:tc>
          <w:tcPr>
            <w:tcW w:w="999" w:type="pct"/>
          </w:tcPr>
          <w:p w14:paraId="377C0575" w14:textId="77777777" w:rsidR="008A73CC" w:rsidRPr="002E76E3" w:rsidRDefault="00047618" w:rsidP="000B190D">
            <w:pPr>
              <w:pStyle w:val="BodyText2"/>
              <w:spacing w:line="276" w:lineRule="auto"/>
              <w:rPr>
                <w:sz w:val="22"/>
                <w:szCs w:val="22"/>
              </w:rPr>
            </w:pPr>
            <w:r w:rsidRPr="002E76E3">
              <w:rPr>
                <w:sz w:val="22"/>
                <w:szCs w:val="22"/>
              </w:rPr>
              <w:t>Deprecated by the EDQM</w:t>
            </w:r>
            <w:r w:rsidR="0037276D" w:rsidRPr="002E76E3">
              <w:rPr>
                <w:sz w:val="22"/>
                <w:szCs w:val="22"/>
              </w:rPr>
              <w:t>. See Periodontal insert.</w:t>
            </w:r>
          </w:p>
        </w:tc>
      </w:tr>
      <w:tr w:rsidR="00A07915" w:rsidRPr="008A73CC" w14:paraId="62778709" w14:textId="77777777" w:rsidTr="00C75C33">
        <w:trPr>
          <w:trHeight w:val="333"/>
        </w:trPr>
        <w:tc>
          <w:tcPr>
            <w:tcW w:w="1201" w:type="pct"/>
          </w:tcPr>
          <w:p w14:paraId="4F343182" w14:textId="77777777" w:rsidR="00A07915" w:rsidRPr="008E6E0C" w:rsidRDefault="00A07915" w:rsidP="00AB2819">
            <w:pPr>
              <w:pStyle w:val="BodyText2"/>
              <w:spacing w:line="276" w:lineRule="auto"/>
              <w:rPr>
                <w:sz w:val="22"/>
                <w:szCs w:val="22"/>
              </w:rPr>
            </w:pPr>
            <w:r w:rsidRPr="008E6E0C">
              <w:rPr>
                <w:sz w:val="22"/>
                <w:szCs w:val="22"/>
              </w:rPr>
              <w:t>Dental suspension</w:t>
            </w:r>
          </w:p>
        </w:tc>
        <w:tc>
          <w:tcPr>
            <w:tcW w:w="1772" w:type="pct"/>
            <w:gridSpan w:val="2"/>
          </w:tcPr>
          <w:p w14:paraId="205C1F85" w14:textId="77777777" w:rsidR="00A07915" w:rsidRPr="008E6E0C" w:rsidRDefault="00A07915" w:rsidP="00AB2819">
            <w:pPr>
              <w:pStyle w:val="BodyText2"/>
              <w:spacing w:line="276" w:lineRule="auto"/>
              <w:rPr>
                <w:sz w:val="22"/>
                <w:szCs w:val="22"/>
              </w:rPr>
            </w:pPr>
            <w:r w:rsidRPr="008E6E0C">
              <w:rPr>
                <w:sz w:val="22"/>
                <w:szCs w:val="22"/>
              </w:rPr>
              <w:t>Liquid, usually multidose preparation consisting of a suspension intended for administration on teeth and gums.</w:t>
            </w:r>
          </w:p>
        </w:tc>
        <w:tc>
          <w:tcPr>
            <w:tcW w:w="1028" w:type="pct"/>
            <w:gridSpan w:val="3"/>
          </w:tcPr>
          <w:p w14:paraId="0931FC40" w14:textId="77777777" w:rsidR="00A07915" w:rsidRPr="008A73CC" w:rsidRDefault="00A07915" w:rsidP="00AB2819">
            <w:pPr>
              <w:pStyle w:val="BodyText2"/>
              <w:spacing w:line="276" w:lineRule="auto"/>
              <w:rPr>
                <w:sz w:val="22"/>
                <w:szCs w:val="22"/>
              </w:rPr>
            </w:pPr>
            <w:r w:rsidRPr="008E6E0C">
              <w:rPr>
                <w:sz w:val="22"/>
                <w:szCs w:val="22"/>
              </w:rPr>
              <w:t>EDQM Term</w:t>
            </w:r>
          </w:p>
        </w:tc>
        <w:tc>
          <w:tcPr>
            <w:tcW w:w="999" w:type="pct"/>
          </w:tcPr>
          <w:p w14:paraId="5DA6C8F0" w14:textId="77777777" w:rsidR="00A07915" w:rsidRPr="002E76E3" w:rsidRDefault="00A07915" w:rsidP="00AB2819">
            <w:pPr>
              <w:pStyle w:val="BodyText2"/>
              <w:spacing w:line="276" w:lineRule="auto"/>
              <w:rPr>
                <w:sz w:val="22"/>
                <w:szCs w:val="22"/>
              </w:rPr>
            </w:pPr>
          </w:p>
        </w:tc>
      </w:tr>
      <w:tr w:rsidR="008A73CC" w:rsidRPr="008A73CC" w14:paraId="2F4D03FE" w14:textId="77777777" w:rsidTr="00C75C33">
        <w:trPr>
          <w:trHeight w:val="689"/>
        </w:trPr>
        <w:tc>
          <w:tcPr>
            <w:tcW w:w="1201" w:type="pct"/>
          </w:tcPr>
          <w:p w14:paraId="1E845B09" w14:textId="77777777" w:rsidR="008A73CC" w:rsidRPr="008A73CC" w:rsidRDefault="008A73CC" w:rsidP="000B190D">
            <w:pPr>
              <w:pStyle w:val="BodyText2"/>
              <w:spacing w:line="276" w:lineRule="auto"/>
              <w:rPr>
                <w:sz w:val="22"/>
                <w:szCs w:val="22"/>
              </w:rPr>
            </w:pPr>
            <w:r w:rsidRPr="008A73CC">
              <w:rPr>
                <w:sz w:val="22"/>
                <w:szCs w:val="22"/>
              </w:rPr>
              <w:t>Dispersible tablet</w:t>
            </w:r>
          </w:p>
        </w:tc>
        <w:tc>
          <w:tcPr>
            <w:tcW w:w="1772" w:type="pct"/>
            <w:gridSpan w:val="2"/>
          </w:tcPr>
          <w:p w14:paraId="56A517EC" w14:textId="132B85E6" w:rsidR="008A73CC" w:rsidRPr="008A73CC" w:rsidRDefault="002212D4" w:rsidP="000B190D">
            <w:pPr>
              <w:pStyle w:val="BodyText2"/>
              <w:spacing w:line="276" w:lineRule="auto"/>
              <w:rPr>
                <w:sz w:val="22"/>
                <w:szCs w:val="22"/>
              </w:rPr>
            </w:pPr>
            <w:r>
              <w:rPr>
                <w:sz w:val="22"/>
                <w:szCs w:val="22"/>
              </w:rPr>
              <w:t xml:space="preserve">Solid single-dose preparation consisting of a tablet intended to be dispersed in the specified liquid before being swallowed. </w:t>
            </w:r>
          </w:p>
        </w:tc>
        <w:tc>
          <w:tcPr>
            <w:tcW w:w="1028" w:type="pct"/>
            <w:gridSpan w:val="3"/>
          </w:tcPr>
          <w:p w14:paraId="1693A6A8" w14:textId="70DBC1A7" w:rsidR="008A73CC" w:rsidRPr="008A73CC" w:rsidRDefault="002212D4" w:rsidP="000B190D">
            <w:pPr>
              <w:pStyle w:val="BodyText2"/>
              <w:spacing w:line="276" w:lineRule="auto"/>
              <w:rPr>
                <w:sz w:val="22"/>
                <w:szCs w:val="22"/>
              </w:rPr>
            </w:pPr>
            <w:r w:rsidRPr="008E6E0C">
              <w:rPr>
                <w:sz w:val="22"/>
                <w:szCs w:val="22"/>
              </w:rPr>
              <w:t>EDQM Term</w:t>
            </w:r>
          </w:p>
        </w:tc>
        <w:tc>
          <w:tcPr>
            <w:tcW w:w="999" w:type="pct"/>
          </w:tcPr>
          <w:p w14:paraId="396D406A" w14:textId="77777777" w:rsidR="008A73CC" w:rsidRPr="008A73CC" w:rsidRDefault="008A73CC" w:rsidP="000B190D">
            <w:pPr>
              <w:pStyle w:val="BodyText2"/>
              <w:spacing w:line="276" w:lineRule="auto"/>
              <w:rPr>
                <w:sz w:val="22"/>
                <w:szCs w:val="22"/>
              </w:rPr>
            </w:pPr>
          </w:p>
        </w:tc>
      </w:tr>
      <w:tr w:rsidR="00ED7134" w:rsidRPr="008A73CC" w14:paraId="272F97DC" w14:textId="77777777" w:rsidTr="00C75C33">
        <w:trPr>
          <w:trHeight w:val="689"/>
        </w:trPr>
        <w:tc>
          <w:tcPr>
            <w:tcW w:w="1201" w:type="pct"/>
          </w:tcPr>
          <w:p w14:paraId="389EE6D0" w14:textId="77777777" w:rsidR="00ED7134" w:rsidRPr="008A73CC" w:rsidRDefault="00ED7134" w:rsidP="000B190D">
            <w:pPr>
              <w:pStyle w:val="BodyText2"/>
              <w:spacing w:line="276" w:lineRule="auto"/>
              <w:rPr>
                <w:sz w:val="22"/>
                <w:szCs w:val="22"/>
              </w:rPr>
            </w:pPr>
            <w:r>
              <w:rPr>
                <w:sz w:val="22"/>
                <w:szCs w:val="22"/>
              </w:rPr>
              <w:t>Dispersion for injection</w:t>
            </w:r>
          </w:p>
        </w:tc>
        <w:tc>
          <w:tcPr>
            <w:tcW w:w="1772" w:type="pct"/>
            <w:gridSpan w:val="2"/>
          </w:tcPr>
          <w:p w14:paraId="4309949A" w14:textId="77777777" w:rsidR="00ED7134" w:rsidRPr="008A73CC" w:rsidRDefault="00ED7134" w:rsidP="000B190D">
            <w:pPr>
              <w:pStyle w:val="BodyText2"/>
              <w:spacing w:line="276" w:lineRule="auto"/>
              <w:rPr>
                <w:sz w:val="22"/>
                <w:szCs w:val="22"/>
              </w:rPr>
            </w:pPr>
            <w:r>
              <w:rPr>
                <w:sz w:val="22"/>
                <w:szCs w:val="22"/>
              </w:rPr>
              <w:t>Liquid sterile preparation consisting of two or more phases of which at least one is dispersed in the liquid phase, intended for administration by injection. To be used only when emulsion for injection is not appropriate. Solid suspension preparations are excluded.</w:t>
            </w:r>
          </w:p>
        </w:tc>
        <w:tc>
          <w:tcPr>
            <w:tcW w:w="1028" w:type="pct"/>
            <w:gridSpan w:val="3"/>
          </w:tcPr>
          <w:p w14:paraId="6196A605" w14:textId="77777777" w:rsidR="00ED7134" w:rsidRPr="008A73CC" w:rsidRDefault="00ED7134" w:rsidP="000B190D">
            <w:pPr>
              <w:pStyle w:val="BodyText2"/>
              <w:spacing w:line="276" w:lineRule="auto"/>
              <w:rPr>
                <w:sz w:val="22"/>
                <w:szCs w:val="22"/>
              </w:rPr>
            </w:pPr>
            <w:r>
              <w:rPr>
                <w:sz w:val="22"/>
                <w:szCs w:val="22"/>
              </w:rPr>
              <w:t>EDQM Term</w:t>
            </w:r>
          </w:p>
        </w:tc>
        <w:tc>
          <w:tcPr>
            <w:tcW w:w="999" w:type="pct"/>
          </w:tcPr>
          <w:p w14:paraId="6B6BF1FE" w14:textId="77777777" w:rsidR="00ED7134" w:rsidRPr="008A73CC" w:rsidRDefault="00ED7134" w:rsidP="000B190D">
            <w:pPr>
              <w:pStyle w:val="BodyText2"/>
              <w:spacing w:line="276" w:lineRule="auto"/>
              <w:rPr>
                <w:sz w:val="22"/>
                <w:szCs w:val="22"/>
              </w:rPr>
            </w:pPr>
          </w:p>
        </w:tc>
      </w:tr>
      <w:tr w:rsidR="008A73CC" w:rsidRPr="008A73CC" w14:paraId="220E6B51" w14:textId="77777777" w:rsidTr="00C75C33">
        <w:trPr>
          <w:trHeight w:val="925"/>
        </w:trPr>
        <w:tc>
          <w:tcPr>
            <w:tcW w:w="1201" w:type="pct"/>
          </w:tcPr>
          <w:p w14:paraId="67E18CB1" w14:textId="77777777" w:rsidR="008A73CC" w:rsidRPr="008A73CC" w:rsidRDefault="008A73CC" w:rsidP="000B190D">
            <w:pPr>
              <w:pStyle w:val="BodyText2"/>
              <w:spacing w:line="276" w:lineRule="auto"/>
              <w:rPr>
                <w:sz w:val="22"/>
                <w:szCs w:val="22"/>
              </w:rPr>
            </w:pPr>
            <w:r w:rsidRPr="008A73CC">
              <w:rPr>
                <w:sz w:val="22"/>
                <w:szCs w:val="22"/>
              </w:rPr>
              <w:lastRenderedPageBreak/>
              <w:t>Drops (Under review)</w:t>
            </w:r>
          </w:p>
        </w:tc>
        <w:tc>
          <w:tcPr>
            <w:tcW w:w="1772" w:type="pct"/>
            <w:gridSpan w:val="2"/>
          </w:tcPr>
          <w:p w14:paraId="52DF3DDD" w14:textId="77777777" w:rsidR="008A73CC" w:rsidRPr="008A73CC" w:rsidRDefault="008A73CC" w:rsidP="000B190D">
            <w:pPr>
              <w:pStyle w:val="BodyText2"/>
              <w:spacing w:line="276" w:lineRule="auto"/>
              <w:rPr>
                <w:i/>
                <w:iCs/>
                <w:sz w:val="22"/>
                <w:szCs w:val="22"/>
              </w:rPr>
            </w:pPr>
            <w:r w:rsidRPr="008A73CC">
              <w:rPr>
                <w:i/>
                <w:iCs/>
                <w:sz w:val="22"/>
                <w:szCs w:val="22"/>
              </w:rPr>
              <w:t>Restricted use e.g. where a product has multiple routes e.g. betamethasone eye/ear/nose drops):</w:t>
            </w:r>
          </w:p>
          <w:p w14:paraId="59551FC6" w14:textId="77777777" w:rsidR="008A73CC" w:rsidRPr="008A73CC" w:rsidRDefault="008A73CC" w:rsidP="000B190D">
            <w:pPr>
              <w:pStyle w:val="BodyText2"/>
              <w:spacing w:line="276" w:lineRule="auto"/>
              <w:rPr>
                <w:sz w:val="22"/>
                <w:szCs w:val="22"/>
              </w:rPr>
            </w:pPr>
            <w:r w:rsidRPr="008A73CC">
              <w:rPr>
                <w:sz w:val="22"/>
                <w:szCs w:val="22"/>
              </w:rPr>
              <w:t>A solution, emulsion or suspension administered in small volumes such as drops by means of a suitable device.  It may contain one or more active substances.</w:t>
            </w:r>
          </w:p>
          <w:p w14:paraId="31B0DCA0" w14:textId="77777777" w:rsidR="008A73CC" w:rsidRPr="008A73CC" w:rsidRDefault="008A73CC" w:rsidP="000B190D">
            <w:pPr>
              <w:pStyle w:val="BodyText2"/>
              <w:spacing w:line="276" w:lineRule="auto"/>
              <w:rPr>
                <w:sz w:val="22"/>
                <w:szCs w:val="22"/>
              </w:rPr>
            </w:pPr>
            <w:r w:rsidRPr="008A73CC">
              <w:rPr>
                <w:sz w:val="22"/>
                <w:szCs w:val="22"/>
              </w:rPr>
              <w:t xml:space="preserve">The term also covers solid and liquid preparations which have to be dissolved or reconstituted or diluted using a suitable liquid diluent before use. </w:t>
            </w:r>
          </w:p>
        </w:tc>
        <w:tc>
          <w:tcPr>
            <w:tcW w:w="1028" w:type="pct"/>
            <w:gridSpan w:val="3"/>
          </w:tcPr>
          <w:p w14:paraId="690CBCF7" w14:textId="77777777" w:rsidR="008A73CC" w:rsidRPr="008A73CC" w:rsidRDefault="008A73CC" w:rsidP="000B190D">
            <w:pPr>
              <w:pStyle w:val="BodyText2"/>
              <w:spacing w:line="276" w:lineRule="auto"/>
              <w:rPr>
                <w:sz w:val="22"/>
                <w:szCs w:val="22"/>
              </w:rPr>
            </w:pPr>
            <w:r w:rsidRPr="008A73CC">
              <w:rPr>
                <w:sz w:val="22"/>
                <w:szCs w:val="22"/>
              </w:rPr>
              <w:t xml:space="preserve">Adapted from BP &amp; Pharm Codex.  </w:t>
            </w:r>
          </w:p>
          <w:p w14:paraId="28BA3D94" w14:textId="77777777" w:rsidR="008A73CC" w:rsidRPr="008A73CC" w:rsidRDefault="008A73CC" w:rsidP="000B190D">
            <w:pPr>
              <w:pStyle w:val="BodyText2"/>
              <w:spacing w:line="276" w:lineRule="auto"/>
              <w:rPr>
                <w:sz w:val="22"/>
                <w:szCs w:val="22"/>
              </w:rPr>
            </w:pPr>
            <w:r w:rsidRPr="008A73CC">
              <w:rPr>
                <w:sz w:val="22"/>
                <w:szCs w:val="22"/>
              </w:rPr>
              <w:t>EDQM Term</w:t>
            </w:r>
          </w:p>
        </w:tc>
        <w:tc>
          <w:tcPr>
            <w:tcW w:w="999" w:type="pct"/>
          </w:tcPr>
          <w:p w14:paraId="0BD9152F" w14:textId="77777777" w:rsidR="008A73CC" w:rsidRPr="008A73CC" w:rsidRDefault="008A73CC" w:rsidP="000B190D">
            <w:pPr>
              <w:pStyle w:val="BodyText2"/>
              <w:spacing w:line="276" w:lineRule="auto"/>
              <w:rPr>
                <w:sz w:val="22"/>
                <w:szCs w:val="22"/>
              </w:rPr>
            </w:pPr>
            <w:r w:rsidRPr="008A73CC">
              <w:rPr>
                <w:sz w:val="22"/>
                <w:szCs w:val="22"/>
              </w:rPr>
              <w:t>For use just where a product has multiple routes</w:t>
            </w:r>
          </w:p>
        </w:tc>
      </w:tr>
      <w:tr w:rsidR="008A73CC" w:rsidRPr="008A73CC" w14:paraId="1862FEDB" w14:textId="77777777" w:rsidTr="00C75C33">
        <w:trPr>
          <w:trHeight w:val="925"/>
        </w:trPr>
        <w:tc>
          <w:tcPr>
            <w:tcW w:w="1201" w:type="pct"/>
          </w:tcPr>
          <w:p w14:paraId="1E37C198" w14:textId="77777777" w:rsidR="008A73CC" w:rsidRPr="008A73CC" w:rsidRDefault="008A73CC" w:rsidP="000B190D">
            <w:pPr>
              <w:pStyle w:val="BodyText2"/>
              <w:spacing w:line="276" w:lineRule="auto"/>
              <w:rPr>
                <w:color w:val="auto"/>
                <w:sz w:val="22"/>
                <w:szCs w:val="22"/>
              </w:rPr>
            </w:pPr>
            <w:r w:rsidRPr="008A73CC">
              <w:rPr>
                <w:sz w:val="22"/>
                <w:szCs w:val="22"/>
              </w:rPr>
              <w:t>Ear drops</w:t>
            </w:r>
          </w:p>
        </w:tc>
        <w:tc>
          <w:tcPr>
            <w:tcW w:w="1772" w:type="pct"/>
            <w:gridSpan w:val="2"/>
          </w:tcPr>
          <w:p w14:paraId="5C0A9C6A" w14:textId="77777777" w:rsidR="008A73CC" w:rsidRPr="008A73CC" w:rsidRDefault="008A73CC" w:rsidP="000B190D">
            <w:pPr>
              <w:pStyle w:val="BodyText2"/>
              <w:spacing w:line="276" w:lineRule="auto"/>
              <w:rPr>
                <w:color w:val="auto"/>
                <w:sz w:val="22"/>
                <w:szCs w:val="22"/>
              </w:rPr>
            </w:pPr>
            <w:r w:rsidRPr="008A73CC">
              <w:rPr>
                <w:sz w:val="22"/>
                <w:szCs w:val="22"/>
              </w:rPr>
              <w:t>Liquid single-dose or multidose preparation consisting of an aqueous or oily solution, suspension or emulsion intended for application to the external auditory meatus. Multidose containers may be dropper containers or containers provided with a dropper applicator, or the dropper may be supplied separately.</w:t>
            </w:r>
          </w:p>
        </w:tc>
        <w:tc>
          <w:tcPr>
            <w:tcW w:w="1028" w:type="pct"/>
            <w:gridSpan w:val="3"/>
          </w:tcPr>
          <w:p w14:paraId="1E1F7131" w14:textId="77777777" w:rsidR="008A73CC" w:rsidRPr="008A73CC" w:rsidRDefault="008A73CC" w:rsidP="000B190D">
            <w:pPr>
              <w:pStyle w:val="BodyText2"/>
              <w:spacing w:line="276" w:lineRule="auto"/>
              <w:rPr>
                <w:color w:val="auto"/>
                <w:sz w:val="22"/>
                <w:szCs w:val="22"/>
              </w:rPr>
            </w:pPr>
            <w:r w:rsidRPr="008A73CC">
              <w:rPr>
                <w:sz w:val="22"/>
                <w:szCs w:val="22"/>
              </w:rPr>
              <w:t>EDQM Term</w:t>
            </w:r>
          </w:p>
        </w:tc>
        <w:tc>
          <w:tcPr>
            <w:tcW w:w="999" w:type="pct"/>
          </w:tcPr>
          <w:p w14:paraId="374620BF" w14:textId="77777777" w:rsidR="008A73CC" w:rsidRPr="008A73CC" w:rsidRDefault="008A73CC" w:rsidP="000B190D">
            <w:pPr>
              <w:pStyle w:val="BodyText2"/>
              <w:spacing w:line="276" w:lineRule="auto"/>
              <w:rPr>
                <w:color w:val="auto"/>
                <w:sz w:val="22"/>
                <w:szCs w:val="22"/>
              </w:rPr>
            </w:pPr>
          </w:p>
        </w:tc>
      </w:tr>
      <w:tr w:rsidR="008A73CC" w:rsidRPr="008A73CC" w14:paraId="0A70E8A3" w14:textId="77777777" w:rsidTr="00C75C33">
        <w:trPr>
          <w:trHeight w:val="925"/>
        </w:trPr>
        <w:tc>
          <w:tcPr>
            <w:tcW w:w="1201" w:type="pct"/>
          </w:tcPr>
          <w:p w14:paraId="28D7C544" w14:textId="77777777" w:rsidR="008A73CC" w:rsidRPr="008A73CC" w:rsidRDefault="008A73CC" w:rsidP="000B190D">
            <w:pPr>
              <w:pStyle w:val="BodyText2"/>
              <w:spacing w:line="276" w:lineRule="auto"/>
              <w:rPr>
                <w:color w:val="auto"/>
                <w:sz w:val="22"/>
                <w:szCs w:val="22"/>
              </w:rPr>
            </w:pPr>
            <w:r w:rsidRPr="008A73CC">
              <w:rPr>
                <w:sz w:val="22"/>
                <w:szCs w:val="22"/>
              </w:rPr>
              <w:t>Ear/eye/nose drops solution</w:t>
            </w:r>
          </w:p>
        </w:tc>
        <w:tc>
          <w:tcPr>
            <w:tcW w:w="1772" w:type="pct"/>
            <w:gridSpan w:val="2"/>
          </w:tcPr>
          <w:p w14:paraId="78B793E5" w14:textId="4DB987F0" w:rsidR="008A73CC" w:rsidRPr="008A73CC" w:rsidRDefault="00253E03" w:rsidP="000B190D">
            <w:pPr>
              <w:pStyle w:val="BodyText2"/>
              <w:spacing w:line="276" w:lineRule="auto"/>
              <w:rPr>
                <w:color w:val="auto"/>
                <w:sz w:val="22"/>
                <w:szCs w:val="22"/>
              </w:rPr>
            </w:pPr>
            <w:r>
              <w:rPr>
                <w:sz w:val="22"/>
                <w:szCs w:val="22"/>
              </w:rPr>
              <w:t>Liquid sterile preparation consisting of a solution intended for use as ear drops, eye drops or nasal drops.</w:t>
            </w:r>
            <w:r w:rsidR="003E00B5">
              <w:rPr>
                <w:sz w:val="22"/>
                <w:szCs w:val="22"/>
              </w:rPr>
              <w:t xml:space="preserve"> </w:t>
            </w:r>
            <w:r w:rsidR="008A73CC" w:rsidRPr="008A73CC">
              <w:rPr>
                <w:sz w:val="22"/>
                <w:szCs w:val="22"/>
              </w:rPr>
              <w:t>This term is only to be used in cases where there is not a single predominant route of administration for the medicinal product.</w:t>
            </w:r>
          </w:p>
        </w:tc>
        <w:tc>
          <w:tcPr>
            <w:tcW w:w="1028" w:type="pct"/>
            <w:gridSpan w:val="3"/>
          </w:tcPr>
          <w:p w14:paraId="35B1C25C" w14:textId="126E53F9" w:rsidR="008A73CC" w:rsidRPr="008A73CC" w:rsidRDefault="008A73CC" w:rsidP="000B190D">
            <w:pPr>
              <w:pStyle w:val="BodyText2"/>
              <w:spacing w:line="276" w:lineRule="auto"/>
              <w:rPr>
                <w:color w:val="auto"/>
                <w:sz w:val="22"/>
                <w:szCs w:val="22"/>
              </w:rPr>
            </w:pPr>
            <w:r w:rsidRPr="008A73CC">
              <w:rPr>
                <w:sz w:val="22"/>
                <w:szCs w:val="22"/>
              </w:rPr>
              <w:t>EDQM</w:t>
            </w:r>
            <w:r w:rsidR="00253E03">
              <w:rPr>
                <w:sz w:val="22"/>
                <w:szCs w:val="22"/>
              </w:rPr>
              <w:t xml:space="preserve"> Term</w:t>
            </w:r>
          </w:p>
        </w:tc>
        <w:tc>
          <w:tcPr>
            <w:tcW w:w="999" w:type="pct"/>
          </w:tcPr>
          <w:p w14:paraId="7F7A1B29" w14:textId="77777777" w:rsidR="008A73CC" w:rsidRPr="008A73CC" w:rsidRDefault="008A73CC" w:rsidP="000B190D">
            <w:pPr>
              <w:pStyle w:val="BodyText2"/>
              <w:spacing w:line="276" w:lineRule="auto"/>
              <w:rPr>
                <w:color w:val="auto"/>
                <w:sz w:val="22"/>
                <w:szCs w:val="22"/>
              </w:rPr>
            </w:pPr>
          </w:p>
        </w:tc>
      </w:tr>
      <w:tr w:rsidR="008A73CC" w:rsidRPr="008A73CC" w14:paraId="0551FE35" w14:textId="77777777" w:rsidTr="00C75C33">
        <w:trPr>
          <w:trHeight w:val="925"/>
        </w:trPr>
        <w:tc>
          <w:tcPr>
            <w:tcW w:w="1201" w:type="pct"/>
          </w:tcPr>
          <w:p w14:paraId="289968B1" w14:textId="77777777" w:rsidR="008A73CC" w:rsidRPr="008A73CC" w:rsidRDefault="008A73CC" w:rsidP="000B190D">
            <w:pPr>
              <w:pStyle w:val="BodyText2"/>
              <w:spacing w:line="276" w:lineRule="auto"/>
              <w:rPr>
                <w:color w:val="auto"/>
                <w:sz w:val="22"/>
                <w:szCs w:val="22"/>
              </w:rPr>
            </w:pPr>
            <w:r w:rsidRPr="008A73CC">
              <w:rPr>
                <w:sz w:val="22"/>
                <w:szCs w:val="22"/>
              </w:rPr>
              <w:t>Eye drops</w:t>
            </w:r>
          </w:p>
        </w:tc>
        <w:tc>
          <w:tcPr>
            <w:tcW w:w="1772" w:type="pct"/>
            <w:gridSpan w:val="2"/>
          </w:tcPr>
          <w:p w14:paraId="20521FFA" w14:textId="77777777" w:rsidR="008A73CC" w:rsidRPr="008A73CC" w:rsidRDefault="008A73CC" w:rsidP="000B190D">
            <w:pPr>
              <w:pStyle w:val="BodyText2"/>
              <w:spacing w:line="276" w:lineRule="auto"/>
              <w:rPr>
                <w:color w:val="auto"/>
                <w:sz w:val="22"/>
                <w:szCs w:val="22"/>
              </w:rPr>
            </w:pPr>
            <w:r w:rsidRPr="008A73CC">
              <w:rPr>
                <w:sz w:val="22"/>
                <w:szCs w:val="22"/>
              </w:rPr>
              <w:t xml:space="preserve">Liquid single-dose or multidose preparation consisting of a sterile aqueous or oily solution, suspension (or emulsion) intended for ocular use. Multidose preparations are presented in containers that allow successive drops to be administered. </w:t>
            </w:r>
          </w:p>
        </w:tc>
        <w:tc>
          <w:tcPr>
            <w:tcW w:w="1028" w:type="pct"/>
            <w:gridSpan w:val="3"/>
          </w:tcPr>
          <w:p w14:paraId="09A16CDA" w14:textId="77777777" w:rsidR="008A73CC" w:rsidRPr="0060426C" w:rsidRDefault="008A73CC" w:rsidP="000B190D">
            <w:pPr>
              <w:pStyle w:val="BodyText2"/>
              <w:spacing w:line="276" w:lineRule="auto"/>
              <w:rPr>
                <w:color w:val="auto"/>
                <w:sz w:val="22"/>
                <w:szCs w:val="22"/>
              </w:rPr>
            </w:pPr>
            <w:r w:rsidRPr="0060426C">
              <w:rPr>
                <w:sz w:val="22"/>
                <w:szCs w:val="22"/>
              </w:rPr>
              <w:t>Adapted from EDQM</w:t>
            </w:r>
          </w:p>
        </w:tc>
        <w:tc>
          <w:tcPr>
            <w:tcW w:w="999" w:type="pct"/>
          </w:tcPr>
          <w:p w14:paraId="10D98F0F" w14:textId="77777777" w:rsidR="008A73CC" w:rsidRPr="008A73CC" w:rsidRDefault="008A73CC" w:rsidP="000B190D">
            <w:pPr>
              <w:pStyle w:val="BodyText2"/>
              <w:spacing w:line="276" w:lineRule="auto"/>
              <w:rPr>
                <w:color w:val="auto"/>
                <w:sz w:val="22"/>
                <w:szCs w:val="22"/>
              </w:rPr>
            </w:pPr>
          </w:p>
        </w:tc>
      </w:tr>
      <w:tr w:rsidR="008A73CC" w:rsidRPr="008A73CC" w14:paraId="048A8B1B" w14:textId="77777777" w:rsidTr="00C75C33">
        <w:trPr>
          <w:trHeight w:val="524"/>
        </w:trPr>
        <w:tc>
          <w:tcPr>
            <w:tcW w:w="1201" w:type="pct"/>
          </w:tcPr>
          <w:p w14:paraId="3591DCDE" w14:textId="77777777" w:rsidR="008A73CC" w:rsidRPr="008A73CC" w:rsidRDefault="008A73CC" w:rsidP="000B190D">
            <w:pPr>
              <w:pStyle w:val="BodyText2"/>
              <w:spacing w:line="276" w:lineRule="auto"/>
              <w:rPr>
                <w:color w:val="auto"/>
                <w:sz w:val="22"/>
                <w:szCs w:val="22"/>
              </w:rPr>
            </w:pPr>
            <w:r w:rsidRPr="008A73CC">
              <w:rPr>
                <w:sz w:val="22"/>
                <w:szCs w:val="22"/>
              </w:rPr>
              <w:t>Nasal drops</w:t>
            </w:r>
          </w:p>
        </w:tc>
        <w:tc>
          <w:tcPr>
            <w:tcW w:w="1772" w:type="pct"/>
            <w:gridSpan w:val="2"/>
          </w:tcPr>
          <w:p w14:paraId="37D31188" w14:textId="77777777" w:rsidR="008A73CC" w:rsidRPr="008A73CC" w:rsidRDefault="008A73CC" w:rsidP="000B190D">
            <w:pPr>
              <w:pStyle w:val="BodyText2"/>
              <w:spacing w:line="276" w:lineRule="auto"/>
              <w:rPr>
                <w:color w:val="auto"/>
                <w:sz w:val="22"/>
                <w:szCs w:val="22"/>
              </w:rPr>
            </w:pPr>
            <w:r w:rsidRPr="008A73CC">
              <w:rPr>
                <w:sz w:val="22"/>
                <w:szCs w:val="22"/>
              </w:rPr>
              <w:t xml:space="preserve">Liquid single-dose or multidose preparation consisting of a solution, suspension or emulsion </w:t>
            </w:r>
            <w:r w:rsidRPr="008A73CC">
              <w:rPr>
                <w:sz w:val="22"/>
                <w:szCs w:val="22"/>
              </w:rPr>
              <w:lastRenderedPageBreak/>
              <w:t>intended for nasal use by means of a suitable applicator.</w:t>
            </w:r>
          </w:p>
        </w:tc>
        <w:tc>
          <w:tcPr>
            <w:tcW w:w="1028" w:type="pct"/>
            <w:gridSpan w:val="3"/>
          </w:tcPr>
          <w:p w14:paraId="375462ED" w14:textId="77777777" w:rsidR="008A73CC" w:rsidRPr="008A73CC" w:rsidRDefault="008A73CC" w:rsidP="000B190D">
            <w:pPr>
              <w:pStyle w:val="BodyText2"/>
              <w:spacing w:line="276" w:lineRule="auto"/>
              <w:rPr>
                <w:color w:val="auto"/>
                <w:sz w:val="22"/>
                <w:szCs w:val="22"/>
              </w:rPr>
            </w:pPr>
            <w:r w:rsidRPr="008A73CC">
              <w:rPr>
                <w:sz w:val="22"/>
                <w:szCs w:val="22"/>
              </w:rPr>
              <w:lastRenderedPageBreak/>
              <w:t>EDQM Term</w:t>
            </w:r>
          </w:p>
        </w:tc>
        <w:tc>
          <w:tcPr>
            <w:tcW w:w="999" w:type="pct"/>
          </w:tcPr>
          <w:p w14:paraId="3B63F3BE" w14:textId="77777777" w:rsidR="008A73CC" w:rsidRPr="008A73CC" w:rsidRDefault="008A73CC" w:rsidP="000B190D">
            <w:pPr>
              <w:pStyle w:val="BodyText2"/>
              <w:spacing w:line="276" w:lineRule="auto"/>
              <w:rPr>
                <w:color w:val="auto"/>
                <w:sz w:val="22"/>
                <w:szCs w:val="22"/>
              </w:rPr>
            </w:pPr>
          </w:p>
        </w:tc>
      </w:tr>
      <w:tr w:rsidR="008A73CC" w:rsidRPr="008A73CC" w14:paraId="553215E7" w14:textId="77777777" w:rsidTr="00C75C33">
        <w:trPr>
          <w:trHeight w:val="524"/>
        </w:trPr>
        <w:tc>
          <w:tcPr>
            <w:tcW w:w="1201" w:type="pct"/>
          </w:tcPr>
          <w:p w14:paraId="52073E6F" w14:textId="77777777" w:rsidR="008A73CC" w:rsidRPr="008A73CC" w:rsidRDefault="008A73CC" w:rsidP="000B190D">
            <w:pPr>
              <w:pStyle w:val="BodyText2"/>
              <w:spacing w:line="276" w:lineRule="auto"/>
              <w:rPr>
                <w:sz w:val="22"/>
                <w:szCs w:val="22"/>
              </w:rPr>
            </w:pPr>
            <w:r w:rsidRPr="008A73CC">
              <w:rPr>
                <w:sz w:val="22"/>
                <w:szCs w:val="22"/>
              </w:rPr>
              <w:t>Effervescent granules</w:t>
            </w:r>
          </w:p>
        </w:tc>
        <w:tc>
          <w:tcPr>
            <w:tcW w:w="1772" w:type="pct"/>
            <w:gridSpan w:val="2"/>
          </w:tcPr>
          <w:p w14:paraId="7AF307EE" w14:textId="019D4D56" w:rsidR="008A73CC" w:rsidRPr="008A73CC" w:rsidRDefault="002212D4" w:rsidP="000B190D">
            <w:pPr>
              <w:pStyle w:val="BodyText2"/>
              <w:spacing w:line="276" w:lineRule="auto"/>
              <w:rPr>
                <w:sz w:val="22"/>
                <w:szCs w:val="22"/>
              </w:rPr>
            </w:pPr>
            <w:r>
              <w:rPr>
                <w:sz w:val="22"/>
                <w:szCs w:val="22"/>
              </w:rPr>
              <w:t xml:space="preserve">Solid single-dose or multidose preparation consisting of uncoated </w:t>
            </w:r>
            <w:r w:rsidR="008A73CC" w:rsidRPr="008A73CC">
              <w:rPr>
                <w:sz w:val="22"/>
                <w:szCs w:val="22"/>
              </w:rPr>
              <w:t>granules generally containing acid</w:t>
            </w:r>
            <w:r>
              <w:rPr>
                <w:sz w:val="22"/>
                <w:szCs w:val="22"/>
              </w:rPr>
              <w:t>ic</w:t>
            </w:r>
            <w:r w:rsidR="008A73CC" w:rsidRPr="008A73CC">
              <w:rPr>
                <w:sz w:val="22"/>
                <w:szCs w:val="22"/>
              </w:rPr>
              <w:t xml:space="preserve"> substances and carbonates or hydrogen carbonates </w:t>
            </w:r>
            <w:r>
              <w:rPr>
                <w:sz w:val="22"/>
                <w:szCs w:val="22"/>
              </w:rPr>
              <w:t xml:space="preserve">that </w:t>
            </w:r>
            <w:r w:rsidR="008A73CC" w:rsidRPr="008A73CC">
              <w:rPr>
                <w:sz w:val="22"/>
                <w:szCs w:val="22"/>
              </w:rPr>
              <w:t xml:space="preserve">rapidly </w:t>
            </w:r>
            <w:r>
              <w:rPr>
                <w:sz w:val="22"/>
                <w:szCs w:val="22"/>
              </w:rPr>
              <w:t xml:space="preserve">react </w:t>
            </w:r>
            <w:r w:rsidR="008A73CC" w:rsidRPr="008A73CC">
              <w:rPr>
                <w:sz w:val="22"/>
                <w:szCs w:val="22"/>
              </w:rPr>
              <w:t xml:space="preserve">in the presence of water to release carbon dioxide. </w:t>
            </w:r>
            <w:r>
              <w:rPr>
                <w:sz w:val="22"/>
                <w:szCs w:val="22"/>
              </w:rPr>
              <w:t>Effervescent granules</w:t>
            </w:r>
            <w:r w:rsidR="008A73CC" w:rsidRPr="008A73CC">
              <w:rPr>
                <w:sz w:val="22"/>
                <w:szCs w:val="22"/>
              </w:rPr>
              <w:t xml:space="preserve"> are intended to be dissolved or dispersed in water before </w:t>
            </w:r>
            <w:r>
              <w:rPr>
                <w:sz w:val="22"/>
                <w:szCs w:val="22"/>
              </w:rPr>
              <w:t>oral use</w:t>
            </w:r>
            <w:r w:rsidR="008A73CC" w:rsidRPr="008A73CC">
              <w:rPr>
                <w:sz w:val="22"/>
                <w:szCs w:val="22"/>
              </w:rPr>
              <w:t>.</w:t>
            </w:r>
          </w:p>
        </w:tc>
        <w:tc>
          <w:tcPr>
            <w:tcW w:w="1028" w:type="pct"/>
            <w:gridSpan w:val="3"/>
          </w:tcPr>
          <w:p w14:paraId="58842CF8" w14:textId="69D09D26" w:rsidR="008A73CC" w:rsidRPr="008A73CC" w:rsidRDefault="002212D4" w:rsidP="000B190D">
            <w:pPr>
              <w:pStyle w:val="BodyText2"/>
              <w:spacing w:line="276" w:lineRule="auto"/>
              <w:rPr>
                <w:sz w:val="22"/>
                <w:szCs w:val="22"/>
              </w:rPr>
            </w:pPr>
            <w:r w:rsidRPr="008A73CC">
              <w:rPr>
                <w:sz w:val="22"/>
                <w:szCs w:val="22"/>
              </w:rPr>
              <w:t>EDQM Term</w:t>
            </w:r>
          </w:p>
        </w:tc>
        <w:tc>
          <w:tcPr>
            <w:tcW w:w="999" w:type="pct"/>
          </w:tcPr>
          <w:p w14:paraId="61BE1B81" w14:textId="77777777" w:rsidR="008A73CC" w:rsidRPr="008A73CC" w:rsidRDefault="008A73CC" w:rsidP="000B190D">
            <w:pPr>
              <w:pStyle w:val="BodyText2"/>
              <w:spacing w:line="276" w:lineRule="auto"/>
              <w:rPr>
                <w:sz w:val="22"/>
                <w:szCs w:val="22"/>
              </w:rPr>
            </w:pPr>
          </w:p>
        </w:tc>
      </w:tr>
      <w:tr w:rsidR="0039021B" w:rsidRPr="008A73CC" w14:paraId="70526F6C" w14:textId="77777777" w:rsidTr="00C75C33">
        <w:trPr>
          <w:trHeight w:val="1049"/>
        </w:trPr>
        <w:tc>
          <w:tcPr>
            <w:tcW w:w="1201" w:type="pct"/>
          </w:tcPr>
          <w:p w14:paraId="7D7F2A49" w14:textId="77777777" w:rsidR="0039021B" w:rsidRPr="008A73CC" w:rsidRDefault="0039021B" w:rsidP="0039021B">
            <w:pPr>
              <w:pStyle w:val="BodyText2"/>
              <w:spacing w:line="276" w:lineRule="auto"/>
              <w:rPr>
                <w:sz w:val="22"/>
                <w:szCs w:val="22"/>
              </w:rPr>
            </w:pPr>
            <w:r w:rsidRPr="008A73CC">
              <w:rPr>
                <w:sz w:val="22"/>
                <w:szCs w:val="22"/>
              </w:rPr>
              <w:t>Effervescent powder</w:t>
            </w:r>
          </w:p>
        </w:tc>
        <w:tc>
          <w:tcPr>
            <w:tcW w:w="1772" w:type="pct"/>
            <w:gridSpan w:val="2"/>
          </w:tcPr>
          <w:p w14:paraId="12863DE4" w14:textId="0E8BB84A" w:rsidR="0039021B" w:rsidRPr="008A73CC" w:rsidRDefault="0039021B" w:rsidP="0039021B">
            <w:pPr>
              <w:pStyle w:val="BodyText2"/>
              <w:spacing w:line="276" w:lineRule="auto"/>
              <w:rPr>
                <w:sz w:val="22"/>
                <w:szCs w:val="22"/>
              </w:rPr>
            </w:pPr>
            <w:r>
              <w:rPr>
                <w:sz w:val="22"/>
                <w:szCs w:val="22"/>
              </w:rPr>
              <w:t>Solid single-dose or multidose preparation consisting of one or more powders generally containing acid substances and c</w:t>
            </w:r>
            <w:r w:rsidRPr="008A73CC">
              <w:rPr>
                <w:sz w:val="22"/>
                <w:szCs w:val="22"/>
              </w:rPr>
              <w:t xml:space="preserve">arbonates or hydrogen carbonates </w:t>
            </w:r>
            <w:r>
              <w:rPr>
                <w:sz w:val="22"/>
                <w:szCs w:val="22"/>
              </w:rPr>
              <w:t xml:space="preserve">that </w:t>
            </w:r>
            <w:r w:rsidRPr="008A73CC">
              <w:rPr>
                <w:sz w:val="22"/>
                <w:szCs w:val="22"/>
              </w:rPr>
              <w:t xml:space="preserve">rapidly </w:t>
            </w:r>
            <w:r>
              <w:rPr>
                <w:sz w:val="22"/>
                <w:szCs w:val="22"/>
              </w:rPr>
              <w:t xml:space="preserve">react </w:t>
            </w:r>
            <w:r w:rsidRPr="008A73CC">
              <w:rPr>
                <w:sz w:val="22"/>
                <w:szCs w:val="22"/>
              </w:rPr>
              <w:t xml:space="preserve">in the presence of water to release carbon dioxide. </w:t>
            </w:r>
            <w:r>
              <w:rPr>
                <w:sz w:val="22"/>
                <w:szCs w:val="22"/>
              </w:rPr>
              <w:t>Effervescent powders</w:t>
            </w:r>
            <w:r w:rsidRPr="008A73CC">
              <w:rPr>
                <w:sz w:val="22"/>
                <w:szCs w:val="22"/>
              </w:rPr>
              <w:t xml:space="preserve"> are intended to be dissolved or dispersed in water before </w:t>
            </w:r>
            <w:r>
              <w:rPr>
                <w:sz w:val="22"/>
                <w:szCs w:val="22"/>
              </w:rPr>
              <w:t>administration</w:t>
            </w:r>
            <w:r w:rsidRPr="008A73CC">
              <w:rPr>
                <w:sz w:val="22"/>
                <w:szCs w:val="22"/>
              </w:rPr>
              <w:t>.</w:t>
            </w:r>
          </w:p>
        </w:tc>
        <w:tc>
          <w:tcPr>
            <w:tcW w:w="1028" w:type="pct"/>
            <w:gridSpan w:val="3"/>
          </w:tcPr>
          <w:p w14:paraId="4301019C" w14:textId="2472E765" w:rsidR="0039021B" w:rsidRPr="008A73CC" w:rsidRDefault="0039021B" w:rsidP="0039021B">
            <w:pPr>
              <w:pStyle w:val="BodyText2"/>
              <w:spacing w:line="276" w:lineRule="auto"/>
              <w:rPr>
                <w:sz w:val="22"/>
                <w:szCs w:val="22"/>
              </w:rPr>
            </w:pPr>
            <w:r w:rsidRPr="008A73CC">
              <w:rPr>
                <w:sz w:val="22"/>
                <w:szCs w:val="22"/>
              </w:rPr>
              <w:t>EDQM Term</w:t>
            </w:r>
          </w:p>
        </w:tc>
        <w:tc>
          <w:tcPr>
            <w:tcW w:w="999" w:type="pct"/>
          </w:tcPr>
          <w:p w14:paraId="18A796D7" w14:textId="77777777" w:rsidR="0039021B" w:rsidRPr="008A73CC" w:rsidRDefault="0039021B" w:rsidP="0039021B">
            <w:pPr>
              <w:pStyle w:val="BodyText2"/>
              <w:spacing w:line="276" w:lineRule="auto"/>
              <w:rPr>
                <w:sz w:val="22"/>
                <w:szCs w:val="22"/>
              </w:rPr>
            </w:pPr>
          </w:p>
        </w:tc>
      </w:tr>
      <w:tr w:rsidR="0039021B" w:rsidRPr="008A73CC" w14:paraId="069F82BA" w14:textId="77777777" w:rsidTr="00C75C33">
        <w:trPr>
          <w:trHeight w:val="269"/>
        </w:trPr>
        <w:tc>
          <w:tcPr>
            <w:tcW w:w="1201" w:type="pct"/>
          </w:tcPr>
          <w:p w14:paraId="258980B7" w14:textId="77777777" w:rsidR="0039021B" w:rsidRPr="008A73CC" w:rsidRDefault="0039021B" w:rsidP="0039021B">
            <w:pPr>
              <w:pStyle w:val="BodyText2"/>
              <w:spacing w:line="276" w:lineRule="auto"/>
              <w:rPr>
                <w:sz w:val="22"/>
                <w:szCs w:val="22"/>
              </w:rPr>
            </w:pPr>
            <w:r w:rsidRPr="008A73CC">
              <w:rPr>
                <w:sz w:val="22"/>
                <w:szCs w:val="22"/>
              </w:rPr>
              <w:t>Effervescent tablet</w:t>
            </w:r>
          </w:p>
        </w:tc>
        <w:tc>
          <w:tcPr>
            <w:tcW w:w="1772" w:type="pct"/>
            <w:gridSpan w:val="2"/>
          </w:tcPr>
          <w:p w14:paraId="271BB756" w14:textId="6967DE3B" w:rsidR="0039021B" w:rsidRPr="008A73CC" w:rsidRDefault="0039021B" w:rsidP="0039021B">
            <w:pPr>
              <w:pStyle w:val="BodyText2"/>
              <w:spacing w:line="276" w:lineRule="auto"/>
              <w:rPr>
                <w:sz w:val="22"/>
                <w:szCs w:val="22"/>
              </w:rPr>
            </w:pPr>
            <w:r>
              <w:rPr>
                <w:sz w:val="22"/>
                <w:szCs w:val="22"/>
              </w:rPr>
              <w:t>Solid single-dose preparation consisting of an uncoated tablet generally containing acid substances and c</w:t>
            </w:r>
            <w:r w:rsidRPr="008A73CC">
              <w:rPr>
                <w:sz w:val="22"/>
                <w:szCs w:val="22"/>
              </w:rPr>
              <w:t xml:space="preserve">arbonates or hydrogen carbonates </w:t>
            </w:r>
            <w:r>
              <w:rPr>
                <w:sz w:val="22"/>
                <w:szCs w:val="22"/>
              </w:rPr>
              <w:t xml:space="preserve">that </w:t>
            </w:r>
            <w:r w:rsidRPr="008A73CC">
              <w:rPr>
                <w:sz w:val="22"/>
                <w:szCs w:val="22"/>
              </w:rPr>
              <w:t xml:space="preserve">rapidly </w:t>
            </w:r>
            <w:r>
              <w:rPr>
                <w:sz w:val="22"/>
                <w:szCs w:val="22"/>
              </w:rPr>
              <w:t xml:space="preserve">react </w:t>
            </w:r>
            <w:r w:rsidRPr="008A73CC">
              <w:rPr>
                <w:sz w:val="22"/>
                <w:szCs w:val="22"/>
              </w:rPr>
              <w:t xml:space="preserve">in the presence of water to release carbon dioxide. </w:t>
            </w:r>
            <w:r>
              <w:rPr>
                <w:sz w:val="22"/>
                <w:szCs w:val="22"/>
              </w:rPr>
              <w:t>Effervescent tablets</w:t>
            </w:r>
            <w:r w:rsidRPr="008A73CC">
              <w:rPr>
                <w:sz w:val="22"/>
                <w:szCs w:val="22"/>
              </w:rPr>
              <w:t xml:space="preserve"> are intended to be dissolved or dispersed in water before </w:t>
            </w:r>
            <w:r>
              <w:rPr>
                <w:sz w:val="22"/>
                <w:szCs w:val="22"/>
              </w:rPr>
              <w:t>oral use</w:t>
            </w:r>
            <w:r w:rsidRPr="008A73CC">
              <w:rPr>
                <w:sz w:val="22"/>
                <w:szCs w:val="22"/>
              </w:rPr>
              <w:t>.</w:t>
            </w:r>
          </w:p>
        </w:tc>
        <w:tc>
          <w:tcPr>
            <w:tcW w:w="1028" w:type="pct"/>
            <w:gridSpan w:val="3"/>
          </w:tcPr>
          <w:p w14:paraId="6D552353" w14:textId="5FD39B5F" w:rsidR="0039021B" w:rsidRPr="008A73CC" w:rsidRDefault="0039021B" w:rsidP="0039021B">
            <w:pPr>
              <w:pStyle w:val="BodyText2"/>
              <w:spacing w:line="276" w:lineRule="auto"/>
              <w:rPr>
                <w:sz w:val="22"/>
                <w:szCs w:val="22"/>
              </w:rPr>
            </w:pPr>
            <w:r w:rsidRPr="008A73CC">
              <w:rPr>
                <w:sz w:val="22"/>
                <w:szCs w:val="22"/>
              </w:rPr>
              <w:t>EDQM Term</w:t>
            </w:r>
          </w:p>
        </w:tc>
        <w:tc>
          <w:tcPr>
            <w:tcW w:w="999" w:type="pct"/>
          </w:tcPr>
          <w:p w14:paraId="7639131F" w14:textId="77777777" w:rsidR="0039021B" w:rsidRPr="008A73CC" w:rsidRDefault="0039021B" w:rsidP="0039021B">
            <w:pPr>
              <w:pStyle w:val="BodyText2"/>
              <w:spacing w:line="276" w:lineRule="auto"/>
              <w:rPr>
                <w:sz w:val="22"/>
                <w:szCs w:val="22"/>
              </w:rPr>
            </w:pPr>
          </w:p>
        </w:tc>
      </w:tr>
      <w:tr w:rsidR="00284E35" w:rsidRPr="008A73CC" w14:paraId="777E8895" w14:textId="77777777" w:rsidTr="00C75C33">
        <w:trPr>
          <w:trHeight w:val="524"/>
        </w:trPr>
        <w:tc>
          <w:tcPr>
            <w:tcW w:w="1201" w:type="pct"/>
          </w:tcPr>
          <w:p w14:paraId="3066D3CA" w14:textId="77777777" w:rsidR="00284E35" w:rsidRPr="008A73CC" w:rsidRDefault="00284E35" w:rsidP="00284E35">
            <w:pPr>
              <w:pStyle w:val="BodyText2"/>
              <w:spacing w:line="276" w:lineRule="auto"/>
              <w:rPr>
                <w:sz w:val="22"/>
                <w:szCs w:val="22"/>
              </w:rPr>
            </w:pPr>
            <w:r w:rsidRPr="008A73CC">
              <w:rPr>
                <w:sz w:val="22"/>
                <w:szCs w:val="22"/>
              </w:rPr>
              <w:t>Effervescent vaginal tablet</w:t>
            </w:r>
          </w:p>
        </w:tc>
        <w:tc>
          <w:tcPr>
            <w:tcW w:w="1772" w:type="pct"/>
            <w:gridSpan w:val="2"/>
          </w:tcPr>
          <w:p w14:paraId="73D7CB64" w14:textId="499A918C" w:rsidR="00284E35" w:rsidRPr="008A73CC" w:rsidRDefault="00284E35" w:rsidP="00284E35">
            <w:pPr>
              <w:pStyle w:val="BodyText2"/>
              <w:spacing w:line="276" w:lineRule="auto"/>
              <w:rPr>
                <w:sz w:val="22"/>
                <w:szCs w:val="22"/>
              </w:rPr>
            </w:pPr>
            <w:r>
              <w:rPr>
                <w:sz w:val="22"/>
                <w:szCs w:val="22"/>
              </w:rPr>
              <w:t>Solid single-dose preparation consisting of a vaginal tablet usually containing acid substances and c</w:t>
            </w:r>
            <w:r w:rsidRPr="008A73CC">
              <w:rPr>
                <w:sz w:val="22"/>
                <w:szCs w:val="22"/>
              </w:rPr>
              <w:t xml:space="preserve">arbonates or hydrogen carbonates </w:t>
            </w:r>
            <w:r>
              <w:rPr>
                <w:sz w:val="22"/>
                <w:szCs w:val="22"/>
              </w:rPr>
              <w:t xml:space="preserve">that </w:t>
            </w:r>
            <w:r w:rsidRPr="008A73CC">
              <w:rPr>
                <w:sz w:val="22"/>
                <w:szCs w:val="22"/>
              </w:rPr>
              <w:t xml:space="preserve">rapidly </w:t>
            </w:r>
            <w:r>
              <w:rPr>
                <w:sz w:val="22"/>
                <w:szCs w:val="22"/>
              </w:rPr>
              <w:t xml:space="preserve">react </w:t>
            </w:r>
            <w:r w:rsidRPr="008A73CC">
              <w:rPr>
                <w:sz w:val="22"/>
                <w:szCs w:val="22"/>
              </w:rPr>
              <w:t xml:space="preserve">in the presence of water to release carbon dioxide. </w:t>
            </w:r>
          </w:p>
        </w:tc>
        <w:tc>
          <w:tcPr>
            <w:tcW w:w="1028" w:type="pct"/>
            <w:gridSpan w:val="3"/>
          </w:tcPr>
          <w:p w14:paraId="5218CF28" w14:textId="5B51B10B" w:rsidR="00284E35" w:rsidRPr="008A73CC" w:rsidRDefault="00284E35" w:rsidP="00284E35">
            <w:pPr>
              <w:pStyle w:val="BodyText2"/>
              <w:spacing w:line="276" w:lineRule="auto"/>
              <w:rPr>
                <w:sz w:val="22"/>
                <w:szCs w:val="22"/>
              </w:rPr>
            </w:pPr>
            <w:r w:rsidRPr="008A73CC">
              <w:rPr>
                <w:sz w:val="22"/>
                <w:szCs w:val="22"/>
              </w:rPr>
              <w:t>EDQM Term</w:t>
            </w:r>
          </w:p>
        </w:tc>
        <w:tc>
          <w:tcPr>
            <w:tcW w:w="999" w:type="pct"/>
          </w:tcPr>
          <w:p w14:paraId="1CD02094" w14:textId="77777777" w:rsidR="00284E35" w:rsidRPr="008A73CC" w:rsidRDefault="00284E35" w:rsidP="00284E35">
            <w:pPr>
              <w:pStyle w:val="BodyText2"/>
              <w:spacing w:line="276" w:lineRule="auto"/>
              <w:rPr>
                <w:sz w:val="22"/>
                <w:szCs w:val="22"/>
              </w:rPr>
            </w:pPr>
          </w:p>
        </w:tc>
      </w:tr>
      <w:tr w:rsidR="00284E35" w:rsidRPr="008A73CC" w14:paraId="31ACC03C" w14:textId="77777777" w:rsidTr="00C75C33">
        <w:trPr>
          <w:trHeight w:val="383"/>
        </w:trPr>
        <w:tc>
          <w:tcPr>
            <w:tcW w:w="1201" w:type="pct"/>
          </w:tcPr>
          <w:p w14:paraId="4C4AAC85" w14:textId="77777777" w:rsidR="00284E35" w:rsidRPr="008A73CC" w:rsidRDefault="00284E35" w:rsidP="00284E35">
            <w:pPr>
              <w:pStyle w:val="BodyText2"/>
              <w:spacing w:line="276" w:lineRule="auto"/>
              <w:rPr>
                <w:sz w:val="22"/>
                <w:szCs w:val="22"/>
              </w:rPr>
            </w:pPr>
            <w:bookmarkStart w:id="32" w:name="_Hlk165414221"/>
            <w:r w:rsidRPr="008A73CC">
              <w:rPr>
                <w:sz w:val="22"/>
                <w:szCs w:val="22"/>
              </w:rPr>
              <w:t>Enema</w:t>
            </w:r>
            <w:bookmarkEnd w:id="32"/>
          </w:p>
        </w:tc>
        <w:tc>
          <w:tcPr>
            <w:tcW w:w="1772" w:type="pct"/>
            <w:gridSpan w:val="2"/>
          </w:tcPr>
          <w:p w14:paraId="67C955D6" w14:textId="77777777" w:rsidR="00284E35" w:rsidRPr="008A73CC" w:rsidRDefault="00284E35" w:rsidP="00284E35">
            <w:pPr>
              <w:pStyle w:val="BodyText2"/>
              <w:spacing w:line="276" w:lineRule="auto"/>
              <w:rPr>
                <w:sz w:val="22"/>
                <w:szCs w:val="22"/>
              </w:rPr>
            </w:pPr>
            <w:r w:rsidRPr="008A73CC">
              <w:rPr>
                <w:sz w:val="22"/>
                <w:szCs w:val="22"/>
              </w:rPr>
              <w:t xml:space="preserve">The term "enema" is used to cover liquid preparations (solutions, emulsions and suspensions) intended for rectal use in order to obtain a systemic </w:t>
            </w:r>
            <w:r w:rsidRPr="008A73CC">
              <w:rPr>
                <w:sz w:val="22"/>
                <w:szCs w:val="22"/>
              </w:rPr>
              <w:lastRenderedPageBreak/>
              <w:t>or local effect, or for diagnostic purposes.  The enema is usually supplied in single-dose containers and contains one or more active substances dissolved or dispersed in water, glycerol or macrogols or other suitable solvents. The term also covers solid and liquid preparations which have to be dissolved or reconstituted or diluted using a suitable liquid diluent before use.</w:t>
            </w:r>
          </w:p>
        </w:tc>
        <w:tc>
          <w:tcPr>
            <w:tcW w:w="1028" w:type="pct"/>
            <w:gridSpan w:val="3"/>
          </w:tcPr>
          <w:p w14:paraId="31EEE5AF" w14:textId="77777777" w:rsidR="00284E35" w:rsidRPr="008A73CC" w:rsidRDefault="00284E35" w:rsidP="00284E35">
            <w:pPr>
              <w:pStyle w:val="BodyText2"/>
              <w:spacing w:line="276" w:lineRule="auto"/>
              <w:rPr>
                <w:sz w:val="22"/>
                <w:szCs w:val="22"/>
              </w:rPr>
            </w:pPr>
            <w:r w:rsidRPr="008A73CC">
              <w:rPr>
                <w:sz w:val="22"/>
                <w:szCs w:val="22"/>
              </w:rPr>
              <w:lastRenderedPageBreak/>
              <w:t>EP</w:t>
            </w:r>
          </w:p>
        </w:tc>
        <w:tc>
          <w:tcPr>
            <w:tcW w:w="999" w:type="pct"/>
          </w:tcPr>
          <w:p w14:paraId="34EE367A" w14:textId="77777777" w:rsidR="00284E35" w:rsidRPr="008A73CC" w:rsidRDefault="00284E35" w:rsidP="00284E35">
            <w:pPr>
              <w:pStyle w:val="BodyText2"/>
              <w:spacing w:line="276" w:lineRule="auto"/>
              <w:rPr>
                <w:sz w:val="22"/>
                <w:szCs w:val="22"/>
              </w:rPr>
            </w:pPr>
            <w:r w:rsidRPr="008A73CC">
              <w:rPr>
                <w:sz w:val="22"/>
                <w:szCs w:val="22"/>
              </w:rPr>
              <w:t>Rectal solution, Rectal suspension, Rectal emulsion</w:t>
            </w:r>
          </w:p>
        </w:tc>
      </w:tr>
      <w:tr w:rsidR="00284E35" w:rsidRPr="008A73CC" w14:paraId="04AF19BE" w14:textId="77777777" w:rsidTr="00C75C33">
        <w:trPr>
          <w:trHeight w:val="334"/>
        </w:trPr>
        <w:tc>
          <w:tcPr>
            <w:tcW w:w="1201" w:type="pct"/>
          </w:tcPr>
          <w:p w14:paraId="4B579670" w14:textId="77777777" w:rsidR="00284E35" w:rsidRPr="008A73CC" w:rsidRDefault="00284E35" w:rsidP="00284E35">
            <w:pPr>
              <w:pStyle w:val="BodyText2"/>
              <w:spacing w:line="276" w:lineRule="auto"/>
              <w:rPr>
                <w:sz w:val="22"/>
                <w:szCs w:val="22"/>
              </w:rPr>
            </w:pPr>
            <w:r w:rsidRPr="008A73CC">
              <w:rPr>
                <w:sz w:val="22"/>
                <w:szCs w:val="22"/>
              </w:rPr>
              <w:t>Ear drops</w:t>
            </w:r>
          </w:p>
        </w:tc>
        <w:tc>
          <w:tcPr>
            <w:tcW w:w="1772" w:type="pct"/>
            <w:gridSpan w:val="2"/>
          </w:tcPr>
          <w:p w14:paraId="7A331BF4" w14:textId="77777777" w:rsidR="00284E35" w:rsidRPr="008A73CC" w:rsidRDefault="00284E35" w:rsidP="00284E35">
            <w:pPr>
              <w:pStyle w:val="BodyText2"/>
              <w:spacing w:line="276" w:lineRule="auto"/>
              <w:rPr>
                <w:sz w:val="22"/>
                <w:szCs w:val="22"/>
              </w:rPr>
            </w:pPr>
            <w:r w:rsidRPr="008A73CC">
              <w:rPr>
                <w:sz w:val="22"/>
                <w:szCs w:val="22"/>
              </w:rPr>
              <w:t>See under ‘drops’ above</w:t>
            </w:r>
          </w:p>
        </w:tc>
        <w:tc>
          <w:tcPr>
            <w:tcW w:w="1028" w:type="pct"/>
            <w:gridSpan w:val="3"/>
          </w:tcPr>
          <w:p w14:paraId="15C4549B" w14:textId="77777777" w:rsidR="00284E35" w:rsidRPr="008A73CC" w:rsidRDefault="00284E35" w:rsidP="00284E35">
            <w:pPr>
              <w:pStyle w:val="BodyText2"/>
              <w:spacing w:line="276" w:lineRule="auto"/>
              <w:rPr>
                <w:sz w:val="22"/>
                <w:szCs w:val="22"/>
              </w:rPr>
            </w:pPr>
          </w:p>
        </w:tc>
        <w:tc>
          <w:tcPr>
            <w:tcW w:w="999" w:type="pct"/>
          </w:tcPr>
          <w:p w14:paraId="27EE869E" w14:textId="77777777" w:rsidR="00284E35" w:rsidRPr="008A73CC" w:rsidRDefault="00284E35" w:rsidP="00284E35">
            <w:pPr>
              <w:pStyle w:val="BodyText2"/>
              <w:spacing w:line="276" w:lineRule="auto"/>
              <w:rPr>
                <w:sz w:val="22"/>
                <w:szCs w:val="22"/>
              </w:rPr>
            </w:pPr>
          </w:p>
        </w:tc>
      </w:tr>
      <w:tr w:rsidR="00284E35" w:rsidRPr="008A73CC" w14:paraId="40851FD0" w14:textId="77777777" w:rsidTr="00C75C33">
        <w:trPr>
          <w:trHeight w:val="334"/>
        </w:trPr>
        <w:tc>
          <w:tcPr>
            <w:tcW w:w="1201" w:type="pct"/>
          </w:tcPr>
          <w:p w14:paraId="4C7B464B" w14:textId="77777777" w:rsidR="00284E35" w:rsidRPr="008A73CC" w:rsidRDefault="00284E35" w:rsidP="00284E35">
            <w:pPr>
              <w:pStyle w:val="BodyText2"/>
              <w:spacing w:line="276" w:lineRule="auto"/>
              <w:rPr>
                <w:sz w:val="22"/>
                <w:szCs w:val="22"/>
              </w:rPr>
            </w:pPr>
            <w:r w:rsidRPr="008A73CC">
              <w:rPr>
                <w:sz w:val="22"/>
                <w:szCs w:val="22"/>
              </w:rPr>
              <w:t>Eye drops</w:t>
            </w:r>
          </w:p>
        </w:tc>
        <w:tc>
          <w:tcPr>
            <w:tcW w:w="1772" w:type="pct"/>
            <w:gridSpan w:val="2"/>
          </w:tcPr>
          <w:p w14:paraId="304494E5" w14:textId="77777777" w:rsidR="00284E35" w:rsidRPr="008A73CC" w:rsidRDefault="00284E35" w:rsidP="00284E35">
            <w:pPr>
              <w:pStyle w:val="BodyText2"/>
              <w:spacing w:line="276" w:lineRule="auto"/>
              <w:rPr>
                <w:sz w:val="22"/>
                <w:szCs w:val="22"/>
              </w:rPr>
            </w:pPr>
            <w:r w:rsidRPr="008A73CC">
              <w:rPr>
                <w:sz w:val="22"/>
                <w:szCs w:val="22"/>
              </w:rPr>
              <w:t>See under ‘drops’ above</w:t>
            </w:r>
          </w:p>
        </w:tc>
        <w:tc>
          <w:tcPr>
            <w:tcW w:w="1028" w:type="pct"/>
            <w:gridSpan w:val="3"/>
          </w:tcPr>
          <w:p w14:paraId="5210F360" w14:textId="77777777" w:rsidR="00284E35" w:rsidRPr="008A73CC" w:rsidRDefault="00284E35" w:rsidP="00284E35">
            <w:pPr>
              <w:pStyle w:val="BodyText2"/>
              <w:spacing w:line="276" w:lineRule="auto"/>
              <w:rPr>
                <w:sz w:val="22"/>
                <w:szCs w:val="22"/>
              </w:rPr>
            </w:pPr>
          </w:p>
        </w:tc>
        <w:tc>
          <w:tcPr>
            <w:tcW w:w="999" w:type="pct"/>
          </w:tcPr>
          <w:p w14:paraId="6F559013" w14:textId="77777777" w:rsidR="00284E35" w:rsidRPr="008A73CC" w:rsidRDefault="00284E35" w:rsidP="00284E35">
            <w:pPr>
              <w:pStyle w:val="BodyText2"/>
              <w:spacing w:line="276" w:lineRule="auto"/>
              <w:rPr>
                <w:sz w:val="22"/>
                <w:szCs w:val="22"/>
              </w:rPr>
            </w:pPr>
          </w:p>
        </w:tc>
      </w:tr>
      <w:tr w:rsidR="00284E35" w:rsidRPr="008A73CC" w14:paraId="234545F9" w14:textId="77777777" w:rsidTr="00C75C33">
        <w:trPr>
          <w:trHeight w:val="524"/>
        </w:trPr>
        <w:tc>
          <w:tcPr>
            <w:tcW w:w="1201" w:type="pct"/>
          </w:tcPr>
          <w:p w14:paraId="4E225297" w14:textId="77777777" w:rsidR="00284E35" w:rsidRPr="008A73CC" w:rsidRDefault="00284E35" w:rsidP="00284E35">
            <w:pPr>
              <w:pStyle w:val="BodyText2"/>
              <w:spacing w:line="276" w:lineRule="auto"/>
              <w:rPr>
                <w:sz w:val="22"/>
                <w:szCs w:val="22"/>
              </w:rPr>
            </w:pPr>
            <w:r w:rsidRPr="008A73CC">
              <w:rPr>
                <w:sz w:val="22"/>
                <w:szCs w:val="22"/>
              </w:rPr>
              <w:t>Eye lotion</w:t>
            </w:r>
          </w:p>
        </w:tc>
        <w:tc>
          <w:tcPr>
            <w:tcW w:w="1772" w:type="pct"/>
            <w:gridSpan w:val="2"/>
          </w:tcPr>
          <w:p w14:paraId="15C75781" w14:textId="434777B3" w:rsidR="00284E35" w:rsidRPr="008A73CC" w:rsidRDefault="00284E35" w:rsidP="00284E35">
            <w:pPr>
              <w:pStyle w:val="BodyText2"/>
              <w:spacing w:line="276" w:lineRule="auto"/>
              <w:rPr>
                <w:sz w:val="22"/>
                <w:szCs w:val="22"/>
              </w:rPr>
            </w:pPr>
            <w:r>
              <w:rPr>
                <w:sz w:val="22"/>
                <w:szCs w:val="22"/>
              </w:rPr>
              <w:t>Liquid</w:t>
            </w:r>
            <w:r w:rsidRPr="008A73CC">
              <w:rPr>
                <w:sz w:val="22"/>
                <w:szCs w:val="22"/>
              </w:rPr>
              <w:t xml:space="preserve"> sterile </w:t>
            </w:r>
            <w:r>
              <w:rPr>
                <w:sz w:val="22"/>
                <w:szCs w:val="22"/>
              </w:rPr>
              <w:t>single-dose or multidose preparation consisting of an aqueous solution intended for washing or bathing the eye.</w:t>
            </w:r>
          </w:p>
        </w:tc>
        <w:tc>
          <w:tcPr>
            <w:tcW w:w="1028" w:type="pct"/>
            <w:gridSpan w:val="3"/>
          </w:tcPr>
          <w:p w14:paraId="1B74B1E1" w14:textId="284F1C49" w:rsidR="00284E35" w:rsidRPr="008A73CC" w:rsidRDefault="00284E35" w:rsidP="00284E35">
            <w:pPr>
              <w:pStyle w:val="BodyText2"/>
              <w:spacing w:line="276" w:lineRule="auto"/>
              <w:rPr>
                <w:sz w:val="22"/>
                <w:szCs w:val="22"/>
              </w:rPr>
            </w:pPr>
            <w:r w:rsidRPr="008A73CC">
              <w:rPr>
                <w:sz w:val="22"/>
                <w:szCs w:val="22"/>
              </w:rPr>
              <w:t>EDQM Term</w:t>
            </w:r>
          </w:p>
        </w:tc>
        <w:tc>
          <w:tcPr>
            <w:tcW w:w="999" w:type="pct"/>
          </w:tcPr>
          <w:p w14:paraId="66D8B930" w14:textId="77777777" w:rsidR="00284E35" w:rsidRPr="008A73CC" w:rsidRDefault="00284E35" w:rsidP="00284E35">
            <w:pPr>
              <w:pStyle w:val="BodyText2"/>
              <w:spacing w:line="276" w:lineRule="auto"/>
              <w:rPr>
                <w:sz w:val="22"/>
                <w:szCs w:val="22"/>
              </w:rPr>
            </w:pPr>
          </w:p>
        </w:tc>
      </w:tr>
      <w:tr w:rsidR="00284E35" w:rsidRPr="008A73CC" w14:paraId="154A77A1" w14:textId="77777777" w:rsidTr="00C75C33">
        <w:trPr>
          <w:trHeight w:val="524"/>
        </w:trPr>
        <w:tc>
          <w:tcPr>
            <w:tcW w:w="1201" w:type="pct"/>
          </w:tcPr>
          <w:p w14:paraId="339A2BA3" w14:textId="77777777" w:rsidR="00284E35" w:rsidRPr="008A73CC" w:rsidRDefault="00284E35" w:rsidP="00284E35">
            <w:pPr>
              <w:pStyle w:val="BodyText2"/>
              <w:spacing w:line="276" w:lineRule="auto"/>
              <w:rPr>
                <w:sz w:val="22"/>
                <w:szCs w:val="22"/>
              </w:rPr>
            </w:pPr>
            <w:r w:rsidRPr="008A73CC">
              <w:rPr>
                <w:sz w:val="22"/>
                <w:szCs w:val="22"/>
              </w:rPr>
              <w:t>Eye ointment</w:t>
            </w:r>
          </w:p>
        </w:tc>
        <w:tc>
          <w:tcPr>
            <w:tcW w:w="1772" w:type="pct"/>
            <w:gridSpan w:val="2"/>
          </w:tcPr>
          <w:p w14:paraId="3C88DF50" w14:textId="77777777" w:rsidR="00284E35" w:rsidRPr="008A73CC" w:rsidRDefault="00284E35" w:rsidP="00284E35">
            <w:pPr>
              <w:pStyle w:val="BodyText2"/>
              <w:spacing w:line="276" w:lineRule="auto"/>
              <w:rPr>
                <w:color w:val="auto"/>
                <w:sz w:val="22"/>
                <w:szCs w:val="22"/>
              </w:rPr>
            </w:pPr>
            <w:r w:rsidRPr="008A73CC">
              <w:rPr>
                <w:sz w:val="22"/>
                <w:szCs w:val="22"/>
              </w:rPr>
              <w:t>Semi-solid single-dose or multidose preparation consisting of a sterile ointment intended for ocular use. Eye ointments may be presented in collapsible tubes fitted with a cannula and having a content of not more than 5 g of the preparation. Eye ointment may also be presented in suitable designed single-dose containers. The containers or nozzles of tubes are of such a shape to facilitate administration without contamination.</w:t>
            </w:r>
          </w:p>
        </w:tc>
        <w:tc>
          <w:tcPr>
            <w:tcW w:w="1028" w:type="pct"/>
            <w:gridSpan w:val="3"/>
          </w:tcPr>
          <w:p w14:paraId="69EBC465" w14:textId="72DA6766" w:rsidR="00284E35" w:rsidRPr="008A73CC" w:rsidRDefault="00284E35" w:rsidP="00284E35">
            <w:pPr>
              <w:pStyle w:val="BodyText2"/>
              <w:spacing w:line="276" w:lineRule="auto"/>
              <w:rPr>
                <w:sz w:val="22"/>
                <w:szCs w:val="22"/>
              </w:rPr>
            </w:pPr>
            <w:r w:rsidRPr="008A73CC">
              <w:rPr>
                <w:sz w:val="22"/>
                <w:szCs w:val="22"/>
              </w:rPr>
              <w:t>EDQM</w:t>
            </w:r>
            <w:r>
              <w:rPr>
                <w:sz w:val="22"/>
                <w:szCs w:val="22"/>
              </w:rPr>
              <w:t xml:space="preserve"> Term</w:t>
            </w:r>
          </w:p>
        </w:tc>
        <w:tc>
          <w:tcPr>
            <w:tcW w:w="999" w:type="pct"/>
          </w:tcPr>
          <w:p w14:paraId="14DA49B6" w14:textId="77777777" w:rsidR="00284E35" w:rsidRPr="008A73CC" w:rsidRDefault="00284E35" w:rsidP="00284E35">
            <w:pPr>
              <w:pStyle w:val="BodyText2"/>
              <w:spacing w:line="276" w:lineRule="auto"/>
              <w:rPr>
                <w:sz w:val="22"/>
                <w:szCs w:val="22"/>
              </w:rPr>
            </w:pPr>
          </w:p>
        </w:tc>
      </w:tr>
      <w:tr w:rsidR="00284E35" w:rsidRPr="008A73CC" w14:paraId="756316CC" w14:textId="77777777" w:rsidTr="00C75C33">
        <w:trPr>
          <w:trHeight w:val="1049"/>
        </w:trPr>
        <w:tc>
          <w:tcPr>
            <w:tcW w:w="1201" w:type="pct"/>
          </w:tcPr>
          <w:p w14:paraId="72C7D18A" w14:textId="77777777" w:rsidR="00284E35" w:rsidRPr="00FC2E30" w:rsidRDefault="00284E35" w:rsidP="00284E35">
            <w:pPr>
              <w:pStyle w:val="BodyText2"/>
              <w:spacing w:line="276" w:lineRule="auto"/>
              <w:rPr>
                <w:color w:val="auto"/>
                <w:sz w:val="22"/>
                <w:szCs w:val="22"/>
              </w:rPr>
            </w:pPr>
            <w:r w:rsidRPr="00FC2E30">
              <w:rPr>
                <w:color w:val="auto"/>
                <w:sz w:val="22"/>
                <w:szCs w:val="22"/>
              </w:rPr>
              <w:t>Foam</w:t>
            </w:r>
          </w:p>
          <w:p w14:paraId="5413C69C" w14:textId="77777777" w:rsidR="00284E35" w:rsidRPr="00C84293" w:rsidRDefault="00284E35" w:rsidP="00284E35">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64DC0AEA" w14:textId="4F06D485" w:rsidR="00284E35" w:rsidRPr="00FC2E30" w:rsidRDefault="00284E35" w:rsidP="00284E35">
            <w:pPr>
              <w:pStyle w:val="BodyText2"/>
              <w:spacing w:line="276" w:lineRule="auto"/>
              <w:rPr>
                <w:b/>
                <w:bCs/>
                <w:i/>
                <w:iCs/>
                <w:color w:val="auto"/>
                <w:sz w:val="22"/>
                <w:szCs w:val="22"/>
              </w:rPr>
            </w:pPr>
          </w:p>
        </w:tc>
        <w:tc>
          <w:tcPr>
            <w:tcW w:w="1772" w:type="pct"/>
            <w:gridSpan w:val="2"/>
          </w:tcPr>
          <w:p w14:paraId="09E49C16" w14:textId="0E9BC4EC" w:rsidR="00284E35" w:rsidRPr="00FC2E30" w:rsidRDefault="00284E35" w:rsidP="00284E35">
            <w:pPr>
              <w:pStyle w:val="BodyText2"/>
              <w:spacing w:line="276" w:lineRule="auto"/>
              <w:rPr>
                <w:i/>
                <w:iCs/>
                <w:sz w:val="22"/>
                <w:szCs w:val="22"/>
              </w:rPr>
            </w:pPr>
            <w:r w:rsidRPr="00FC2E30">
              <w:rPr>
                <w:i/>
                <w:iCs/>
                <w:sz w:val="22"/>
                <w:szCs w:val="22"/>
              </w:rPr>
              <w:t xml:space="preserve">Following the updating of forms November 2023 the term foam </w:t>
            </w:r>
            <w:r w:rsidRPr="00FC2E30">
              <w:rPr>
                <w:b/>
                <w:bCs/>
                <w:i/>
                <w:iCs/>
                <w:sz w:val="22"/>
                <w:szCs w:val="22"/>
              </w:rPr>
              <w:t>is restricted to</w:t>
            </w:r>
            <w:r w:rsidRPr="00FC2E30">
              <w:rPr>
                <w:i/>
                <w:iCs/>
                <w:sz w:val="22"/>
                <w:szCs w:val="22"/>
              </w:rPr>
              <w:t xml:space="preserve"> the following:</w:t>
            </w:r>
          </w:p>
          <w:p w14:paraId="2244BA88" w14:textId="77777777" w:rsidR="00284E35" w:rsidRPr="00FC2E30" w:rsidRDefault="00284E35" w:rsidP="00284E35">
            <w:pPr>
              <w:pStyle w:val="BodyText2"/>
              <w:spacing w:line="276" w:lineRule="auto"/>
              <w:rPr>
                <w:i/>
                <w:iCs/>
                <w:sz w:val="22"/>
                <w:szCs w:val="22"/>
              </w:rPr>
            </w:pPr>
            <w:r w:rsidRPr="00FC2E30">
              <w:rPr>
                <w:i/>
                <w:iCs/>
                <w:sz w:val="22"/>
                <w:szCs w:val="22"/>
              </w:rPr>
              <w:t>(i) VMPs with a Route of Administration not applicable</w:t>
            </w:r>
          </w:p>
          <w:p w14:paraId="41B4B245" w14:textId="77777777" w:rsidR="00284E35" w:rsidRPr="00FC2E30" w:rsidRDefault="00284E35" w:rsidP="00284E35">
            <w:pPr>
              <w:pStyle w:val="BodyText2"/>
              <w:spacing w:line="276" w:lineRule="auto"/>
              <w:rPr>
                <w:i/>
                <w:iCs/>
                <w:sz w:val="22"/>
                <w:szCs w:val="22"/>
              </w:rPr>
            </w:pPr>
            <w:r w:rsidRPr="00FC2E30">
              <w:rPr>
                <w:i/>
                <w:iCs/>
                <w:sz w:val="22"/>
                <w:szCs w:val="22"/>
              </w:rPr>
              <w:t>(ii) VMPs with NIL route of administration</w:t>
            </w:r>
          </w:p>
          <w:p w14:paraId="64A067DC" w14:textId="4D6A982D" w:rsidR="00284E35" w:rsidRPr="00FC2E30" w:rsidRDefault="00284E35" w:rsidP="00284E35">
            <w:pPr>
              <w:pStyle w:val="BodyText2"/>
              <w:spacing w:line="276" w:lineRule="auto"/>
              <w:rPr>
                <w:i/>
                <w:iCs/>
                <w:sz w:val="22"/>
                <w:szCs w:val="22"/>
              </w:rPr>
            </w:pPr>
            <w:r w:rsidRPr="00FC2E30">
              <w:rPr>
                <w:i/>
                <w:iCs/>
                <w:sz w:val="22"/>
                <w:szCs w:val="22"/>
              </w:rPr>
              <w:t>(iii) VMPs with three or more routes of administration</w:t>
            </w:r>
          </w:p>
          <w:p w14:paraId="305D6F53" w14:textId="77777777" w:rsidR="00284E35" w:rsidRPr="00FC2E30" w:rsidRDefault="00284E35" w:rsidP="00284E35">
            <w:pPr>
              <w:pStyle w:val="BodyText2"/>
              <w:spacing w:line="276" w:lineRule="auto"/>
              <w:rPr>
                <w:i/>
                <w:iCs/>
                <w:sz w:val="22"/>
                <w:szCs w:val="22"/>
              </w:rPr>
            </w:pPr>
          </w:p>
          <w:p w14:paraId="689BB262" w14:textId="6E1CDEE8" w:rsidR="00284E35" w:rsidRPr="00FC2E30" w:rsidRDefault="00284E35" w:rsidP="00284E35">
            <w:pPr>
              <w:pStyle w:val="BodyText2"/>
              <w:spacing w:line="276" w:lineRule="auto"/>
              <w:rPr>
                <w:sz w:val="22"/>
                <w:szCs w:val="22"/>
              </w:rPr>
            </w:pPr>
            <w:r w:rsidRPr="00FC2E30">
              <w:rPr>
                <w:sz w:val="22"/>
                <w:szCs w:val="22"/>
              </w:rPr>
              <w:t xml:space="preserve">A foam consists of large volumes of gas dispersed in a liquid and generally contains one or more active substances.  It is usually </w:t>
            </w:r>
            <w:r w:rsidRPr="00FC2E30">
              <w:rPr>
                <w:sz w:val="22"/>
                <w:szCs w:val="22"/>
              </w:rPr>
              <w:lastRenderedPageBreak/>
              <w:t>formed at the time of administration from a liquid preparation in a pressurised container.  The container is equipped with a device consisting of a valve and a push button suitable for the delivery of the foam.</w:t>
            </w:r>
          </w:p>
        </w:tc>
        <w:tc>
          <w:tcPr>
            <w:tcW w:w="1028" w:type="pct"/>
            <w:gridSpan w:val="3"/>
          </w:tcPr>
          <w:p w14:paraId="381751B6" w14:textId="77777777" w:rsidR="00284E35" w:rsidRPr="00FC2E30" w:rsidRDefault="00284E35" w:rsidP="00284E35">
            <w:pPr>
              <w:pStyle w:val="BodyText2"/>
              <w:spacing w:line="276" w:lineRule="auto"/>
              <w:rPr>
                <w:sz w:val="22"/>
                <w:szCs w:val="22"/>
              </w:rPr>
            </w:pPr>
            <w:r w:rsidRPr="00FC2E30">
              <w:rPr>
                <w:sz w:val="22"/>
                <w:szCs w:val="22"/>
              </w:rPr>
              <w:lastRenderedPageBreak/>
              <w:t xml:space="preserve">Adapted from BP &amp; Pharm Codex. </w:t>
            </w:r>
          </w:p>
          <w:p w14:paraId="71A69379" w14:textId="77777777" w:rsidR="00284E35" w:rsidRPr="00FC2E30" w:rsidRDefault="00284E35" w:rsidP="00284E35">
            <w:pPr>
              <w:pStyle w:val="BodyText2"/>
              <w:spacing w:line="276" w:lineRule="auto"/>
              <w:rPr>
                <w:sz w:val="22"/>
                <w:szCs w:val="22"/>
              </w:rPr>
            </w:pPr>
            <w:r w:rsidRPr="00FC2E30">
              <w:rPr>
                <w:sz w:val="22"/>
                <w:szCs w:val="22"/>
              </w:rPr>
              <w:t>Modified EDQM Term</w:t>
            </w:r>
          </w:p>
        </w:tc>
        <w:tc>
          <w:tcPr>
            <w:tcW w:w="999" w:type="pct"/>
          </w:tcPr>
          <w:p w14:paraId="1E74796D" w14:textId="0B847E50" w:rsidR="00284E35" w:rsidRPr="00FC2E30" w:rsidRDefault="00284E35" w:rsidP="00284E35">
            <w:pPr>
              <w:pStyle w:val="BodyText2"/>
              <w:spacing w:line="276" w:lineRule="auto"/>
              <w:rPr>
                <w:strike/>
                <w:sz w:val="22"/>
                <w:szCs w:val="22"/>
              </w:rPr>
            </w:pPr>
          </w:p>
        </w:tc>
      </w:tr>
      <w:tr w:rsidR="00284E35" w:rsidRPr="008A73CC" w14:paraId="20396A05" w14:textId="77777777" w:rsidTr="00C75C33">
        <w:trPr>
          <w:trHeight w:val="1049"/>
        </w:trPr>
        <w:tc>
          <w:tcPr>
            <w:tcW w:w="1201" w:type="pct"/>
          </w:tcPr>
          <w:p w14:paraId="1D5DE067" w14:textId="4ED3B492" w:rsidR="00284E35" w:rsidRPr="008A73CC" w:rsidRDefault="00284E35" w:rsidP="00284E35">
            <w:pPr>
              <w:pStyle w:val="BodyText2"/>
              <w:spacing w:line="276" w:lineRule="auto"/>
              <w:rPr>
                <w:sz w:val="22"/>
                <w:szCs w:val="22"/>
              </w:rPr>
            </w:pPr>
            <w:r>
              <w:rPr>
                <w:sz w:val="22"/>
                <w:szCs w:val="22"/>
              </w:rPr>
              <w:t>Cutaneous foam</w:t>
            </w:r>
          </w:p>
        </w:tc>
        <w:tc>
          <w:tcPr>
            <w:tcW w:w="1772" w:type="pct"/>
            <w:gridSpan w:val="2"/>
          </w:tcPr>
          <w:p w14:paraId="357691A8" w14:textId="29EC1841" w:rsidR="00284E35" w:rsidRPr="008A73CC" w:rsidRDefault="00284E35" w:rsidP="00284E35">
            <w:pPr>
              <w:pStyle w:val="BodyText2"/>
              <w:spacing w:line="276" w:lineRule="auto"/>
              <w:rPr>
                <w:sz w:val="22"/>
                <w:szCs w:val="22"/>
              </w:rPr>
            </w:pPr>
            <w:r w:rsidRPr="00BD4AED">
              <w:rPr>
                <w:sz w:val="22"/>
                <w:szCs w:val="22"/>
              </w:rPr>
              <w:t>Liquid, usually multidose preparation, usually presented in a pressurised container equipped with an applicator suitable for delivery of a foam consisting of large volumes of gas dispersed in a liquid containing active substance(s). Cutaneous foams are intended for cutaneous use.</w:t>
            </w:r>
          </w:p>
        </w:tc>
        <w:tc>
          <w:tcPr>
            <w:tcW w:w="1028" w:type="pct"/>
            <w:gridSpan w:val="3"/>
          </w:tcPr>
          <w:p w14:paraId="1E02AA3B" w14:textId="78FF5ED2" w:rsidR="0030788B" w:rsidRDefault="0030788B" w:rsidP="00284E35">
            <w:pPr>
              <w:pStyle w:val="BodyText2"/>
              <w:spacing w:line="276" w:lineRule="auto"/>
              <w:rPr>
                <w:sz w:val="22"/>
                <w:szCs w:val="22"/>
              </w:rPr>
            </w:pPr>
            <w:r>
              <w:rPr>
                <w:sz w:val="22"/>
                <w:szCs w:val="22"/>
              </w:rPr>
              <w:t>EDQM term</w:t>
            </w:r>
          </w:p>
          <w:p w14:paraId="20BEA363" w14:textId="5EF7F883" w:rsidR="00284E35" w:rsidRPr="008A73CC" w:rsidRDefault="00284E35" w:rsidP="00284E35">
            <w:pPr>
              <w:pStyle w:val="BodyText2"/>
              <w:spacing w:line="276" w:lineRule="auto"/>
              <w:rPr>
                <w:sz w:val="22"/>
                <w:szCs w:val="22"/>
              </w:rPr>
            </w:pPr>
          </w:p>
        </w:tc>
        <w:tc>
          <w:tcPr>
            <w:tcW w:w="999" w:type="pct"/>
          </w:tcPr>
          <w:p w14:paraId="4C8EE023" w14:textId="77777777" w:rsidR="00284E35" w:rsidRPr="008A73CC" w:rsidRDefault="00284E35" w:rsidP="00284E35">
            <w:pPr>
              <w:pStyle w:val="BodyText2"/>
              <w:spacing w:line="276" w:lineRule="auto"/>
              <w:rPr>
                <w:sz w:val="22"/>
                <w:szCs w:val="22"/>
              </w:rPr>
            </w:pPr>
          </w:p>
        </w:tc>
      </w:tr>
      <w:tr w:rsidR="000A74F2" w:rsidRPr="008A73CC" w14:paraId="7D92ED07" w14:textId="77777777" w:rsidTr="00C75C33">
        <w:trPr>
          <w:trHeight w:val="524"/>
        </w:trPr>
        <w:tc>
          <w:tcPr>
            <w:tcW w:w="1201" w:type="pct"/>
          </w:tcPr>
          <w:p w14:paraId="6CF97417" w14:textId="04DD3219" w:rsidR="000A74F2" w:rsidRDefault="000A74F2" w:rsidP="000A74F2">
            <w:pPr>
              <w:pStyle w:val="BodyText2"/>
              <w:spacing w:line="276" w:lineRule="auto"/>
              <w:rPr>
                <w:sz w:val="22"/>
                <w:szCs w:val="22"/>
              </w:rPr>
            </w:pPr>
            <w:r w:rsidRPr="008A73CC">
              <w:rPr>
                <w:sz w:val="22"/>
                <w:szCs w:val="22"/>
              </w:rPr>
              <w:t>Rectal foam</w:t>
            </w:r>
          </w:p>
        </w:tc>
        <w:tc>
          <w:tcPr>
            <w:tcW w:w="1772" w:type="pct"/>
            <w:gridSpan w:val="2"/>
          </w:tcPr>
          <w:p w14:paraId="38E78A45" w14:textId="7BC0497D" w:rsidR="000A74F2" w:rsidRPr="00BD4AED" w:rsidRDefault="000A74F2" w:rsidP="000A74F2">
            <w:pPr>
              <w:pStyle w:val="BodyText2"/>
              <w:spacing w:line="276" w:lineRule="auto"/>
              <w:rPr>
                <w:sz w:val="22"/>
                <w:szCs w:val="22"/>
              </w:rPr>
            </w:pPr>
            <w:r>
              <w:rPr>
                <w:sz w:val="22"/>
                <w:szCs w:val="22"/>
              </w:rPr>
              <w:t xml:space="preserve">Liquid preparation, usually presented in a pressurised container provided with an applicator suitable for deliver to the rectum of foam containing large volumes of gas dispersed in a liquid containing the active substance. Rectal foams are intended for a local effect. </w:t>
            </w:r>
          </w:p>
        </w:tc>
        <w:tc>
          <w:tcPr>
            <w:tcW w:w="1028" w:type="pct"/>
            <w:gridSpan w:val="3"/>
          </w:tcPr>
          <w:p w14:paraId="25B052E8" w14:textId="51278E65" w:rsidR="000A74F2" w:rsidRDefault="000A74F2" w:rsidP="000A74F2">
            <w:pPr>
              <w:pStyle w:val="BodyText2"/>
              <w:spacing w:line="276" w:lineRule="auto"/>
              <w:rPr>
                <w:sz w:val="22"/>
                <w:szCs w:val="22"/>
              </w:rPr>
            </w:pPr>
            <w:r w:rsidRPr="008A73CC">
              <w:rPr>
                <w:sz w:val="22"/>
                <w:szCs w:val="22"/>
              </w:rPr>
              <w:t>EDQM Term</w:t>
            </w:r>
          </w:p>
        </w:tc>
        <w:tc>
          <w:tcPr>
            <w:tcW w:w="999" w:type="pct"/>
          </w:tcPr>
          <w:p w14:paraId="78695FF3" w14:textId="2387060C" w:rsidR="000A74F2" w:rsidRPr="00C75C33" w:rsidRDefault="00C75C33" w:rsidP="000A74F2">
            <w:pPr>
              <w:pStyle w:val="BodyText2"/>
              <w:spacing w:line="276" w:lineRule="auto"/>
              <w:rPr>
                <w:sz w:val="18"/>
                <w:szCs w:val="18"/>
              </w:rPr>
            </w:pPr>
            <w:r w:rsidRPr="00C75C33">
              <w:rPr>
                <w:sz w:val="18"/>
                <w:szCs w:val="18"/>
              </w:rPr>
              <w:t>Also see PhEur Monograph No: 1145 definition.</w:t>
            </w:r>
          </w:p>
        </w:tc>
      </w:tr>
      <w:tr w:rsidR="000A74F2" w:rsidRPr="008A73CC" w14:paraId="05277161" w14:textId="77777777" w:rsidTr="00C75C33">
        <w:trPr>
          <w:trHeight w:val="524"/>
        </w:trPr>
        <w:tc>
          <w:tcPr>
            <w:tcW w:w="1201" w:type="pct"/>
          </w:tcPr>
          <w:p w14:paraId="62A23D7E" w14:textId="4561C906" w:rsidR="000A74F2" w:rsidRPr="008A73CC" w:rsidRDefault="000A74F2" w:rsidP="000A74F2">
            <w:pPr>
              <w:pStyle w:val="BodyText2"/>
              <w:spacing w:line="276" w:lineRule="auto"/>
              <w:rPr>
                <w:sz w:val="22"/>
                <w:szCs w:val="22"/>
              </w:rPr>
            </w:pPr>
            <w:r>
              <w:rPr>
                <w:sz w:val="22"/>
                <w:szCs w:val="22"/>
              </w:rPr>
              <w:t>Vaginal foam</w:t>
            </w:r>
          </w:p>
        </w:tc>
        <w:tc>
          <w:tcPr>
            <w:tcW w:w="1772" w:type="pct"/>
            <w:gridSpan w:val="2"/>
          </w:tcPr>
          <w:p w14:paraId="051DED02" w14:textId="285D8324" w:rsidR="000A74F2" w:rsidRPr="008A73CC" w:rsidRDefault="000A74F2" w:rsidP="000A74F2">
            <w:pPr>
              <w:pStyle w:val="BodyText2"/>
              <w:spacing w:line="276" w:lineRule="auto"/>
              <w:rPr>
                <w:sz w:val="22"/>
                <w:szCs w:val="22"/>
              </w:rPr>
            </w:pPr>
            <w:r w:rsidRPr="00BD4AED">
              <w:rPr>
                <w:sz w:val="22"/>
                <w:szCs w:val="22"/>
              </w:rPr>
              <w:t>Liquid preparation, usually presented in a pressurised container provided with an applicator suitable for delivery to the vagina of foam containing large volumes of gas dispersed in a liquid containing active substance(s). Vaginal foams are intended for vaginal use, for example for contraception.</w:t>
            </w:r>
          </w:p>
        </w:tc>
        <w:tc>
          <w:tcPr>
            <w:tcW w:w="1028" w:type="pct"/>
            <w:gridSpan w:val="3"/>
          </w:tcPr>
          <w:p w14:paraId="4EBAA9CD" w14:textId="7EBE8561" w:rsidR="000A74F2" w:rsidRDefault="000A74F2" w:rsidP="000A74F2">
            <w:pPr>
              <w:pStyle w:val="BodyText2"/>
              <w:spacing w:line="276" w:lineRule="auto"/>
              <w:rPr>
                <w:sz w:val="22"/>
                <w:szCs w:val="22"/>
              </w:rPr>
            </w:pPr>
            <w:r>
              <w:rPr>
                <w:sz w:val="22"/>
                <w:szCs w:val="22"/>
              </w:rPr>
              <w:t>EDQM term</w:t>
            </w:r>
          </w:p>
          <w:p w14:paraId="681A1E38" w14:textId="0AA01421" w:rsidR="000A74F2" w:rsidRPr="008A73CC" w:rsidRDefault="000A74F2" w:rsidP="000A74F2">
            <w:pPr>
              <w:pStyle w:val="BodyText2"/>
              <w:spacing w:line="276" w:lineRule="auto"/>
              <w:rPr>
                <w:sz w:val="22"/>
                <w:szCs w:val="22"/>
              </w:rPr>
            </w:pPr>
          </w:p>
        </w:tc>
        <w:tc>
          <w:tcPr>
            <w:tcW w:w="999" w:type="pct"/>
          </w:tcPr>
          <w:p w14:paraId="4D0648E6" w14:textId="77777777" w:rsidR="000A74F2" w:rsidRPr="008A73CC" w:rsidRDefault="000A74F2" w:rsidP="000A74F2">
            <w:pPr>
              <w:pStyle w:val="BodyText2"/>
              <w:spacing w:line="276" w:lineRule="auto"/>
              <w:rPr>
                <w:sz w:val="22"/>
                <w:szCs w:val="22"/>
              </w:rPr>
            </w:pPr>
          </w:p>
        </w:tc>
      </w:tr>
      <w:tr w:rsidR="000A74F2" w:rsidRPr="008A73CC" w14:paraId="0299C99D" w14:textId="77777777" w:rsidTr="00C75C33">
        <w:trPr>
          <w:trHeight w:val="411"/>
        </w:trPr>
        <w:tc>
          <w:tcPr>
            <w:tcW w:w="1201" w:type="pct"/>
          </w:tcPr>
          <w:p w14:paraId="756E85E5" w14:textId="77777777" w:rsidR="000A74F2" w:rsidRPr="008A73CC" w:rsidRDefault="000A74F2" w:rsidP="000A74F2">
            <w:pPr>
              <w:pStyle w:val="BodyText2"/>
              <w:spacing w:line="276" w:lineRule="auto"/>
              <w:rPr>
                <w:sz w:val="22"/>
                <w:szCs w:val="22"/>
              </w:rPr>
            </w:pPr>
            <w:r w:rsidRPr="008A73CC">
              <w:rPr>
                <w:sz w:val="22"/>
                <w:szCs w:val="22"/>
              </w:rPr>
              <w:t>Gargle</w:t>
            </w:r>
          </w:p>
        </w:tc>
        <w:tc>
          <w:tcPr>
            <w:tcW w:w="1772" w:type="pct"/>
            <w:gridSpan w:val="2"/>
          </w:tcPr>
          <w:p w14:paraId="2C1390B6" w14:textId="77777777" w:rsidR="000A74F2" w:rsidRPr="008A73CC" w:rsidRDefault="000A74F2" w:rsidP="000A74F2">
            <w:pPr>
              <w:pStyle w:val="BodyText2"/>
              <w:spacing w:line="276" w:lineRule="auto"/>
              <w:rPr>
                <w:sz w:val="22"/>
                <w:szCs w:val="22"/>
              </w:rPr>
            </w:pPr>
            <w:r w:rsidRPr="008A73CC">
              <w:rPr>
                <w:sz w:val="22"/>
                <w:szCs w:val="22"/>
              </w:rPr>
              <w:t xml:space="preserve">An aqueous solution used for gargling. The process of gargling is intended to bring the liquid into intimate contact with membranous lining of the throat.  Gargle is different from a </w:t>
            </w:r>
            <w:r w:rsidRPr="008A73CC">
              <w:rPr>
                <w:i/>
                <w:iCs/>
                <w:sz w:val="22"/>
                <w:szCs w:val="22"/>
              </w:rPr>
              <w:t>Mouthwash</w:t>
            </w:r>
            <w:r w:rsidRPr="008A73CC">
              <w:rPr>
                <w:sz w:val="22"/>
                <w:szCs w:val="22"/>
              </w:rPr>
              <w:t xml:space="preserve"> in that the latter is used on the mucous membranes of the oral cavity rather than in the throat.  The term also covers solid and liquid </w:t>
            </w:r>
            <w:r w:rsidRPr="008A73CC">
              <w:rPr>
                <w:sz w:val="22"/>
                <w:szCs w:val="22"/>
              </w:rPr>
              <w:lastRenderedPageBreak/>
              <w:t>preparations which have to be dissolved or reconstituted or diluted using a suitable liquid diluent before use.</w:t>
            </w:r>
          </w:p>
        </w:tc>
        <w:tc>
          <w:tcPr>
            <w:tcW w:w="1028" w:type="pct"/>
            <w:gridSpan w:val="3"/>
          </w:tcPr>
          <w:p w14:paraId="05A36CF7" w14:textId="77777777" w:rsidR="000A74F2" w:rsidRPr="008A73CC" w:rsidRDefault="000A74F2" w:rsidP="000A74F2">
            <w:pPr>
              <w:pStyle w:val="BodyText2"/>
              <w:spacing w:line="276" w:lineRule="auto"/>
              <w:rPr>
                <w:sz w:val="22"/>
                <w:szCs w:val="22"/>
              </w:rPr>
            </w:pPr>
            <w:r w:rsidRPr="008A73CC">
              <w:rPr>
                <w:sz w:val="22"/>
                <w:szCs w:val="22"/>
              </w:rPr>
              <w:lastRenderedPageBreak/>
              <w:t>Adapted from various sources.</w:t>
            </w:r>
          </w:p>
        </w:tc>
        <w:tc>
          <w:tcPr>
            <w:tcW w:w="999" w:type="pct"/>
          </w:tcPr>
          <w:p w14:paraId="6997E0D9" w14:textId="77777777" w:rsidR="000A74F2" w:rsidRPr="008A73CC" w:rsidRDefault="000A74F2" w:rsidP="000A74F2">
            <w:pPr>
              <w:pStyle w:val="BodyText2"/>
              <w:spacing w:line="276" w:lineRule="auto"/>
              <w:rPr>
                <w:sz w:val="22"/>
                <w:szCs w:val="22"/>
              </w:rPr>
            </w:pPr>
          </w:p>
        </w:tc>
      </w:tr>
      <w:tr w:rsidR="000A74F2" w:rsidRPr="008A73CC" w14:paraId="6D7D8613" w14:textId="77777777" w:rsidTr="00C75C33">
        <w:trPr>
          <w:trHeight w:val="1312"/>
        </w:trPr>
        <w:tc>
          <w:tcPr>
            <w:tcW w:w="1201" w:type="pct"/>
          </w:tcPr>
          <w:p w14:paraId="1D782BD8" w14:textId="77777777" w:rsidR="000A74F2" w:rsidRPr="008A73CC" w:rsidRDefault="000A74F2" w:rsidP="000A74F2">
            <w:pPr>
              <w:pStyle w:val="BodyText2"/>
              <w:spacing w:line="276" w:lineRule="auto"/>
              <w:rPr>
                <w:sz w:val="22"/>
                <w:szCs w:val="22"/>
              </w:rPr>
            </w:pPr>
            <w:r w:rsidRPr="008A73CC">
              <w:rPr>
                <w:sz w:val="22"/>
                <w:szCs w:val="22"/>
              </w:rPr>
              <w:t>Gastro-resistant capsule</w:t>
            </w:r>
          </w:p>
        </w:tc>
        <w:tc>
          <w:tcPr>
            <w:tcW w:w="1772" w:type="pct"/>
            <w:gridSpan w:val="2"/>
          </w:tcPr>
          <w:p w14:paraId="2636CAB9" w14:textId="77777777" w:rsidR="000A74F2" w:rsidRPr="008A73CC" w:rsidRDefault="000A74F2" w:rsidP="000A74F2">
            <w:pPr>
              <w:pStyle w:val="BodyText2"/>
              <w:spacing w:line="276" w:lineRule="auto"/>
              <w:rPr>
                <w:sz w:val="22"/>
                <w:szCs w:val="22"/>
              </w:rPr>
            </w:pPr>
            <w:r w:rsidRPr="008A73CC">
              <w:rPr>
                <w:sz w:val="22"/>
                <w:szCs w:val="22"/>
              </w:rPr>
              <w:t>Gastro-resistant capsules are modified release capsules that are intended to resist the gastric fluid and to release their active ingredient or ingredients in the intestinal fluid.  They are prepared by providing hard or soft capsules with a gastro-resistant shell (enteric capsules) or by filling capsules with granules or with particles covered with a gastro-resistant coating.</w:t>
            </w:r>
          </w:p>
        </w:tc>
        <w:tc>
          <w:tcPr>
            <w:tcW w:w="1028" w:type="pct"/>
            <w:gridSpan w:val="3"/>
          </w:tcPr>
          <w:p w14:paraId="1F0BD91A" w14:textId="6236649B" w:rsidR="000A74F2" w:rsidRPr="008A73CC" w:rsidRDefault="000A74F2" w:rsidP="000A74F2">
            <w:pPr>
              <w:pStyle w:val="BodyText2"/>
              <w:spacing w:line="276" w:lineRule="auto"/>
              <w:rPr>
                <w:sz w:val="22"/>
                <w:szCs w:val="22"/>
              </w:rPr>
            </w:pPr>
            <w:r w:rsidRPr="008A73CC">
              <w:rPr>
                <w:sz w:val="22"/>
                <w:szCs w:val="22"/>
              </w:rPr>
              <w:t>EP</w:t>
            </w:r>
            <w:r>
              <w:rPr>
                <w:sz w:val="22"/>
                <w:szCs w:val="22"/>
              </w:rPr>
              <w:t xml:space="preserve"> / EDQM Term</w:t>
            </w:r>
          </w:p>
        </w:tc>
        <w:tc>
          <w:tcPr>
            <w:tcW w:w="999" w:type="pct"/>
          </w:tcPr>
          <w:p w14:paraId="24946F46" w14:textId="77777777" w:rsidR="000A74F2" w:rsidRPr="008A73CC" w:rsidRDefault="000A74F2" w:rsidP="000A74F2">
            <w:pPr>
              <w:pStyle w:val="BodyText2"/>
              <w:spacing w:line="276" w:lineRule="auto"/>
              <w:rPr>
                <w:sz w:val="22"/>
                <w:szCs w:val="22"/>
              </w:rPr>
            </w:pPr>
            <w:r w:rsidRPr="008A73CC">
              <w:rPr>
                <w:sz w:val="22"/>
                <w:szCs w:val="22"/>
              </w:rPr>
              <w:t>Gastro-resistant capsule, hard; Gastro-resistant, soft</w:t>
            </w:r>
          </w:p>
        </w:tc>
      </w:tr>
      <w:tr w:rsidR="000A74F2" w:rsidRPr="008A73CC" w14:paraId="2DFF5747" w14:textId="77777777" w:rsidTr="00C75C33">
        <w:trPr>
          <w:trHeight w:val="694"/>
        </w:trPr>
        <w:tc>
          <w:tcPr>
            <w:tcW w:w="1201" w:type="pct"/>
          </w:tcPr>
          <w:p w14:paraId="038D8935" w14:textId="77777777" w:rsidR="000A74F2" w:rsidRPr="008A73CC" w:rsidRDefault="000A74F2" w:rsidP="000A74F2">
            <w:pPr>
              <w:pStyle w:val="BodyText2"/>
              <w:spacing w:line="276" w:lineRule="auto"/>
              <w:rPr>
                <w:sz w:val="22"/>
                <w:szCs w:val="22"/>
              </w:rPr>
            </w:pPr>
            <w:r w:rsidRPr="008A73CC">
              <w:rPr>
                <w:sz w:val="22"/>
                <w:szCs w:val="22"/>
              </w:rPr>
              <w:t>Gastro-resistant granules</w:t>
            </w:r>
          </w:p>
        </w:tc>
        <w:tc>
          <w:tcPr>
            <w:tcW w:w="1772" w:type="pct"/>
            <w:gridSpan w:val="2"/>
          </w:tcPr>
          <w:p w14:paraId="67D564EF" w14:textId="77777777" w:rsidR="000A74F2" w:rsidRPr="008A73CC" w:rsidRDefault="000A74F2" w:rsidP="000A74F2">
            <w:pPr>
              <w:pStyle w:val="BodyText2"/>
              <w:spacing w:line="276" w:lineRule="auto"/>
              <w:rPr>
                <w:sz w:val="22"/>
                <w:szCs w:val="22"/>
              </w:rPr>
            </w:pPr>
            <w:r w:rsidRPr="008A73CC">
              <w:rPr>
                <w:sz w:val="22"/>
                <w:szCs w:val="22"/>
              </w:rPr>
              <w:t>Gastro-resistant granules are delayed-release granules that are intended to resist the gastric fluid and to release the active substance(s) in the intestinal fluid.  These properties are achieved by covering the granules with a gastro-resistant material (enteric-coated granules) or by other suitable means.</w:t>
            </w:r>
          </w:p>
        </w:tc>
        <w:tc>
          <w:tcPr>
            <w:tcW w:w="1028" w:type="pct"/>
            <w:gridSpan w:val="3"/>
          </w:tcPr>
          <w:p w14:paraId="008E04E3" w14:textId="7B00A302" w:rsidR="000A74F2" w:rsidRPr="008A73CC" w:rsidRDefault="000A74F2" w:rsidP="000A74F2">
            <w:pPr>
              <w:pStyle w:val="BodyText2"/>
              <w:spacing w:line="276" w:lineRule="auto"/>
              <w:rPr>
                <w:sz w:val="22"/>
                <w:szCs w:val="22"/>
              </w:rPr>
            </w:pPr>
            <w:r w:rsidRPr="008A73CC">
              <w:rPr>
                <w:sz w:val="22"/>
                <w:szCs w:val="22"/>
              </w:rPr>
              <w:t>EP</w:t>
            </w:r>
            <w:r>
              <w:rPr>
                <w:sz w:val="22"/>
                <w:szCs w:val="22"/>
              </w:rPr>
              <w:t xml:space="preserve"> / EDQM Term</w:t>
            </w:r>
          </w:p>
        </w:tc>
        <w:tc>
          <w:tcPr>
            <w:tcW w:w="999" w:type="pct"/>
          </w:tcPr>
          <w:p w14:paraId="635E26B2" w14:textId="77777777" w:rsidR="000A74F2" w:rsidRPr="008A73CC" w:rsidRDefault="000A74F2" w:rsidP="000A74F2">
            <w:pPr>
              <w:pStyle w:val="BodyText2"/>
              <w:spacing w:line="276" w:lineRule="auto"/>
              <w:rPr>
                <w:sz w:val="22"/>
                <w:szCs w:val="22"/>
              </w:rPr>
            </w:pPr>
          </w:p>
        </w:tc>
      </w:tr>
      <w:tr w:rsidR="000A74F2" w:rsidRPr="008A73CC" w14:paraId="3D1AAF07" w14:textId="77777777" w:rsidTr="00C75C33">
        <w:trPr>
          <w:trHeight w:val="1049"/>
        </w:trPr>
        <w:tc>
          <w:tcPr>
            <w:tcW w:w="1201" w:type="pct"/>
          </w:tcPr>
          <w:p w14:paraId="37C41137" w14:textId="77777777" w:rsidR="000A74F2" w:rsidRPr="008A73CC" w:rsidRDefault="000A74F2" w:rsidP="000A74F2">
            <w:pPr>
              <w:pStyle w:val="BodyText2"/>
              <w:spacing w:line="276" w:lineRule="auto"/>
              <w:rPr>
                <w:sz w:val="22"/>
                <w:szCs w:val="22"/>
              </w:rPr>
            </w:pPr>
            <w:r w:rsidRPr="008A73CC">
              <w:rPr>
                <w:sz w:val="22"/>
                <w:szCs w:val="22"/>
              </w:rPr>
              <w:t>Gastro-resistant tablet</w:t>
            </w:r>
          </w:p>
        </w:tc>
        <w:tc>
          <w:tcPr>
            <w:tcW w:w="1772" w:type="pct"/>
            <w:gridSpan w:val="2"/>
          </w:tcPr>
          <w:p w14:paraId="77D53D53" w14:textId="77777777" w:rsidR="000A74F2" w:rsidRPr="008A73CC" w:rsidRDefault="000A74F2" w:rsidP="000A74F2">
            <w:pPr>
              <w:pStyle w:val="BodyText2"/>
              <w:spacing w:line="276" w:lineRule="auto"/>
              <w:rPr>
                <w:sz w:val="22"/>
                <w:szCs w:val="22"/>
              </w:rPr>
            </w:pPr>
            <w:r w:rsidRPr="008A73CC">
              <w:rPr>
                <w:sz w:val="22"/>
                <w:szCs w:val="22"/>
              </w:rPr>
              <w:t xml:space="preserve">Gastro-resistant tablets are delayed-release tablets that are intended to resist the gastric fluid and to release their active substance(s) in the intestinal fluid.  Usually they are prepared from granules or particles already covered with a gastro-resistant coating or in certain cases by covering tablets with a gastro-resistant coating (enteric-coated tablets).  </w:t>
            </w:r>
          </w:p>
        </w:tc>
        <w:tc>
          <w:tcPr>
            <w:tcW w:w="1028" w:type="pct"/>
            <w:gridSpan w:val="3"/>
          </w:tcPr>
          <w:p w14:paraId="3F4342D7" w14:textId="0FA8A448" w:rsidR="000A74F2" w:rsidRPr="008A73CC" w:rsidRDefault="000A74F2" w:rsidP="000A74F2">
            <w:pPr>
              <w:pStyle w:val="BodyText2"/>
              <w:spacing w:line="276" w:lineRule="auto"/>
              <w:rPr>
                <w:sz w:val="22"/>
                <w:szCs w:val="22"/>
              </w:rPr>
            </w:pPr>
            <w:r w:rsidRPr="008A73CC">
              <w:rPr>
                <w:sz w:val="22"/>
                <w:szCs w:val="22"/>
              </w:rPr>
              <w:t>EP</w:t>
            </w:r>
            <w:r>
              <w:rPr>
                <w:sz w:val="22"/>
                <w:szCs w:val="22"/>
              </w:rPr>
              <w:t xml:space="preserve"> / EDQM Term</w:t>
            </w:r>
            <w:r w:rsidRPr="008A73CC">
              <w:rPr>
                <w:sz w:val="22"/>
                <w:szCs w:val="22"/>
              </w:rPr>
              <w:t xml:space="preserve"> </w:t>
            </w:r>
          </w:p>
        </w:tc>
        <w:tc>
          <w:tcPr>
            <w:tcW w:w="999" w:type="pct"/>
          </w:tcPr>
          <w:p w14:paraId="12680F2B" w14:textId="77777777" w:rsidR="000A74F2" w:rsidRPr="008A73CC" w:rsidRDefault="000A74F2" w:rsidP="000A74F2">
            <w:pPr>
              <w:pStyle w:val="BodyText2"/>
              <w:spacing w:line="276" w:lineRule="auto"/>
              <w:rPr>
                <w:sz w:val="22"/>
                <w:szCs w:val="22"/>
              </w:rPr>
            </w:pPr>
          </w:p>
        </w:tc>
      </w:tr>
      <w:tr w:rsidR="000A74F2" w:rsidRPr="008A73CC" w14:paraId="52D53248" w14:textId="77777777" w:rsidTr="00C75C33">
        <w:trPr>
          <w:trHeight w:val="694"/>
        </w:trPr>
        <w:tc>
          <w:tcPr>
            <w:tcW w:w="1201" w:type="pct"/>
          </w:tcPr>
          <w:p w14:paraId="30AA9CAA" w14:textId="77777777" w:rsidR="000A74F2" w:rsidRPr="00FC2E30" w:rsidRDefault="000A74F2" w:rsidP="000A74F2">
            <w:pPr>
              <w:pStyle w:val="BodyText2"/>
              <w:spacing w:line="276" w:lineRule="auto"/>
              <w:rPr>
                <w:color w:val="auto"/>
                <w:sz w:val="22"/>
                <w:szCs w:val="22"/>
              </w:rPr>
            </w:pPr>
            <w:r w:rsidRPr="00FC2E30">
              <w:rPr>
                <w:color w:val="auto"/>
                <w:sz w:val="22"/>
                <w:szCs w:val="22"/>
              </w:rPr>
              <w:t>Gel</w:t>
            </w:r>
          </w:p>
          <w:p w14:paraId="6B2FA906" w14:textId="77777777" w:rsidR="000A74F2" w:rsidRPr="00C84293" w:rsidRDefault="000A74F2" w:rsidP="000A74F2">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43B9612E" w14:textId="49CD7C8A" w:rsidR="000A74F2" w:rsidRPr="00FC2E30" w:rsidRDefault="000A74F2" w:rsidP="000A74F2">
            <w:pPr>
              <w:pStyle w:val="BodyText2"/>
              <w:spacing w:line="276" w:lineRule="auto"/>
              <w:rPr>
                <w:b/>
                <w:bCs/>
                <w:i/>
                <w:iCs/>
                <w:color w:val="auto"/>
                <w:sz w:val="22"/>
                <w:szCs w:val="22"/>
              </w:rPr>
            </w:pPr>
          </w:p>
        </w:tc>
        <w:tc>
          <w:tcPr>
            <w:tcW w:w="1772" w:type="pct"/>
            <w:gridSpan w:val="2"/>
          </w:tcPr>
          <w:p w14:paraId="64D2F374" w14:textId="02E9965D" w:rsidR="000A74F2" w:rsidRPr="00FC2E30" w:rsidRDefault="000A74F2" w:rsidP="000A74F2">
            <w:pPr>
              <w:pStyle w:val="BodyText2"/>
              <w:spacing w:line="276" w:lineRule="auto"/>
              <w:rPr>
                <w:i/>
                <w:iCs/>
                <w:sz w:val="22"/>
                <w:szCs w:val="22"/>
              </w:rPr>
            </w:pPr>
            <w:r w:rsidRPr="00FC2E30">
              <w:rPr>
                <w:i/>
                <w:iCs/>
                <w:sz w:val="22"/>
                <w:szCs w:val="22"/>
              </w:rPr>
              <w:t xml:space="preserve">Following the updating of forms November 2023 the term gel </w:t>
            </w:r>
            <w:r w:rsidRPr="00FC2E30">
              <w:rPr>
                <w:b/>
                <w:bCs/>
                <w:i/>
                <w:iCs/>
                <w:sz w:val="22"/>
                <w:szCs w:val="22"/>
              </w:rPr>
              <w:t>is restricted to</w:t>
            </w:r>
            <w:r w:rsidRPr="00FC2E30">
              <w:rPr>
                <w:i/>
                <w:iCs/>
                <w:sz w:val="22"/>
                <w:szCs w:val="22"/>
              </w:rPr>
              <w:t xml:space="preserve"> the following:</w:t>
            </w:r>
          </w:p>
          <w:p w14:paraId="0BD2A3E0" w14:textId="77777777" w:rsidR="000A74F2" w:rsidRPr="00FC2E30" w:rsidRDefault="000A74F2" w:rsidP="000A74F2">
            <w:pPr>
              <w:pStyle w:val="BodyText2"/>
              <w:spacing w:line="276" w:lineRule="auto"/>
              <w:rPr>
                <w:i/>
                <w:iCs/>
                <w:sz w:val="22"/>
                <w:szCs w:val="22"/>
              </w:rPr>
            </w:pPr>
            <w:r w:rsidRPr="00FC2E30">
              <w:rPr>
                <w:i/>
                <w:iCs/>
                <w:sz w:val="22"/>
                <w:szCs w:val="22"/>
              </w:rPr>
              <w:t>(i) VMPs with a Route of Administration not applicable</w:t>
            </w:r>
          </w:p>
          <w:p w14:paraId="2AE59015" w14:textId="77777777" w:rsidR="000A74F2" w:rsidRPr="00FC2E30" w:rsidRDefault="000A74F2" w:rsidP="000A74F2">
            <w:pPr>
              <w:pStyle w:val="BodyText2"/>
              <w:spacing w:line="276" w:lineRule="auto"/>
              <w:rPr>
                <w:i/>
                <w:iCs/>
                <w:sz w:val="22"/>
                <w:szCs w:val="22"/>
              </w:rPr>
            </w:pPr>
            <w:r w:rsidRPr="00FC2E30">
              <w:rPr>
                <w:i/>
                <w:iCs/>
                <w:sz w:val="22"/>
                <w:szCs w:val="22"/>
              </w:rPr>
              <w:t>(ii) VMPs with NIL route of administration</w:t>
            </w:r>
          </w:p>
          <w:p w14:paraId="33D9D163" w14:textId="720F3DD3" w:rsidR="000A74F2" w:rsidRDefault="000A74F2" w:rsidP="000A74F2">
            <w:pPr>
              <w:pStyle w:val="BodyText2"/>
              <w:spacing w:line="276" w:lineRule="auto"/>
              <w:rPr>
                <w:i/>
                <w:iCs/>
                <w:sz w:val="22"/>
                <w:szCs w:val="22"/>
              </w:rPr>
            </w:pPr>
            <w:r w:rsidRPr="00FC2E30">
              <w:rPr>
                <w:i/>
                <w:iCs/>
                <w:sz w:val="22"/>
                <w:szCs w:val="22"/>
              </w:rPr>
              <w:lastRenderedPageBreak/>
              <w:t>(iii) VMPs with three or more routes of administration</w:t>
            </w:r>
          </w:p>
          <w:p w14:paraId="1FCD02EB" w14:textId="77777777" w:rsidR="000A74F2" w:rsidRPr="00FC2E30" w:rsidRDefault="000A74F2" w:rsidP="000A74F2">
            <w:pPr>
              <w:pStyle w:val="BodyText2"/>
              <w:spacing w:line="276" w:lineRule="auto"/>
              <w:rPr>
                <w:i/>
                <w:iCs/>
                <w:sz w:val="22"/>
                <w:szCs w:val="22"/>
              </w:rPr>
            </w:pPr>
          </w:p>
          <w:p w14:paraId="39D2000C" w14:textId="3A824D3C" w:rsidR="000A74F2" w:rsidRPr="00FC2E30" w:rsidRDefault="000A74F2" w:rsidP="000A74F2">
            <w:pPr>
              <w:pStyle w:val="BodyText2"/>
              <w:spacing w:line="276" w:lineRule="auto"/>
              <w:rPr>
                <w:sz w:val="22"/>
                <w:szCs w:val="22"/>
              </w:rPr>
            </w:pPr>
            <w:r w:rsidRPr="00FC2E30">
              <w:rPr>
                <w:sz w:val="22"/>
                <w:szCs w:val="22"/>
              </w:rPr>
              <w:t>A semi-solid preparation consisting of liquids gelled by means of suitable gelling agents.  It is intended to be applied to the skin or certain mucous membranes for protective, therapeutic or prophylactic purposes.  The term “gel” can also be used to describe some viscous preparations (e.g. suspensions) for oral use such as aluminium hydroxide gel.</w:t>
            </w:r>
          </w:p>
        </w:tc>
        <w:tc>
          <w:tcPr>
            <w:tcW w:w="1028" w:type="pct"/>
            <w:gridSpan w:val="3"/>
          </w:tcPr>
          <w:p w14:paraId="48589A22" w14:textId="77777777" w:rsidR="000A74F2" w:rsidRPr="00FC2E30" w:rsidRDefault="000A74F2" w:rsidP="000A74F2">
            <w:pPr>
              <w:pStyle w:val="BodyText2"/>
              <w:spacing w:line="276" w:lineRule="auto"/>
              <w:rPr>
                <w:sz w:val="22"/>
                <w:szCs w:val="22"/>
              </w:rPr>
            </w:pPr>
            <w:r w:rsidRPr="00FC2E30">
              <w:rPr>
                <w:sz w:val="22"/>
                <w:szCs w:val="22"/>
              </w:rPr>
              <w:lastRenderedPageBreak/>
              <w:t>Adapted from BP &amp; Pharm Codex.</w:t>
            </w:r>
          </w:p>
          <w:p w14:paraId="0A1DF906" w14:textId="77777777" w:rsidR="000A74F2" w:rsidRPr="00FC2E30" w:rsidRDefault="000A74F2" w:rsidP="000A74F2">
            <w:pPr>
              <w:pStyle w:val="BodyText2"/>
              <w:spacing w:line="276" w:lineRule="auto"/>
              <w:rPr>
                <w:sz w:val="22"/>
                <w:szCs w:val="22"/>
              </w:rPr>
            </w:pPr>
          </w:p>
          <w:p w14:paraId="3AE71985" w14:textId="77777777" w:rsidR="000A74F2" w:rsidRPr="00FC2E30" w:rsidRDefault="000A74F2" w:rsidP="000A74F2">
            <w:pPr>
              <w:pStyle w:val="BodyText2"/>
              <w:spacing w:line="276" w:lineRule="auto"/>
              <w:rPr>
                <w:sz w:val="22"/>
                <w:szCs w:val="22"/>
              </w:rPr>
            </w:pPr>
            <w:r w:rsidRPr="00FC2E30">
              <w:rPr>
                <w:sz w:val="22"/>
                <w:szCs w:val="22"/>
              </w:rPr>
              <w:t>Modified EDQM Term</w:t>
            </w:r>
          </w:p>
        </w:tc>
        <w:tc>
          <w:tcPr>
            <w:tcW w:w="999" w:type="pct"/>
          </w:tcPr>
          <w:p w14:paraId="584B10ED" w14:textId="77777777" w:rsidR="000A74F2" w:rsidRPr="00FC2E30" w:rsidRDefault="000A74F2" w:rsidP="000A74F2">
            <w:pPr>
              <w:pStyle w:val="BodyText2"/>
              <w:spacing w:line="276" w:lineRule="auto"/>
              <w:rPr>
                <w:sz w:val="22"/>
                <w:szCs w:val="22"/>
              </w:rPr>
            </w:pPr>
          </w:p>
        </w:tc>
      </w:tr>
      <w:tr w:rsidR="000A74F2" w:rsidRPr="008A73CC" w14:paraId="2B5D142F" w14:textId="77777777" w:rsidTr="00C75C33">
        <w:trPr>
          <w:trHeight w:val="1836"/>
        </w:trPr>
        <w:tc>
          <w:tcPr>
            <w:tcW w:w="1201" w:type="pct"/>
          </w:tcPr>
          <w:p w14:paraId="6C53ADA6" w14:textId="703FCCB0" w:rsidR="000A74F2" w:rsidRPr="008A73CC" w:rsidRDefault="000A74F2" w:rsidP="000A74F2">
            <w:pPr>
              <w:pStyle w:val="BodyText2"/>
              <w:spacing w:line="276" w:lineRule="auto"/>
              <w:rPr>
                <w:sz w:val="22"/>
                <w:szCs w:val="22"/>
              </w:rPr>
            </w:pPr>
            <w:r>
              <w:rPr>
                <w:sz w:val="22"/>
                <w:szCs w:val="22"/>
              </w:rPr>
              <w:t>Cutaneous gel</w:t>
            </w:r>
          </w:p>
        </w:tc>
        <w:tc>
          <w:tcPr>
            <w:tcW w:w="1772" w:type="pct"/>
            <w:gridSpan w:val="2"/>
          </w:tcPr>
          <w:p w14:paraId="6139AD5E" w14:textId="24A55154" w:rsidR="000A74F2" w:rsidRPr="008A73CC" w:rsidRDefault="000A74F2" w:rsidP="000A74F2">
            <w:pPr>
              <w:pStyle w:val="BodyText2"/>
              <w:spacing w:line="276" w:lineRule="auto"/>
              <w:rPr>
                <w:sz w:val="22"/>
                <w:szCs w:val="22"/>
              </w:rPr>
            </w:pPr>
            <w:r w:rsidRPr="008D1FB9">
              <w:rPr>
                <w:sz w:val="22"/>
                <w:szCs w:val="22"/>
              </w:rPr>
              <w:t>Semi-solid single-dose or multidose preparation consisting of a single-phase basis of liquids gelled by a suitable gelling agent, intended for cutaneous use. Active substance(s) are dissolved or dispersed in the basis, which may be hydrophilic or hydrophobic.</w:t>
            </w:r>
          </w:p>
        </w:tc>
        <w:tc>
          <w:tcPr>
            <w:tcW w:w="1028" w:type="pct"/>
            <w:gridSpan w:val="3"/>
          </w:tcPr>
          <w:p w14:paraId="7CBCD6EC" w14:textId="49B6FDD6" w:rsidR="000A74F2" w:rsidRPr="008A73CC" w:rsidRDefault="000A74F2" w:rsidP="000A74F2">
            <w:pPr>
              <w:pStyle w:val="BodyText2"/>
              <w:spacing w:line="276" w:lineRule="auto"/>
              <w:rPr>
                <w:sz w:val="22"/>
                <w:szCs w:val="22"/>
              </w:rPr>
            </w:pPr>
            <w:r>
              <w:rPr>
                <w:sz w:val="22"/>
                <w:szCs w:val="22"/>
              </w:rPr>
              <w:t>Adapted EDQM term</w:t>
            </w:r>
          </w:p>
        </w:tc>
        <w:tc>
          <w:tcPr>
            <w:tcW w:w="999" w:type="pct"/>
          </w:tcPr>
          <w:p w14:paraId="738E0B86" w14:textId="1B3E28E5" w:rsidR="000A74F2" w:rsidRPr="008A73CC" w:rsidRDefault="000A74F2" w:rsidP="000A74F2">
            <w:pPr>
              <w:pStyle w:val="BodyText2"/>
              <w:spacing w:line="276" w:lineRule="auto"/>
              <w:rPr>
                <w:sz w:val="22"/>
                <w:szCs w:val="22"/>
              </w:rPr>
            </w:pPr>
            <w:r w:rsidRPr="00DD05C8">
              <w:rPr>
                <w:color w:val="auto"/>
                <w:sz w:val="18"/>
                <w:szCs w:val="18"/>
              </w:rPr>
              <w:t xml:space="preserve">Please note EDQM term is </w:t>
            </w:r>
            <w:r>
              <w:rPr>
                <w:color w:val="auto"/>
                <w:sz w:val="18"/>
                <w:szCs w:val="18"/>
              </w:rPr>
              <w:t>Gel</w:t>
            </w:r>
            <w:r w:rsidRPr="00DD05C8">
              <w:rPr>
                <w:color w:val="auto"/>
                <w:sz w:val="18"/>
                <w:szCs w:val="18"/>
              </w:rPr>
              <w:t xml:space="preserve"> whereas dm+d term is Cutaneous </w:t>
            </w:r>
            <w:r>
              <w:rPr>
                <w:color w:val="auto"/>
                <w:sz w:val="18"/>
                <w:szCs w:val="18"/>
              </w:rPr>
              <w:t>gel</w:t>
            </w:r>
          </w:p>
        </w:tc>
      </w:tr>
      <w:tr w:rsidR="000A74F2" w:rsidRPr="008A73CC" w14:paraId="1EB0D88A" w14:textId="77777777" w:rsidTr="00C75C33">
        <w:trPr>
          <w:trHeight w:val="948"/>
        </w:trPr>
        <w:tc>
          <w:tcPr>
            <w:tcW w:w="1201" w:type="pct"/>
          </w:tcPr>
          <w:p w14:paraId="234EA605" w14:textId="7BA8DB38" w:rsidR="000A74F2" w:rsidRPr="008A73CC" w:rsidRDefault="000A74F2" w:rsidP="000A74F2">
            <w:pPr>
              <w:pStyle w:val="BodyText2"/>
              <w:spacing w:line="276" w:lineRule="auto"/>
              <w:rPr>
                <w:sz w:val="22"/>
                <w:szCs w:val="22"/>
              </w:rPr>
            </w:pPr>
            <w:r>
              <w:rPr>
                <w:sz w:val="22"/>
                <w:szCs w:val="22"/>
              </w:rPr>
              <w:t>Periodontal gel</w:t>
            </w:r>
          </w:p>
        </w:tc>
        <w:tc>
          <w:tcPr>
            <w:tcW w:w="1772" w:type="pct"/>
            <w:gridSpan w:val="2"/>
          </w:tcPr>
          <w:p w14:paraId="1B43DE4B" w14:textId="1CBA6D84" w:rsidR="000A74F2" w:rsidRPr="008A73CC" w:rsidRDefault="000A74F2" w:rsidP="000A74F2">
            <w:pPr>
              <w:pStyle w:val="BodyText2"/>
              <w:spacing w:line="276" w:lineRule="auto"/>
              <w:rPr>
                <w:sz w:val="22"/>
                <w:szCs w:val="22"/>
              </w:rPr>
            </w:pPr>
            <w:r w:rsidRPr="00B77F2A">
              <w:rPr>
                <w:sz w:val="22"/>
                <w:szCs w:val="22"/>
              </w:rPr>
              <w:t>Semi-solid preparation consisting of a gel intended to be placed in the pouch between the tooth and the gingiva.</w:t>
            </w:r>
          </w:p>
        </w:tc>
        <w:tc>
          <w:tcPr>
            <w:tcW w:w="1028" w:type="pct"/>
            <w:gridSpan w:val="3"/>
          </w:tcPr>
          <w:p w14:paraId="15B399DF" w14:textId="2C9290CF" w:rsidR="000A74F2" w:rsidRPr="008A73CC" w:rsidRDefault="000A74F2" w:rsidP="000A74F2">
            <w:pPr>
              <w:pStyle w:val="BodyText2"/>
              <w:spacing w:line="276" w:lineRule="auto"/>
              <w:rPr>
                <w:sz w:val="22"/>
                <w:szCs w:val="22"/>
              </w:rPr>
            </w:pPr>
            <w:r>
              <w:rPr>
                <w:sz w:val="22"/>
                <w:szCs w:val="22"/>
              </w:rPr>
              <w:t xml:space="preserve">EDQM </w:t>
            </w:r>
            <w:r w:rsidR="00253E03">
              <w:rPr>
                <w:sz w:val="22"/>
                <w:szCs w:val="22"/>
              </w:rPr>
              <w:t>T</w:t>
            </w:r>
            <w:r>
              <w:rPr>
                <w:sz w:val="22"/>
                <w:szCs w:val="22"/>
              </w:rPr>
              <w:t>erm</w:t>
            </w:r>
          </w:p>
        </w:tc>
        <w:tc>
          <w:tcPr>
            <w:tcW w:w="999" w:type="pct"/>
          </w:tcPr>
          <w:p w14:paraId="2622C373" w14:textId="77777777" w:rsidR="000A74F2" w:rsidRPr="008A73CC" w:rsidRDefault="000A74F2" w:rsidP="000A74F2">
            <w:pPr>
              <w:pStyle w:val="BodyText2"/>
              <w:spacing w:line="276" w:lineRule="auto"/>
              <w:rPr>
                <w:sz w:val="22"/>
                <w:szCs w:val="22"/>
              </w:rPr>
            </w:pPr>
          </w:p>
        </w:tc>
      </w:tr>
      <w:tr w:rsidR="000A74F2" w:rsidRPr="008A73CC" w14:paraId="752B8003" w14:textId="77777777" w:rsidTr="00C75C33">
        <w:trPr>
          <w:trHeight w:val="1836"/>
        </w:trPr>
        <w:tc>
          <w:tcPr>
            <w:tcW w:w="1201" w:type="pct"/>
          </w:tcPr>
          <w:p w14:paraId="1698BA64" w14:textId="3B7F045F" w:rsidR="000A74F2" w:rsidRPr="008A73CC" w:rsidRDefault="000A74F2" w:rsidP="000A74F2">
            <w:pPr>
              <w:pStyle w:val="BodyText2"/>
              <w:spacing w:line="276" w:lineRule="auto"/>
              <w:rPr>
                <w:sz w:val="22"/>
                <w:szCs w:val="22"/>
              </w:rPr>
            </w:pPr>
            <w:r>
              <w:rPr>
                <w:sz w:val="22"/>
                <w:szCs w:val="22"/>
              </w:rPr>
              <w:t>Transdermal gel</w:t>
            </w:r>
          </w:p>
        </w:tc>
        <w:tc>
          <w:tcPr>
            <w:tcW w:w="1772" w:type="pct"/>
            <w:gridSpan w:val="2"/>
          </w:tcPr>
          <w:p w14:paraId="7C3351D6" w14:textId="36C8AD6F" w:rsidR="000A74F2" w:rsidRPr="008A73CC" w:rsidRDefault="000A74F2" w:rsidP="000A74F2">
            <w:pPr>
              <w:pStyle w:val="BodyText2"/>
              <w:spacing w:line="276" w:lineRule="auto"/>
              <w:rPr>
                <w:sz w:val="22"/>
                <w:szCs w:val="22"/>
              </w:rPr>
            </w:pPr>
            <w:r w:rsidRPr="005C5C77">
              <w:rPr>
                <w:sz w:val="22"/>
                <w:szCs w:val="22"/>
              </w:rPr>
              <w:t>Semi-solid single-dose or multidose preparation consisting of a single-phase basis of liquids gelled by a suitable gelling agent. Active substance(s) is (are) dissolved or dispersed in the basis, which may be hydrophilic or hydrophobic. Transdermal gels are intended for transdermal use.</w:t>
            </w:r>
          </w:p>
        </w:tc>
        <w:tc>
          <w:tcPr>
            <w:tcW w:w="1028" w:type="pct"/>
            <w:gridSpan w:val="3"/>
          </w:tcPr>
          <w:p w14:paraId="57D771D5" w14:textId="006979EA" w:rsidR="000A74F2" w:rsidRPr="008A73CC" w:rsidRDefault="000A74F2" w:rsidP="000A74F2">
            <w:pPr>
              <w:pStyle w:val="BodyText2"/>
              <w:spacing w:line="276" w:lineRule="auto"/>
              <w:rPr>
                <w:sz w:val="22"/>
                <w:szCs w:val="22"/>
              </w:rPr>
            </w:pPr>
            <w:r>
              <w:rPr>
                <w:sz w:val="22"/>
                <w:szCs w:val="22"/>
              </w:rPr>
              <w:t xml:space="preserve">EDQM </w:t>
            </w:r>
            <w:r w:rsidR="00253E03">
              <w:rPr>
                <w:sz w:val="22"/>
                <w:szCs w:val="22"/>
              </w:rPr>
              <w:t>T</w:t>
            </w:r>
            <w:r>
              <w:rPr>
                <w:sz w:val="22"/>
                <w:szCs w:val="22"/>
              </w:rPr>
              <w:t>erm</w:t>
            </w:r>
          </w:p>
        </w:tc>
        <w:tc>
          <w:tcPr>
            <w:tcW w:w="999" w:type="pct"/>
          </w:tcPr>
          <w:p w14:paraId="7F36D237" w14:textId="77777777" w:rsidR="000A74F2" w:rsidRPr="008A73CC" w:rsidRDefault="000A74F2" w:rsidP="000A74F2">
            <w:pPr>
              <w:pStyle w:val="BodyText2"/>
              <w:spacing w:line="276" w:lineRule="auto"/>
              <w:rPr>
                <w:sz w:val="22"/>
                <w:szCs w:val="22"/>
              </w:rPr>
            </w:pPr>
          </w:p>
        </w:tc>
      </w:tr>
      <w:tr w:rsidR="004B074B" w:rsidRPr="008A73CC" w14:paraId="66C7844D" w14:textId="77777777" w:rsidTr="00C75C33">
        <w:trPr>
          <w:trHeight w:val="1836"/>
        </w:trPr>
        <w:tc>
          <w:tcPr>
            <w:tcW w:w="1201" w:type="pct"/>
          </w:tcPr>
          <w:p w14:paraId="15CD8095" w14:textId="238231B5" w:rsidR="004B074B" w:rsidRDefault="004B074B" w:rsidP="004B074B">
            <w:pPr>
              <w:pStyle w:val="BodyText2"/>
              <w:spacing w:line="276" w:lineRule="auto"/>
              <w:rPr>
                <w:sz w:val="22"/>
                <w:szCs w:val="22"/>
              </w:rPr>
            </w:pPr>
            <w:r w:rsidRPr="008A73CC">
              <w:rPr>
                <w:sz w:val="22"/>
                <w:szCs w:val="22"/>
              </w:rPr>
              <w:t>Vaginal gel</w:t>
            </w:r>
          </w:p>
        </w:tc>
        <w:tc>
          <w:tcPr>
            <w:tcW w:w="1772" w:type="pct"/>
            <w:gridSpan w:val="2"/>
          </w:tcPr>
          <w:p w14:paraId="07CA8596" w14:textId="54B9A061" w:rsidR="004B074B" w:rsidRPr="005C5C77" w:rsidRDefault="004B074B" w:rsidP="004B074B">
            <w:pPr>
              <w:pStyle w:val="BodyText2"/>
              <w:spacing w:line="276" w:lineRule="auto"/>
              <w:rPr>
                <w:sz w:val="22"/>
                <w:szCs w:val="22"/>
              </w:rPr>
            </w:pPr>
            <w:r w:rsidRPr="008A73CC">
              <w:rPr>
                <w:sz w:val="22"/>
                <w:szCs w:val="22"/>
              </w:rPr>
              <w:t>Semi-solid preparation consisting of a gel usually presented in a single-dose container provided with a suitable applicator. Vaginal gels are intended for vaginal use to obtain a local effect.</w:t>
            </w:r>
          </w:p>
        </w:tc>
        <w:tc>
          <w:tcPr>
            <w:tcW w:w="1028" w:type="pct"/>
            <w:gridSpan w:val="3"/>
          </w:tcPr>
          <w:p w14:paraId="7F737A78" w14:textId="704A88D8" w:rsidR="004B074B" w:rsidRDefault="004B074B" w:rsidP="004B074B">
            <w:pPr>
              <w:pStyle w:val="BodyText2"/>
              <w:spacing w:line="276" w:lineRule="auto"/>
              <w:rPr>
                <w:sz w:val="22"/>
                <w:szCs w:val="22"/>
              </w:rPr>
            </w:pPr>
            <w:r w:rsidRPr="008A73CC">
              <w:rPr>
                <w:sz w:val="22"/>
                <w:szCs w:val="22"/>
              </w:rPr>
              <w:t>EDQM Term</w:t>
            </w:r>
          </w:p>
        </w:tc>
        <w:tc>
          <w:tcPr>
            <w:tcW w:w="999" w:type="pct"/>
          </w:tcPr>
          <w:p w14:paraId="0C2E4987" w14:textId="77777777" w:rsidR="004B074B" w:rsidRPr="008A73CC" w:rsidRDefault="004B074B" w:rsidP="004B074B">
            <w:pPr>
              <w:pStyle w:val="BodyText2"/>
              <w:spacing w:line="276" w:lineRule="auto"/>
              <w:rPr>
                <w:sz w:val="22"/>
                <w:szCs w:val="22"/>
              </w:rPr>
            </w:pPr>
          </w:p>
        </w:tc>
      </w:tr>
      <w:tr w:rsidR="004B074B" w:rsidRPr="008A73CC" w14:paraId="2ABEE4C4" w14:textId="77777777" w:rsidTr="00C75C33">
        <w:trPr>
          <w:trHeight w:val="666"/>
        </w:trPr>
        <w:tc>
          <w:tcPr>
            <w:tcW w:w="1201" w:type="pct"/>
          </w:tcPr>
          <w:p w14:paraId="7015BD13" w14:textId="77777777" w:rsidR="004B074B" w:rsidRPr="00FC2E30" w:rsidRDefault="004B074B" w:rsidP="004B074B">
            <w:pPr>
              <w:pStyle w:val="BodyText2"/>
              <w:spacing w:line="276" w:lineRule="auto"/>
              <w:rPr>
                <w:sz w:val="22"/>
                <w:szCs w:val="22"/>
              </w:rPr>
            </w:pPr>
            <w:r w:rsidRPr="00FC2E30">
              <w:rPr>
                <w:sz w:val="22"/>
                <w:szCs w:val="22"/>
              </w:rPr>
              <w:br w:type="page"/>
              <w:t>Granules</w:t>
            </w:r>
          </w:p>
          <w:p w14:paraId="03D5C632"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 xml:space="preserve">Terminologists’ </w:t>
            </w:r>
            <w:r w:rsidRPr="00C84293">
              <w:rPr>
                <w:i/>
                <w:iCs/>
                <w:sz w:val="22"/>
                <w:szCs w:val="22"/>
              </w:rPr>
              <w:lastRenderedPageBreak/>
              <w:t>enhancements work 2023/</w:t>
            </w:r>
            <w:r>
              <w:rPr>
                <w:i/>
                <w:iCs/>
                <w:sz w:val="22"/>
                <w:szCs w:val="22"/>
              </w:rPr>
              <w:t>2</w:t>
            </w:r>
            <w:r w:rsidRPr="00C84293">
              <w:rPr>
                <w:i/>
                <w:iCs/>
                <w:sz w:val="22"/>
                <w:szCs w:val="22"/>
              </w:rPr>
              <w:t>4</w:t>
            </w:r>
          </w:p>
          <w:p w14:paraId="57F6DA5B" w14:textId="7E32F45E" w:rsidR="004B074B" w:rsidRPr="00FC2E30" w:rsidRDefault="004B074B" w:rsidP="004B074B">
            <w:pPr>
              <w:pStyle w:val="BodyText2"/>
              <w:spacing w:line="276" w:lineRule="auto"/>
              <w:rPr>
                <w:b/>
                <w:bCs/>
                <w:i/>
                <w:iCs/>
                <w:color w:val="FF0000"/>
                <w:sz w:val="22"/>
                <w:szCs w:val="22"/>
              </w:rPr>
            </w:pPr>
          </w:p>
        </w:tc>
        <w:tc>
          <w:tcPr>
            <w:tcW w:w="1772" w:type="pct"/>
            <w:gridSpan w:val="2"/>
          </w:tcPr>
          <w:p w14:paraId="0F31A6E3" w14:textId="77777777" w:rsidR="004B074B" w:rsidRPr="00FC2E30" w:rsidRDefault="004B074B" w:rsidP="004B074B">
            <w:pPr>
              <w:pStyle w:val="BodyText2"/>
              <w:spacing w:line="276" w:lineRule="auto"/>
              <w:rPr>
                <w:i/>
                <w:iCs/>
                <w:sz w:val="22"/>
                <w:szCs w:val="22"/>
              </w:rPr>
            </w:pPr>
            <w:r w:rsidRPr="00FC2E30">
              <w:rPr>
                <w:i/>
                <w:iCs/>
                <w:sz w:val="22"/>
                <w:szCs w:val="22"/>
              </w:rPr>
              <w:lastRenderedPageBreak/>
              <w:t xml:space="preserve">Following the updating of forms November 2023 the term gel </w:t>
            </w:r>
            <w:r w:rsidRPr="00FC2E30">
              <w:rPr>
                <w:b/>
                <w:bCs/>
                <w:i/>
                <w:iCs/>
                <w:sz w:val="22"/>
                <w:szCs w:val="22"/>
              </w:rPr>
              <w:t>is restricted to</w:t>
            </w:r>
            <w:r w:rsidRPr="00FC2E30">
              <w:rPr>
                <w:i/>
                <w:iCs/>
                <w:sz w:val="22"/>
                <w:szCs w:val="22"/>
              </w:rPr>
              <w:t xml:space="preserve"> the following:</w:t>
            </w:r>
          </w:p>
          <w:p w14:paraId="7EDC0B55" w14:textId="77777777" w:rsidR="004B074B" w:rsidRPr="00FC2E30" w:rsidRDefault="004B074B" w:rsidP="004B074B">
            <w:pPr>
              <w:pStyle w:val="BodyText2"/>
              <w:spacing w:line="276" w:lineRule="auto"/>
              <w:rPr>
                <w:i/>
                <w:iCs/>
                <w:sz w:val="22"/>
                <w:szCs w:val="22"/>
              </w:rPr>
            </w:pPr>
            <w:r w:rsidRPr="00FC2E30">
              <w:rPr>
                <w:i/>
                <w:iCs/>
                <w:sz w:val="22"/>
                <w:szCs w:val="22"/>
              </w:rPr>
              <w:lastRenderedPageBreak/>
              <w:t>(i) VMPs with a Route of Administration not applicable</w:t>
            </w:r>
          </w:p>
          <w:p w14:paraId="5AABB6E9"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04969924" w14:textId="05F165F8"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768FF702" w14:textId="77777777" w:rsidR="004B074B" w:rsidRPr="00FC2E30" w:rsidRDefault="004B074B" w:rsidP="004B074B">
            <w:pPr>
              <w:pStyle w:val="BodyText2"/>
              <w:spacing w:line="276" w:lineRule="auto"/>
              <w:rPr>
                <w:i/>
                <w:iCs/>
                <w:sz w:val="22"/>
                <w:szCs w:val="22"/>
              </w:rPr>
            </w:pPr>
          </w:p>
          <w:p w14:paraId="3423CBF9" w14:textId="7C849009" w:rsidR="004B074B" w:rsidRPr="00FC2E30" w:rsidRDefault="004B074B" w:rsidP="004B074B">
            <w:pPr>
              <w:pStyle w:val="BodyText2"/>
              <w:spacing w:line="276" w:lineRule="auto"/>
              <w:rPr>
                <w:sz w:val="22"/>
                <w:szCs w:val="22"/>
              </w:rPr>
            </w:pPr>
            <w:r w:rsidRPr="00FC2E30">
              <w:rPr>
                <w:sz w:val="22"/>
                <w:szCs w:val="22"/>
              </w:rPr>
              <w:t>Granules are preparations consisting of solid, dry aggregates of powder particles sufficiently resistant to withstand handling.  They are usually intended for oral administration.  Some are swallowed as such, some are chewed and some are dissolved or dispersed in water or another suitable liquid before administration. Granules are presented as single-dose or multidose preparations.  For administration routes other than oral, granules also provide a convenient dosage form that can be reconstituted to a liquid preparation prior to use (e.g. injections, rectal liquid preparations).</w:t>
            </w:r>
          </w:p>
        </w:tc>
        <w:tc>
          <w:tcPr>
            <w:tcW w:w="1028" w:type="pct"/>
            <w:gridSpan w:val="3"/>
          </w:tcPr>
          <w:p w14:paraId="5C54CD0C" w14:textId="77777777" w:rsidR="004B074B" w:rsidRPr="00FC2E30" w:rsidRDefault="004B074B" w:rsidP="004B074B">
            <w:pPr>
              <w:pStyle w:val="BodyText2"/>
              <w:spacing w:line="276" w:lineRule="auto"/>
              <w:rPr>
                <w:sz w:val="22"/>
                <w:szCs w:val="22"/>
              </w:rPr>
            </w:pPr>
            <w:r w:rsidRPr="00FC2E30">
              <w:rPr>
                <w:sz w:val="22"/>
                <w:szCs w:val="22"/>
              </w:rPr>
              <w:lastRenderedPageBreak/>
              <w:t>EP</w:t>
            </w:r>
          </w:p>
        </w:tc>
        <w:tc>
          <w:tcPr>
            <w:tcW w:w="999" w:type="pct"/>
          </w:tcPr>
          <w:p w14:paraId="3C4B2B0A" w14:textId="77777777" w:rsidR="004B074B" w:rsidRPr="00FC2E30" w:rsidRDefault="004B074B" w:rsidP="004B074B">
            <w:pPr>
              <w:pStyle w:val="BodyText2"/>
              <w:spacing w:line="276" w:lineRule="auto"/>
              <w:rPr>
                <w:sz w:val="22"/>
                <w:szCs w:val="22"/>
              </w:rPr>
            </w:pPr>
          </w:p>
        </w:tc>
      </w:tr>
      <w:tr w:rsidR="004B074B" w:rsidRPr="008A73CC" w14:paraId="092CF45F" w14:textId="77777777" w:rsidTr="00C75C33">
        <w:trPr>
          <w:trHeight w:val="1836"/>
        </w:trPr>
        <w:tc>
          <w:tcPr>
            <w:tcW w:w="1201" w:type="pct"/>
          </w:tcPr>
          <w:p w14:paraId="71A6E802" w14:textId="5662E836" w:rsidR="004B074B" w:rsidRDefault="004B074B" w:rsidP="004B074B">
            <w:pPr>
              <w:pStyle w:val="BodyText2"/>
              <w:spacing w:line="276" w:lineRule="auto"/>
              <w:rPr>
                <w:sz w:val="22"/>
                <w:szCs w:val="22"/>
              </w:rPr>
            </w:pPr>
            <w:r>
              <w:rPr>
                <w:sz w:val="22"/>
                <w:szCs w:val="22"/>
              </w:rPr>
              <w:t>Oral granules</w:t>
            </w:r>
          </w:p>
        </w:tc>
        <w:tc>
          <w:tcPr>
            <w:tcW w:w="1772" w:type="pct"/>
            <w:gridSpan w:val="2"/>
          </w:tcPr>
          <w:p w14:paraId="2B1F857F" w14:textId="1A0B8733" w:rsidR="004B074B" w:rsidRDefault="004B074B" w:rsidP="004B074B">
            <w:pPr>
              <w:pStyle w:val="BodyText2"/>
              <w:spacing w:line="276" w:lineRule="auto"/>
              <w:rPr>
                <w:sz w:val="22"/>
                <w:szCs w:val="22"/>
              </w:rPr>
            </w:pPr>
            <w:r w:rsidRPr="002229ED">
              <w:rPr>
                <w:sz w:val="22"/>
                <w:szCs w:val="22"/>
              </w:rPr>
              <w:t>Solid single-dose or multidose preparation consisting of solid, dry aggregates of powder particles that are sufficiently resistant to withstand handling. Granules are intended for oral use to release active substance(s) in the gastrointestinal fluids by a rate depending essentially on the intrinsic properties of the active substance(s) (conventional release). They may be swallowed as such and/or chewed before swallowing, and some may also be dissolved or dispersed in water or another suitable liquid before oral administration. Granules for oral solution and Granules for oral suspension are excluded.</w:t>
            </w:r>
          </w:p>
        </w:tc>
        <w:tc>
          <w:tcPr>
            <w:tcW w:w="1028" w:type="pct"/>
            <w:gridSpan w:val="3"/>
          </w:tcPr>
          <w:p w14:paraId="73511AD9" w14:textId="38BC254D" w:rsidR="004B074B" w:rsidRDefault="004B074B" w:rsidP="004B074B">
            <w:pPr>
              <w:pStyle w:val="BodyText2"/>
              <w:spacing w:line="276" w:lineRule="auto"/>
              <w:rPr>
                <w:sz w:val="22"/>
                <w:szCs w:val="22"/>
              </w:rPr>
            </w:pPr>
            <w:r>
              <w:rPr>
                <w:sz w:val="22"/>
                <w:szCs w:val="22"/>
              </w:rPr>
              <w:t xml:space="preserve">Adapted EDQM term </w:t>
            </w:r>
          </w:p>
        </w:tc>
        <w:tc>
          <w:tcPr>
            <w:tcW w:w="999" w:type="pct"/>
          </w:tcPr>
          <w:p w14:paraId="097FDC24" w14:textId="2C2C5C6A" w:rsidR="004B074B" w:rsidRPr="008A73CC" w:rsidRDefault="004B074B" w:rsidP="004B074B">
            <w:pPr>
              <w:pStyle w:val="BodyText2"/>
              <w:spacing w:line="276" w:lineRule="auto"/>
              <w:rPr>
                <w:sz w:val="22"/>
                <w:szCs w:val="22"/>
              </w:rPr>
            </w:pPr>
            <w:r w:rsidRPr="00DD05C8">
              <w:rPr>
                <w:color w:val="auto"/>
                <w:sz w:val="18"/>
                <w:szCs w:val="18"/>
              </w:rPr>
              <w:t xml:space="preserve">Please note EDQM term is </w:t>
            </w:r>
            <w:r>
              <w:rPr>
                <w:color w:val="auto"/>
                <w:sz w:val="18"/>
                <w:szCs w:val="18"/>
              </w:rPr>
              <w:t>Granules</w:t>
            </w:r>
            <w:r w:rsidRPr="00DD05C8">
              <w:rPr>
                <w:color w:val="auto"/>
                <w:sz w:val="18"/>
                <w:szCs w:val="18"/>
              </w:rPr>
              <w:t xml:space="preserve"> whereas dm+d term is </w:t>
            </w:r>
            <w:r>
              <w:rPr>
                <w:color w:val="auto"/>
                <w:sz w:val="18"/>
                <w:szCs w:val="18"/>
              </w:rPr>
              <w:t>Oral granules</w:t>
            </w:r>
          </w:p>
        </w:tc>
      </w:tr>
      <w:tr w:rsidR="004B074B" w:rsidRPr="008A73CC" w14:paraId="64C114DE" w14:textId="77777777" w:rsidTr="00C75C33">
        <w:trPr>
          <w:trHeight w:val="1836"/>
        </w:trPr>
        <w:tc>
          <w:tcPr>
            <w:tcW w:w="1201" w:type="pct"/>
          </w:tcPr>
          <w:p w14:paraId="503B5957" w14:textId="43016BD1" w:rsidR="004B074B" w:rsidRDefault="004B074B" w:rsidP="004B074B">
            <w:pPr>
              <w:pStyle w:val="BodyText2"/>
              <w:spacing w:line="276" w:lineRule="auto"/>
              <w:rPr>
                <w:sz w:val="22"/>
                <w:szCs w:val="22"/>
              </w:rPr>
            </w:pPr>
            <w:r>
              <w:rPr>
                <w:sz w:val="22"/>
                <w:szCs w:val="22"/>
              </w:rPr>
              <w:lastRenderedPageBreak/>
              <w:t>Granules for oral solution</w:t>
            </w:r>
          </w:p>
        </w:tc>
        <w:tc>
          <w:tcPr>
            <w:tcW w:w="1772" w:type="pct"/>
            <w:gridSpan w:val="2"/>
          </w:tcPr>
          <w:p w14:paraId="0FDF49D5" w14:textId="60C98FA0" w:rsidR="004B074B" w:rsidRDefault="004B074B" w:rsidP="004B074B">
            <w:pPr>
              <w:pStyle w:val="BodyText2"/>
              <w:spacing w:line="276" w:lineRule="auto"/>
              <w:rPr>
                <w:sz w:val="22"/>
                <w:szCs w:val="22"/>
              </w:rPr>
            </w:pPr>
            <w:r w:rsidRPr="00183A1D">
              <w:rPr>
                <w:sz w:val="22"/>
                <w:szCs w:val="22"/>
              </w:rPr>
              <w:t>Solid preparation consisting of aggregated particles that may include excipients to facilitate wetting and dissolution, intended to be dissolved in the specified liquid to obtain an oral solution, which is usually prepared just before administration to the patient.</w:t>
            </w:r>
          </w:p>
        </w:tc>
        <w:tc>
          <w:tcPr>
            <w:tcW w:w="1028" w:type="pct"/>
            <w:gridSpan w:val="3"/>
          </w:tcPr>
          <w:p w14:paraId="04202116" w14:textId="4F1715CD" w:rsidR="004B074B" w:rsidRDefault="004B074B" w:rsidP="004B074B">
            <w:pPr>
              <w:pStyle w:val="BodyText2"/>
              <w:spacing w:line="276" w:lineRule="auto"/>
              <w:rPr>
                <w:sz w:val="22"/>
                <w:szCs w:val="22"/>
              </w:rPr>
            </w:pPr>
            <w:r>
              <w:rPr>
                <w:sz w:val="22"/>
                <w:szCs w:val="22"/>
              </w:rPr>
              <w:t xml:space="preserve">EDQM </w:t>
            </w:r>
            <w:r w:rsidR="00253E03">
              <w:rPr>
                <w:sz w:val="22"/>
                <w:szCs w:val="22"/>
              </w:rPr>
              <w:t>T</w:t>
            </w:r>
            <w:r>
              <w:rPr>
                <w:sz w:val="22"/>
                <w:szCs w:val="22"/>
              </w:rPr>
              <w:t>erm</w:t>
            </w:r>
          </w:p>
        </w:tc>
        <w:tc>
          <w:tcPr>
            <w:tcW w:w="999" w:type="pct"/>
          </w:tcPr>
          <w:p w14:paraId="5FA1FF04" w14:textId="77777777" w:rsidR="004B074B" w:rsidRPr="008A73CC" w:rsidRDefault="004B074B" w:rsidP="004B074B">
            <w:pPr>
              <w:pStyle w:val="BodyText2"/>
              <w:spacing w:line="276" w:lineRule="auto"/>
              <w:rPr>
                <w:sz w:val="22"/>
                <w:szCs w:val="22"/>
              </w:rPr>
            </w:pPr>
          </w:p>
        </w:tc>
      </w:tr>
      <w:tr w:rsidR="004B074B" w:rsidRPr="008A73CC" w14:paraId="183E1B7E" w14:textId="77777777" w:rsidTr="00C75C33">
        <w:trPr>
          <w:trHeight w:val="1836"/>
        </w:trPr>
        <w:tc>
          <w:tcPr>
            <w:tcW w:w="1201" w:type="pct"/>
          </w:tcPr>
          <w:p w14:paraId="3A343270" w14:textId="30C4C737" w:rsidR="004B074B" w:rsidRDefault="004B074B" w:rsidP="004B074B">
            <w:pPr>
              <w:pStyle w:val="BodyText2"/>
              <w:spacing w:line="276" w:lineRule="auto"/>
              <w:rPr>
                <w:sz w:val="22"/>
                <w:szCs w:val="22"/>
              </w:rPr>
            </w:pPr>
            <w:r>
              <w:rPr>
                <w:sz w:val="22"/>
                <w:szCs w:val="22"/>
              </w:rPr>
              <w:t>Granules for oral suspension</w:t>
            </w:r>
          </w:p>
        </w:tc>
        <w:tc>
          <w:tcPr>
            <w:tcW w:w="1772" w:type="pct"/>
            <w:gridSpan w:val="2"/>
          </w:tcPr>
          <w:p w14:paraId="7F7FB84B" w14:textId="05DCE352" w:rsidR="004B074B" w:rsidRDefault="004B074B" w:rsidP="004B074B">
            <w:pPr>
              <w:pStyle w:val="BodyText2"/>
              <w:spacing w:line="276" w:lineRule="auto"/>
              <w:rPr>
                <w:sz w:val="22"/>
                <w:szCs w:val="22"/>
              </w:rPr>
            </w:pPr>
            <w:r w:rsidRPr="00183A1D">
              <w:rPr>
                <w:sz w:val="22"/>
                <w:szCs w:val="22"/>
              </w:rPr>
              <w:t>Solid preparation consisting of aggregated particles that may include excipients to facilitate wetting and dispersion, intended to be dispersed in the specified liquid to obtain an oral suspension, which is usually prepared just before administration to the patient.</w:t>
            </w:r>
          </w:p>
        </w:tc>
        <w:tc>
          <w:tcPr>
            <w:tcW w:w="1028" w:type="pct"/>
            <w:gridSpan w:val="3"/>
          </w:tcPr>
          <w:p w14:paraId="61CE0BA2" w14:textId="01DC94E6" w:rsidR="004B074B" w:rsidRDefault="004B074B" w:rsidP="004B074B">
            <w:pPr>
              <w:pStyle w:val="BodyText2"/>
              <w:spacing w:line="276" w:lineRule="auto"/>
              <w:rPr>
                <w:sz w:val="22"/>
                <w:szCs w:val="22"/>
              </w:rPr>
            </w:pPr>
            <w:r>
              <w:rPr>
                <w:sz w:val="22"/>
                <w:szCs w:val="22"/>
              </w:rPr>
              <w:t xml:space="preserve">EDQM </w:t>
            </w:r>
            <w:r w:rsidR="00253E03">
              <w:rPr>
                <w:sz w:val="22"/>
                <w:szCs w:val="22"/>
              </w:rPr>
              <w:t>T</w:t>
            </w:r>
            <w:r>
              <w:rPr>
                <w:sz w:val="22"/>
                <w:szCs w:val="22"/>
              </w:rPr>
              <w:t xml:space="preserve">erm </w:t>
            </w:r>
          </w:p>
        </w:tc>
        <w:tc>
          <w:tcPr>
            <w:tcW w:w="999" w:type="pct"/>
          </w:tcPr>
          <w:p w14:paraId="38A11F64" w14:textId="77777777" w:rsidR="004B074B" w:rsidRPr="008A73CC" w:rsidRDefault="004B074B" w:rsidP="004B074B">
            <w:pPr>
              <w:pStyle w:val="BodyText2"/>
              <w:spacing w:line="276" w:lineRule="auto"/>
              <w:rPr>
                <w:sz w:val="22"/>
                <w:szCs w:val="22"/>
              </w:rPr>
            </w:pPr>
          </w:p>
        </w:tc>
      </w:tr>
      <w:tr w:rsidR="004B074B" w:rsidRPr="008A73CC" w14:paraId="3D56736C" w14:textId="77777777" w:rsidTr="00C75C33">
        <w:trPr>
          <w:trHeight w:val="1836"/>
        </w:trPr>
        <w:tc>
          <w:tcPr>
            <w:tcW w:w="1201" w:type="pct"/>
          </w:tcPr>
          <w:p w14:paraId="21BE368F" w14:textId="0AD53DF4" w:rsidR="004B074B" w:rsidRDefault="004B074B" w:rsidP="004B074B">
            <w:pPr>
              <w:pStyle w:val="BodyText2"/>
              <w:spacing w:line="276" w:lineRule="auto"/>
              <w:rPr>
                <w:sz w:val="22"/>
                <w:szCs w:val="22"/>
              </w:rPr>
            </w:pPr>
            <w:r>
              <w:rPr>
                <w:sz w:val="22"/>
                <w:szCs w:val="22"/>
              </w:rPr>
              <w:t>Granules for intrauterine suspension</w:t>
            </w:r>
          </w:p>
        </w:tc>
        <w:tc>
          <w:tcPr>
            <w:tcW w:w="1772" w:type="pct"/>
            <w:gridSpan w:val="2"/>
          </w:tcPr>
          <w:p w14:paraId="193FD229" w14:textId="058AB1FA" w:rsidR="004B074B" w:rsidRDefault="004B074B" w:rsidP="004B074B">
            <w:pPr>
              <w:pStyle w:val="BodyText2"/>
              <w:spacing w:line="276" w:lineRule="auto"/>
              <w:rPr>
                <w:sz w:val="22"/>
                <w:szCs w:val="22"/>
              </w:rPr>
            </w:pPr>
            <w:r w:rsidRPr="00183A1D">
              <w:rPr>
                <w:sz w:val="22"/>
                <w:szCs w:val="22"/>
              </w:rPr>
              <w:t>Solid preparation consisting of aggregated particles that may include excipients to facilitate wetting and dispersion, intended to be dispersed in the specified liquid to obtain a suspension</w:t>
            </w:r>
            <w:r>
              <w:rPr>
                <w:sz w:val="22"/>
                <w:szCs w:val="22"/>
              </w:rPr>
              <w:t xml:space="preserve"> intended for Intrauterine use.</w:t>
            </w:r>
          </w:p>
        </w:tc>
        <w:tc>
          <w:tcPr>
            <w:tcW w:w="1028" w:type="pct"/>
            <w:gridSpan w:val="3"/>
          </w:tcPr>
          <w:p w14:paraId="406E29F0" w14:textId="5E2D5DEA" w:rsidR="004B074B" w:rsidRDefault="004B074B" w:rsidP="004B074B">
            <w:pPr>
              <w:pStyle w:val="BodyText2"/>
              <w:spacing w:line="276" w:lineRule="auto"/>
              <w:rPr>
                <w:sz w:val="22"/>
                <w:szCs w:val="22"/>
              </w:rPr>
            </w:pPr>
            <w:r>
              <w:rPr>
                <w:sz w:val="22"/>
                <w:szCs w:val="22"/>
              </w:rPr>
              <w:t>Adapted term based upon EDQM format</w:t>
            </w:r>
          </w:p>
        </w:tc>
        <w:tc>
          <w:tcPr>
            <w:tcW w:w="999" w:type="pct"/>
          </w:tcPr>
          <w:p w14:paraId="5D4BBB1F" w14:textId="77777777" w:rsidR="004B074B" w:rsidRPr="008A73CC" w:rsidRDefault="004B074B" w:rsidP="004B074B">
            <w:pPr>
              <w:pStyle w:val="BodyText2"/>
              <w:spacing w:line="276" w:lineRule="auto"/>
              <w:rPr>
                <w:sz w:val="22"/>
                <w:szCs w:val="22"/>
              </w:rPr>
            </w:pPr>
          </w:p>
        </w:tc>
      </w:tr>
      <w:tr w:rsidR="004B074B" w:rsidRPr="008A73CC" w14:paraId="09A4E1C8" w14:textId="77777777" w:rsidTr="00C75C33">
        <w:trPr>
          <w:trHeight w:val="1836"/>
        </w:trPr>
        <w:tc>
          <w:tcPr>
            <w:tcW w:w="1201" w:type="pct"/>
          </w:tcPr>
          <w:p w14:paraId="68C765C4" w14:textId="2F6C3535" w:rsidR="004B074B" w:rsidRPr="00132F19" w:rsidRDefault="004B074B" w:rsidP="004B074B">
            <w:pPr>
              <w:pStyle w:val="BodyText2"/>
              <w:spacing w:line="276" w:lineRule="auto"/>
              <w:rPr>
                <w:sz w:val="22"/>
                <w:szCs w:val="22"/>
              </w:rPr>
            </w:pPr>
            <w:r w:rsidRPr="00132F19">
              <w:rPr>
                <w:sz w:val="22"/>
                <w:szCs w:val="22"/>
              </w:rPr>
              <w:t>Granules for oral or rectal suspension</w:t>
            </w:r>
          </w:p>
        </w:tc>
        <w:tc>
          <w:tcPr>
            <w:tcW w:w="1772" w:type="pct"/>
            <w:gridSpan w:val="2"/>
          </w:tcPr>
          <w:p w14:paraId="6D43DCF5" w14:textId="77777777" w:rsidR="004B074B" w:rsidRPr="00132F19" w:rsidRDefault="004B074B" w:rsidP="004B074B">
            <w:pPr>
              <w:rPr>
                <w:sz w:val="22"/>
                <w:szCs w:val="22"/>
              </w:rPr>
            </w:pPr>
            <w:r w:rsidRPr="00132F19">
              <w:rPr>
                <w:sz w:val="22"/>
                <w:szCs w:val="22"/>
              </w:rPr>
              <w:t>Solid preparation consisting of granules intended to be dispersed in the specified liquid to obtain an oral/rectal suspension.</w:t>
            </w:r>
          </w:p>
          <w:p w14:paraId="5F8088D4" w14:textId="7E4B5C43" w:rsidR="004B074B" w:rsidRPr="00132F19" w:rsidRDefault="004B074B" w:rsidP="004B074B">
            <w:pPr>
              <w:rPr>
                <w:sz w:val="22"/>
                <w:szCs w:val="22"/>
              </w:rPr>
            </w:pPr>
            <w:r w:rsidRPr="00132F19">
              <w:rPr>
                <w:sz w:val="22"/>
                <w:szCs w:val="22"/>
              </w:rPr>
              <w:t>This term is only to be used in cases where there is not a single predominant route of administration for the medicinal product.</w:t>
            </w:r>
          </w:p>
          <w:p w14:paraId="4497EE77" w14:textId="77777777" w:rsidR="004B074B" w:rsidRPr="00132F19" w:rsidRDefault="004B074B" w:rsidP="004B074B">
            <w:pPr>
              <w:rPr>
                <w:sz w:val="22"/>
                <w:szCs w:val="22"/>
              </w:rPr>
            </w:pPr>
          </w:p>
        </w:tc>
        <w:tc>
          <w:tcPr>
            <w:tcW w:w="1028" w:type="pct"/>
            <w:gridSpan w:val="3"/>
          </w:tcPr>
          <w:p w14:paraId="13A4120A" w14:textId="405D031A" w:rsidR="004B074B" w:rsidRPr="00132F19" w:rsidRDefault="004B074B" w:rsidP="004B074B">
            <w:pPr>
              <w:pStyle w:val="BodyText2"/>
              <w:spacing w:line="276" w:lineRule="auto"/>
              <w:rPr>
                <w:sz w:val="22"/>
                <w:szCs w:val="22"/>
              </w:rPr>
            </w:pPr>
            <w:r>
              <w:rPr>
                <w:sz w:val="22"/>
                <w:szCs w:val="22"/>
              </w:rPr>
              <w:t xml:space="preserve">EDQM </w:t>
            </w:r>
            <w:r w:rsidR="009E17D5">
              <w:rPr>
                <w:sz w:val="22"/>
                <w:szCs w:val="22"/>
              </w:rPr>
              <w:t>T</w:t>
            </w:r>
            <w:r>
              <w:rPr>
                <w:sz w:val="22"/>
                <w:szCs w:val="22"/>
              </w:rPr>
              <w:t xml:space="preserve">erm </w:t>
            </w:r>
          </w:p>
        </w:tc>
        <w:tc>
          <w:tcPr>
            <w:tcW w:w="999" w:type="pct"/>
          </w:tcPr>
          <w:p w14:paraId="1854D610" w14:textId="25A0B863" w:rsidR="004B074B" w:rsidRPr="002E2F4E" w:rsidRDefault="004B074B" w:rsidP="004B074B">
            <w:pPr>
              <w:pStyle w:val="BodyText2"/>
              <w:spacing w:line="276" w:lineRule="auto"/>
              <w:rPr>
                <w:sz w:val="18"/>
                <w:szCs w:val="18"/>
              </w:rPr>
            </w:pPr>
            <w:r>
              <w:rPr>
                <w:sz w:val="18"/>
                <w:szCs w:val="18"/>
              </w:rPr>
              <w:t>Please note that the format for EDQM uses ‘oral/rectal’ whilst dm+d uses ‘oral or rectal’</w:t>
            </w:r>
          </w:p>
        </w:tc>
      </w:tr>
      <w:tr w:rsidR="004B074B" w:rsidRPr="008A73CC" w14:paraId="3813A4F8" w14:textId="77777777" w:rsidTr="00C75C33">
        <w:trPr>
          <w:trHeight w:val="1836"/>
        </w:trPr>
        <w:tc>
          <w:tcPr>
            <w:tcW w:w="1201" w:type="pct"/>
          </w:tcPr>
          <w:p w14:paraId="40F46438" w14:textId="493FE3D9" w:rsidR="004B074B" w:rsidRPr="00132F19" w:rsidRDefault="004B074B" w:rsidP="004B074B">
            <w:pPr>
              <w:pStyle w:val="BodyText2"/>
              <w:spacing w:line="276" w:lineRule="auto"/>
              <w:rPr>
                <w:sz w:val="22"/>
                <w:szCs w:val="22"/>
              </w:rPr>
            </w:pPr>
            <w:r w:rsidRPr="00132F19">
              <w:rPr>
                <w:sz w:val="22"/>
                <w:szCs w:val="22"/>
              </w:rPr>
              <w:t>Granules for gastroenteral or oral suspension</w:t>
            </w:r>
          </w:p>
        </w:tc>
        <w:tc>
          <w:tcPr>
            <w:tcW w:w="1772" w:type="pct"/>
            <w:gridSpan w:val="2"/>
          </w:tcPr>
          <w:p w14:paraId="07A0F69A" w14:textId="6E775ECF" w:rsidR="004B074B" w:rsidRPr="00132F19" w:rsidRDefault="004B074B" w:rsidP="004B074B">
            <w:pPr>
              <w:rPr>
                <w:sz w:val="22"/>
                <w:szCs w:val="22"/>
              </w:rPr>
            </w:pPr>
            <w:r w:rsidRPr="00132F19">
              <w:rPr>
                <w:sz w:val="22"/>
                <w:szCs w:val="22"/>
              </w:rPr>
              <w:t>Solid preparation consisting of granules intended to be dispersed in the specified liquid to obtain a suspension intended for oral or gastroenteral use.</w:t>
            </w:r>
          </w:p>
          <w:p w14:paraId="45213561" w14:textId="77777777" w:rsidR="004B074B" w:rsidRPr="00132F19" w:rsidRDefault="004B074B" w:rsidP="004B074B">
            <w:pPr>
              <w:rPr>
                <w:sz w:val="22"/>
                <w:szCs w:val="22"/>
              </w:rPr>
            </w:pPr>
            <w:r w:rsidRPr="00132F19">
              <w:rPr>
                <w:sz w:val="22"/>
                <w:szCs w:val="22"/>
              </w:rPr>
              <w:t>This term is only to be used in cases where there is not a single predominant route of administration for the medicinal product.</w:t>
            </w:r>
          </w:p>
          <w:p w14:paraId="7AB59A92" w14:textId="77777777" w:rsidR="004B074B" w:rsidRPr="00132F19" w:rsidRDefault="004B074B" w:rsidP="004B074B">
            <w:pPr>
              <w:rPr>
                <w:sz w:val="22"/>
                <w:szCs w:val="22"/>
              </w:rPr>
            </w:pPr>
          </w:p>
        </w:tc>
        <w:tc>
          <w:tcPr>
            <w:tcW w:w="1028" w:type="pct"/>
            <w:gridSpan w:val="3"/>
          </w:tcPr>
          <w:p w14:paraId="23F7D843" w14:textId="1F41E7F9" w:rsidR="004B074B" w:rsidRPr="00132F19" w:rsidRDefault="004B074B" w:rsidP="004B074B">
            <w:pPr>
              <w:pStyle w:val="BodyText2"/>
              <w:spacing w:line="276" w:lineRule="auto"/>
              <w:rPr>
                <w:sz w:val="22"/>
                <w:szCs w:val="22"/>
              </w:rPr>
            </w:pPr>
            <w:r>
              <w:rPr>
                <w:sz w:val="22"/>
                <w:szCs w:val="22"/>
              </w:rPr>
              <w:t xml:space="preserve">Adapted term based upon EDQM format. </w:t>
            </w:r>
          </w:p>
        </w:tc>
        <w:tc>
          <w:tcPr>
            <w:tcW w:w="999" w:type="pct"/>
          </w:tcPr>
          <w:p w14:paraId="76305AAD" w14:textId="77777777" w:rsidR="004B074B" w:rsidRPr="00132F19" w:rsidRDefault="004B074B" w:rsidP="004B074B">
            <w:pPr>
              <w:pStyle w:val="BodyText2"/>
              <w:spacing w:line="276" w:lineRule="auto"/>
              <w:rPr>
                <w:sz w:val="22"/>
                <w:szCs w:val="22"/>
              </w:rPr>
            </w:pPr>
          </w:p>
        </w:tc>
      </w:tr>
      <w:tr w:rsidR="004B074B" w:rsidRPr="008A73CC" w14:paraId="455CF090" w14:textId="77777777" w:rsidTr="00C75C33">
        <w:trPr>
          <w:trHeight w:val="1836"/>
        </w:trPr>
        <w:tc>
          <w:tcPr>
            <w:tcW w:w="1201" w:type="pct"/>
          </w:tcPr>
          <w:p w14:paraId="785B0DA3" w14:textId="77777777" w:rsidR="004B074B" w:rsidRPr="008A73CC" w:rsidRDefault="004B074B" w:rsidP="004B074B">
            <w:pPr>
              <w:pStyle w:val="BodyText2"/>
              <w:spacing w:line="276" w:lineRule="auto"/>
              <w:rPr>
                <w:sz w:val="22"/>
                <w:szCs w:val="22"/>
              </w:rPr>
            </w:pPr>
            <w:r>
              <w:rPr>
                <w:sz w:val="22"/>
                <w:szCs w:val="22"/>
              </w:rPr>
              <w:lastRenderedPageBreak/>
              <w:t>Herbal material</w:t>
            </w:r>
          </w:p>
        </w:tc>
        <w:tc>
          <w:tcPr>
            <w:tcW w:w="1772" w:type="pct"/>
            <w:gridSpan w:val="2"/>
          </w:tcPr>
          <w:p w14:paraId="58272FA2" w14:textId="77777777" w:rsidR="004B074B" w:rsidRPr="008A73CC" w:rsidRDefault="004B074B" w:rsidP="004B074B">
            <w:pPr>
              <w:pStyle w:val="BodyText2"/>
              <w:spacing w:line="276" w:lineRule="auto"/>
              <w:rPr>
                <w:sz w:val="22"/>
                <w:szCs w:val="22"/>
              </w:rPr>
            </w:pPr>
            <w:r>
              <w:rPr>
                <w:sz w:val="22"/>
                <w:szCs w:val="22"/>
              </w:rPr>
              <w:t xml:space="preserve">Solid preparation consisting of whole, broken or fragmented plants or parts of plants. </w:t>
            </w:r>
            <w:r w:rsidRPr="00A72575">
              <w:rPr>
                <w:b/>
                <w:bCs/>
                <w:sz w:val="22"/>
                <w:szCs w:val="22"/>
              </w:rPr>
              <w:t>Note:</w:t>
            </w:r>
            <w:r>
              <w:rPr>
                <w:sz w:val="22"/>
                <w:szCs w:val="22"/>
              </w:rPr>
              <w:t xml:space="preserve"> this excludes herbal teas, instant herbal teas as well as preparations that are formulated into capsules, granules or powders which will use the appropriate pharmaceutical dose form.</w:t>
            </w:r>
          </w:p>
        </w:tc>
        <w:tc>
          <w:tcPr>
            <w:tcW w:w="1028" w:type="pct"/>
            <w:gridSpan w:val="3"/>
          </w:tcPr>
          <w:p w14:paraId="725B38C8" w14:textId="77777777" w:rsidR="004B074B" w:rsidRPr="008A73CC" w:rsidRDefault="004B074B" w:rsidP="004B074B">
            <w:pPr>
              <w:pStyle w:val="BodyText2"/>
              <w:spacing w:line="276" w:lineRule="auto"/>
              <w:rPr>
                <w:sz w:val="22"/>
                <w:szCs w:val="22"/>
              </w:rPr>
            </w:pPr>
            <w:r>
              <w:rPr>
                <w:sz w:val="22"/>
                <w:szCs w:val="22"/>
              </w:rPr>
              <w:t xml:space="preserve">dm+d Content Committee </w:t>
            </w:r>
          </w:p>
        </w:tc>
        <w:tc>
          <w:tcPr>
            <w:tcW w:w="999" w:type="pct"/>
          </w:tcPr>
          <w:p w14:paraId="309E562E" w14:textId="77777777" w:rsidR="004B074B" w:rsidRPr="008A73CC" w:rsidRDefault="004B074B" w:rsidP="004B074B">
            <w:pPr>
              <w:pStyle w:val="BodyText2"/>
              <w:spacing w:line="276" w:lineRule="auto"/>
              <w:rPr>
                <w:sz w:val="22"/>
                <w:szCs w:val="22"/>
              </w:rPr>
            </w:pPr>
          </w:p>
        </w:tc>
      </w:tr>
      <w:tr w:rsidR="004B074B" w:rsidRPr="008A73CC" w14:paraId="12D57E83" w14:textId="77777777" w:rsidTr="00C75C33">
        <w:trPr>
          <w:trHeight w:val="787"/>
        </w:trPr>
        <w:tc>
          <w:tcPr>
            <w:tcW w:w="1201" w:type="pct"/>
          </w:tcPr>
          <w:p w14:paraId="19859397" w14:textId="77777777" w:rsidR="004B074B" w:rsidRPr="008A73CC" w:rsidRDefault="004B074B" w:rsidP="004B074B">
            <w:pPr>
              <w:pStyle w:val="BodyText2"/>
              <w:spacing w:line="276" w:lineRule="auto"/>
              <w:rPr>
                <w:sz w:val="22"/>
                <w:szCs w:val="22"/>
              </w:rPr>
            </w:pPr>
            <w:r w:rsidRPr="008A73CC">
              <w:rPr>
                <w:sz w:val="22"/>
                <w:szCs w:val="22"/>
              </w:rPr>
              <w:t>Herbal tea</w:t>
            </w:r>
          </w:p>
        </w:tc>
        <w:tc>
          <w:tcPr>
            <w:tcW w:w="1772" w:type="pct"/>
            <w:gridSpan w:val="2"/>
          </w:tcPr>
          <w:p w14:paraId="347BC213" w14:textId="57775A9C" w:rsidR="004B074B" w:rsidRPr="008A73CC" w:rsidRDefault="004B074B" w:rsidP="004B074B">
            <w:pPr>
              <w:pStyle w:val="BodyText2"/>
              <w:spacing w:line="276" w:lineRule="auto"/>
              <w:rPr>
                <w:sz w:val="22"/>
                <w:szCs w:val="22"/>
              </w:rPr>
            </w:pPr>
            <w:r>
              <w:rPr>
                <w:sz w:val="22"/>
                <w:szCs w:val="22"/>
              </w:rPr>
              <w:t>Solid preparation consisting exclusively of one or more herbal drugs intended for the preparation of an oral aqueous preparation by means of decoction, infusion or maceration. Herbal</w:t>
            </w:r>
            <w:r w:rsidRPr="008A73CC">
              <w:rPr>
                <w:sz w:val="22"/>
                <w:szCs w:val="22"/>
              </w:rPr>
              <w:t xml:space="preserve"> teas are usually </w:t>
            </w:r>
            <w:r>
              <w:rPr>
                <w:sz w:val="22"/>
                <w:szCs w:val="22"/>
              </w:rPr>
              <w:t xml:space="preserve">presented in bulk form or in bags. The tea is prepared immediately before oral intake. </w:t>
            </w:r>
          </w:p>
        </w:tc>
        <w:tc>
          <w:tcPr>
            <w:tcW w:w="1028" w:type="pct"/>
            <w:gridSpan w:val="3"/>
          </w:tcPr>
          <w:p w14:paraId="0AD131EA" w14:textId="7D22C156"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16749DC6" w14:textId="77777777" w:rsidR="004B074B" w:rsidRPr="008A73CC" w:rsidRDefault="004B074B" w:rsidP="004B074B">
            <w:pPr>
              <w:pStyle w:val="BodyText2"/>
              <w:spacing w:line="276" w:lineRule="auto"/>
              <w:rPr>
                <w:sz w:val="22"/>
                <w:szCs w:val="22"/>
              </w:rPr>
            </w:pPr>
          </w:p>
        </w:tc>
      </w:tr>
      <w:tr w:rsidR="004B074B" w:rsidRPr="008A73CC" w14:paraId="522116AF" w14:textId="77777777" w:rsidTr="00C75C33">
        <w:trPr>
          <w:trHeight w:val="787"/>
        </w:trPr>
        <w:tc>
          <w:tcPr>
            <w:tcW w:w="1201" w:type="pct"/>
          </w:tcPr>
          <w:p w14:paraId="2363294E" w14:textId="77777777" w:rsidR="004B074B" w:rsidRPr="008A73CC" w:rsidRDefault="004B074B" w:rsidP="004B074B">
            <w:pPr>
              <w:pStyle w:val="BodyText2"/>
              <w:spacing w:line="276" w:lineRule="auto"/>
              <w:rPr>
                <w:b/>
                <w:bCs/>
                <w:sz w:val="22"/>
                <w:szCs w:val="22"/>
              </w:rPr>
            </w:pPr>
            <w:r w:rsidRPr="008A73CC">
              <w:rPr>
                <w:b/>
                <w:bCs/>
                <w:sz w:val="22"/>
                <w:szCs w:val="22"/>
              </w:rPr>
              <w:t>Homeopathic forms — see towards end of table</w:t>
            </w:r>
          </w:p>
        </w:tc>
        <w:tc>
          <w:tcPr>
            <w:tcW w:w="1772" w:type="pct"/>
            <w:gridSpan w:val="2"/>
          </w:tcPr>
          <w:p w14:paraId="2E345447" w14:textId="77777777" w:rsidR="004B074B" w:rsidRPr="008A73CC" w:rsidRDefault="004B074B" w:rsidP="004B074B">
            <w:pPr>
              <w:pStyle w:val="BodyText2"/>
              <w:spacing w:line="276" w:lineRule="auto"/>
              <w:rPr>
                <w:sz w:val="22"/>
                <w:szCs w:val="22"/>
              </w:rPr>
            </w:pPr>
          </w:p>
        </w:tc>
        <w:tc>
          <w:tcPr>
            <w:tcW w:w="1028" w:type="pct"/>
            <w:gridSpan w:val="3"/>
          </w:tcPr>
          <w:p w14:paraId="2891F173" w14:textId="77777777" w:rsidR="004B074B" w:rsidRPr="008A73CC" w:rsidRDefault="004B074B" w:rsidP="004B074B">
            <w:pPr>
              <w:pStyle w:val="BodyText2"/>
              <w:spacing w:line="276" w:lineRule="auto"/>
              <w:rPr>
                <w:sz w:val="22"/>
                <w:szCs w:val="22"/>
              </w:rPr>
            </w:pPr>
          </w:p>
        </w:tc>
        <w:tc>
          <w:tcPr>
            <w:tcW w:w="999" w:type="pct"/>
          </w:tcPr>
          <w:p w14:paraId="01E89176" w14:textId="77777777" w:rsidR="004B074B" w:rsidRPr="008A73CC" w:rsidRDefault="004B074B" w:rsidP="004B074B">
            <w:pPr>
              <w:pStyle w:val="BodyText2"/>
              <w:spacing w:line="276" w:lineRule="auto"/>
              <w:rPr>
                <w:sz w:val="22"/>
                <w:szCs w:val="22"/>
              </w:rPr>
            </w:pPr>
          </w:p>
        </w:tc>
      </w:tr>
      <w:tr w:rsidR="004B074B" w:rsidRPr="008A73CC" w14:paraId="1EB5948E" w14:textId="77777777" w:rsidTr="00C75C33">
        <w:trPr>
          <w:trHeight w:val="787"/>
        </w:trPr>
        <w:tc>
          <w:tcPr>
            <w:tcW w:w="1201" w:type="pct"/>
          </w:tcPr>
          <w:p w14:paraId="1AB63A60" w14:textId="77777777" w:rsidR="004B074B" w:rsidRDefault="004B074B" w:rsidP="004B074B">
            <w:pPr>
              <w:pStyle w:val="BodyText2"/>
              <w:spacing w:line="276" w:lineRule="auto"/>
              <w:rPr>
                <w:sz w:val="22"/>
                <w:szCs w:val="22"/>
              </w:rPr>
            </w:pPr>
            <w:r w:rsidRPr="008A73CC">
              <w:rPr>
                <w:sz w:val="22"/>
                <w:szCs w:val="22"/>
              </w:rPr>
              <w:t>Implant</w:t>
            </w:r>
          </w:p>
          <w:p w14:paraId="2EA0F395"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5A7027F8" w14:textId="7B420403" w:rsidR="004B074B" w:rsidRPr="008A73CC" w:rsidRDefault="004B074B" w:rsidP="004B074B">
            <w:pPr>
              <w:pStyle w:val="BodyText2"/>
              <w:spacing w:line="276" w:lineRule="auto"/>
              <w:rPr>
                <w:sz w:val="22"/>
                <w:szCs w:val="22"/>
              </w:rPr>
            </w:pPr>
          </w:p>
        </w:tc>
        <w:tc>
          <w:tcPr>
            <w:tcW w:w="1772" w:type="pct"/>
            <w:gridSpan w:val="2"/>
          </w:tcPr>
          <w:p w14:paraId="56653822" w14:textId="11CDB850"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implant</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04275F66"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758386DF"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51DA0967"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0096CCCD" w14:textId="77777777" w:rsidR="004B074B" w:rsidRDefault="004B074B" w:rsidP="004B074B">
            <w:pPr>
              <w:pStyle w:val="BodyText2"/>
              <w:spacing w:line="276" w:lineRule="auto"/>
              <w:rPr>
                <w:sz w:val="22"/>
                <w:szCs w:val="22"/>
              </w:rPr>
            </w:pPr>
          </w:p>
          <w:p w14:paraId="1BBA3142" w14:textId="20127ECA" w:rsidR="004B074B" w:rsidRPr="008A73CC" w:rsidRDefault="004B074B" w:rsidP="004B074B">
            <w:pPr>
              <w:pStyle w:val="BodyText2"/>
              <w:spacing w:line="276" w:lineRule="auto"/>
              <w:rPr>
                <w:sz w:val="22"/>
                <w:szCs w:val="22"/>
              </w:rPr>
            </w:pPr>
            <w:r w:rsidRPr="008A73CC">
              <w:rPr>
                <w:sz w:val="22"/>
                <w:szCs w:val="22"/>
              </w:rPr>
              <w:t>Implants are sterile, solid preparations of a size and shape suitable for parenteral implantation and release the active substance(s) over an extended period of time.  Each dose is provided in a sterile container.</w:t>
            </w:r>
          </w:p>
        </w:tc>
        <w:tc>
          <w:tcPr>
            <w:tcW w:w="1028" w:type="pct"/>
            <w:gridSpan w:val="3"/>
          </w:tcPr>
          <w:p w14:paraId="5100747C" w14:textId="77777777" w:rsidR="004B074B" w:rsidRPr="008A73CC" w:rsidRDefault="004B074B" w:rsidP="004B074B">
            <w:pPr>
              <w:pStyle w:val="BodyText2"/>
              <w:spacing w:line="276" w:lineRule="auto"/>
              <w:rPr>
                <w:sz w:val="22"/>
                <w:szCs w:val="22"/>
              </w:rPr>
            </w:pPr>
            <w:r w:rsidRPr="008A73CC">
              <w:rPr>
                <w:sz w:val="22"/>
                <w:szCs w:val="22"/>
              </w:rPr>
              <w:t>EP</w:t>
            </w:r>
          </w:p>
        </w:tc>
        <w:tc>
          <w:tcPr>
            <w:tcW w:w="999" w:type="pct"/>
          </w:tcPr>
          <w:p w14:paraId="1981AC24" w14:textId="77777777" w:rsidR="004B074B" w:rsidRPr="008A73CC" w:rsidRDefault="004B074B" w:rsidP="004B074B">
            <w:pPr>
              <w:pStyle w:val="BodyText2"/>
              <w:spacing w:line="276" w:lineRule="auto"/>
              <w:rPr>
                <w:sz w:val="22"/>
                <w:szCs w:val="22"/>
              </w:rPr>
            </w:pPr>
          </w:p>
        </w:tc>
      </w:tr>
      <w:tr w:rsidR="004B074B" w:rsidRPr="008A73CC" w14:paraId="4BC44CA7" w14:textId="77777777" w:rsidTr="00C75C33">
        <w:trPr>
          <w:trHeight w:val="787"/>
        </w:trPr>
        <w:tc>
          <w:tcPr>
            <w:tcW w:w="1201" w:type="pct"/>
          </w:tcPr>
          <w:p w14:paraId="07DDA9C5" w14:textId="4240BD19" w:rsidR="004B074B" w:rsidRPr="008A73CC" w:rsidRDefault="004B074B" w:rsidP="004B074B">
            <w:pPr>
              <w:pStyle w:val="BodyText2"/>
              <w:spacing w:line="276" w:lineRule="auto"/>
              <w:rPr>
                <w:sz w:val="22"/>
                <w:szCs w:val="22"/>
              </w:rPr>
            </w:pPr>
            <w:r>
              <w:rPr>
                <w:sz w:val="22"/>
                <w:szCs w:val="22"/>
              </w:rPr>
              <w:t>Powder, solvent and matrix for implantation matrix</w:t>
            </w:r>
          </w:p>
        </w:tc>
        <w:tc>
          <w:tcPr>
            <w:tcW w:w="1772" w:type="pct"/>
            <w:gridSpan w:val="2"/>
          </w:tcPr>
          <w:p w14:paraId="5DC69F17" w14:textId="3B5B3E71" w:rsidR="004B074B" w:rsidRPr="008A73CC" w:rsidRDefault="004B074B" w:rsidP="004B074B">
            <w:pPr>
              <w:pStyle w:val="BodyText2"/>
              <w:spacing w:line="276" w:lineRule="auto"/>
              <w:rPr>
                <w:sz w:val="22"/>
                <w:szCs w:val="22"/>
              </w:rPr>
            </w:pPr>
            <w:r w:rsidRPr="00BF791C">
              <w:rPr>
                <w:sz w:val="22"/>
                <w:szCs w:val="22"/>
              </w:rPr>
              <w:t xml:space="preserve">Sterile powder (including freeze-dried powder), sterile solvent and sterile matrix intended for the preparation of an implantation matrix, for example by dissolving the powder in the solvent and </w:t>
            </w:r>
            <w:r w:rsidRPr="00BF791C">
              <w:rPr>
                <w:sz w:val="22"/>
                <w:szCs w:val="22"/>
              </w:rPr>
              <w:lastRenderedPageBreak/>
              <w:t>using the resulting solution to impregnate the matrix. The powder contains active ingredient(s); the matrix does not contain active ingredient(s).</w:t>
            </w:r>
          </w:p>
        </w:tc>
        <w:tc>
          <w:tcPr>
            <w:tcW w:w="1028" w:type="pct"/>
            <w:gridSpan w:val="3"/>
          </w:tcPr>
          <w:p w14:paraId="636C63FD" w14:textId="42B0CCDD" w:rsidR="004B074B" w:rsidRDefault="004B074B" w:rsidP="004B074B">
            <w:pPr>
              <w:pStyle w:val="BodyText2"/>
              <w:spacing w:line="276" w:lineRule="auto"/>
              <w:rPr>
                <w:sz w:val="22"/>
                <w:szCs w:val="22"/>
              </w:rPr>
            </w:pPr>
            <w:r>
              <w:rPr>
                <w:sz w:val="22"/>
                <w:szCs w:val="22"/>
              </w:rPr>
              <w:lastRenderedPageBreak/>
              <w:t>EDQM Term</w:t>
            </w:r>
          </w:p>
          <w:p w14:paraId="27D21BDC" w14:textId="45295185" w:rsidR="004B074B" w:rsidRPr="008A73CC" w:rsidRDefault="004B074B" w:rsidP="004B074B">
            <w:pPr>
              <w:pStyle w:val="BodyText2"/>
              <w:spacing w:line="276" w:lineRule="auto"/>
              <w:rPr>
                <w:sz w:val="22"/>
                <w:szCs w:val="22"/>
              </w:rPr>
            </w:pPr>
          </w:p>
        </w:tc>
        <w:tc>
          <w:tcPr>
            <w:tcW w:w="999" w:type="pct"/>
          </w:tcPr>
          <w:p w14:paraId="42838CFB" w14:textId="77777777" w:rsidR="004B074B" w:rsidRPr="008A73CC" w:rsidRDefault="004B074B" w:rsidP="004B074B">
            <w:pPr>
              <w:pStyle w:val="BodyText2"/>
              <w:spacing w:line="276" w:lineRule="auto"/>
              <w:rPr>
                <w:sz w:val="22"/>
                <w:szCs w:val="22"/>
              </w:rPr>
            </w:pPr>
          </w:p>
        </w:tc>
      </w:tr>
      <w:tr w:rsidR="004B074B" w:rsidRPr="008A73CC" w14:paraId="0384A0D6" w14:textId="77777777" w:rsidTr="00C75C33">
        <w:trPr>
          <w:trHeight w:val="787"/>
        </w:trPr>
        <w:tc>
          <w:tcPr>
            <w:tcW w:w="1201" w:type="pct"/>
          </w:tcPr>
          <w:p w14:paraId="65CF3014" w14:textId="1F1A1ADD" w:rsidR="004B074B" w:rsidRPr="008A73CC" w:rsidRDefault="004B074B" w:rsidP="004B074B">
            <w:pPr>
              <w:pStyle w:val="BodyText2"/>
              <w:spacing w:line="276" w:lineRule="auto"/>
              <w:rPr>
                <w:sz w:val="22"/>
                <w:szCs w:val="22"/>
              </w:rPr>
            </w:pPr>
            <w:r>
              <w:rPr>
                <w:sz w:val="22"/>
                <w:szCs w:val="22"/>
              </w:rPr>
              <w:t>Prolonged release intralesional implant</w:t>
            </w:r>
          </w:p>
        </w:tc>
        <w:tc>
          <w:tcPr>
            <w:tcW w:w="1772" w:type="pct"/>
            <w:gridSpan w:val="2"/>
          </w:tcPr>
          <w:p w14:paraId="58746C78" w14:textId="15D57881" w:rsidR="004B074B" w:rsidRPr="008A73CC" w:rsidRDefault="004B074B" w:rsidP="004B074B">
            <w:pPr>
              <w:pStyle w:val="BodyText2"/>
              <w:spacing w:line="276" w:lineRule="auto"/>
              <w:rPr>
                <w:sz w:val="22"/>
                <w:szCs w:val="22"/>
              </w:rPr>
            </w:pPr>
            <w:r>
              <w:rPr>
                <w:sz w:val="22"/>
                <w:szCs w:val="22"/>
              </w:rPr>
              <w:t>Solid sterile preparation of a size and shape suitable for intralesional implantation. The active substance(s) are released over an extended period of time.</w:t>
            </w:r>
          </w:p>
        </w:tc>
        <w:tc>
          <w:tcPr>
            <w:tcW w:w="1028" w:type="pct"/>
            <w:gridSpan w:val="3"/>
          </w:tcPr>
          <w:p w14:paraId="05722571" w14:textId="3099F6F8" w:rsidR="004B074B" w:rsidRPr="008A73CC" w:rsidRDefault="007658CC" w:rsidP="004B074B">
            <w:pPr>
              <w:pStyle w:val="BodyText2"/>
              <w:spacing w:line="276" w:lineRule="auto"/>
              <w:rPr>
                <w:sz w:val="22"/>
                <w:szCs w:val="22"/>
              </w:rPr>
            </w:pPr>
            <w:r>
              <w:rPr>
                <w:sz w:val="22"/>
                <w:szCs w:val="22"/>
              </w:rPr>
              <w:t xml:space="preserve">Adapted term based upon EDQM format. </w:t>
            </w:r>
          </w:p>
        </w:tc>
        <w:tc>
          <w:tcPr>
            <w:tcW w:w="999" w:type="pct"/>
          </w:tcPr>
          <w:p w14:paraId="07131E78" w14:textId="77777777" w:rsidR="004B074B" w:rsidRPr="008A73CC" w:rsidRDefault="004B074B" w:rsidP="004B074B">
            <w:pPr>
              <w:pStyle w:val="BodyText2"/>
              <w:spacing w:line="276" w:lineRule="auto"/>
              <w:rPr>
                <w:color w:val="auto"/>
                <w:sz w:val="22"/>
                <w:szCs w:val="22"/>
              </w:rPr>
            </w:pPr>
          </w:p>
        </w:tc>
      </w:tr>
      <w:tr w:rsidR="004B074B" w:rsidRPr="008A73CC" w14:paraId="44AC7D0A" w14:textId="77777777" w:rsidTr="00C75C33">
        <w:trPr>
          <w:trHeight w:val="787"/>
        </w:trPr>
        <w:tc>
          <w:tcPr>
            <w:tcW w:w="1201" w:type="pct"/>
          </w:tcPr>
          <w:p w14:paraId="5ABC4227" w14:textId="66DC06EE" w:rsidR="004B074B" w:rsidRPr="008A73CC" w:rsidRDefault="004B074B" w:rsidP="004B074B">
            <w:pPr>
              <w:pStyle w:val="BodyText2"/>
              <w:spacing w:line="276" w:lineRule="auto"/>
              <w:rPr>
                <w:sz w:val="22"/>
                <w:szCs w:val="22"/>
              </w:rPr>
            </w:pPr>
            <w:r>
              <w:rPr>
                <w:sz w:val="22"/>
                <w:szCs w:val="22"/>
              </w:rPr>
              <w:t>Prolonged release intravitreal implant</w:t>
            </w:r>
          </w:p>
        </w:tc>
        <w:tc>
          <w:tcPr>
            <w:tcW w:w="1772" w:type="pct"/>
            <w:gridSpan w:val="2"/>
          </w:tcPr>
          <w:p w14:paraId="0342B155" w14:textId="5E453136" w:rsidR="004B074B" w:rsidRPr="008A73CC" w:rsidRDefault="004B074B" w:rsidP="004B074B">
            <w:pPr>
              <w:pStyle w:val="BodyText2"/>
              <w:spacing w:line="276" w:lineRule="auto"/>
              <w:rPr>
                <w:sz w:val="22"/>
                <w:szCs w:val="22"/>
              </w:rPr>
            </w:pPr>
            <w:r w:rsidRPr="002175EA">
              <w:rPr>
                <w:sz w:val="22"/>
                <w:szCs w:val="22"/>
              </w:rPr>
              <w:t>Solid sterile preparation of a size and shape suitable for implantation into the rear chamber of the eye; the active substance(s) are released over an extended period of time, usually to obtain a local effect. Each intravitreal implant is usually presented in a sterile administration device such as an applicator.</w:t>
            </w:r>
          </w:p>
        </w:tc>
        <w:tc>
          <w:tcPr>
            <w:tcW w:w="1028" w:type="pct"/>
            <w:gridSpan w:val="3"/>
          </w:tcPr>
          <w:p w14:paraId="76A9CA51" w14:textId="3BDFD904" w:rsidR="004B074B" w:rsidRDefault="004B074B" w:rsidP="004B074B">
            <w:pPr>
              <w:pStyle w:val="BodyText2"/>
              <w:spacing w:line="276" w:lineRule="auto"/>
              <w:rPr>
                <w:sz w:val="22"/>
                <w:szCs w:val="22"/>
              </w:rPr>
            </w:pPr>
            <w:r>
              <w:rPr>
                <w:sz w:val="22"/>
                <w:szCs w:val="22"/>
              </w:rPr>
              <w:t>EDQM term adapted to include ‘prolonged release’</w:t>
            </w:r>
          </w:p>
          <w:p w14:paraId="3099B138" w14:textId="38904071" w:rsidR="004B074B" w:rsidRPr="008A73CC" w:rsidRDefault="004B074B" w:rsidP="004B074B">
            <w:pPr>
              <w:pStyle w:val="BodyText2"/>
              <w:spacing w:line="276" w:lineRule="auto"/>
              <w:rPr>
                <w:sz w:val="22"/>
                <w:szCs w:val="22"/>
              </w:rPr>
            </w:pPr>
          </w:p>
        </w:tc>
        <w:tc>
          <w:tcPr>
            <w:tcW w:w="999" w:type="pct"/>
          </w:tcPr>
          <w:p w14:paraId="133072B0" w14:textId="1AABCE47" w:rsidR="004B074B" w:rsidRPr="00E8773E" w:rsidRDefault="004B074B" w:rsidP="004B074B">
            <w:pPr>
              <w:pStyle w:val="BodyText2"/>
              <w:spacing w:line="276" w:lineRule="auto"/>
              <w:rPr>
                <w:color w:val="auto"/>
                <w:sz w:val="18"/>
                <w:szCs w:val="18"/>
              </w:rPr>
            </w:pPr>
            <w:r w:rsidRPr="00E8773E">
              <w:rPr>
                <w:color w:val="auto"/>
                <w:sz w:val="18"/>
                <w:szCs w:val="18"/>
              </w:rPr>
              <w:t>EDQM term is Intravitreal implant</w:t>
            </w:r>
          </w:p>
        </w:tc>
      </w:tr>
      <w:tr w:rsidR="004B074B" w:rsidRPr="008A73CC" w14:paraId="0D2A32C4" w14:textId="77777777" w:rsidTr="00C75C33">
        <w:trPr>
          <w:trHeight w:val="787"/>
        </w:trPr>
        <w:tc>
          <w:tcPr>
            <w:tcW w:w="1201" w:type="pct"/>
          </w:tcPr>
          <w:p w14:paraId="65CA5C57" w14:textId="3CF0C692" w:rsidR="004B074B" w:rsidRPr="008A73CC" w:rsidRDefault="004B074B" w:rsidP="004B074B">
            <w:pPr>
              <w:pStyle w:val="BodyText2"/>
              <w:spacing w:line="276" w:lineRule="auto"/>
              <w:rPr>
                <w:sz w:val="22"/>
                <w:szCs w:val="22"/>
              </w:rPr>
            </w:pPr>
            <w:r>
              <w:rPr>
                <w:sz w:val="22"/>
                <w:szCs w:val="22"/>
              </w:rPr>
              <w:t>Prolonged release subcutaneous implant</w:t>
            </w:r>
          </w:p>
        </w:tc>
        <w:tc>
          <w:tcPr>
            <w:tcW w:w="1772" w:type="pct"/>
            <w:gridSpan w:val="2"/>
          </w:tcPr>
          <w:p w14:paraId="1F45531E" w14:textId="1F211291" w:rsidR="004B074B" w:rsidRPr="008A73CC" w:rsidRDefault="004B074B" w:rsidP="004B074B">
            <w:pPr>
              <w:pStyle w:val="BodyText2"/>
              <w:spacing w:line="276" w:lineRule="auto"/>
              <w:rPr>
                <w:sz w:val="22"/>
                <w:szCs w:val="22"/>
              </w:rPr>
            </w:pPr>
            <w:r>
              <w:rPr>
                <w:sz w:val="22"/>
                <w:szCs w:val="22"/>
              </w:rPr>
              <w:t>Solid sterile preparation of a size and shape suitable for subcutaneous implantation. The active substance(s) are released over an extended period of time.</w:t>
            </w:r>
          </w:p>
        </w:tc>
        <w:tc>
          <w:tcPr>
            <w:tcW w:w="1028" w:type="pct"/>
            <w:gridSpan w:val="3"/>
          </w:tcPr>
          <w:p w14:paraId="419273C0" w14:textId="1B339ADB" w:rsidR="004B074B" w:rsidRPr="008A73CC" w:rsidRDefault="004B074B" w:rsidP="004B074B">
            <w:pPr>
              <w:pStyle w:val="BodyText2"/>
              <w:spacing w:line="276" w:lineRule="auto"/>
              <w:rPr>
                <w:sz w:val="22"/>
                <w:szCs w:val="22"/>
              </w:rPr>
            </w:pPr>
            <w:r>
              <w:rPr>
                <w:sz w:val="22"/>
                <w:szCs w:val="22"/>
              </w:rPr>
              <w:t>Adapted term based on various sources.</w:t>
            </w:r>
          </w:p>
        </w:tc>
        <w:tc>
          <w:tcPr>
            <w:tcW w:w="999" w:type="pct"/>
          </w:tcPr>
          <w:p w14:paraId="2A6F5C07" w14:textId="77777777" w:rsidR="004B074B" w:rsidRPr="008A73CC" w:rsidRDefault="004B074B" w:rsidP="004B074B">
            <w:pPr>
              <w:pStyle w:val="BodyText2"/>
              <w:spacing w:line="276" w:lineRule="auto"/>
              <w:rPr>
                <w:color w:val="auto"/>
                <w:sz w:val="22"/>
                <w:szCs w:val="22"/>
              </w:rPr>
            </w:pPr>
          </w:p>
        </w:tc>
      </w:tr>
      <w:tr w:rsidR="004B074B" w:rsidRPr="008A73CC" w14:paraId="6C7C33A6" w14:textId="77777777" w:rsidTr="00C75C33">
        <w:trPr>
          <w:trHeight w:val="787"/>
        </w:trPr>
        <w:tc>
          <w:tcPr>
            <w:tcW w:w="1201" w:type="pct"/>
          </w:tcPr>
          <w:p w14:paraId="2845FD0B" w14:textId="522AD3D5" w:rsidR="004B074B" w:rsidRPr="008A73CC" w:rsidRDefault="004B074B" w:rsidP="004B074B">
            <w:pPr>
              <w:pStyle w:val="BodyText2"/>
              <w:spacing w:line="276" w:lineRule="auto"/>
              <w:rPr>
                <w:sz w:val="22"/>
                <w:szCs w:val="22"/>
              </w:rPr>
            </w:pPr>
            <w:r>
              <w:rPr>
                <w:sz w:val="22"/>
                <w:szCs w:val="22"/>
              </w:rPr>
              <w:t>Sealant matrix</w:t>
            </w:r>
          </w:p>
        </w:tc>
        <w:tc>
          <w:tcPr>
            <w:tcW w:w="1772" w:type="pct"/>
            <w:gridSpan w:val="2"/>
          </w:tcPr>
          <w:p w14:paraId="20094FA9" w14:textId="317B69CC" w:rsidR="004B074B" w:rsidRPr="008A73CC" w:rsidRDefault="004B074B" w:rsidP="004B074B">
            <w:pPr>
              <w:pStyle w:val="BodyText2"/>
              <w:spacing w:line="276" w:lineRule="auto"/>
              <w:rPr>
                <w:sz w:val="22"/>
                <w:szCs w:val="22"/>
              </w:rPr>
            </w:pPr>
            <w:r w:rsidRPr="002175EA">
              <w:rPr>
                <w:sz w:val="22"/>
                <w:szCs w:val="22"/>
              </w:rPr>
              <w:t>Solid sterile preparation consisting of a pliable piece of material impregnated or coated with a sealant or with a powder that forms a sealant after contact with an appropriate fluid (e.g. blood). It may act as a haemostatic agent and/or tissue glue. The matrix may itself form part of the seal, and is usually absorbed by the body over time.</w:t>
            </w:r>
          </w:p>
        </w:tc>
        <w:tc>
          <w:tcPr>
            <w:tcW w:w="1028" w:type="pct"/>
            <w:gridSpan w:val="3"/>
          </w:tcPr>
          <w:p w14:paraId="2041D6DF" w14:textId="341879ED" w:rsidR="004B074B" w:rsidRPr="008A73CC" w:rsidRDefault="004B074B" w:rsidP="004B074B">
            <w:pPr>
              <w:pStyle w:val="BodyText2"/>
              <w:spacing w:line="276" w:lineRule="auto"/>
              <w:rPr>
                <w:sz w:val="22"/>
                <w:szCs w:val="22"/>
              </w:rPr>
            </w:pPr>
            <w:r>
              <w:rPr>
                <w:sz w:val="22"/>
                <w:szCs w:val="22"/>
              </w:rPr>
              <w:t>EDQM Term</w:t>
            </w:r>
          </w:p>
        </w:tc>
        <w:tc>
          <w:tcPr>
            <w:tcW w:w="999" w:type="pct"/>
          </w:tcPr>
          <w:p w14:paraId="18DCDFA3" w14:textId="77777777" w:rsidR="004B074B" w:rsidRPr="008A73CC" w:rsidRDefault="004B074B" w:rsidP="004B074B">
            <w:pPr>
              <w:pStyle w:val="BodyText2"/>
              <w:spacing w:line="276" w:lineRule="auto"/>
              <w:rPr>
                <w:color w:val="auto"/>
                <w:sz w:val="22"/>
                <w:szCs w:val="22"/>
              </w:rPr>
            </w:pPr>
          </w:p>
        </w:tc>
      </w:tr>
      <w:tr w:rsidR="004B074B" w:rsidRPr="008A73CC" w14:paraId="2B12C478" w14:textId="77777777" w:rsidTr="00C75C33">
        <w:trPr>
          <w:trHeight w:val="787"/>
        </w:trPr>
        <w:tc>
          <w:tcPr>
            <w:tcW w:w="1201" w:type="pct"/>
          </w:tcPr>
          <w:p w14:paraId="390BC36B" w14:textId="77777777" w:rsidR="004B074B" w:rsidRDefault="004B074B" w:rsidP="004B074B">
            <w:pPr>
              <w:pStyle w:val="BodyText2"/>
              <w:spacing w:line="276" w:lineRule="auto"/>
              <w:rPr>
                <w:sz w:val="22"/>
                <w:szCs w:val="22"/>
              </w:rPr>
            </w:pPr>
            <w:r w:rsidRPr="008A73CC">
              <w:rPr>
                <w:sz w:val="22"/>
                <w:szCs w:val="22"/>
              </w:rPr>
              <w:t>Implantation suspension</w:t>
            </w:r>
          </w:p>
          <w:p w14:paraId="0C46DDA8"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3710DD42" w14:textId="6875DA5C" w:rsidR="004B074B" w:rsidRPr="008A73CC" w:rsidRDefault="004B074B" w:rsidP="004B074B">
            <w:pPr>
              <w:pStyle w:val="BodyText2"/>
              <w:spacing w:line="276" w:lineRule="auto"/>
              <w:rPr>
                <w:color w:val="auto"/>
                <w:sz w:val="22"/>
                <w:szCs w:val="22"/>
              </w:rPr>
            </w:pPr>
          </w:p>
        </w:tc>
        <w:tc>
          <w:tcPr>
            <w:tcW w:w="1772" w:type="pct"/>
            <w:gridSpan w:val="2"/>
          </w:tcPr>
          <w:p w14:paraId="10B6444F" w14:textId="2B4CC6CB"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implantation suspension</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3B673DCD"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02BAB6AC"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4FFE85C0" w14:textId="77777777" w:rsidR="004B074B" w:rsidRPr="00FC2E30" w:rsidRDefault="004B074B" w:rsidP="004B074B">
            <w:pPr>
              <w:pStyle w:val="BodyText2"/>
              <w:spacing w:line="276" w:lineRule="auto"/>
              <w:rPr>
                <w:i/>
                <w:iCs/>
                <w:sz w:val="22"/>
                <w:szCs w:val="22"/>
              </w:rPr>
            </w:pPr>
            <w:r w:rsidRPr="00FC2E30">
              <w:rPr>
                <w:i/>
                <w:iCs/>
                <w:sz w:val="22"/>
                <w:szCs w:val="22"/>
              </w:rPr>
              <w:lastRenderedPageBreak/>
              <w:t>(iii) VMPs with three or more routes of administration</w:t>
            </w:r>
          </w:p>
          <w:p w14:paraId="70BAD788" w14:textId="77777777" w:rsidR="004B074B" w:rsidRDefault="004B074B" w:rsidP="004B074B">
            <w:pPr>
              <w:pStyle w:val="BodyText2"/>
              <w:spacing w:line="276" w:lineRule="auto"/>
              <w:rPr>
                <w:sz w:val="22"/>
                <w:szCs w:val="22"/>
              </w:rPr>
            </w:pPr>
          </w:p>
          <w:p w14:paraId="4FD10100" w14:textId="4E7FD861" w:rsidR="004B074B" w:rsidRDefault="004B074B" w:rsidP="004B074B">
            <w:pPr>
              <w:pStyle w:val="BodyText2"/>
              <w:spacing w:line="276" w:lineRule="auto"/>
              <w:rPr>
                <w:sz w:val="22"/>
                <w:szCs w:val="22"/>
              </w:rPr>
            </w:pPr>
          </w:p>
          <w:p w14:paraId="1D05065E" w14:textId="744F58CA" w:rsidR="004B074B" w:rsidRPr="008A73CC" w:rsidRDefault="004B074B" w:rsidP="004B074B">
            <w:pPr>
              <w:pStyle w:val="BodyText2"/>
              <w:spacing w:line="276" w:lineRule="auto"/>
              <w:rPr>
                <w:color w:val="auto"/>
                <w:sz w:val="22"/>
                <w:szCs w:val="22"/>
              </w:rPr>
            </w:pPr>
            <w:r w:rsidRPr="00717B19">
              <w:rPr>
                <w:sz w:val="22"/>
                <w:szCs w:val="22"/>
              </w:rPr>
              <w:t>Liquid sterile preparation consisting of a suspension intended for implantation in the body; the active substance(s) are released over an extended period of time to obtain a local or systemic effect.</w:t>
            </w:r>
          </w:p>
        </w:tc>
        <w:tc>
          <w:tcPr>
            <w:tcW w:w="1028" w:type="pct"/>
            <w:gridSpan w:val="3"/>
          </w:tcPr>
          <w:p w14:paraId="64D2125F" w14:textId="77777777" w:rsidR="004B074B" w:rsidRPr="008A73CC" w:rsidRDefault="004B074B" w:rsidP="004B074B">
            <w:pPr>
              <w:pStyle w:val="BodyText2"/>
              <w:spacing w:line="276" w:lineRule="auto"/>
              <w:rPr>
                <w:color w:val="auto"/>
                <w:sz w:val="22"/>
                <w:szCs w:val="22"/>
              </w:rPr>
            </w:pPr>
            <w:r w:rsidRPr="008A73CC">
              <w:rPr>
                <w:sz w:val="22"/>
                <w:szCs w:val="22"/>
              </w:rPr>
              <w:lastRenderedPageBreak/>
              <w:t>EDQM Term</w:t>
            </w:r>
          </w:p>
        </w:tc>
        <w:tc>
          <w:tcPr>
            <w:tcW w:w="999" w:type="pct"/>
          </w:tcPr>
          <w:p w14:paraId="6A17B8A0" w14:textId="77777777" w:rsidR="004B074B" w:rsidRPr="008A73CC" w:rsidRDefault="004B074B" w:rsidP="004B074B">
            <w:pPr>
              <w:pStyle w:val="BodyText2"/>
              <w:spacing w:line="276" w:lineRule="auto"/>
              <w:rPr>
                <w:color w:val="auto"/>
                <w:sz w:val="22"/>
                <w:szCs w:val="22"/>
              </w:rPr>
            </w:pPr>
          </w:p>
        </w:tc>
      </w:tr>
      <w:tr w:rsidR="004B074B" w:rsidRPr="008A73CC" w14:paraId="51356C25" w14:textId="77777777" w:rsidTr="00C75C33">
        <w:trPr>
          <w:trHeight w:val="787"/>
        </w:trPr>
        <w:tc>
          <w:tcPr>
            <w:tcW w:w="1201" w:type="pct"/>
          </w:tcPr>
          <w:p w14:paraId="423E7DB8" w14:textId="7A1F0746" w:rsidR="004B074B" w:rsidRPr="008A73CC" w:rsidRDefault="004B074B" w:rsidP="004B074B">
            <w:pPr>
              <w:pStyle w:val="BodyText2"/>
              <w:spacing w:line="276" w:lineRule="auto"/>
              <w:rPr>
                <w:sz w:val="22"/>
                <w:szCs w:val="22"/>
              </w:rPr>
            </w:pPr>
            <w:r>
              <w:rPr>
                <w:sz w:val="22"/>
                <w:szCs w:val="22"/>
              </w:rPr>
              <w:t>Prolonged release intraarticular implantation suspension</w:t>
            </w:r>
          </w:p>
        </w:tc>
        <w:tc>
          <w:tcPr>
            <w:tcW w:w="1772" w:type="pct"/>
            <w:gridSpan w:val="2"/>
          </w:tcPr>
          <w:p w14:paraId="7269CE56" w14:textId="49D96F37" w:rsidR="004B074B" w:rsidRPr="008A73CC" w:rsidRDefault="004B074B" w:rsidP="004B074B">
            <w:pPr>
              <w:pStyle w:val="BodyText2"/>
              <w:spacing w:line="276" w:lineRule="auto"/>
              <w:rPr>
                <w:sz w:val="22"/>
                <w:szCs w:val="22"/>
              </w:rPr>
            </w:pPr>
            <w:r>
              <w:rPr>
                <w:sz w:val="22"/>
                <w:szCs w:val="22"/>
              </w:rPr>
              <w:t>Liquid sterile preparation consisting of a suspension for intraarticular implantation. The active substance is released over an extended period of time.</w:t>
            </w:r>
          </w:p>
        </w:tc>
        <w:tc>
          <w:tcPr>
            <w:tcW w:w="1028" w:type="pct"/>
            <w:gridSpan w:val="3"/>
          </w:tcPr>
          <w:p w14:paraId="601DB8EB" w14:textId="7A7950B0" w:rsidR="004B074B" w:rsidRPr="008A73CC" w:rsidRDefault="004B074B" w:rsidP="004B074B">
            <w:pPr>
              <w:pStyle w:val="BodyText2"/>
              <w:spacing w:line="276" w:lineRule="auto"/>
              <w:rPr>
                <w:sz w:val="22"/>
                <w:szCs w:val="22"/>
              </w:rPr>
            </w:pPr>
            <w:r>
              <w:rPr>
                <w:sz w:val="22"/>
                <w:szCs w:val="22"/>
              </w:rPr>
              <w:t xml:space="preserve">Adapted EDQM term to include prolonged release and route information </w:t>
            </w:r>
          </w:p>
        </w:tc>
        <w:tc>
          <w:tcPr>
            <w:tcW w:w="999" w:type="pct"/>
          </w:tcPr>
          <w:p w14:paraId="6F4BFCFD" w14:textId="77777777" w:rsidR="004B074B" w:rsidRPr="008A73CC" w:rsidRDefault="004B074B" w:rsidP="004B074B">
            <w:pPr>
              <w:pStyle w:val="BodyText2"/>
              <w:spacing w:line="276" w:lineRule="auto"/>
              <w:rPr>
                <w:color w:val="auto"/>
                <w:sz w:val="22"/>
                <w:szCs w:val="22"/>
              </w:rPr>
            </w:pPr>
          </w:p>
        </w:tc>
      </w:tr>
      <w:tr w:rsidR="004B074B" w:rsidRPr="008A73CC" w14:paraId="01B8C682" w14:textId="77777777" w:rsidTr="00C75C33">
        <w:trPr>
          <w:trHeight w:val="787"/>
        </w:trPr>
        <w:tc>
          <w:tcPr>
            <w:tcW w:w="1201" w:type="pct"/>
          </w:tcPr>
          <w:p w14:paraId="060039FF" w14:textId="5C2B5B3C" w:rsidR="004B074B" w:rsidRPr="008A73CC" w:rsidRDefault="004B074B" w:rsidP="004B074B">
            <w:pPr>
              <w:pStyle w:val="BodyText2"/>
              <w:spacing w:line="276" w:lineRule="auto"/>
              <w:rPr>
                <w:sz w:val="22"/>
                <w:szCs w:val="22"/>
              </w:rPr>
            </w:pPr>
            <w:r>
              <w:rPr>
                <w:sz w:val="22"/>
                <w:szCs w:val="22"/>
              </w:rPr>
              <w:t>Prolonged release intraosseus implantation suspension</w:t>
            </w:r>
          </w:p>
        </w:tc>
        <w:tc>
          <w:tcPr>
            <w:tcW w:w="1772" w:type="pct"/>
            <w:gridSpan w:val="2"/>
          </w:tcPr>
          <w:p w14:paraId="51BD95F8" w14:textId="23D15F58" w:rsidR="004B074B" w:rsidRPr="008A73CC" w:rsidRDefault="004B074B" w:rsidP="004B074B">
            <w:pPr>
              <w:pStyle w:val="BodyText2"/>
              <w:spacing w:line="276" w:lineRule="auto"/>
              <w:rPr>
                <w:sz w:val="22"/>
                <w:szCs w:val="22"/>
              </w:rPr>
            </w:pPr>
            <w:r>
              <w:rPr>
                <w:sz w:val="22"/>
                <w:szCs w:val="22"/>
              </w:rPr>
              <w:t>Liquid sterile preparation consisting of a suspension for intraosseus implantation. The active substance is released over an extended period of time.</w:t>
            </w:r>
          </w:p>
        </w:tc>
        <w:tc>
          <w:tcPr>
            <w:tcW w:w="1028" w:type="pct"/>
            <w:gridSpan w:val="3"/>
          </w:tcPr>
          <w:p w14:paraId="712F3CFB" w14:textId="090C9CA8" w:rsidR="004B074B" w:rsidRPr="008A73CC" w:rsidRDefault="004B074B" w:rsidP="004B074B">
            <w:pPr>
              <w:pStyle w:val="BodyText2"/>
              <w:spacing w:line="276" w:lineRule="auto"/>
              <w:rPr>
                <w:sz w:val="22"/>
                <w:szCs w:val="22"/>
              </w:rPr>
            </w:pPr>
            <w:r>
              <w:rPr>
                <w:sz w:val="22"/>
                <w:szCs w:val="22"/>
              </w:rPr>
              <w:t>Adapted EDQM term to include prolonged release and route</w:t>
            </w:r>
          </w:p>
        </w:tc>
        <w:tc>
          <w:tcPr>
            <w:tcW w:w="999" w:type="pct"/>
          </w:tcPr>
          <w:p w14:paraId="3C436CFC" w14:textId="77777777" w:rsidR="004B074B" w:rsidRPr="008A73CC" w:rsidRDefault="004B074B" w:rsidP="004B074B">
            <w:pPr>
              <w:pStyle w:val="BodyText2"/>
              <w:spacing w:line="276" w:lineRule="auto"/>
              <w:rPr>
                <w:sz w:val="22"/>
                <w:szCs w:val="22"/>
              </w:rPr>
            </w:pPr>
          </w:p>
        </w:tc>
      </w:tr>
      <w:tr w:rsidR="004B074B" w:rsidRPr="008A73CC" w14:paraId="0772E2F4" w14:textId="77777777" w:rsidTr="00C75C33">
        <w:trPr>
          <w:trHeight w:val="787"/>
        </w:trPr>
        <w:tc>
          <w:tcPr>
            <w:tcW w:w="1201" w:type="pct"/>
          </w:tcPr>
          <w:p w14:paraId="0A07EA1E" w14:textId="77777777" w:rsidR="004B074B" w:rsidRPr="008A73CC" w:rsidRDefault="004B074B" w:rsidP="004B074B">
            <w:pPr>
              <w:pStyle w:val="BodyText2"/>
              <w:spacing w:line="276" w:lineRule="auto"/>
              <w:rPr>
                <w:sz w:val="22"/>
                <w:szCs w:val="22"/>
              </w:rPr>
            </w:pPr>
            <w:r w:rsidRPr="008A73CC">
              <w:rPr>
                <w:sz w:val="22"/>
                <w:szCs w:val="22"/>
              </w:rPr>
              <w:t>Impregnated cigarette</w:t>
            </w:r>
          </w:p>
        </w:tc>
        <w:tc>
          <w:tcPr>
            <w:tcW w:w="1772" w:type="pct"/>
            <w:gridSpan w:val="2"/>
          </w:tcPr>
          <w:p w14:paraId="6CAD2F0D" w14:textId="77777777" w:rsidR="004B074B" w:rsidRPr="008A73CC" w:rsidRDefault="004B074B" w:rsidP="004B074B">
            <w:pPr>
              <w:pStyle w:val="BodyText2"/>
              <w:spacing w:line="276" w:lineRule="auto"/>
              <w:rPr>
                <w:sz w:val="22"/>
                <w:szCs w:val="22"/>
              </w:rPr>
            </w:pPr>
            <w:r w:rsidRPr="008A73CC">
              <w:rPr>
                <w:sz w:val="22"/>
                <w:szCs w:val="22"/>
              </w:rPr>
              <w:t>A small roll of finely cut substance enclosed in a wrapper of thin paper, injected or impregnated with a medicinal substance for administration by inhalation.</w:t>
            </w:r>
          </w:p>
        </w:tc>
        <w:tc>
          <w:tcPr>
            <w:tcW w:w="1028" w:type="pct"/>
            <w:gridSpan w:val="3"/>
          </w:tcPr>
          <w:p w14:paraId="4AF301BB" w14:textId="77777777" w:rsidR="004B074B" w:rsidRPr="008A73CC" w:rsidRDefault="004B074B" w:rsidP="004B074B">
            <w:pPr>
              <w:pStyle w:val="BodyText2"/>
              <w:spacing w:line="276" w:lineRule="auto"/>
              <w:rPr>
                <w:sz w:val="22"/>
                <w:szCs w:val="22"/>
              </w:rPr>
            </w:pPr>
            <w:r w:rsidRPr="008A73CC">
              <w:rPr>
                <w:sz w:val="22"/>
                <w:szCs w:val="22"/>
              </w:rPr>
              <w:t>Adapted from various sources.</w:t>
            </w:r>
          </w:p>
        </w:tc>
        <w:tc>
          <w:tcPr>
            <w:tcW w:w="999" w:type="pct"/>
          </w:tcPr>
          <w:p w14:paraId="67962E16" w14:textId="77777777" w:rsidR="004B074B" w:rsidRPr="008A73CC" w:rsidRDefault="004B074B" w:rsidP="004B074B">
            <w:pPr>
              <w:pStyle w:val="BodyText2"/>
              <w:spacing w:line="276" w:lineRule="auto"/>
              <w:rPr>
                <w:sz w:val="22"/>
                <w:szCs w:val="22"/>
              </w:rPr>
            </w:pPr>
          </w:p>
        </w:tc>
      </w:tr>
      <w:tr w:rsidR="004B074B" w:rsidRPr="008A73CC" w14:paraId="79DAB94E" w14:textId="77777777" w:rsidTr="00C75C33">
        <w:trPr>
          <w:trHeight w:val="787"/>
        </w:trPr>
        <w:tc>
          <w:tcPr>
            <w:tcW w:w="1201" w:type="pct"/>
          </w:tcPr>
          <w:p w14:paraId="5D795FC3" w14:textId="77777777" w:rsidR="004B074B" w:rsidRPr="008A73CC" w:rsidRDefault="004B074B" w:rsidP="004B074B">
            <w:pPr>
              <w:pStyle w:val="BodyText2"/>
              <w:spacing w:line="276" w:lineRule="auto"/>
              <w:rPr>
                <w:sz w:val="22"/>
                <w:szCs w:val="22"/>
              </w:rPr>
            </w:pPr>
            <w:r w:rsidRPr="008A73CC">
              <w:rPr>
                <w:sz w:val="22"/>
                <w:szCs w:val="22"/>
              </w:rPr>
              <w:t>Impregnated dressing</w:t>
            </w:r>
          </w:p>
        </w:tc>
        <w:tc>
          <w:tcPr>
            <w:tcW w:w="1772" w:type="pct"/>
            <w:gridSpan w:val="2"/>
          </w:tcPr>
          <w:p w14:paraId="145BB3BA" w14:textId="77777777" w:rsidR="004B074B" w:rsidRPr="008A73CC" w:rsidRDefault="004B074B" w:rsidP="004B074B">
            <w:pPr>
              <w:pStyle w:val="BodyText2"/>
              <w:spacing w:line="276" w:lineRule="auto"/>
              <w:rPr>
                <w:sz w:val="22"/>
                <w:szCs w:val="22"/>
              </w:rPr>
            </w:pPr>
            <w:r w:rsidRPr="008A73CC">
              <w:rPr>
                <w:sz w:val="22"/>
                <w:szCs w:val="22"/>
              </w:rPr>
              <w:t>A piece or strip of gauze or other suitable fabric, impregnated with a liquid or a semi-solid preparation.</w:t>
            </w:r>
          </w:p>
        </w:tc>
        <w:tc>
          <w:tcPr>
            <w:tcW w:w="1028" w:type="pct"/>
            <w:gridSpan w:val="3"/>
          </w:tcPr>
          <w:p w14:paraId="1D0AB207"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3E5C66A6" w14:textId="77777777" w:rsidR="004B074B" w:rsidRPr="008A73CC" w:rsidRDefault="004B074B" w:rsidP="004B074B">
            <w:pPr>
              <w:pStyle w:val="BodyText2"/>
              <w:spacing w:line="276" w:lineRule="auto"/>
              <w:rPr>
                <w:sz w:val="22"/>
                <w:szCs w:val="22"/>
              </w:rPr>
            </w:pPr>
          </w:p>
        </w:tc>
      </w:tr>
      <w:tr w:rsidR="004B074B" w:rsidRPr="008A73CC" w14:paraId="46F0ABC8" w14:textId="77777777" w:rsidTr="00C75C33">
        <w:trPr>
          <w:trHeight w:val="411"/>
        </w:trPr>
        <w:tc>
          <w:tcPr>
            <w:tcW w:w="1201" w:type="pct"/>
          </w:tcPr>
          <w:p w14:paraId="5703DEB8" w14:textId="77777777" w:rsidR="004B074B" w:rsidRPr="008A73CC" w:rsidRDefault="004B074B" w:rsidP="004B074B">
            <w:pPr>
              <w:pStyle w:val="BodyText2"/>
              <w:spacing w:line="276" w:lineRule="auto"/>
              <w:rPr>
                <w:sz w:val="22"/>
                <w:szCs w:val="22"/>
              </w:rPr>
            </w:pPr>
            <w:r w:rsidRPr="008A73CC">
              <w:rPr>
                <w:sz w:val="22"/>
                <w:szCs w:val="22"/>
              </w:rPr>
              <w:t>Inhalation gas</w:t>
            </w:r>
          </w:p>
        </w:tc>
        <w:tc>
          <w:tcPr>
            <w:tcW w:w="1772" w:type="pct"/>
            <w:gridSpan w:val="2"/>
          </w:tcPr>
          <w:p w14:paraId="4A841C93" w14:textId="77777777" w:rsidR="004B074B" w:rsidRPr="008A73CC" w:rsidRDefault="004B074B" w:rsidP="004B074B">
            <w:pPr>
              <w:pStyle w:val="BodyText2"/>
              <w:spacing w:line="276" w:lineRule="auto"/>
              <w:rPr>
                <w:sz w:val="22"/>
                <w:szCs w:val="22"/>
              </w:rPr>
            </w:pPr>
            <w:r w:rsidRPr="008A73CC">
              <w:rPr>
                <w:sz w:val="22"/>
                <w:szCs w:val="22"/>
              </w:rPr>
              <w:t>A compressed, liquefied or dissolved gas with medical use(s)</w:t>
            </w:r>
          </w:p>
        </w:tc>
        <w:tc>
          <w:tcPr>
            <w:tcW w:w="1028" w:type="pct"/>
            <w:gridSpan w:val="3"/>
          </w:tcPr>
          <w:p w14:paraId="4949042D" w14:textId="77777777" w:rsidR="004B074B" w:rsidRPr="008A73CC" w:rsidRDefault="004B074B" w:rsidP="004B074B">
            <w:pPr>
              <w:pStyle w:val="BodyText2"/>
              <w:spacing w:line="276" w:lineRule="auto"/>
              <w:rPr>
                <w:sz w:val="22"/>
                <w:szCs w:val="22"/>
              </w:rPr>
            </w:pPr>
            <w:r w:rsidRPr="008A73CC">
              <w:rPr>
                <w:sz w:val="22"/>
                <w:szCs w:val="22"/>
              </w:rPr>
              <w:t xml:space="preserve">Adapted from EP and Pharm Codex. </w:t>
            </w:r>
          </w:p>
        </w:tc>
        <w:tc>
          <w:tcPr>
            <w:tcW w:w="999" w:type="pct"/>
          </w:tcPr>
          <w:p w14:paraId="113204D9" w14:textId="77777777" w:rsidR="004B074B" w:rsidRPr="008A73CC" w:rsidRDefault="004B074B" w:rsidP="004B074B">
            <w:pPr>
              <w:pStyle w:val="BodyText2"/>
              <w:spacing w:line="276" w:lineRule="auto"/>
              <w:rPr>
                <w:sz w:val="22"/>
                <w:szCs w:val="22"/>
              </w:rPr>
            </w:pPr>
          </w:p>
        </w:tc>
      </w:tr>
      <w:tr w:rsidR="004B074B" w:rsidRPr="008A73CC" w14:paraId="7A9BA9CB" w14:textId="77777777" w:rsidTr="00C75C33">
        <w:trPr>
          <w:trHeight w:val="1836"/>
        </w:trPr>
        <w:tc>
          <w:tcPr>
            <w:tcW w:w="1201" w:type="pct"/>
          </w:tcPr>
          <w:p w14:paraId="19FB0547" w14:textId="77777777" w:rsidR="004B074B" w:rsidRPr="008A73CC" w:rsidRDefault="004B074B" w:rsidP="004B074B">
            <w:pPr>
              <w:pStyle w:val="BodyText2"/>
              <w:spacing w:line="276" w:lineRule="auto"/>
              <w:rPr>
                <w:sz w:val="22"/>
                <w:szCs w:val="22"/>
              </w:rPr>
            </w:pPr>
            <w:r w:rsidRPr="008A73CC">
              <w:rPr>
                <w:sz w:val="22"/>
                <w:szCs w:val="22"/>
              </w:rPr>
              <w:t>Inhalation powder</w:t>
            </w:r>
          </w:p>
        </w:tc>
        <w:tc>
          <w:tcPr>
            <w:tcW w:w="1772" w:type="pct"/>
            <w:gridSpan w:val="2"/>
          </w:tcPr>
          <w:p w14:paraId="4E0644AA" w14:textId="77777777" w:rsidR="004B074B" w:rsidRPr="008A73CC" w:rsidRDefault="004B074B" w:rsidP="004B074B">
            <w:pPr>
              <w:pStyle w:val="BodyText2"/>
              <w:spacing w:line="276" w:lineRule="auto"/>
              <w:rPr>
                <w:sz w:val="22"/>
                <w:szCs w:val="22"/>
              </w:rPr>
            </w:pPr>
            <w:r w:rsidRPr="008A73CC">
              <w:rPr>
                <w:sz w:val="22"/>
                <w:szCs w:val="22"/>
              </w:rPr>
              <w:t xml:space="preserve">Powders for inhalation are presented as single-dose powders or multidose powders.  To facilitate their use, active substances may be combined with a suitable carrier.  They are generally administered by dry-powder inhalers.  In pre-metered systems, the inhaler is loaded with powders pre-dispensed in capsules or other suitable pharmaceutical forms.  For devices using a powder reservoir, the dose is created by a metering mechanism within the inhaler.  </w:t>
            </w:r>
            <w:r w:rsidRPr="008A73CC">
              <w:rPr>
                <w:sz w:val="22"/>
                <w:szCs w:val="22"/>
              </w:rPr>
              <w:lastRenderedPageBreak/>
              <w:t>The delivered dose is the dose delivered from the inhaler.  For some preparations, the dose has been established as a metered dose or as a predispensed dose.</w:t>
            </w:r>
          </w:p>
        </w:tc>
        <w:tc>
          <w:tcPr>
            <w:tcW w:w="1028" w:type="pct"/>
            <w:gridSpan w:val="3"/>
          </w:tcPr>
          <w:p w14:paraId="61851FB9" w14:textId="77777777" w:rsidR="004B074B" w:rsidRPr="008A73CC" w:rsidRDefault="004B074B" w:rsidP="004B074B">
            <w:pPr>
              <w:pStyle w:val="BodyText2"/>
              <w:spacing w:line="276" w:lineRule="auto"/>
              <w:rPr>
                <w:sz w:val="22"/>
                <w:szCs w:val="22"/>
              </w:rPr>
            </w:pPr>
            <w:r w:rsidRPr="008A73CC">
              <w:rPr>
                <w:sz w:val="22"/>
                <w:szCs w:val="22"/>
              </w:rPr>
              <w:lastRenderedPageBreak/>
              <w:t>EP</w:t>
            </w:r>
          </w:p>
        </w:tc>
        <w:tc>
          <w:tcPr>
            <w:tcW w:w="999" w:type="pct"/>
          </w:tcPr>
          <w:p w14:paraId="4B1EE09C" w14:textId="77777777" w:rsidR="004B074B" w:rsidRPr="008A73CC" w:rsidRDefault="004B074B" w:rsidP="004B074B">
            <w:pPr>
              <w:pStyle w:val="BodyText2"/>
              <w:spacing w:line="276" w:lineRule="auto"/>
              <w:rPr>
                <w:sz w:val="22"/>
                <w:szCs w:val="22"/>
              </w:rPr>
            </w:pPr>
            <w:r w:rsidRPr="008A73CC">
              <w:rPr>
                <w:sz w:val="22"/>
                <w:szCs w:val="22"/>
              </w:rPr>
              <w:t>Inhalation powder, hard capsule; Inhalation powder, pre-dispensed</w:t>
            </w:r>
          </w:p>
        </w:tc>
      </w:tr>
      <w:tr w:rsidR="004B074B" w:rsidRPr="008A73CC" w14:paraId="2502259A" w14:textId="77777777" w:rsidTr="00C75C33">
        <w:trPr>
          <w:trHeight w:val="1836"/>
        </w:trPr>
        <w:tc>
          <w:tcPr>
            <w:tcW w:w="1201" w:type="pct"/>
          </w:tcPr>
          <w:p w14:paraId="40CDCAE1" w14:textId="77777777" w:rsidR="004B074B" w:rsidRPr="00C655A6" w:rsidRDefault="004B074B" w:rsidP="004B074B">
            <w:pPr>
              <w:pStyle w:val="BodyText2"/>
              <w:spacing w:line="276" w:lineRule="auto"/>
              <w:rPr>
                <w:sz w:val="22"/>
                <w:szCs w:val="22"/>
              </w:rPr>
            </w:pPr>
            <w:r w:rsidRPr="00C655A6">
              <w:rPr>
                <w:sz w:val="22"/>
                <w:szCs w:val="22"/>
              </w:rPr>
              <w:t>Inhalation solution</w:t>
            </w:r>
          </w:p>
        </w:tc>
        <w:tc>
          <w:tcPr>
            <w:tcW w:w="1772" w:type="pct"/>
            <w:gridSpan w:val="2"/>
          </w:tcPr>
          <w:p w14:paraId="31ECF693" w14:textId="77777777" w:rsidR="004B074B" w:rsidRPr="008A73CC" w:rsidRDefault="004B074B" w:rsidP="004B074B">
            <w:pPr>
              <w:pStyle w:val="BodyText2"/>
              <w:spacing w:line="276" w:lineRule="auto"/>
              <w:rPr>
                <w:sz w:val="22"/>
                <w:szCs w:val="22"/>
              </w:rPr>
            </w:pPr>
            <w:r>
              <w:rPr>
                <w:sz w:val="22"/>
                <w:szCs w:val="22"/>
              </w:rPr>
              <w:t>Liquid, usually multidose preparation consisting of a solution intended for inhalation use. The preparation is presented in a non-pressurised container fitted with a metering dose mechanism ‘Nebuliser solution’ and ‘Pressurised inhalation, solution’ are excluded.</w:t>
            </w:r>
          </w:p>
        </w:tc>
        <w:tc>
          <w:tcPr>
            <w:tcW w:w="1028" w:type="pct"/>
            <w:gridSpan w:val="3"/>
          </w:tcPr>
          <w:p w14:paraId="6ABC4143"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53209BB4" w14:textId="77777777" w:rsidR="004B074B" w:rsidRPr="008A73CC" w:rsidRDefault="004B074B" w:rsidP="004B074B">
            <w:pPr>
              <w:pStyle w:val="BodyText2"/>
              <w:spacing w:line="276" w:lineRule="auto"/>
              <w:rPr>
                <w:sz w:val="22"/>
                <w:szCs w:val="22"/>
              </w:rPr>
            </w:pPr>
          </w:p>
        </w:tc>
      </w:tr>
      <w:tr w:rsidR="00906A80" w:rsidRPr="008A73CC" w14:paraId="4B879066" w14:textId="77777777" w:rsidTr="00C75C33">
        <w:trPr>
          <w:trHeight w:val="2623"/>
        </w:trPr>
        <w:tc>
          <w:tcPr>
            <w:tcW w:w="1201" w:type="pct"/>
          </w:tcPr>
          <w:p w14:paraId="65D8D7EE" w14:textId="77777777" w:rsidR="00906A80" w:rsidRPr="008A73CC" w:rsidRDefault="00906A80" w:rsidP="004B074B">
            <w:pPr>
              <w:pStyle w:val="BodyText2"/>
              <w:spacing w:line="276" w:lineRule="auto"/>
              <w:rPr>
                <w:sz w:val="22"/>
                <w:szCs w:val="22"/>
              </w:rPr>
            </w:pPr>
            <w:r>
              <w:rPr>
                <w:sz w:val="22"/>
                <w:szCs w:val="22"/>
              </w:rPr>
              <w:t>Inhalation vapour capsule</w:t>
            </w:r>
          </w:p>
        </w:tc>
        <w:tc>
          <w:tcPr>
            <w:tcW w:w="1772" w:type="pct"/>
            <w:gridSpan w:val="2"/>
          </w:tcPr>
          <w:p w14:paraId="5BA6C7A2" w14:textId="77777777" w:rsidR="008833ED" w:rsidRPr="008833ED" w:rsidRDefault="008833ED" w:rsidP="008833ED">
            <w:pPr>
              <w:pStyle w:val="BodyText2"/>
              <w:spacing w:line="276" w:lineRule="auto"/>
              <w:rPr>
                <w:sz w:val="22"/>
                <w:szCs w:val="22"/>
              </w:rPr>
            </w:pPr>
            <w:r w:rsidRPr="008833ED">
              <w:rPr>
                <w:sz w:val="22"/>
                <w:szCs w:val="22"/>
              </w:rPr>
              <w:t>Solid preparation consisting of a capsule formulation intended for the generation of vapour to be inhaled to obtain a local effect. The vapour is usually generated by adding the whole capsule or the capsule contents to hot water.</w:t>
            </w:r>
          </w:p>
          <w:p w14:paraId="4AE0BCF9" w14:textId="77777777" w:rsidR="00906A80" w:rsidRPr="008A73CC" w:rsidRDefault="00906A80" w:rsidP="004B074B">
            <w:pPr>
              <w:pStyle w:val="BodyText2"/>
              <w:spacing w:line="276" w:lineRule="auto"/>
              <w:rPr>
                <w:sz w:val="22"/>
                <w:szCs w:val="22"/>
              </w:rPr>
            </w:pPr>
          </w:p>
        </w:tc>
        <w:tc>
          <w:tcPr>
            <w:tcW w:w="1028" w:type="pct"/>
            <w:gridSpan w:val="3"/>
          </w:tcPr>
          <w:p w14:paraId="2ABE6B6F" w14:textId="7537E413" w:rsidR="00906A80" w:rsidRPr="008A73CC" w:rsidRDefault="008833ED" w:rsidP="004B074B">
            <w:pPr>
              <w:pStyle w:val="BodyText2"/>
              <w:spacing w:line="276" w:lineRule="auto"/>
              <w:rPr>
                <w:sz w:val="22"/>
                <w:szCs w:val="22"/>
              </w:rPr>
            </w:pPr>
            <w:r>
              <w:rPr>
                <w:sz w:val="22"/>
                <w:szCs w:val="22"/>
              </w:rPr>
              <w:t>EDQM</w:t>
            </w:r>
          </w:p>
        </w:tc>
        <w:tc>
          <w:tcPr>
            <w:tcW w:w="999" w:type="pct"/>
          </w:tcPr>
          <w:p w14:paraId="662C4608" w14:textId="77777777" w:rsidR="00906A80" w:rsidRPr="008A73CC" w:rsidRDefault="00906A80" w:rsidP="004B074B">
            <w:pPr>
              <w:pStyle w:val="BodyText2"/>
              <w:spacing w:line="276" w:lineRule="auto"/>
              <w:rPr>
                <w:sz w:val="22"/>
                <w:szCs w:val="22"/>
                <w:lang w:val="sv-SE"/>
              </w:rPr>
            </w:pPr>
          </w:p>
        </w:tc>
      </w:tr>
      <w:tr w:rsidR="00D61383" w:rsidRPr="008A73CC" w14:paraId="1156316E" w14:textId="77777777" w:rsidTr="00C75C33">
        <w:trPr>
          <w:trHeight w:val="2623"/>
        </w:trPr>
        <w:tc>
          <w:tcPr>
            <w:tcW w:w="1201" w:type="pct"/>
          </w:tcPr>
          <w:p w14:paraId="159C32A0" w14:textId="58946176" w:rsidR="00D61383" w:rsidRDefault="00D61383" w:rsidP="004B074B">
            <w:pPr>
              <w:pStyle w:val="BodyText2"/>
              <w:spacing w:line="276" w:lineRule="auto"/>
              <w:rPr>
                <w:sz w:val="22"/>
                <w:szCs w:val="22"/>
              </w:rPr>
            </w:pPr>
            <w:r>
              <w:rPr>
                <w:sz w:val="22"/>
                <w:szCs w:val="22"/>
              </w:rPr>
              <w:t xml:space="preserve">Inhalation vapour </w:t>
            </w:r>
            <w:r w:rsidR="008C4552">
              <w:rPr>
                <w:sz w:val="22"/>
                <w:szCs w:val="22"/>
              </w:rPr>
              <w:t>emulsion</w:t>
            </w:r>
          </w:p>
        </w:tc>
        <w:tc>
          <w:tcPr>
            <w:tcW w:w="1772" w:type="pct"/>
            <w:gridSpan w:val="2"/>
          </w:tcPr>
          <w:p w14:paraId="244EDD72" w14:textId="7F9C4F6E" w:rsidR="00D61383" w:rsidRPr="008833ED" w:rsidRDefault="008C4552" w:rsidP="008833ED">
            <w:pPr>
              <w:pStyle w:val="BodyText2"/>
              <w:spacing w:line="276" w:lineRule="auto"/>
              <w:rPr>
                <w:sz w:val="22"/>
                <w:szCs w:val="22"/>
              </w:rPr>
            </w:pPr>
            <w:r w:rsidRPr="008C4552">
              <w:rPr>
                <w:sz w:val="22"/>
                <w:szCs w:val="22"/>
              </w:rPr>
              <w:t>Liquid preparation consisting of an emulsion intended for generation of vapour to be inhaled to obtain a local effect. The vapour may be generated by adding the emulsion to hot water.</w:t>
            </w:r>
          </w:p>
        </w:tc>
        <w:tc>
          <w:tcPr>
            <w:tcW w:w="1028" w:type="pct"/>
            <w:gridSpan w:val="3"/>
          </w:tcPr>
          <w:p w14:paraId="00923689" w14:textId="4F45883E" w:rsidR="00D61383" w:rsidRDefault="008C4552" w:rsidP="004B074B">
            <w:pPr>
              <w:pStyle w:val="BodyText2"/>
              <w:spacing w:line="276" w:lineRule="auto"/>
              <w:rPr>
                <w:sz w:val="22"/>
                <w:szCs w:val="22"/>
              </w:rPr>
            </w:pPr>
            <w:r>
              <w:rPr>
                <w:sz w:val="22"/>
                <w:szCs w:val="22"/>
              </w:rPr>
              <w:t>EDQM</w:t>
            </w:r>
          </w:p>
        </w:tc>
        <w:tc>
          <w:tcPr>
            <w:tcW w:w="999" w:type="pct"/>
          </w:tcPr>
          <w:p w14:paraId="0442CA43" w14:textId="77777777" w:rsidR="00D61383" w:rsidRPr="008A73CC" w:rsidRDefault="00D61383" w:rsidP="004B074B">
            <w:pPr>
              <w:pStyle w:val="BodyText2"/>
              <w:spacing w:line="276" w:lineRule="auto"/>
              <w:rPr>
                <w:sz w:val="22"/>
                <w:szCs w:val="22"/>
                <w:lang w:val="sv-SE"/>
              </w:rPr>
            </w:pPr>
          </w:p>
        </w:tc>
      </w:tr>
      <w:tr w:rsidR="00906A80" w:rsidRPr="008A73CC" w14:paraId="3268A902" w14:textId="77777777" w:rsidTr="00C75C33">
        <w:trPr>
          <w:trHeight w:val="2623"/>
        </w:trPr>
        <w:tc>
          <w:tcPr>
            <w:tcW w:w="1201" w:type="pct"/>
          </w:tcPr>
          <w:p w14:paraId="3202030A" w14:textId="614CE13E" w:rsidR="00906A80" w:rsidRPr="008A73CC" w:rsidRDefault="00906A80" w:rsidP="004B074B">
            <w:pPr>
              <w:pStyle w:val="BodyText2"/>
              <w:spacing w:line="276" w:lineRule="auto"/>
              <w:rPr>
                <w:sz w:val="22"/>
                <w:szCs w:val="22"/>
              </w:rPr>
            </w:pPr>
            <w:r>
              <w:rPr>
                <w:sz w:val="22"/>
                <w:szCs w:val="22"/>
              </w:rPr>
              <w:t>Inhalation vapour liquid</w:t>
            </w:r>
          </w:p>
        </w:tc>
        <w:tc>
          <w:tcPr>
            <w:tcW w:w="1772" w:type="pct"/>
            <w:gridSpan w:val="2"/>
          </w:tcPr>
          <w:p w14:paraId="3300A7DB" w14:textId="77777777" w:rsidR="008833ED" w:rsidRPr="008833ED" w:rsidRDefault="008833ED" w:rsidP="008833ED">
            <w:pPr>
              <w:pStyle w:val="BodyText2"/>
              <w:spacing w:line="276" w:lineRule="auto"/>
              <w:rPr>
                <w:sz w:val="22"/>
                <w:szCs w:val="22"/>
              </w:rPr>
            </w:pPr>
            <w:r w:rsidRPr="008833ED">
              <w:rPr>
                <w:sz w:val="22"/>
                <w:szCs w:val="22"/>
              </w:rPr>
              <w:t>Liquid preparation consisting of a liquid substance per se, such as an essential oil or a volatile anaesthetic, intended for the generation of vapour to be inhaled. The vapour may be generated by adding the liquid to hot water or by the use of a vapourising device.</w:t>
            </w:r>
          </w:p>
          <w:p w14:paraId="123B7199" w14:textId="77777777" w:rsidR="00906A80" w:rsidRPr="008A73CC" w:rsidRDefault="00906A80" w:rsidP="004B074B">
            <w:pPr>
              <w:pStyle w:val="BodyText2"/>
              <w:spacing w:line="276" w:lineRule="auto"/>
              <w:rPr>
                <w:sz w:val="22"/>
                <w:szCs w:val="22"/>
              </w:rPr>
            </w:pPr>
          </w:p>
        </w:tc>
        <w:tc>
          <w:tcPr>
            <w:tcW w:w="1028" w:type="pct"/>
            <w:gridSpan w:val="3"/>
          </w:tcPr>
          <w:p w14:paraId="0D81C1B1" w14:textId="0848BDB6" w:rsidR="00906A80" w:rsidRPr="008A73CC" w:rsidRDefault="008833ED" w:rsidP="004B074B">
            <w:pPr>
              <w:pStyle w:val="BodyText2"/>
              <w:spacing w:line="276" w:lineRule="auto"/>
              <w:rPr>
                <w:sz w:val="22"/>
                <w:szCs w:val="22"/>
              </w:rPr>
            </w:pPr>
            <w:r>
              <w:rPr>
                <w:sz w:val="22"/>
                <w:szCs w:val="22"/>
              </w:rPr>
              <w:t>EDQM</w:t>
            </w:r>
          </w:p>
        </w:tc>
        <w:tc>
          <w:tcPr>
            <w:tcW w:w="999" w:type="pct"/>
          </w:tcPr>
          <w:p w14:paraId="45F0653D" w14:textId="77777777" w:rsidR="00906A80" w:rsidRPr="008A73CC" w:rsidRDefault="00906A80" w:rsidP="004B074B">
            <w:pPr>
              <w:pStyle w:val="BodyText2"/>
              <w:spacing w:line="276" w:lineRule="auto"/>
              <w:rPr>
                <w:sz w:val="22"/>
                <w:szCs w:val="22"/>
                <w:lang w:val="sv-SE"/>
              </w:rPr>
            </w:pPr>
          </w:p>
        </w:tc>
      </w:tr>
      <w:tr w:rsidR="00157745" w:rsidRPr="008A73CC" w14:paraId="05A61FB1" w14:textId="77777777" w:rsidTr="00C75C33">
        <w:trPr>
          <w:trHeight w:val="2623"/>
        </w:trPr>
        <w:tc>
          <w:tcPr>
            <w:tcW w:w="1201" w:type="pct"/>
          </w:tcPr>
          <w:p w14:paraId="4AA441EA" w14:textId="1F2D9988" w:rsidR="00157745" w:rsidRDefault="00157745" w:rsidP="004B074B">
            <w:pPr>
              <w:pStyle w:val="BodyText2"/>
              <w:spacing w:line="276" w:lineRule="auto"/>
              <w:rPr>
                <w:sz w:val="22"/>
                <w:szCs w:val="22"/>
              </w:rPr>
            </w:pPr>
            <w:r>
              <w:rPr>
                <w:sz w:val="22"/>
                <w:szCs w:val="22"/>
              </w:rPr>
              <w:lastRenderedPageBreak/>
              <w:t>Inhalation vapour ointment</w:t>
            </w:r>
          </w:p>
        </w:tc>
        <w:tc>
          <w:tcPr>
            <w:tcW w:w="1772" w:type="pct"/>
            <w:gridSpan w:val="2"/>
          </w:tcPr>
          <w:p w14:paraId="1A819569" w14:textId="2DE3FEF0" w:rsidR="00157745" w:rsidRPr="008833ED" w:rsidRDefault="00EE6BAF" w:rsidP="008833ED">
            <w:pPr>
              <w:pStyle w:val="BodyText2"/>
              <w:spacing w:line="276" w:lineRule="auto"/>
              <w:rPr>
                <w:sz w:val="22"/>
                <w:szCs w:val="22"/>
              </w:rPr>
            </w:pPr>
            <w:r w:rsidRPr="00EE6BAF">
              <w:rPr>
                <w:sz w:val="22"/>
                <w:szCs w:val="22"/>
              </w:rPr>
              <w:t>Semi-solid preparation consisting of an ointment intended for generation of vapour to be inhaled to obtain a local effect. The vapour may be generated by adding the ointment to hot water.</w:t>
            </w:r>
          </w:p>
        </w:tc>
        <w:tc>
          <w:tcPr>
            <w:tcW w:w="1028" w:type="pct"/>
            <w:gridSpan w:val="3"/>
          </w:tcPr>
          <w:p w14:paraId="784DAA18" w14:textId="325A8D0A" w:rsidR="00157745" w:rsidRDefault="00EE6BAF" w:rsidP="004B074B">
            <w:pPr>
              <w:pStyle w:val="BodyText2"/>
              <w:spacing w:line="276" w:lineRule="auto"/>
              <w:rPr>
                <w:sz w:val="22"/>
                <w:szCs w:val="22"/>
              </w:rPr>
            </w:pPr>
            <w:r>
              <w:rPr>
                <w:sz w:val="22"/>
                <w:szCs w:val="22"/>
              </w:rPr>
              <w:t>EDQM</w:t>
            </w:r>
          </w:p>
        </w:tc>
        <w:tc>
          <w:tcPr>
            <w:tcW w:w="999" w:type="pct"/>
          </w:tcPr>
          <w:p w14:paraId="56834976" w14:textId="77777777" w:rsidR="00157745" w:rsidRPr="008A73CC" w:rsidRDefault="00157745" w:rsidP="004B074B">
            <w:pPr>
              <w:pStyle w:val="BodyText2"/>
              <w:spacing w:line="276" w:lineRule="auto"/>
              <w:rPr>
                <w:sz w:val="22"/>
                <w:szCs w:val="22"/>
                <w:lang w:val="sv-SE"/>
              </w:rPr>
            </w:pPr>
          </w:p>
        </w:tc>
      </w:tr>
      <w:tr w:rsidR="00906A80" w:rsidRPr="008A73CC" w14:paraId="7527E9D4" w14:textId="77777777" w:rsidTr="00C75C33">
        <w:trPr>
          <w:trHeight w:val="2623"/>
        </w:trPr>
        <w:tc>
          <w:tcPr>
            <w:tcW w:w="1201" w:type="pct"/>
          </w:tcPr>
          <w:p w14:paraId="75686D82" w14:textId="0494CDF7" w:rsidR="00906A80" w:rsidRPr="008A73CC" w:rsidRDefault="008833ED" w:rsidP="004B074B">
            <w:pPr>
              <w:pStyle w:val="BodyText2"/>
              <w:spacing w:line="276" w:lineRule="auto"/>
              <w:rPr>
                <w:sz w:val="22"/>
                <w:szCs w:val="22"/>
              </w:rPr>
            </w:pPr>
            <w:r>
              <w:rPr>
                <w:sz w:val="22"/>
                <w:szCs w:val="22"/>
              </w:rPr>
              <w:t>Inhalation vapour impregnated pad</w:t>
            </w:r>
          </w:p>
        </w:tc>
        <w:tc>
          <w:tcPr>
            <w:tcW w:w="1772" w:type="pct"/>
            <w:gridSpan w:val="2"/>
          </w:tcPr>
          <w:p w14:paraId="615F481E" w14:textId="77777777" w:rsidR="00D346D3" w:rsidRPr="00D346D3" w:rsidRDefault="00D346D3" w:rsidP="00D346D3">
            <w:pPr>
              <w:pStyle w:val="BodyText2"/>
              <w:spacing w:line="276" w:lineRule="auto"/>
              <w:rPr>
                <w:sz w:val="22"/>
                <w:szCs w:val="22"/>
              </w:rPr>
            </w:pPr>
            <w:r w:rsidRPr="00D346D3">
              <w:rPr>
                <w:sz w:val="22"/>
                <w:szCs w:val="22"/>
              </w:rPr>
              <w:t>Solid preparation consisting of a piece of absorbent material impregnated usually with a liquid or semi-solid preparation, intended for generation of vapour to be inhaled to obtain a local effect.</w:t>
            </w:r>
          </w:p>
          <w:p w14:paraId="423E19AD" w14:textId="77777777" w:rsidR="00906A80" w:rsidRPr="008A73CC" w:rsidRDefault="00906A80" w:rsidP="004B074B">
            <w:pPr>
              <w:pStyle w:val="BodyText2"/>
              <w:spacing w:line="276" w:lineRule="auto"/>
              <w:rPr>
                <w:sz w:val="22"/>
                <w:szCs w:val="22"/>
              </w:rPr>
            </w:pPr>
          </w:p>
        </w:tc>
        <w:tc>
          <w:tcPr>
            <w:tcW w:w="1028" w:type="pct"/>
            <w:gridSpan w:val="3"/>
          </w:tcPr>
          <w:p w14:paraId="636BC8A7" w14:textId="230B2F4D" w:rsidR="00906A80" w:rsidRPr="008A73CC" w:rsidRDefault="00D346D3" w:rsidP="004B074B">
            <w:pPr>
              <w:pStyle w:val="BodyText2"/>
              <w:spacing w:line="276" w:lineRule="auto"/>
              <w:rPr>
                <w:sz w:val="22"/>
                <w:szCs w:val="22"/>
              </w:rPr>
            </w:pPr>
            <w:r>
              <w:rPr>
                <w:sz w:val="22"/>
                <w:szCs w:val="22"/>
              </w:rPr>
              <w:t>EDQM</w:t>
            </w:r>
          </w:p>
        </w:tc>
        <w:tc>
          <w:tcPr>
            <w:tcW w:w="999" w:type="pct"/>
          </w:tcPr>
          <w:p w14:paraId="38FDA175" w14:textId="77777777" w:rsidR="00906A80" w:rsidRPr="008A73CC" w:rsidRDefault="00906A80" w:rsidP="004B074B">
            <w:pPr>
              <w:pStyle w:val="BodyText2"/>
              <w:spacing w:line="276" w:lineRule="auto"/>
              <w:rPr>
                <w:sz w:val="22"/>
                <w:szCs w:val="22"/>
                <w:lang w:val="sv-SE"/>
              </w:rPr>
            </w:pPr>
          </w:p>
        </w:tc>
      </w:tr>
      <w:tr w:rsidR="0001247E" w:rsidRPr="008A73CC" w14:paraId="3C754019" w14:textId="77777777" w:rsidTr="00C75C33">
        <w:trPr>
          <w:trHeight w:val="2623"/>
        </w:trPr>
        <w:tc>
          <w:tcPr>
            <w:tcW w:w="1201" w:type="pct"/>
          </w:tcPr>
          <w:p w14:paraId="3AE38128" w14:textId="3CC0972F" w:rsidR="0001247E" w:rsidRPr="008A73CC" w:rsidRDefault="000A7079" w:rsidP="004B074B">
            <w:pPr>
              <w:pStyle w:val="BodyText2"/>
              <w:spacing w:line="276" w:lineRule="auto"/>
              <w:rPr>
                <w:sz w:val="22"/>
                <w:szCs w:val="22"/>
              </w:rPr>
            </w:pPr>
            <w:r>
              <w:rPr>
                <w:sz w:val="22"/>
                <w:szCs w:val="22"/>
              </w:rPr>
              <w:t>Inhalation vapour</w:t>
            </w:r>
            <w:r w:rsidR="008833ED">
              <w:rPr>
                <w:sz w:val="22"/>
                <w:szCs w:val="22"/>
              </w:rPr>
              <w:t xml:space="preserve"> impregnated plug</w:t>
            </w:r>
          </w:p>
        </w:tc>
        <w:tc>
          <w:tcPr>
            <w:tcW w:w="1772" w:type="pct"/>
            <w:gridSpan w:val="2"/>
          </w:tcPr>
          <w:p w14:paraId="5123940A" w14:textId="77777777" w:rsidR="00D346D3" w:rsidRPr="00D346D3" w:rsidRDefault="00D346D3" w:rsidP="00D346D3">
            <w:pPr>
              <w:pStyle w:val="BodyText2"/>
              <w:spacing w:line="276" w:lineRule="auto"/>
              <w:rPr>
                <w:sz w:val="22"/>
                <w:szCs w:val="22"/>
              </w:rPr>
            </w:pPr>
            <w:r w:rsidRPr="00D346D3">
              <w:rPr>
                <w:sz w:val="22"/>
                <w:szCs w:val="22"/>
              </w:rPr>
              <w:t>Solid preparation consisting of an impregnated plug that generates a vapour to be inhaled, for example by the patient inhaling though a device containing the plug, thereby drawing air through or over it and vapourising the active ingredient(s) impregnated therein.</w:t>
            </w:r>
          </w:p>
          <w:p w14:paraId="44DEBBE4" w14:textId="77777777" w:rsidR="0001247E" w:rsidRPr="008A73CC" w:rsidRDefault="0001247E" w:rsidP="004B074B">
            <w:pPr>
              <w:pStyle w:val="BodyText2"/>
              <w:spacing w:line="276" w:lineRule="auto"/>
              <w:rPr>
                <w:sz w:val="22"/>
                <w:szCs w:val="22"/>
              </w:rPr>
            </w:pPr>
          </w:p>
        </w:tc>
        <w:tc>
          <w:tcPr>
            <w:tcW w:w="1028" w:type="pct"/>
            <w:gridSpan w:val="3"/>
          </w:tcPr>
          <w:p w14:paraId="2FDAE3EF" w14:textId="74A511A0" w:rsidR="0001247E" w:rsidRPr="008A73CC" w:rsidRDefault="00D346D3" w:rsidP="004B074B">
            <w:pPr>
              <w:pStyle w:val="BodyText2"/>
              <w:spacing w:line="276" w:lineRule="auto"/>
              <w:rPr>
                <w:sz w:val="22"/>
                <w:szCs w:val="22"/>
              </w:rPr>
            </w:pPr>
            <w:r>
              <w:rPr>
                <w:sz w:val="22"/>
                <w:szCs w:val="22"/>
              </w:rPr>
              <w:t>EDQM</w:t>
            </w:r>
          </w:p>
        </w:tc>
        <w:tc>
          <w:tcPr>
            <w:tcW w:w="999" w:type="pct"/>
          </w:tcPr>
          <w:p w14:paraId="7B6713F3" w14:textId="77777777" w:rsidR="0001247E" w:rsidRPr="008A73CC" w:rsidRDefault="0001247E" w:rsidP="004B074B">
            <w:pPr>
              <w:pStyle w:val="BodyText2"/>
              <w:spacing w:line="276" w:lineRule="auto"/>
              <w:rPr>
                <w:sz w:val="22"/>
                <w:szCs w:val="22"/>
                <w:lang w:val="sv-SE"/>
              </w:rPr>
            </w:pPr>
          </w:p>
        </w:tc>
      </w:tr>
      <w:tr w:rsidR="0001247E" w:rsidRPr="008A73CC" w14:paraId="753970E1" w14:textId="77777777" w:rsidTr="00C75C33">
        <w:trPr>
          <w:trHeight w:val="2623"/>
        </w:trPr>
        <w:tc>
          <w:tcPr>
            <w:tcW w:w="1201" w:type="pct"/>
          </w:tcPr>
          <w:p w14:paraId="716799A7" w14:textId="53A23B55" w:rsidR="0001247E" w:rsidRPr="008C4552" w:rsidRDefault="0058650A" w:rsidP="004B074B">
            <w:pPr>
              <w:pStyle w:val="BodyText2"/>
              <w:spacing w:line="276" w:lineRule="auto"/>
              <w:rPr>
                <w:sz w:val="22"/>
                <w:szCs w:val="22"/>
              </w:rPr>
            </w:pPr>
            <w:r w:rsidRPr="008C4552">
              <w:rPr>
                <w:sz w:val="22"/>
                <w:szCs w:val="22"/>
              </w:rPr>
              <w:t>Inhalation vapour solution</w:t>
            </w:r>
          </w:p>
        </w:tc>
        <w:tc>
          <w:tcPr>
            <w:tcW w:w="1772" w:type="pct"/>
            <w:gridSpan w:val="2"/>
          </w:tcPr>
          <w:p w14:paraId="2E7E8731" w14:textId="41642E34" w:rsidR="0001247E" w:rsidRPr="008C4552" w:rsidRDefault="0058650A" w:rsidP="004B074B">
            <w:pPr>
              <w:pStyle w:val="BodyText2"/>
              <w:spacing w:line="276" w:lineRule="auto"/>
              <w:rPr>
                <w:sz w:val="22"/>
                <w:szCs w:val="22"/>
              </w:rPr>
            </w:pPr>
            <w:r w:rsidRPr="008C4552">
              <w:rPr>
                <w:sz w:val="22"/>
                <w:szCs w:val="22"/>
              </w:rPr>
              <w:t>Liquid preparation consisting of a solution intended for generation of vapour to be inhaled to obtain a local effect. The vapour is usually generated by adding the solution to hot water</w:t>
            </w:r>
          </w:p>
        </w:tc>
        <w:tc>
          <w:tcPr>
            <w:tcW w:w="1028" w:type="pct"/>
            <w:gridSpan w:val="3"/>
          </w:tcPr>
          <w:p w14:paraId="47152F74" w14:textId="3CA29820" w:rsidR="0001247E" w:rsidRPr="008C4552" w:rsidRDefault="0058650A" w:rsidP="004B074B">
            <w:pPr>
              <w:pStyle w:val="BodyText2"/>
              <w:spacing w:line="276" w:lineRule="auto"/>
              <w:rPr>
                <w:sz w:val="22"/>
                <w:szCs w:val="22"/>
              </w:rPr>
            </w:pPr>
            <w:r w:rsidRPr="008C4552">
              <w:rPr>
                <w:sz w:val="22"/>
                <w:szCs w:val="22"/>
              </w:rPr>
              <w:t>EDQM</w:t>
            </w:r>
          </w:p>
        </w:tc>
        <w:tc>
          <w:tcPr>
            <w:tcW w:w="999" w:type="pct"/>
          </w:tcPr>
          <w:p w14:paraId="12CA4804" w14:textId="77777777" w:rsidR="0001247E" w:rsidRPr="00AA4513" w:rsidRDefault="0001247E" w:rsidP="004B074B">
            <w:pPr>
              <w:pStyle w:val="BodyText2"/>
              <w:spacing w:line="276" w:lineRule="auto"/>
              <w:rPr>
                <w:sz w:val="22"/>
                <w:szCs w:val="22"/>
                <w:highlight w:val="yellow"/>
                <w:lang w:val="sv-SE"/>
              </w:rPr>
            </w:pPr>
          </w:p>
        </w:tc>
      </w:tr>
      <w:tr w:rsidR="004B074B" w:rsidRPr="008A73CC" w14:paraId="63566533" w14:textId="77777777" w:rsidTr="00C75C33">
        <w:trPr>
          <w:trHeight w:val="293"/>
        </w:trPr>
        <w:tc>
          <w:tcPr>
            <w:tcW w:w="1201" w:type="pct"/>
          </w:tcPr>
          <w:p w14:paraId="742516F4" w14:textId="77777777" w:rsidR="004B074B" w:rsidRPr="008A73CC" w:rsidRDefault="004B074B" w:rsidP="004B074B">
            <w:pPr>
              <w:pStyle w:val="BodyText2"/>
              <w:spacing w:line="276" w:lineRule="auto"/>
              <w:rPr>
                <w:b/>
                <w:bCs/>
                <w:sz w:val="22"/>
                <w:szCs w:val="22"/>
              </w:rPr>
            </w:pPr>
            <w:r w:rsidRPr="008A73CC">
              <w:rPr>
                <w:b/>
                <w:bCs/>
                <w:sz w:val="22"/>
                <w:szCs w:val="22"/>
              </w:rPr>
              <w:t>Injection forms — see towards end of table</w:t>
            </w:r>
          </w:p>
        </w:tc>
        <w:tc>
          <w:tcPr>
            <w:tcW w:w="1772" w:type="pct"/>
            <w:gridSpan w:val="2"/>
          </w:tcPr>
          <w:p w14:paraId="4DEE96C9" w14:textId="77777777" w:rsidR="004B074B" w:rsidRPr="008A73CC" w:rsidRDefault="004B074B" w:rsidP="004B074B">
            <w:pPr>
              <w:pStyle w:val="BodyText2"/>
              <w:spacing w:line="276" w:lineRule="auto"/>
              <w:rPr>
                <w:sz w:val="22"/>
                <w:szCs w:val="22"/>
              </w:rPr>
            </w:pPr>
          </w:p>
        </w:tc>
        <w:tc>
          <w:tcPr>
            <w:tcW w:w="1028" w:type="pct"/>
            <w:gridSpan w:val="3"/>
          </w:tcPr>
          <w:p w14:paraId="551B7882" w14:textId="77777777" w:rsidR="004B074B" w:rsidRPr="008A73CC" w:rsidRDefault="004B074B" w:rsidP="004B074B">
            <w:pPr>
              <w:pStyle w:val="BodyText2"/>
              <w:spacing w:line="276" w:lineRule="auto"/>
              <w:rPr>
                <w:sz w:val="22"/>
                <w:szCs w:val="22"/>
              </w:rPr>
            </w:pPr>
          </w:p>
        </w:tc>
        <w:tc>
          <w:tcPr>
            <w:tcW w:w="999" w:type="pct"/>
          </w:tcPr>
          <w:p w14:paraId="19EAE4C0" w14:textId="77777777" w:rsidR="004B074B" w:rsidRPr="008A73CC" w:rsidRDefault="004B074B" w:rsidP="004B074B">
            <w:pPr>
              <w:pStyle w:val="BodyText2"/>
              <w:spacing w:line="276" w:lineRule="auto"/>
              <w:rPr>
                <w:sz w:val="22"/>
                <w:szCs w:val="22"/>
              </w:rPr>
            </w:pPr>
          </w:p>
        </w:tc>
      </w:tr>
      <w:tr w:rsidR="004B074B" w:rsidRPr="008A73CC" w14:paraId="6C37ADC2" w14:textId="77777777" w:rsidTr="00C75C33">
        <w:trPr>
          <w:trHeight w:val="524"/>
        </w:trPr>
        <w:tc>
          <w:tcPr>
            <w:tcW w:w="1201" w:type="pct"/>
          </w:tcPr>
          <w:p w14:paraId="0475525D" w14:textId="77777777" w:rsidR="004B074B" w:rsidRPr="008A73CC" w:rsidRDefault="004B074B" w:rsidP="004B074B">
            <w:pPr>
              <w:pStyle w:val="BodyText2"/>
              <w:spacing w:line="276" w:lineRule="auto"/>
              <w:rPr>
                <w:sz w:val="22"/>
                <w:szCs w:val="22"/>
              </w:rPr>
            </w:pPr>
            <w:r w:rsidRPr="008A73CC">
              <w:rPr>
                <w:sz w:val="22"/>
                <w:szCs w:val="22"/>
              </w:rPr>
              <w:t>Instant herbal tea</w:t>
            </w:r>
          </w:p>
        </w:tc>
        <w:tc>
          <w:tcPr>
            <w:tcW w:w="1772" w:type="pct"/>
            <w:gridSpan w:val="2"/>
          </w:tcPr>
          <w:p w14:paraId="23E55E6D" w14:textId="1F2FB304" w:rsidR="004B074B" w:rsidRPr="008A73CC" w:rsidRDefault="004B074B" w:rsidP="004B074B">
            <w:pPr>
              <w:pStyle w:val="BodyText2"/>
              <w:spacing w:line="276" w:lineRule="auto"/>
              <w:rPr>
                <w:sz w:val="22"/>
                <w:szCs w:val="22"/>
              </w:rPr>
            </w:pPr>
            <w:r>
              <w:rPr>
                <w:sz w:val="22"/>
                <w:szCs w:val="22"/>
              </w:rPr>
              <w:t xml:space="preserve">Solid preparation consisting of a lyophilised herbal drug extract intended to be dissolved in water before oral use. Instant herbal teas are supplied in bulk form </w:t>
            </w:r>
            <w:r>
              <w:rPr>
                <w:sz w:val="22"/>
                <w:szCs w:val="22"/>
              </w:rPr>
              <w:lastRenderedPageBreak/>
              <w:t>(multidose) or in sachets (single-dose)</w:t>
            </w:r>
            <w:r w:rsidRPr="008A73CC">
              <w:rPr>
                <w:sz w:val="22"/>
                <w:szCs w:val="22"/>
              </w:rPr>
              <w:t>.</w:t>
            </w:r>
          </w:p>
        </w:tc>
        <w:tc>
          <w:tcPr>
            <w:tcW w:w="1028" w:type="pct"/>
            <w:gridSpan w:val="3"/>
          </w:tcPr>
          <w:p w14:paraId="31644E9F" w14:textId="6F6FCA2E" w:rsidR="004B074B" w:rsidRPr="008A73CC" w:rsidRDefault="004B074B" w:rsidP="004B074B">
            <w:pPr>
              <w:pStyle w:val="BodyText2"/>
              <w:spacing w:line="276" w:lineRule="auto"/>
              <w:rPr>
                <w:sz w:val="22"/>
                <w:szCs w:val="22"/>
              </w:rPr>
            </w:pPr>
            <w:r w:rsidRPr="008A73CC">
              <w:rPr>
                <w:color w:val="auto"/>
                <w:sz w:val="22"/>
                <w:szCs w:val="22"/>
              </w:rPr>
              <w:lastRenderedPageBreak/>
              <w:t>EDQM</w:t>
            </w:r>
            <w:r>
              <w:rPr>
                <w:color w:val="auto"/>
                <w:sz w:val="22"/>
                <w:szCs w:val="22"/>
              </w:rPr>
              <w:t xml:space="preserve"> Term</w:t>
            </w:r>
          </w:p>
        </w:tc>
        <w:tc>
          <w:tcPr>
            <w:tcW w:w="999" w:type="pct"/>
          </w:tcPr>
          <w:p w14:paraId="7028E720" w14:textId="77777777" w:rsidR="004B074B" w:rsidRPr="008A73CC" w:rsidRDefault="004B074B" w:rsidP="004B074B">
            <w:pPr>
              <w:pStyle w:val="BodyText2"/>
              <w:spacing w:line="276" w:lineRule="auto"/>
              <w:rPr>
                <w:sz w:val="22"/>
                <w:szCs w:val="22"/>
              </w:rPr>
            </w:pPr>
          </w:p>
        </w:tc>
      </w:tr>
      <w:tr w:rsidR="004B074B" w:rsidRPr="008A73CC" w14:paraId="67844688" w14:textId="77777777" w:rsidTr="00C75C33">
        <w:trPr>
          <w:trHeight w:val="524"/>
        </w:trPr>
        <w:tc>
          <w:tcPr>
            <w:tcW w:w="1201" w:type="pct"/>
          </w:tcPr>
          <w:p w14:paraId="2F11E47D" w14:textId="77777777" w:rsidR="004B074B" w:rsidRPr="008A73CC" w:rsidRDefault="004B074B" w:rsidP="004B074B">
            <w:pPr>
              <w:pStyle w:val="BodyText2"/>
              <w:spacing w:line="276" w:lineRule="auto"/>
              <w:rPr>
                <w:color w:val="auto"/>
                <w:sz w:val="22"/>
                <w:szCs w:val="22"/>
              </w:rPr>
            </w:pPr>
            <w:r w:rsidRPr="008A73CC">
              <w:rPr>
                <w:color w:val="auto"/>
                <w:sz w:val="22"/>
                <w:szCs w:val="22"/>
              </w:rPr>
              <w:t>Intestinal gel</w:t>
            </w:r>
          </w:p>
        </w:tc>
        <w:tc>
          <w:tcPr>
            <w:tcW w:w="1772" w:type="pct"/>
            <w:gridSpan w:val="2"/>
          </w:tcPr>
          <w:p w14:paraId="5C77505F" w14:textId="77777777" w:rsidR="004B074B" w:rsidRPr="008A73CC" w:rsidRDefault="004B074B" w:rsidP="004B074B">
            <w:pPr>
              <w:pStyle w:val="BodyText2"/>
              <w:spacing w:line="276" w:lineRule="auto"/>
              <w:rPr>
                <w:color w:val="auto"/>
                <w:sz w:val="22"/>
                <w:szCs w:val="22"/>
              </w:rPr>
            </w:pPr>
            <w:r w:rsidRPr="008A73CC">
              <w:rPr>
                <w:color w:val="auto"/>
                <w:sz w:val="22"/>
                <w:szCs w:val="22"/>
              </w:rPr>
              <w:t>Semi-solid preparation consisting of a gel intended for intestinal use</w:t>
            </w:r>
          </w:p>
        </w:tc>
        <w:tc>
          <w:tcPr>
            <w:tcW w:w="1028" w:type="pct"/>
            <w:gridSpan w:val="3"/>
          </w:tcPr>
          <w:p w14:paraId="685338DB" w14:textId="5476F4EB" w:rsidR="004B074B" w:rsidRPr="008A73CC" w:rsidRDefault="004B074B" w:rsidP="004B074B">
            <w:pPr>
              <w:pStyle w:val="BodyText2"/>
              <w:spacing w:line="276" w:lineRule="auto"/>
              <w:rPr>
                <w:color w:val="auto"/>
                <w:sz w:val="22"/>
                <w:szCs w:val="22"/>
              </w:rPr>
            </w:pPr>
            <w:r w:rsidRPr="008A73CC">
              <w:rPr>
                <w:color w:val="auto"/>
                <w:sz w:val="22"/>
                <w:szCs w:val="22"/>
              </w:rPr>
              <w:t>EDQM</w:t>
            </w:r>
            <w:r>
              <w:rPr>
                <w:color w:val="auto"/>
                <w:sz w:val="22"/>
                <w:szCs w:val="22"/>
              </w:rPr>
              <w:t xml:space="preserve"> Term</w:t>
            </w:r>
          </w:p>
        </w:tc>
        <w:tc>
          <w:tcPr>
            <w:tcW w:w="999" w:type="pct"/>
          </w:tcPr>
          <w:p w14:paraId="5BB91C6C" w14:textId="77777777" w:rsidR="004B074B" w:rsidRPr="008A73CC" w:rsidRDefault="004B074B" w:rsidP="004B074B">
            <w:pPr>
              <w:pStyle w:val="BodyText2"/>
              <w:spacing w:line="276" w:lineRule="auto"/>
              <w:rPr>
                <w:color w:val="auto"/>
                <w:sz w:val="22"/>
                <w:szCs w:val="22"/>
              </w:rPr>
            </w:pPr>
          </w:p>
        </w:tc>
      </w:tr>
      <w:tr w:rsidR="004B074B" w:rsidRPr="008A73CC" w14:paraId="14B7F0CC" w14:textId="77777777" w:rsidTr="00C75C33">
        <w:trPr>
          <w:trHeight w:val="1049"/>
        </w:trPr>
        <w:tc>
          <w:tcPr>
            <w:tcW w:w="1201" w:type="pct"/>
          </w:tcPr>
          <w:p w14:paraId="5892AD71" w14:textId="77777777" w:rsidR="004B074B" w:rsidRPr="008A73CC" w:rsidRDefault="004B074B" w:rsidP="004B074B">
            <w:pPr>
              <w:pStyle w:val="BodyText2"/>
              <w:spacing w:line="276" w:lineRule="auto"/>
              <w:rPr>
                <w:sz w:val="22"/>
                <w:szCs w:val="22"/>
              </w:rPr>
            </w:pPr>
            <w:r w:rsidRPr="008A73CC">
              <w:rPr>
                <w:sz w:val="22"/>
                <w:szCs w:val="22"/>
              </w:rPr>
              <w:t>Intrauterine device</w:t>
            </w:r>
          </w:p>
        </w:tc>
        <w:tc>
          <w:tcPr>
            <w:tcW w:w="1772" w:type="pct"/>
            <w:gridSpan w:val="2"/>
          </w:tcPr>
          <w:p w14:paraId="0E14A052" w14:textId="77777777" w:rsidR="004B074B" w:rsidRPr="008A73CC" w:rsidRDefault="004B074B" w:rsidP="004B074B">
            <w:pPr>
              <w:pStyle w:val="BodyText2"/>
              <w:spacing w:line="276" w:lineRule="auto"/>
              <w:rPr>
                <w:sz w:val="22"/>
                <w:szCs w:val="22"/>
              </w:rPr>
            </w:pPr>
            <w:r w:rsidRPr="008A73CC">
              <w:rPr>
                <w:sz w:val="22"/>
                <w:szCs w:val="22"/>
              </w:rPr>
              <w:t>A device designed to be inserted into the uterus. It may contain an active medicament that is slowly released over a period of time.</w:t>
            </w:r>
          </w:p>
        </w:tc>
        <w:tc>
          <w:tcPr>
            <w:tcW w:w="1028" w:type="pct"/>
            <w:gridSpan w:val="3"/>
          </w:tcPr>
          <w:p w14:paraId="48571C37"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50E24D2F" w14:textId="77777777" w:rsidR="004B074B" w:rsidRPr="008A73CC" w:rsidRDefault="004B074B" w:rsidP="004B074B">
            <w:pPr>
              <w:pStyle w:val="BodyText2"/>
              <w:spacing w:line="276" w:lineRule="auto"/>
              <w:rPr>
                <w:sz w:val="22"/>
                <w:szCs w:val="22"/>
              </w:rPr>
            </w:pPr>
          </w:p>
        </w:tc>
      </w:tr>
      <w:tr w:rsidR="004B074B" w:rsidRPr="008A73CC" w14:paraId="048884F5" w14:textId="77777777" w:rsidTr="00C75C33">
        <w:trPr>
          <w:trHeight w:val="1049"/>
        </w:trPr>
        <w:tc>
          <w:tcPr>
            <w:tcW w:w="1201" w:type="pct"/>
          </w:tcPr>
          <w:p w14:paraId="6F9D8B16" w14:textId="77777777" w:rsidR="004B074B" w:rsidRPr="008A73CC" w:rsidRDefault="004B074B" w:rsidP="004B074B">
            <w:pPr>
              <w:pStyle w:val="BodyText2"/>
              <w:spacing w:line="276" w:lineRule="auto"/>
              <w:rPr>
                <w:sz w:val="22"/>
                <w:szCs w:val="22"/>
              </w:rPr>
            </w:pPr>
            <w:r w:rsidRPr="008A73CC">
              <w:rPr>
                <w:sz w:val="22"/>
                <w:szCs w:val="22"/>
              </w:rPr>
              <w:t>Intravesical solution</w:t>
            </w:r>
          </w:p>
        </w:tc>
        <w:tc>
          <w:tcPr>
            <w:tcW w:w="1772" w:type="pct"/>
            <w:gridSpan w:val="2"/>
          </w:tcPr>
          <w:p w14:paraId="09EDC80D" w14:textId="77777777" w:rsidR="004B074B" w:rsidRPr="008A73CC" w:rsidRDefault="004B074B" w:rsidP="004B074B">
            <w:pPr>
              <w:pStyle w:val="BodyText2"/>
              <w:spacing w:line="276" w:lineRule="auto"/>
              <w:rPr>
                <w:color w:val="auto"/>
                <w:sz w:val="22"/>
                <w:szCs w:val="22"/>
              </w:rPr>
            </w:pPr>
            <w:r w:rsidRPr="008A73CC">
              <w:rPr>
                <w:sz w:val="22"/>
                <w:szCs w:val="22"/>
              </w:rPr>
              <w:t>Aqueous solution intended for intravesical use by means of a suitable applicator. Bladder irrigation is excluded. This term replaces ‘Solution for intravesical use’.</w:t>
            </w:r>
          </w:p>
        </w:tc>
        <w:tc>
          <w:tcPr>
            <w:tcW w:w="1028" w:type="pct"/>
            <w:gridSpan w:val="3"/>
          </w:tcPr>
          <w:p w14:paraId="02205459"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D508199" w14:textId="77777777" w:rsidR="004B074B" w:rsidRPr="008A73CC" w:rsidRDefault="004B074B" w:rsidP="004B074B">
            <w:pPr>
              <w:pStyle w:val="BodyText2"/>
              <w:spacing w:line="276" w:lineRule="auto"/>
              <w:rPr>
                <w:sz w:val="22"/>
                <w:szCs w:val="22"/>
              </w:rPr>
            </w:pPr>
          </w:p>
        </w:tc>
      </w:tr>
      <w:tr w:rsidR="004B074B" w:rsidRPr="008A73CC" w14:paraId="0375D234" w14:textId="77777777" w:rsidTr="00C75C33">
        <w:trPr>
          <w:trHeight w:val="3081"/>
        </w:trPr>
        <w:tc>
          <w:tcPr>
            <w:tcW w:w="1201" w:type="pct"/>
          </w:tcPr>
          <w:p w14:paraId="5687D391" w14:textId="77777777" w:rsidR="004B074B" w:rsidRDefault="004B074B" w:rsidP="004B074B">
            <w:pPr>
              <w:pStyle w:val="BodyText2"/>
              <w:spacing w:line="276" w:lineRule="auto"/>
              <w:rPr>
                <w:sz w:val="22"/>
                <w:szCs w:val="22"/>
              </w:rPr>
            </w:pPr>
            <w:r w:rsidRPr="008A73CC">
              <w:rPr>
                <w:sz w:val="22"/>
                <w:szCs w:val="22"/>
              </w:rPr>
              <w:t>Irrigation (Under review as use of the EDQM term irrigation solution is more widely adopted)</w:t>
            </w:r>
          </w:p>
          <w:p w14:paraId="02E44388"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0461623B" w14:textId="387530F7" w:rsidR="004B074B" w:rsidRPr="008A73CC" w:rsidRDefault="004B074B" w:rsidP="004B074B">
            <w:pPr>
              <w:pStyle w:val="BodyText2"/>
              <w:spacing w:line="276" w:lineRule="auto"/>
              <w:rPr>
                <w:sz w:val="22"/>
                <w:szCs w:val="22"/>
              </w:rPr>
            </w:pPr>
          </w:p>
        </w:tc>
        <w:tc>
          <w:tcPr>
            <w:tcW w:w="1772" w:type="pct"/>
            <w:gridSpan w:val="2"/>
          </w:tcPr>
          <w:p w14:paraId="1F7D6AF6" w14:textId="77777777"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implant</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297D1C36"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3FB009FA"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5F7B84CD"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66AC0778" w14:textId="77777777" w:rsidR="004B074B" w:rsidRDefault="004B074B" w:rsidP="004B074B">
            <w:pPr>
              <w:pStyle w:val="BodyText2"/>
              <w:spacing w:line="276" w:lineRule="auto"/>
              <w:rPr>
                <w:sz w:val="22"/>
                <w:szCs w:val="22"/>
              </w:rPr>
            </w:pPr>
          </w:p>
          <w:p w14:paraId="178E38FC" w14:textId="317167E8" w:rsidR="004B074B" w:rsidRPr="008A73CC" w:rsidRDefault="004B074B" w:rsidP="004B074B">
            <w:pPr>
              <w:pStyle w:val="BodyText2"/>
              <w:spacing w:line="276" w:lineRule="auto"/>
              <w:rPr>
                <w:sz w:val="22"/>
                <w:szCs w:val="22"/>
              </w:rPr>
            </w:pPr>
            <w:r w:rsidRPr="008A73CC">
              <w:rPr>
                <w:sz w:val="22"/>
                <w:szCs w:val="22"/>
              </w:rPr>
              <w:t>A sterile aqueous preparation intended to be used for irrigation of body cavities, wounds and surfaces, for example during surgical procedures.  Preparations for irrigation are either solutions prepared by dissolving one or more active substances, electrolytes or osmotically active substances in water or they consist of water alone.  Irrigation solutions are usually adjusted to be isotonic with blood.  The term also covers solid and liquid preparations which have to be dissolved or reconstituted or diluted using a suitable liquid diluent before use.</w:t>
            </w:r>
          </w:p>
        </w:tc>
        <w:tc>
          <w:tcPr>
            <w:tcW w:w="1028" w:type="pct"/>
            <w:gridSpan w:val="3"/>
          </w:tcPr>
          <w:p w14:paraId="462CD624" w14:textId="77777777" w:rsidR="004B074B" w:rsidRPr="008A73CC" w:rsidRDefault="004B074B" w:rsidP="004B074B">
            <w:pPr>
              <w:pStyle w:val="BodyText2"/>
              <w:spacing w:line="276" w:lineRule="auto"/>
              <w:rPr>
                <w:sz w:val="22"/>
                <w:szCs w:val="22"/>
              </w:rPr>
            </w:pPr>
            <w:r w:rsidRPr="008A73CC">
              <w:rPr>
                <w:sz w:val="22"/>
                <w:szCs w:val="22"/>
              </w:rPr>
              <w:t>BP</w:t>
            </w:r>
          </w:p>
        </w:tc>
        <w:tc>
          <w:tcPr>
            <w:tcW w:w="999" w:type="pct"/>
          </w:tcPr>
          <w:p w14:paraId="411FFE91" w14:textId="77777777" w:rsidR="004B074B" w:rsidRPr="008A73CC" w:rsidRDefault="004B074B" w:rsidP="004B074B">
            <w:pPr>
              <w:pStyle w:val="BodyText2"/>
              <w:spacing w:line="276" w:lineRule="auto"/>
              <w:rPr>
                <w:sz w:val="22"/>
                <w:szCs w:val="22"/>
              </w:rPr>
            </w:pPr>
          </w:p>
        </w:tc>
      </w:tr>
      <w:tr w:rsidR="004B074B" w:rsidRPr="008A73CC" w14:paraId="43512E98" w14:textId="77777777" w:rsidTr="00C75C33">
        <w:trPr>
          <w:trHeight w:val="2061"/>
        </w:trPr>
        <w:tc>
          <w:tcPr>
            <w:tcW w:w="1201" w:type="pct"/>
          </w:tcPr>
          <w:p w14:paraId="3052A958" w14:textId="77777777" w:rsidR="004B074B" w:rsidRDefault="004B074B" w:rsidP="004B074B">
            <w:pPr>
              <w:pStyle w:val="BodyText2"/>
              <w:spacing w:line="276" w:lineRule="auto"/>
              <w:rPr>
                <w:sz w:val="22"/>
                <w:szCs w:val="22"/>
              </w:rPr>
            </w:pPr>
            <w:r w:rsidRPr="008A73CC">
              <w:rPr>
                <w:sz w:val="22"/>
                <w:szCs w:val="22"/>
              </w:rPr>
              <w:lastRenderedPageBreak/>
              <w:t>Irrigation solution</w:t>
            </w:r>
          </w:p>
          <w:p w14:paraId="296CD129"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5A0DB9FB" w14:textId="09FF7D0B" w:rsidR="004B074B" w:rsidRPr="008A73CC" w:rsidRDefault="004B074B" w:rsidP="004B074B">
            <w:pPr>
              <w:pStyle w:val="BodyText2"/>
              <w:spacing w:line="276" w:lineRule="auto"/>
              <w:rPr>
                <w:color w:val="auto"/>
                <w:sz w:val="22"/>
                <w:szCs w:val="22"/>
              </w:rPr>
            </w:pPr>
          </w:p>
        </w:tc>
        <w:tc>
          <w:tcPr>
            <w:tcW w:w="1772" w:type="pct"/>
            <w:gridSpan w:val="2"/>
          </w:tcPr>
          <w:p w14:paraId="6E710FBC" w14:textId="5C55853F"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irrigation solution</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0275A1FA"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75D39EE7"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5283EEC4"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142445E2" w14:textId="77777777" w:rsidR="004B074B" w:rsidRDefault="004B074B" w:rsidP="004B074B">
            <w:pPr>
              <w:pStyle w:val="BodyText2"/>
              <w:spacing w:line="276" w:lineRule="auto"/>
              <w:rPr>
                <w:sz w:val="22"/>
                <w:szCs w:val="22"/>
              </w:rPr>
            </w:pPr>
          </w:p>
          <w:p w14:paraId="43992647" w14:textId="23D61A34" w:rsidR="004B074B" w:rsidRDefault="004B074B" w:rsidP="004B074B">
            <w:pPr>
              <w:pStyle w:val="BodyText2"/>
              <w:spacing w:line="276" w:lineRule="auto"/>
              <w:rPr>
                <w:sz w:val="22"/>
                <w:szCs w:val="22"/>
              </w:rPr>
            </w:pPr>
          </w:p>
          <w:p w14:paraId="5BA4A8A6" w14:textId="60C0B6AC" w:rsidR="004B074B" w:rsidRPr="008A73CC" w:rsidRDefault="004B074B" w:rsidP="004B074B">
            <w:pPr>
              <w:pStyle w:val="BodyText2"/>
              <w:spacing w:line="276" w:lineRule="auto"/>
              <w:rPr>
                <w:color w:val="auto"/>
                <w:sz w:val="22"/>
                <w:szCs w:val="22"/>
              </w:rPr>
            </w:pPr>
            <w:r w:rsidRPr="00B646B0">
              <w:rPr>
                <w:sz w:val="22"/>
                <w:szCs w:val="22"/>
              </w:rPr>
              <w:t>Liquid sterile preparation consisting of a large-volume aqueous solution intended for irrigation of body cavities, wounds and surfaces, for example during surgical procedures. Irrigation solutions are either solutions of active substance(s), electrolytes or osmotically active substances in water for injections, or they consist of water for injections as such.</w:t>
            </w:r>
          </w:p>
        </w:tc>
        <w:tc>
          <w:tcPr>
            <w:tcW w:w="1028" w:type="pct"/>
            <w:gridSpan w:val="3"/>
          </w:tcPr>
          <w:p w14:paraId="56E6D9AC" w14:textId="77777777" w:rsidR="004B074B" w:rsidRPr="008A73CC" w:rsidRDefault="004B074B" w:rsidP="004B074B">
            <w:pPr>
              <w:pStyle w:val="BodyText2"/>
              <w:spacing w:line="276" w:lineRule="auto"/>
              <w:rPr>
                <w:color w:val="auto"/>
                <w:sz w:val="22"/>
                <w:szCs w:val="22"/>
              </w:rPr>
            </w:pPr>
            <w:r w:rsidRPr="008A73CC">
              <w:rPr>
                <w:sz w:val="22"/>
                <w:szCs w:val="22"/>
              </w:rPr>
              <w:t>EDQM Term</w:t>
            </w:r>
          </w:p>
        </w:tc>
        <w:tc>
          <w:tcPr>
            <w:tcW w:w="999" w:type="pct"/>
          </w:tcPr>
          <w:p w14:paraId="71396E81" w14:textId="77777777" w:rsidR="004B074B" w:rsidRPr="008A73CC" w:rsidRDefault="004B074B" w:rsidP="004B074B">
            <w:pPr>
              <w:pStyle w:val="BodyText2"/>
              <w:spacing w:line="276" w:lineRule="auto"/>
              <w:rPr>
                <w:color w:val="auto"/>
                <w:sz w:val="22"/>
                <w:szCs w:val="22"/>
              </w:rPr>
            </w:pPr>
          </w:p>
        </w:tc>
      </w:tr>
      <w:tr w:rsidR="004B074B" w:rsidRPr="008A73CC" w14:paraId="482276AA" w14:textId="77777777" w:rsidTr="00C75C33">
        <w:trPr>
          <w:trHeight w:val="865"/>
        </w:trPr>
        <w:tc>
          <w:tcPr>
            <w:tcW w:w="1201" w:type="pct"/>
          </w:tcPr>
          <w:p w14:paraId="1C754E12" w14:textId="49FF63B5" w:rsidR="004B074B" w:rsidRPr="002E76E3" w:rsidRDefault="004B074B" w:rsidP="004B074B">
            <w:pPr>
              <w:pStyle w:val="BodyText2"/>
              <w:spacing w:line="276" w:lineRule="auto"/>
              <w:rPr>
                <w:sz w:val="22"/>
                <w:szCs w:val="22"/>
              </w:rPr>
            </w:pPr>
            <w:r>
              <w:rPr>
                <w:sz w:val="22"/>
                <w:szCs w:val="22"/>
              </w:rPr>
              <w:t>Cutaneous irrigation solution</w:t>
            </w:r>
          </w:p>
        </w:tc>
        <w:tc>
          <w:tcPr>
            <w:tcW w:w="1772" w:type="pct"/>
            <w:gridSpan w:val="2"/>
          </w:tcPr>
          <w:p w14:paraId="5B40BBA4" w14:textId="3BA5E99D" w:rsidR="004B074B" w:rsidRPr="002E76E3" w:rsidRDefault="004B074B" w:rsidP="004B074B">
            <w:pPr>
              <w:pStyle w:val="BodyText2"/>
              <w:spacing w:line="276" w:lineRule="auto"/>
              <w:rPr>
                <w:sz w:val="22"/>
                <w:szCs w:val="22"/>
              </w:rPr>
            </w:pPr>
            <w:r w:rsidRPr="002175EA">
              <w:rPr>
                <w:sz w:val="22"/>
                <w:szCs w:val="22"/>
              </w:rPr>
              <w:t>Liquid sterile preparation consisting of a solution intended for cutaneous irrigation.</w:t>
            </w:r>
            <w:r>
              <w:rPr>
                <w:rFonts w:ascii="Open Sans" w:hAnsi="Open Sans" w:cs="Open Sans"/>
                <w:color w:val="545454"/>
                <w:sz w:val="23"/>
                <w:szCs w:val="23"/>
                <w:shd w:val="clear" w:color="auto" w:fill="F2F9FD"/>
              </w:rPr>
              <w:t> </w:t>
            </w:r>
          </w:p>
        </w:tc>
        <w:tc>
          <w:tcPr>
            <w:tcW w:w="1028" w:type="pct"/>
            <w:gridSpan w:val="3"/>
          </w:tcPr>
          <w:p w14:paraId="5D6B57C5" w14:textId="11B48D74" w:rsidR="004B074B" w:rsidRPr="002E76E3" w:rsidRDefault="004B074B" w:rsidP="004B074B">
            <w:pPr>
              <w:pStyle w:val="BodyText2"/>
              <w:spacing w:line="276" w:lineRule="auto"/>
              <w:rPr>
                <w:sz w:val="22"/>
                <w:szCs w:val="22"/>
              </w:rPr>
            </w:pPr>
            <w:r>
              <w:rPr>
                <w:sz w:val="22"/>
                <w:szCs w:val="22"/>
              </w:rPr>
              <w:t>Adapted term based upon various sources</w:t>
            </w:r>
          </w:p>
        </w:tc>
        <w:tc>
          <w:tcPr>
            <w:tcW w:w="999" w:type="pct"/>
          </w:tcPr>
          <w:p w14:paraId="7A130E8F" w14:textId="77777777" w:rsidR="004B074B" w:rsidRPr="002E76E3" w:rsidRDefault="004B074B" w:rsidP="004B074B">
            <w:pPr>
              <w:pStyle w:val="BodyText2"/>
              <w:spacing w:line="276" w:lineRule="auto"/>
              <w:rPr>
                <w:color w:val="auto"/>
                <w:sz w:val="22"/>
                <w:szCs w:val="22"/>
              </w:rPr>
            </w:pPr>
          </w:p>
        </w:tc>
      </w:tr>
      <w:tr w:rsidR="004B074B" w:rsidRPr="008A73CC" w14:paraId="65045802" w14:textId="77777777" w:rsidTr="00C75C33">
        <w:trPr>
          <w:trHeight w:val="865"/>
        </w:trPr>
        <w:tc>
          <w:tcPr>
            <w:tcW w:w="1201" w:type="pct"/>
          </w:tcPr>
          <w:p w14:paraId="10C0AA45" w14:textId="0DCB426D" w:rsidR="004B074B" w:rsidRDefault="004B074B" w:rsidP="004B074B">
            <w:pPr>
              <w:pStyle w:val="BodyText2"/>
              <w:spacing w:line="276" w:lineRule="auto"/>
              <w:rPr>
                <w:sz w:val="22"/>
                <w:szCs w:val="22"/>
              </w:rPr>
            </w:pPr>
            <w:r>
              <w:rPr>
                <w:sz w:val="22"/>
                <w:szCs w:val="22"/>
              </w:rPr>
              <w:t>Cutaneous or intravesical irrigation solution</w:t>
            </w:r>
          </w:p>
        </w:tc>
        <w:tc>
          <w:tcPr>
            <w:tcW w:w="1772" w:type="pct"/>
            <w:gridSpan w:val="2"/>
          </w:tcPr>
          <w:p w14:paraId="4A50D48F" w14:textId="1668839F" w:rsidR="004B074B" w:rsidRPr="002175EA" w:rsidRDefault="004B074B" w:rsidP="004B074B">
            <w:pPr>
              <w:pStyle w:val="BodyText2"/>
              <w:spacing w:line="276" w:lineRule="auto"/>
              <w:rPr>
                <w:sz w:val="22"/>
                <w:szCs w:val="22"/>
              </w:rPr>
            </w:pPr>
            <w:r w:rsidRPr="002175EA">
              <w:rPr>
                <w:sz w:val="22"/>
                <w:szCs w:val="22"/>
              </w:rPr>
              <w:t>Liquid sterile preparation consisting of a solution intended for irrigation of the urinary bladder or skin.</w:t>
            </w:r>
          </w:p>
        </w:tc>
        <w:tc>
          <w:tcPr>
            <w:tcW w:w="1028" w:type="pct"/>
            <w:gridSpan w:val="3"/>
          </w:tcPr>
          <w:p w14:paraId="19F75455" w14:textId="77777777" w:rsidR="004B074B" w:rsidRPr="002E76E3" w:rsidRDefault="004B074B" w:rsidP="004B074B">
            <w:pPr>
              <w:pStyle w:val="BodyText2"/>
              <w:spacing w:line="276" w:lineRule="auto"/>
              <w:rPr>
                <w:sz w:val="22"/>
                <w:szCs w:val="22"/>
              </w:rPr>
            </w:pPr>
          </w:p>
        </w:tc>
        <w:tc>
          <w:tcPr>
            <w:tcW w:w="999" w:type="pct"/>
          </w:tcPr>
          <w:p w14:paraId="406B0750" w14:textId="77777777" w:rsidR="004B074B" w:rsidRPr="002E76E3" w:rsidRDefault="004B074B" w:rsidP="004B074B">
            <w:pPr>
              <w:pStyle w:val="BodyText2"/>
              <w:spacing w:line="276" w:lineRule="auto"/>
              <w:rPr>
                <w:color w:val="auto"/>
                <w:sz w:val="22"/>
                <w:szCs w:val="22"/>
              </w:rPr>
            </w:pPr>
          </w:p>
        </w:tc>
      </w:tr>
      <w:tr w:rsidR="004B074B" w:rsidRPr="008A73CC" w14:paraId="59EA93B3" w14:textId="77777777" w:rsidTr="00C75C33">
        <w:trPr>
          <w:trHeight w:val="865"/>
        </w:trPr>
        <w:tc>
          <w:tcPr>
            <w:tcW w:w="1201" w:type="pct"/>
          </w:tcPr>
          <w:p w14:paraId="76B72850" w14:textId="17312314" w:rsidR="004B074B" w:rsidRDefault="004B074B" w:rsidP="004B074B">
            <w:pPr>
              <w:pStyle w:val="BodyText2"/>
              <w:spacing w:line="276" w:lineRule="auto"/>
              <w:rPr>
                <w:sz w:val="22"/>
                <w:szCs w:val="22"/>
              </w:rPr>
            </w:pPr>
            <w:r>
              <w:rPr>
                <w:sz w:val="22"/>
                <w:szCs w:val="22"/>
              </w:rPr>
              <w:t>Powder and solvent for intraocular instillation irrigation</w:t>
            </w:r>
          </w:p>
        </w:tc>
        <w:tc>
          <w:tcPr>
            <w:tcW w:w="1772" w:type="pct"/>
            <w:gridSpan w:val="2"/>
          </w:tcPr>
          <w:p w14:paraId="6B926B6A" w14:textId="0725A81A" w:rsidR="004B074B" w:rsidRPr="002175EA" w:rsidRDefault="004B074B" w:rsidP="004B074B">
            <w:pPr>
              <w:pStyle w:val="BodyText2"/>
              <w:spacing w:line="276" w:lineRule="auto"/>
              <w:rPr>
                <w:sz w:val="22"/>
                <w:szCs w:val="22"/>
              </w:rPr>
            </w:pPr>
            <w:r w:rsidRPr="002175EA">
              <w:rPr>
                <w:sz w:val="22"/>
                <w:szCs w:val="22"/>
              </w:rPr>
              <w:t>Sterile powder (including freeze-dried powder) and sterile solvent intended for the preparation of an intraocular instillation solution by dissolving the powder in the solvent. For instillation or irrigation use.</w:t>
            </w:r>
          </w:p>
        </w:tc>
        <w:tc>
          <w:tcPr>
            <w:tcW w:w="1028" w:type="pct"/>
            <w:gridSpan w:val="3"/>
          </w:tcPr>
          <w:p w14:paraId="6B2FA024" w14:textId="238CB848" w:rsidR="004B074B" w:rsidRPr="002E76E3" w:rsidRDefault="004B074B" w:rsidP="004B074B">
            <w:pPr>
              <w:pStyle w:val="BodyText2"/>
              <w:spacing w:line="276" w:lineRule="auto"/>
              <w:rPr>
                <w:sz w:val="22"/>
                <w:szCs w:val="22"/>
              </w:rPr>
            </w:pPr>
            <w:r>
              <w:rPr>
                <w:sz w:val="22"/>
                <w:szCs w:val="22"/>
              </w:rPr>
              <w:t>EDQM amended</w:t>
            </w:r>
          </w:p>
        </w:tc>
        <w:tc>
          <w:tcPr>
            <w:tcW w:w="999" w:type="pct"/>
          </w:tcPr>
          <w:p w14:paraId="1D1F6ECE" w14:textId="77777777" w:rsidR="004B074B" w:rsidRPr="002E76E3" w:rsidRDefault="004B074B" w:rsidP="004B074B">
            <w:pPr>
              <w:pStyle w:val="BodyText2"/>
              <w:spacing w:line="276" w:lineRule="auto"/>
              <w:rPr>
                <w:color w:val="auto"/>
                <w:sz w:val="22"/>
                <w:szCs w:val="22"/>
              </w:rPr>
            </w:pPr>
          </w:p>
        </w:tc>
      </w:tr>
      <w:tr w:rsidR="004B074B" w:rsidRPr="008A73CC" w14:paraId="65D54824" w14:textId="77777777" w:rsidTr="00C75C33">
        <w:trPr>
          <w:trHeight w:val="865"/>
        </w:trPr>
        <w:tc>
          <w:tcPr>
            <w:tcW w:w="1201" w:type="pct"/>
          </w:tcPr>
          <w:p w14:paraId="54DC87D7" w14:textId="7531E971" w:rsidR="004B074B" w:rsidRDefault="004B074B" w:rsidP="004B074B">
            <w:pPr>
              <w:pStyle w:val="BodyText2"/>
              <w:spacing w:line="276" w:lineRule="auto"/>
              <w:rPr>
                <w:sz w:val="22"/>
                <w:szCs w:val="22"/>
              </w:rPr>
            </w:pPr>
            <w:r>
              <w:rPr>
                <w:sz w:val="22"/>
                <w:szCs w:val="22"/>
              </w:rPr>
              <w:t>Intraperitoneal irrigation solution</w:t>
            </w:r>
          </w:p>
        </w:tc>
        <w:tc>
          <w:tcPr>
            <w:tcW w:w="1772" w:type="pct"/>
            <w:gridSpan w:val="2"/>
          </w:tcPr>
          <w:p w14:paraId="2B54330D" w14:textId="6F91A6F4" w:rsidR="004B074B" w:rsidRPr="002175EA" w:rsidRDefault="004B074B" w:rsidP="004B074B">
            <w:pPr>
              <w:pStyle w:val="BodyText2"/>
              <w:spacing w:line="276" w:lineRule="auto"/>
              <w:rPr>
                <w:sz w:val="22"/>
                <w:szCs w:val="22"/>
              </w:rPr>
            </w:pPr>
            <w:r w:rsidRPr="002175EA">
              <w:rPr>
                <w:sz w:val="22"/>
                <w:szCs w:val="22"/>
              </w:rPr>
              <w:t>Liquid sterile preparation consisting of a solution intended for intraperitoneal irrigation.</w:t>
            </w:r>
            <w:r>
              <w:rPr>
                <w:rFonts w:ascii="Open Sans" w:hAnsi="Open Sans" w:cs="Open Sans"/>
                <w:color w:val="545454"/>
                <w:sz w:val="23"/>
                <w:szCs w:val="23"/>
                <w:shd w:val="clear" w:color="auto" w:fill="F2F9FD"/>
              </w:rPr>
              <w:t> </w:t>
            </w:r>
          </w:p>
        </w:tc>
        <w:tc>
          <w:tcPr>
            <w:tcW w:w="1028" w:type="pct"/>
            <w:gridSpan w:val="3"/>
          </w:tcPr>
          <w:p w14:paraId="58373B6F" w14:textId="77777777" w:rsidR="004B074B" w:rsidRDefault="004B074B" w:rsidP="004B074B">
            <w:pPr>
              <w:pStyle w:val="BodyText2"/>
              <w:spacing w:line="276" w:lineRule="auto"/>
              <w:rPr>
                <w:sz w:val="22"/>
                <w:szCs w:val="22"/>
              </w:rPr>
            </w:pPr>
          </w:p>
        </w:tc>
        <w:tc>
          <w:tcPr>
            <w:tcW w:w="999" w:type="pct"/>
          </w:tcPr>
          <w:p w14:paraId="59EFF6A0" w14:textId="77777777" w:rsidR="004B074B" w:rsidRPr="002E76E3" w:rsidRDefault="004B074B" w:rsidP="004B074B">
            <w:pPr>
              <w:pStyle w:val="BodyText2"/>
              <w:spacing w:line="276" w:lineRule="auto"/>
              <w:rPr>
                <w:color w:val="auto"/>
                <w:sz w:val="22"/>
                <w:szCs w:val="22"/>
              </w:rPr>
            </w:pPr>
          </w:p>
        </w:tc>
      </w:tr>
      <w:tr w:rsidR="004B074B" w:rsidRPr="008A73CC" w14:paraId="1BAA5E1C" w14:textId="77777777" w:rsidTr="00C75C33">
        <w:trPr>
          <w:trHeight w:val="865"/>
        </w:trPr>
        <w:tc>
          <w:tcPr>
            <w:tcW w:w="1201" w:type="pct"/>
          </w:tcPr>
          <w:p w14:paraId="3D300752" w14:textId="4F544271" w:rsidR="004B074B" w:rsidRDefault="004B074B" w:rsidP="004B074B">
            <w:pPr>
              <w:pStyle w:val="BodyText2"/>
              <w:spacing w:line="276" w:lineRule="auto"/>
              <w:rPr>
                <w:sz w:val="22"/>
                <w:szCs w:val="22"/>
              </w:rPr>
            </w:pPr>
            <w:bookmarkStart w:id="33" w:name="_Hlk165415686"/>
            <w:r>
              <w:rPr>
                <w:sz w:val="22"/>
                <w:szCs w:val="22"/>
              </w:rPr>
              <w:t>Ocular irrigation solution</w:t>
            </w:r>
            <w:bookmarkEnd w:id="33"/>
          </w:p>
        </w:tc>
        <w:tc>
          <w:tcPr>
            <w:tcW w:w="1772" w:type="pct"/>
            <w:gridSpan w:val="2"/>
          </w:tcPr>
          <w:p w14:paraId="76959D64" w14:textId="10157C06" w:rsidR="004B074B" w:rsidRPr="002175EA" w:rsidRDefault="004B074B" w:rsidP="004B074B">
            <w:pPr>
              <w:pStyle w:val="BodyText2"/>
              <w:spacing w:line="276" w:lineRule="auto"/>
              <w:rPr>
                <w:sz w:val="22"/>
                <w:szCs w:val="22"/>
              </w:rPr>
            </w:pPr>
            <w:r w:rsidRPr="002175EA">
              <w:rPr>
                <w:sz w:val="22"/>
                <w:szCs w:val="22"/>
              </w:rPr>
              <w:t>Liquid sterile preparation consisting of a solution intended for irrigation of the eye.</w:t>
            </w:r>
          </w:p>
        </w:tc>
        <w:tc>
          <w:tcPr>
            <w:tcW w:w="1028" w:type="pct"/>
            <w:gridSpan w:val="3"/>
          </w:tcPr>
          <w:p w14:paraId="64C405E7" w14:textId="5694C9CA" w:rsidR="004B074B" w:rsidRDefault="00AB3308" w:rsidP="004B074B">
            <w:pPr>
              <w:pStyle w:val="BodyText2"/>
              <w:spacing w:line="276" w:lineRule="auto"/>
              <w:rPr>
                <w:sz w:val="22"/>
                <w:szCs w:val="22"/>
              </w:rPr>
            </w:pPr>
            <w:r>
              <w:rPr>
                <w:sz w:val="22"/>
                <w:szCs w:val="22"/>
              </w:rPr>
              <w:t>Adapted term</w:t>
            </w:r>
            <w:r w:rsidR="00936181">
              <w:rPr>
                <w:sz w:val="22"/>
                <w:szCs w:val="22"/>
              </w:rPr>
              <w:t xml:space="preserve"> based on various sources</w:t>
            </w:r>
          </w:p>
        </w:tc>
        <w:tc>
          <w:tcPr>
            <w:tcW w:w="999" w:type="pct"/>
          </w:tcPr>
          <w:p w14:paraId="4F23636E" w14:textId="77777777" w:rsidR="004B074B" w:rsidRPr="002E76E3" w:rsidRDefault="004B074B" w:rsidP="004B074B">
            <w:pPr>
              <w:pStyle w:val="BodyText2"/>
              <w:spacing w:line="276" w:lineRule="auto"/>
              <w:rPr>
                <w:color w:val="auto"/>
                <w:sz w:val="22"/>
                <w:szCs w:val="22"/>
              </w:rPr>
            </w:pPr>
          </w:p>
        </w:tc>
      </w:tr>
      <w:tr w:rsidR="004B074B" w:rsidRPr="008A73CC" w14:paraId="15039A68" w14:textId="77777777" w:rsidTr="00C75C33">
        <w:trPr>
          <w:trHeight w:val="2061"/>
        </w:trPr>
        <w:tc>
          <w:tcPr>
            <w:tcW w:w="1201" w:type="pct"/>
          </w:tcPr>
          <w:p w14:paraId="39E459A7" w14:textId="07472FEF" w:rsidR="004B074B" w:rsidRPr="002E76E3" w:rsidRDefault="004B074B" w:rsidP="004B074B">
            <w:pPr>
              <w:pStyle w:val="BodyText2"/>
              <w:spacing w:line="276" w:lineRule="auto"/>
              <w:rPr>
                <w:sz w:val="22"/>
                <w:szCs w:val="22"/>
              </w:rPr>
            </w:pPr>
            <w:r w:rsidRPr="002E76E3">
              <w:rPr>
                <w:sz w:val="22"/>
                <w:szCs w:val="22"/>
              </w:rPr>
              <w:lastRenderedPageBreak/>
              <w:t>Kit for radiopharmaceutical preparation</w:t>
            </w:r>
          </w:p>
        </w:tc>
        <w:tc>
          <w:tcPr>
            <w:tcW w:w="1772" w:type="pct"/>
            <w:gridSpan w:val="2"/>
          </w:tcPr>
          <w:p w14:paraId="08503CA1" w14:textId="510699B2" w:rsidR="004B074B" w:rsidRPr="002E76E3" w:rsidRDefault="004B074B" w:rsidP="004B074B">
            <w:pPr>
              <w:pStyle w:val="BodyText2"/>
              <w:spacing w:line="276" w:lineRule="auto"/>
              <w:rPr>
                <w:sz w:val="22"/>
                <w:szCs w:val="22"/>
              </w:rPr>
            </w:pPr>
            <w:r w:rsidRPr="002E76E3">
              <w:rPr>
                <w:sz w:val="22"/>
                <w:szCs w:val="22"/>
              </w:rPr>
              <w:t xml:space="preserve">A preparation to be reconstituted or combined with radionuclides in the final radiopharmaceutical, usually prior to its administration. The word radiopharmaceutical may be omitted if there is no ambiguity on the radiopharmaceutical nature of the product. Combinations with other standard terms are not recommended. </w:t>
            </w:r>
          </w:p>
        </w:tc>
        <w:tc>
          <w:tcPr>
            <w:tcW w:w="1028" w:type="pct"/>
            <w:gridSpan w:val="3"/>
          </w:tcPr>
          <w:p w14:paraId="0932A19E" w14:textId="75A77F8C" w:rsidR="004B074B" w:rsidRPr="002E76E3" w:rsidRDefault="004B074B" w:rsidP="004B074B">
            <w:pPr>
              <w:pStyle w:val="BodyText2"/>
              <w:spacing w:line="276" w:lineRule="auto"/>
              <w:rPr>
                <w:sz w:val="22"/>
                <w:szCs w:val="22"/>
              </w:rPr>
            </w:pPr>
            <w:r w:rsidRPr="002E76E3">
              <w:rPr>
                <w:sz w:val="22"/>
                <w:szCs w:val="22"/>
              </w:rPr>
              <w:t>EDQM</w:t>
            </w:r>
            <w:r w:rsidR="008428B9">
              <w:rPr>
                <w:sz w:val="22"/>
                <w:szCs w:val="22"/>
              </w:rPr>
              <w:t xml:space="preserve"> Term</w:t>
            </w:r>
          </w:p>
        </w:tc>
        <w:tc>
          <w:tcPr>
            <w:tcW w:w="999" w:type="pct"/>
          </w:tcPr>
          <w:p w14:paraId="766ED58E" w14:textId="77777777" w:rsidR="004B074B" w:rsidRPr="002E76E3" w:rsidRDefault="004B074B" w:rsidP="004B074B">
            <w:pPr>
              <w:pStyle w:val="BodyText2"/>
              <w:spacing w:line="276" w:lineRule="auto"/>
              <w:rPr>
                <w:color w:val="auto"/>
                <w:sz w:val="22"/>
                <w:szCs w:val="22"/>
              </w:rPr>
            </w:pPr>
          </w:p>
        </w:tc>
      </w:tr>
      <w:tr w:rsidR="004B074B" w:rsidRPr="008A73CC" w14:paraId="3325911A" w14:textId="77777777" w:rsidTr="00C75C33">
        <w:trPr>
          <w:trHeight w:val="2061"/>
        </w:trPr>
        <w:tc>
          <w:tcPr>
            <w:tcW w:w="1201" w:type="pct"/>
          </w:tcPr>
          <w:p w14:paraId="23BE60C7" w14:textId="77777777" w:rsidR="004B074B" w:rsidRDefault="004B074B" w:rsidP="004B074B">
            <w:pPr>
              <w:pStyle w:val="BodyText2"/>
              <w:spacing w:line="276" w:lineRule="auto"/>
              <w:rPr>
                <w:sz w:val="22"/>
                <w:szCs w:val="22"/>
              </w:rPr>
            </w:pPr>
            <w:r w:rsidRPr="008A73CC">
              <w:rPr>
                <w:sz w:val="22"/>
                <w:szCs w:val="22"/>
              </w:rPr>
              <w:t>Liquid</w:t>
            </w:r>
          </w:p>
          <w:p w14:paraId="0E6EC1C6"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6D2F3531" w14:textId="4EA0EB46" w:rsidR="004B074B" w:rsidRPr="008A73CC" w:rsidRDefault="004B074B" w:rsidP="004B074B">
            <w:pPr>
              <w:pStyle w:val="BodyText2"/>
              <w:spacing w:line="276" w:lineRule="auto"/>
              <w:rPr>
                <w:sz w:val="22"/>
                <w:szCs w:val="22"/>
              </w:rPr>
            </w:pPr>
          </w:p>
        </w:tc>
        <w:tc>
          <w:tcPr>
            <w:tcW w:w="1772" w:type="pct"/>
            <w:gridSpan w:val="2"/>
          </w:tcPr>
          <w:p w14:paraId="5E76993A" w14:textId="6EB4799D"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liquid</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06E130EC"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081E81F7"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156C8500"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1467B598" w14:textId="77777777" w:rsidR="004B074B" w:rsidRDefault="004B074B" w:rsidP="004B074B">
            <w:pPr>
              <w:pStyle w:val="BodyText2"/>
              <w:spacing w:line="276" w:lineRule="auto"/>
              <w:rPr>
                <w:sz w:val="22"/>
                <w:szCs w:val="22"/>
              </w:rPr>
            </w:pPr>
          </w:p>
          <w:p w14:paraId="4718860C" w14:textId="79D8FCD0" w:rsidR="004B074B" w:rsidRPr="008A73CC" w:rsidRDefault="004B074B" w:rsidP="004B074B">
            <w:pPr>
              <w:pStyle w:val="BodyText2"/>
              <w:spacing w:line="276" w:lineRule="auto"/>
              <w:rPr>
                <w:sz w:val="22"/>
                <w:szCs w:val="22"/>
              </w:rPr>
            </w:pPr>
            <w:r w:rsidRPr="008A73CC">
              <w:rPr>
                <w:sz w:val="22"/>
                <w:szCs w:val="22"/>
              </w:rPr>
              <w:t xml:space="preserve">Liquid preparations are usually solutions, emulsions or suspensions containing one or more active substances in a suitable vehicle. They may, however, consist of liquid active substances used as such.  They are formulated for use via a variety of administration routes (e.g. cutaneous, oromucosal, rectal, vaginal).  The term also includes concentrates which have to be diluted with a suitable liquid before use. Oral emulsions, oral solutions and oral suspensions are not included. Emulsions, solutions and suspensions that are to be given by the oral route are only termed as a liquid if they have additional routes of administration e.g. Barium enemas are suspensions that may be given both orally and rectally — in this scenario the form of liquid will be used. </w:t>
            </w:r>
          </w:p>
        </w:tc>
        <w:tc>
          <w:tcPr>
            <w:tcW w:w="1028" w:type="pct"/>
            <w:gridSpan w:val="3"/>
          </w:tcPr>
          <w:p w14:paraId="12DB4DE8" w14:textId="77777777" w:rsidR="004B074B" w:rsidRPr="008A73CC" w:rsidRDefault="004B074B" w:rsidP="004B074B">
            <w:pPr>
              <w:pStyle w:val="BodyText2"/>
              <w:spacing w:line="276" w:lineRule="auto"/>
              <w:rPr>
                <w:sz w:val="22"/>
                <w:szCs w:val="22"/>
              </w:rPr>
            </w:pPr>
            <w:r w:rsidRPr="008A73CC">
              <w:rPr>
                <w:sz w:val="22"/>
                <w:szCs w:val="22"/>
              </w:rPr>
              <w:t>Adapted from BP and various sources</w:t>
            </w:r>
          </w:p>
        </w:tc>
        <w:tc>
          <w:tcPr>
            <w:tcW w:w="999" w:type="pct"/>
          </w:tcPr>
          <w:p w14:paraId="02488511" w14:textId="77777777" w:rsidR="004B074B" w:rsidRPr="008A73CC" w:rsidRDefault="004B074B" w:rsidP="004B074B">
            <w:pPr>
              <w:pStyle w:val="BodyText2"/>
              <w:spacing w:line="276" w:lineRule="auto"/>
              <w:rPr>
                <w:sz w:val="22"/>
                <w:szCs w:val="22"/>
              </w:rPr>
            </w:pPr>
            <w:r w:rsidRPr="008A73CC">
              <w:rPr>
                <w:sz w:val="22"/>
                <w:szCs w:val="22"/>
              </w:rPr>
              <w:t>Cutaneous liquid, Rectal liquid, Vaginal liquid</w:t>
            </w:r>
          </w:p>
        </w:tc>
      </w:tr>
      <w:tr w:rsidR="004B074B" w:rsidRPr="008A73CC" w14:paraId="39997AE3" w14:textId="77777777" w:rsidTr="00C75C33">
        <w:trPr>
          <w:trHeight w:val="554"/>
        </w:trPr>
        <w:tc>
          <w:tcPr>
            <w:tcW w:w="1201" w:type="pct"/>
          </w:tcPr>
          <w:p w14:paraId="23EF233E" w14:textId="3F43966D" w:rsidR="004B074B" w:rsidRPr="008A73CC" w:rsidRDefault="004B074B" w:rsidP="004B074B">
            <w:pPr>
              <w:pStyle w:val="BodyText2"/>
              <w:spacing w:line="276" w:lineRule="auto"/>
              <w:rPr>
                <w:sz w:val="22"/>
                <w:szCs w:val="22"/>
              </w:rPr>
            </w:pPr>
            <w:r>
              <w:rPr>
                <w:sz w:val="22"/>
                <w:szCs w:val="22"/>
              </w:rPr>
              <w:lastRenderedPageBreak/>
              <w:t>Buccal liquid</w:t>
            </w:r>
          </w:p>
        </w:tc>
        <w:tc>
          <w:tcPr>
            <w:tcW w:w="1772" w:type="pct"/>
            <w:gridSpan w:val="2"/>
          </w:tcPr>
          <w:p w14:paraId="2827B753" w14:textId="52A72ED0" w:rsidR="004B074B" w:rsidRPr="00FC2E30" w:rsidRDefault="004B074B" w:rsidP="004B074B">
            <w:pPr>
              <w:pStyle w:val="BodyText2"/>
              <w:spacing w:line="276" w:lineRule="auto"/>
              <w:rPr>
                <w:i/>
                <w:iCs/>
                <w:sz w:val="22"/>
                <w:szCs w:val="22"/>
              </w:rPr>
            </w:pPr>
            <w:r w:rsidRPr="004E57D7">
              <w:rPr>
                <w:sz w:val="22"/>
                <w:szCs w:val="22"/>
              </w:rPr>
              <w:t>Liquid single-dose or multidose preparation intended for buccal use.</w:t>
            </w:r>
          </w:p>
        </w:tc>
        <w:tc>
          <w:tcPr>
            <w:tcW w:w="1028" w:type="pct"/>
            <w:gridSpan w:val="3"/>
          </w:tcPr>
          <w:p w14:paraId="16B0AEAA" w14:textId="0DDEDEBE" w:rsidR="004B074B" w:rsidRPr="008A73CC" w:rsidRDefault="004B074B" w:rsidP="004B074B">
            <w:pPr>
              <w:pStyle w:val="BodyText2"/>
              <w:spacing w:line="276" w:lineRule="auto"/>
              <w:rPr>
                <w:sz w:val="22"/>
                <w:szCs w:val="22"/>
              </w:rPr>
            </w:pPr>
            <w:r>
              <w:rPr>
                <w:sz w:val="22"/>
                <w:szCs w:val="22"/>
              </w:rPr>
              <w:t xml:space="preserve">Adapted term based upon various sources </w:t>
            </w:r>
          </w:p>
        </w:tc>
        <w:tc>
          <w:tcPr>
            <w:tcW w:w="999" w:type="pct"/>
          </w:tcPr>
          <w:p w14:paraId="13297C7D" w14:textId="77777777" w:rsidR="004B074B" w:rsidRPr="008A73CC" w:rsidRDefault="004B074B" w:rsidP="004B074B">
            <w:pPr>
              <w:pStyle w:val="BodyText2"/>
              <w:spacing w:line="276" w:lineRule="auto"/>
              <w:rPr>
                <w:sz w:val="22"/>
                <w:szCs w:val="22"/>
              </w:rPr>
            </w:pPr>
          </w:p>
        </w:tc>
      </w:tr>
      <w:tr w:rsidR="004B074B" w:rsidRPr="008A73CC" w14:paraId="5129C7F4" w14:textId="77777777" w:rsidTr="00C75C33">
        <w:trPr>
          <w:trHeight w:val="411"/>
        </w:trPr>
        <w:tc>
          <w:tcPr>
            <w:tcW w:w="1201" w:type="pct"/>
          </w:tcPr>
          <w:p w14:paraId="0E42AB54" w14:textId="3104CC73" w:rsidR="004B074B" w:rsidRPr="002E76E3" w:rsidRDefault="004B074B" w:rsidP="004B074B">
            <w:pPr>
              <w:pStyle w:val="BodyText2"/>
              <w:spacing w:line="276" w:lineRule="auto"/>
              <w:rPr>
                <w:sz w:val="22"/>
                <w:szCs w:val="22"/>
              </w:rPr>
            </w:pPr>
            <w:r w:rsidRPr="008A73CC">
              <w:rPr>
                <w:sz w:val="22"/>
                <w:szCs w:val="22"/>
              </w:rPr>
              <w:t>Cutaneous emulsion</w:t>
            </w:r>
          </w:p>
        </w:tc>
        <w:tc>
          <w:tcPr>
            <w:tcW w:w="1772" w:type="pct"/>
            <w:gridSpan w:val="2"/>
          </w:tcPr>
          <w:p w14:paraId="2EB368C5" w14:textId="52D690FB" w:rsidR="004B074B" w:rsidRPr="002E76E3" w:rsidRDefault="004B074B" w:rsidP="004B074B">
            <w:pPr>
              <w:pStyle w:val="BodyText2"/>
              <w:spacing w:line="276" w:lineRule="auto"/>
              <w:rPr>
                <w:sz w:val="22"/>
                <w:szCs w:val="22"/>
              </w:rPr>
            </w:pPr>
            <w:r w:rsidRPr="008A73CC">
              <w:rPr>
                <w:sz w:val="22"/>
                <w:szCs w:val="22"/>
              </w:rPr>
              <w:t>Liquid</w:t>
            </w:r>
            <w:r>
              <w:rPr>
                <w:sz w:val="22"/>
                <w:szCs w:val="22"/>
              </w:rPr>
              <w:t>, usually</w:t>
            </w:r>
            <w:r w:rsidRPr="008A73CC">
              <w:rPr>
                <w:sz w:val="22"/>
                <w:szCs w:val="22"/>
              </w:rPr>
              <w:t xml:space="preserve"> multidose preparation consisting of an emulsion intended for cutaneous use.</w:t>
            </w:r>
          </w:p>
        </w:tc>
        <w:tc>
          <w:tcPr>
            <w:tcW w:w="1028" w:type="pct"/>
            <w:gridSpan w:val="3"/>
          </w:tcPr>
          <w:p w14:paraId="33C70A56" w14:textId="2893006F" w:rsidR="004B074B" w:rsidRPr="002E76E3" w:rsidRDefault="004B074B" w:rsidP="004B074B">
            <w:pPr>
              <w:pStyle w:val="BodyText2"/>
              <w:spacing w:line="276" w:lineRule="auto"/>
              <w:rPr>
                <w:sz w:val="22"/>
                <w:szCs w:val="22"/>
              </w:rPr>
            </w:pPr>
            <w:r w:rsidRPr="008A73CC">
              <w:rPr>
                <w:sz w:val="22"/>
                <w:szCs w:val="22"/>
              </w:rPr>
              <w:t>EDQM Term</w:t>
            </w:r>
          </w:p>
        </w:tc>
        <w:tc>
          <w:tcPr>
            <w:tcW w:w="999" w:type="pct"/>
          </w:tcPr>
          <w:p w14:paraId="75E444A1" w14:textId="77777777" w:rsidR="004B074B" w:rsidRPr="002E76E3" w:rsidRDefault="004B074B" w:rsidP="004B074B">
            <w:pPr>
              <w:pStyle w:val="BodyText2"/>
              <w:spacing w:line="276" w:lineRule="auto"/>
              <w:rPr>
                <w:sz w:val="22"/>
                <w:szCs w:val="22"/>
              </w:rPr>
            </w:pPr>
          </w:p>
        </w:tc>
      </w:tr>
      <w:tr w:rsidR="004B074B" w:rsidRPr="008A73CC" w14:paraId="2D4E424B" w14:textId="77777777" w:rsidTr="00C75C33">
        <w:trPr>
          <w:trHeight w:val="411"/>
        </w:trPr>
        <w:tc>
          <w:tcPr>
            <w:tcW w:w="1201" w:type="pct"/>
          </w:tcPr>
          <w:p w14:paraId="4AE8B208" w14:textId="2421E8D8" w:rsidR="004B074B" w:rsidRPr="002E76E3" w:rsidRDefault="004B074B" w:rsidP="004B074B">
            <w:pPr>
              <w:pStyle w:val="BodyText2"/>
              <w:spacing w:line="276" w:lineRule="auto"/>
              <w:rPr>
                <w:sz w:val="22"/>
                <w:szCs w:val="22"/>
              </w:rPr>
            </w:pPr>
            <w:r>
              <w:rPr>
                <w:sz w:val="22"/>
                <w:szCs w:val="22"/>
              </w:rPr>
              <w:t>Cutaneous liquid</w:t>
            </w:r>
          </w:p>
        </w:tc>
        <w:tc>
          <w:tcPr>
            <w:tcW w:w="1772" w:type="pct"/>
            <w:gridSpan w:val="2"/>
          </w:tcPr>
          <w:p w14:paraId="5C02C74E" w14:textId="2ABB220D" w:rsidR="004B074B" w:rsidRPr="002E76E3" w:rsidRDefault="004B074B" w:rsidP="004B074B">
            <w:pPr>
              <w:pStyle w:val="BodyText2"/>
              <w:spacing w:line="276" w:lineRule="auto"/>
              <w:rPr>
                <w:sz w:val="22"/>
                <w:szCs w:val="22"/>
              </w:rPr>
            </w:pPr>
            <w:r w:rsidRPr="002175EA">
              <w:rPr>
                <w:sz w:val="22"/>
                <w:szCs w:val="22"/>
              </w:rPr>
              <w:t>Liquid, usually multidose preparation consisting of a liquid active substance per se, intended for cutaneous use</w:t>
            </w:r>
            <w:r>
              <w:rPr>
                <w:rFonts w:ascii="Open Sans" w:hAnsi="Open Sans" w:cs="Open Sans"/>
                <w:color w:val="545454"/>
                <w:sz w:val="23"/>
                <w:szCs w:val="23"/>
                <w:shd w:val="clear" w:color="auto" w:fill="F2F9FD"/>
              </w:rPr>
              <w:t>.</w:t>
            </w:r>
          </w:p>
        </w:tc>
        <w:tc>
          <w:tcPr>
            <w:tcW w:w="1028" w:type="pct"/>
            <w:gridSpan w:val="3"/>
          </w:tcPr>
          <w:p w14:paraId="71A4D27A" w14:textId="1A8351EF" w:rsidR="004B074B" w:rsidRPr="002E76E3" w:rsidRDefault="004B074B" w:rsidP="004B074B">
            <w:pPr>
              <w:pStyle w:val="BodyText2"/>
              <w:spacing w:line="276" w:lineRule="auto"/>
              <w:rPr>
                <w:sz w:val="22"/>
                <w:szCs w:val="22"/>
              </w:rPr>
            </w:pPr>
            <w:r w:rsidRPr="008A73CC">
              <w:rPr>
                <w:sz w:val="22"/>
                <w:szCs w:val="22"/>
              </w:rPr>
              <w:t>EDQM Term</w:t>
            </w:r>
          </w:p>
        </w:tc>
        <w:tc>
          <w:tcPr>
            <w:tcW w:w="999" w:type="pct"/>
          </w:tcPr>
          <w:p w14:paraId="5B2B75AD" w14:textId="77777777" w:rsidR="004B074B" w:rsidRPr="002E76E3" w:rsidRDefault="004B074B" w:rsidP="004B074B">
            <w:pPr>
              <w:pStyle w:val="BodyText2"/>
              <w:spacing w:line="276" w:lineRule="auto"/>
              <w:rPr>
                <w:sz w:val="22"/>
                <w:szCs w:val="22"/>
              </w:rPr>
            </w:pPr>
          </w:p>
        </w:tc>
      </w:tr>
      <w:tr w:rsidR="004B074B" w:rsidRPr="008A73CC" w14:paraId="3D90D3F6" w14:textId="77777777" w:rsidTr="00C75C33">
        <w:trPr>
          <w:trHeight w:val="411"/>
        </w:trPr>
        <w:tc>
          <w:tcPr>
            <w:tcW w:w="1201" w:type="pct"/>
          </w:tcPr>
          <w:p w14:paraId="6E20D4C8" w14:textId="4F7B1CAA" w:rsidR="004B074B" w:rsidRPr="002E76E3" w:rsidRDefault="004B074B" w:rsidP="004B074B">
            <w:pPr>
              <w:pStyle w:val="BodyText2"/>
              <w:spacing w:line="276" w:lineRule="auto"/>
              <w:rPr>
                <w:sz w:val="22"/>
                <w:szCs w:val="22"/>
              </w:rPr>
            </w:pPr>
            <w:r>
              <w:rPr>
                <w:sz w:val="22"/>
                <w:szCs w:val="22"/>
              </w:rPr>
              <w:t>Cutaneous or ear solution</w:t>
            </w:r>
          </w:p>
        </w:tc>
        <w:tc>
          <w:tcPr>
            <w:tcW w:w="1772" w:type="pct"/>
            <w:gridSpan w:val="2"/>
          </w:tcPr>
          <w:p w14:paraId="7C8FE494" w14:textId="77DDBE7A" w:rsidR="004B074B" w:rsidRPr="002E76E3" w:rsidRDefault="004B074B" w:rsidP="004B074B">
            <w:pPr>
              <w:pStyle w:val="BodyText2"/>
              <w:spacing w:line="276" w:lineRule="auto"/>
              <w:rPr>
                <w:sz w:val="22"/>
                <w:szCs w:val="22"/>
              </w:rPr>
            </w:pPr>
            <w:r w:rsidRPr="004E57D7">
              <w:rPr>
                <w:sz w:val="22"/>
                <w:szCs w:val="22"/>
              </w:rPr>
              <w:t>Liquid preparation consisting of a solution intended for</w:t>
            </w:r>
            <w:r>
              <w:rPr>
                <w:sz w:val="22"/>
                <w:szCs w:val="22"/>
              </w:rPr>
              <w:t xml:space="preserve"> cutaneous or auricular use</w:t>
            </w:r>
          </w:p>
        </w:tc>
        <w:tc>
          <w:tcPr>
            <w:tcW w:w="1028" w:type="pct"/>
            <w:gridSpan w:val="3"/>
          </w:tcPr>
          <w:p w14:paraId="3740FF92" w14:textId="397E0E70" w:rsidR="004B074B" w:rsidRPr="002E76E3" w:rsidRDefault="004B074B" w:rsidP="004B074B">
            <w:pPr>
              <w:pStyle w:val="BodyText2"/>
              <w:spacing w:line="276" w:lineRule="auto"/>
              <w:rPr>
                <w:sz w:val="22"/>
                <w:szCs w:val="22"/>
              </w:rPr>
            </w:pPr>
            <w:r>
              <w:rPr>
                <w:sz w:val="22"/>
                <w:szCs w:val="22"/>
              </w:rPr>
              <w:t xml:space="preserve">Adapted term based upon various sources </w:t>
            </w:r>
          </w:p>
        </w:tc>
        <w:tc>
          <w:tcPr>
            <w:tcW w:w="999" w:type="pct"/>
          </w:tcPr>
          <w:p w14:paraId="53995CFA" w14:textId="77777777" w:rsidR="004B074B" w:rsidRPr="002E76E3" w:rsidRDefault="004B074B" w:rsidP="004B074B">
            <w:pPr>
              <w:pStyle w:val="BodyText2"/>
              <w:spacing w:line="276" w:lineRule="auto"/>
              <w:rPr>
                <w:sz w:val="22"/>
                <w:szCs w:val="22"/>
              </w:rPr>
            </w:pPr>
          </w:p>
        </w:tc>
      </w:tr>
      <w:tr w:rsidR="004B074B" w:rsidRPr="008A73CC" w14:paraId="3F00015D" w14:textId="77777777" w:rsidTr="00C75C33">
        <w:trPr>
          <w:trHeight w:val="411"/>
        </w:trPr>
        <w:tc>
          <w:tcPr>
            <w:tcW w:w="1201" w:type="pct"/>
          </w:tcPr>
          <w:p w14:paraId="782068D8" w14:textId="410780CC" w:rsidR="004B074B" w:rsidRPr="002E76E3" w:rsidRDefault="004B074B" w:rsidP="004B074B">
            <w:pPr>
              <w:pStyle w:val="BodyText2"/>
              <w:spacing w:line="276" w:lineRule="auto"/>
              <w:rPr>
                <w:sz w:val="22"/>
                <w:szCs w:val="22"/>
              </w:rPr>
            </w:pPr>
            <w:r>
              <w:rPr>
                <w:sz w:val="22"/>
                <w:szCs w:val="22"/>
              </w:rPr>
              <w:t>Cutaneous or inhalation liquid</w:t>
            </w:r>
          </w:p>
        </w:tc>
        <w:tc>
          <w:tcPr>
            <w:tcW w:w="1772" w:type="pct"/>
            <w:gridSpan w:val="2"/>
          </w:tcPr>
          <w:p w14:paraId="0E631691" w14:textId="3B86DB03" w:rsidR="004B074B" w:rsidRPr="002E76E3" w:rsidRDefault="004B074B" w:rsidP="004B074B">
            <w:pPr>
              <w:pStyle w:val="BodyText2"/>
              <w:spacing w:line="276" w:lineRule="auto"/>
              <w:rPr>
                <w:sz w:val="22"/>
                <w:szCs w:val="22"/>
              </w:rPr>
            </w:pPr>
            <w:r>
              <w:rPr>
                <w:sz w:val="22"/>
                <w:szCs w:val="22"/>
              </w:rPr>
              <w:t>Liquid preparation for cutaneous or inhalation use</w:t>
            </w:r>
          </w:p>
        </w:tc>
        <w:tc>
          <w:tcPr>
            <w:tcW w:w="1028" w:type="pct"/>
            <w:gridSpan w:val="3"/>
          </w:tcPr>
          <w:p w14:paraId="0A6561F7" w14:textId="6C213ECE" w:rsidR="004B074B" w:rsidRPr="002E76E3" w:rsidRDefault="004B074B" w:rsidP="004B074B">
            <w:pPr>
              <w:pStyle w:val="BodyText2"/>
              <w:spacing w:line="276" w:lineRule="auto"/>
              <w:rPr>
                <w:sz w:val="22"/>
                <w:szCs w:val="22"/>
              </w:rPr>
            </w:pPr>
            <w:r>
              <w:rPr>
                <w:sz w:val="22"/>
                <w:szCs w:val="22"/>
              </w:rPr>
              <w:t xml:space="preserve">Adapted term based upon various sources </w:t>
            </w:r>
          </w:p>
        </w:tc>
        <w:tc>
          <w:tcPr>
            <w:tcW w:w="999" w:type="pct"/>
          </w:tcPr>
          <w:p w14:paraId="6E6BF76D" w14:textId="77777777" w:rsidR="004B074B" w:rsidRPr="002E76E3" w:rsidRDefault="004B074B" w:rsidP="004B074B">
            <w:pPr>
              <w:pStyle w:val="BodyText2"/>
              <w:spacing w:line="276" w:lineRule="auto"/>
              <w:rPr>
                <w:sz w:val="22"/>
                <w:szCs w:val="22"/>
              </w:rPr>
            </w:pPr>
          </w:p>
        </w:tc>
      </w:tr>
      <w:tr w:rsidR="004B074B" w:rsidRPr="008A73CC" w14:paraId="678BF422" w14:textId="77777777" w:rsidTr="00C75C33">
        <w:trPr>
          <w:trHeight w:val="411"/>
        </w:trPr>
        <w:tc>
          <w:tcPr>
            <w:tcW w:w="1201" w:type="pct"/>
          </w:tcPr>
          <w:p w14:paraId="6016844B" w14:textId="67ABEC01" w:rsidR="004B074B" w:rsidRPr="002E76E3" w:rsidRDefault="004B074B" w:rsidP="004B074B">
            <w:pPr>
              <w:pStyle w:val="BodyText2"/>
              <w:spacing w:line="276" w:lineRule="auto"/>
              <w:rPr>
                <w:sz w:val="22"/>
                <w:szCs w:val="22"/>
              </w:rPr>
            </w:pPr>
            <w:r>
              <w:rPr>
                <w:sz w:val="22"/>
                <w:szCs w:val="22"/>
              </w:rPr>
              <w:t>Cutaneous or oromucosal liquid</w:t>
            </w:r>
          </w:p>
        </w:tc>
        <w:tc>
          <w:tcPr>
            <w:tcW w:w="1772" w:type="pct"/>
            <w:gridSpan w:val="2"/>
          </w:tcPr>
          <w:p w14:paraId="5ADE290E" w14:textId="0730257F" w:rsidR="004B074B" w:rsidRPr="002E76E3" w:rsidRDefault="004B074B" w:rsidP="004B074B">
            <w:pPr>
              <w:pStyle w:val="BodyText2"/>
              <w:spacing w:line="276" w:lineRule="auto"/>
              <w:rPr>
                <w:sz w:val="22"/>
                <w:szCs w:val="22"/>
              </w:rPr>
            </w:pPr>
            <w:r>
              <w:rPr>
                <w:sz w:val="22"/>
                <w:szCs w:val="22"/>
              </w:rPr>
              <w:t>Non-sterile liquid preparation intended for cutaneous or oromucosal use</w:t>
            </w:r>
          </w:p>
        </w:tc>
        <w:tc>
          <w:tcPr>
            <w:tcW w:w="1028" w:type="pct"/>
            <w:gridSpan w:val="3"/>
          </w:tcPr>
          <w:p w14:paraId="17D9E8F0" w14:textId="00E0BBEB" w:rsidR="004B074B" w:rsidRPr="002E76E3" w:rsidRDefault="004B074B" w:rsidP="004B074B">
            <w:pPr>
              <w:pStyle w:val="BodyText2"/>
              <w:spacing w:line="276" w:lineRule="auto"/>
              <w:rPr>
                <w:sz w:val="22"/>
                <w:szCs w:val="22"/>
              </w:rPr>
            </w:pPr>
            <w:r>
              <w:rPr>
                <w:sz w:val="22"/>
                <w:szCs w:val="22"/>
              </w:rPr>
              <w:t>Adapted term based upon various sources</w:t>
            </w:r>
          </w:p>
        </w:tc>
        <w:tc>
          <w:tcPr>
            <w:tcW w:w="999" w:type="pct"/>
          </w:tcPr>
          <w:p w14:paraId="1DC9F36A" w14:textId="77777777" w:rsidR="004B074B" w:rsidRPr="002E76E3" w:rsidRDefault="004B074B" w:rsidP="004B074B">
            <w:pPr>
              <w:pStyle w:val="BodyText2"/>
              <w:spacing w:line="276" w:lineRule="auto"/>
              <w:rPr>
                <w:sz w:val="22"/>
                <w:szCs w:val="22"/>
              </w:rPr>
            </w:pPr>
          </w:p>
        </w:tc>
      </w:tr>
      <w:tr w:rsidR="004B074B" w:rsidRPr="008A73CC" w14:paraId="5F64302C" w14:textId="77777777" w:rsidTr="00C75C33">
        <w:trPr>
          <w:trHeight w:val="411"/>
        </w:trPr>
        <w:tc>
          <w:tcPr>
            <w:tcW w:w="1201" w:type="pct"/>
          </w:tcPr>
          <w:p w14:paraId="7F21B941" w14:textId="667F2B5F" w:rsidR="004B074B" w:rsidRPr="002E76E3" w:rsidRDefault="004B074B" w:rsidP="004B074B">
            <w:pPr>
              <w:pStyle w:val="BodyText2"/>
              <w:spacing w:line="276" w:lineRule="auto"/>
              <w:rPr>
                <w:sz w:val="22"/>
                <w:szCs w:val="22"/>
              </w:rPr>
            </w:pPr>
            <w:r w:rsidRPr="008A73CC">
              <w:rPr>
                <w:sz w:val="22"/>
                <w:szCs w:val="22"/>
              </w:rPr>
              <w:t>Cutaneous solution</w:t>
            </w:r>
          </w:p>
        </w:tc>
        <w:tc>
          <w:tcPr>
            <w:tcW w:w="1772" w:type="pct"/>
            <w:gridSpan w:val="2"/>
          </w:tcPr>
          <w:p w14:paraId="4BCCEAF3" w14:textId="23179A59" w:rsidR="004B074B" w:rsidRPr="002E76E3" w:rsidRDefault="004B074B" w:rsidP="004B074B">
            <w:pPr>
              <w:pStyle w:val="BodyText2"/>
              <w:spacing w:line="276" w:lineRule="auto"/>
              <w:rPr>
                <w:sz w:val="22"/>
                <w:szCs w:val="22"/>
              </w:rPr>
            </w:pPr>
            <w:r>
              <w:rPr>
                <w:sz w:val="22"/>
                <w:szCs w:val="22"/>
              </w:rPr>
              <w:t>L</w:t>
            </w:r>
            <w:r w:rsidRPr="008A73CC">
              <w:rPr>
                <w:sz w:val="22"/>
                <w:szCs w:val="22"/>
              </w:rPr>
              <w:t>iquid multidose preparation consisting of a solution of the active substance in a vehicle intended for cutaneous use.</w:t>
            </w:r>
          </w:p>
        </w:tc>
        <w:tc>
          <w:tcPr>
            <w:tcW w:w="1028" w:type="pct"/>
            <w:gridSpan w:val="3"/>
          </w:tcPr>
          <w:p w14:paraId="0F5E3B54" w14:textId="6F7039F4" w:rsidR="004B074B" w:rsidRPr="002E76E3" w:rsidRDefault="004B074B" w:rsidP="004B074B">
            <w:pPr>
              <w:pStyle w:val="BodyText2"/>
              <w:spacing w:line="276" w:lineRule="auto"/>
              <w:rPr>
                <w:sz w:val="22"/>
                <w:szCs w:val="22"/>
              </w:rPr>
            </w:pPr>
            <w:r w:rsidRPr="008A73CC">
              <w:rPr>
                <w:sz w:val="22"/>
                <w:szCs w:val="22"/>
              </w:rPr>
              <w:t>EDQM Term</w:t>
            </w:r>
          </w:p>
        </w:tc>
        <w:tc>
          <w:tcPr>
            <w:tcW w:w="999" w:type="pct"/>
          </w:tcPr>
          <w:p w14:paraId="2D16D132" w14:textId="77777777" w:rsidR="004B074B" w:rsidRPr="002E76E3" w:rsidRDefault="004B074B" w:rsidP="004B074B">
            <w:pPr>
              <w:pStyle w:val="BodyText2"/>
              <w:spacing w:line="276" w:lineRule="auto"/>
              <w:rPr>
                <w:sz w:val="22"/>
                <w:szCs w:val="22"/>
              </w:rPr>
            </w:pPr>
          </w:p>
        </w:tc>
      </w:tr>
      <w:tr w:rsidR="004B074B" w:rsidRPr="008A73CC" w14:paraId="5E929280" w14:textId="77777777" w:rsidTr="00C75C33">
        <w:trPr>
          <w:trHeight w:val="411"/>
        </w:trPr>
        <w:tc>
          <w:tcPr>
            <w:tcW w:w="1201" w:type="pct"/>
          </w:tcPr>
          <w:p w14:paraId="2856D536" w14:textId="2D179D67" w:rsidR="004B074B" w:rsidRPr="002E76E3" w:rsidRDefault="004B074B" w:rsidP="004B074B">
            <w:pPr>
              <w:pStyle w:val="BodyText2"/>
              <w:spacing w:line="276" w:lineRule="auto"/>
              <w:rPr>
                <w:sz w:val="22"/>
                <w:szCs w:val="22"/>
              </w:rPr>
            </w:pPr>
            <w:r>
              <w:rPr>
                <w:sz w:val="22"/>
                <w:szCs w:val="22"/>
              </w:rPr>
              <w:t>Dental liquid</w:t>
            </w:r>
          </w:p>
        </w:tc>
        <w:tc>
          <w:tcPr>
            <w:tcW w:w="1772" w:type="pct"/>
            <w:gridSpan w:val="2"/>
          </w:tcPr>
          <w:p w14:paraId="263E4D83" w14:textId="1EE8F3B2" w:rsidR="004B074B" w:rsidRPr="002E76E3" w:rsidRDefault="004B074B" w:rsidP="004B074B">
            <w:pPr>
              <w:pStyle w:val="BodyText2"/>
              <w:spacing w:line="276" w:lineRule="auto"/>
              <w:rPr>
                <w:sz w:val="22"/>
                <w:szCs w:val="22"/>
              </w:rPr>
            </w:pPr>
            <w:r w:rsidRPr="002175EA">
              <w:rPr>
                <w:sz w:val="22"/>
                <w:szCs w:val="22"/>
              </w:rPr>
              <w:t>Liquid, usually multidose preparation intended for administration on teeth and gums.</w:t>
            </w:r>
          </w:p>
        </w:tc>
        <w:tc>
          <w:tcPr>
            <w:tcW w:w="1028" w:type="pct"/>
            <w:gridSpan w:val="3"/>
          </w:tcPr>
          <w:p w14:paraId="3F306CB6" w14:textId="78634049" w:rsidR="004B074B" w:rsidRPr="002E76E3" w:rsidRDefault="004B074B" w:rsidP="004B074B">
            <w:pPr>
              <w:pStyle w:val="BodyText2"/>
              <w:spacing w:line="276" w:lineRule="auto"/>
              <w:rPr>
                <w:sz w:val="22"/>
                <w:szCs w:val="22"/>
              </w:rPr>
            </w:pPr>
            <w:r>
              <w:rPr>
                <w:sz w:val="22"/>
                <w:szCs w:val="22"/>
              </w:rPr>
              <w:t>EDQM Term</w:t>
            </w:r>
          </w:p>
        </w:tc>
        <w:tc>
          <w:tcPr>
            <w:tcW w:w="999" w:type="pct"/>
          </w:tcPr>
          <w:p w14:paraId="3FC75EF4" w14:textId="77777777" w:rsidR="004B074B" w:rsidRPr="002E76E3" w:rsidRDefault="004B074B" w:rsidP="004B074B">
            <w:pPr>
              <w:pStyle w:val="BodyText2"/>
              <w:spacing w:line="276" w:lineRule="auto"/>
              <w:rPr>
                <w:sz w:val="22"/>
                <w:szCs w:val="22"/>
              </w:rPr>
            </w:pPr>
          </w:p>
        </w:tc>
      </w:tr>
      <w:tr w:rsidR="004B074B" w:rsidRPr="008A73CC" w14:paraId="1E89195A" w14:textId="77777777" w:rsidTr="00C75C33">
        <w:trPr>
          <w:trHeight w:val="411"/>
        </w:trPr>
        <w:tc>
          <w:tcPr>
            <w:tcW w:w="1201" w:type="pct"/>
          </w:tcPr>
          <w:p w14:paraId="380B2CDD" w14:textId="35957A40" w:rsidR="004B074B" w:rsidRPr="002E76E3" w:rsidRDefault="004B074B" w:rsidP="004B074B">
            <w:pPr>
              <w:pStyle w:val="BodyText2"/>
              <w:spacing w:line="276" w:lineRule="auto"/>
              <w:rPr>
                <w:sz w:val="22"/>
                <w:szCs w:val="22"/>
              </w:rPr>
            </w:pPr>
            <w:r>
              <w:rPr>
                <w:sz w:val="22"/>
                <w:szCs w:val="22"/>
              </w:rPr>
              <w:t>Endocervical solution</w:t>
            </w:r>
          </w:p>
        </w:tc>
        <w:tc>
          <w:tcPr>
            <w:tcW w:w="1772" w:type="pct"/>
            <w:gridSpan w:val="2"/>
          </w:tcPr>
          <w:p w14:paraId="1FC4F780" w14:textId="7EA7AAFB" w:rsidR="004B074B" w:rsidRPr="002E76E3" w:rsidRDefault="004B074B" w:rsidP="004B074B">
            <w:pPr>
              <w:pStyle w:val="BodyText2"/>
              <w:spacing w:line="276" w:lineRule="auto"/>
              <w:rPr>
                <w:sz w:val="22"/>
                <w:szCs w:val="22"/>
              </w:rPr>
            </w:pPr>
            <w:r w:rsidRPr="004E57D7">
              <w:rPr>
                <w:sz w:val="22"/>
                <w:szCs w:val="22"/>
              </w:rPr>
              <w:t>Liquid preparation consisting of a solution intended for</w:t>
            </w:r>
            <w:r>
              <w:rPr>
                <w:sz w:val="22"/>
                <w:szCs w:val="22"/>
              </w:rPr>
              <w:t xml:space="preserve"> endocervical use</w:t>
            </w:r>
          </w:p>
        </w:tc>
        <w:tc>
          <w:tcPr>
            <w:tcW w:w="1028" w:type="pct"/>
            <w:gridSpan w:val="3"/>
          </w:tcPr>
          <w:p w14:paraId="62579B7A" w14:textId="669D3BCA" w:rsidR="004B074B" w:rsidRPr="002E76E3" w:rsidRDefault="004B074B" w:rsidP="004B074B">
            <w:pPr>
              <w:pStyle w:val="BodyText2"/>
              <w:spacing w:line="276" w:lineRule="auto"/>
              <w:rPr>
                <w:sz w:val="22"/>
                <w:szCs w:val="22"/>
              </w:rPr>
            </w:pPr>
            <w:r>
              <w:rPr>
                <w:sz w:val="22"/>
                <w:szCs w:val="22"/>
              </w:rPr>
              <w:t>Adapted term based on various sources</w:t>
            </w:r>
          </w:p>
        </w:tc>
        <w:tc>
          <w:tcPr>
            <w:tcW w:w="999" w:type="pct"/>
          </w:tcPr>
          <w:p w14:paraId="55F47714" w14:textId="77777777" w:rsidR="004B074B" w:rsidRPr="002E76E3" w:rsidRDefault="004B074B" w:rsidP="004B074B">
            <w:pPr>
              <w:pStyle w:val="BodyText2"/>
              <w:spacing w:line="276" w:lineRule="auto"/>
              <w:rPr>
                <w:sz w:val="22"/>
                <w:szCs w:val="22"/>
              </w:rPr>
            </w:pPr>
          </w:p>
        </w:tc>
      </w:tr>
      <w:tr w:rsidR="004B074B" w:rsidRPr="008A73CC" w14:paraId="16BB802B" w14:textId="77777777" w:rsidTr="00C75C33">
        <w:trPr>
          <w:trHeight w:val="411"/>
        </w:trPr>
        <w:tc>
          <w:tcPr>
            <w:tcW w:w="1201" w:type="pct"/>
          </w:tcPr>
          <w:p w14:paraId="70B4B0CA" w14:textId="597B2FB5" w:rsidR="004B074B" w:rsidRPr="002E76E3" w:rsidRDefault="004B074B" w:rsidP="004B074B">
            <w:pPr>
              <w:pStyle w:val="BodyText2"/>
              <w:spacing w:line="276" w:lineRule="auto"/>
              <w:rPr>
                <w:sz w:val="22"/>
                <w:szCs w:val="22"/>
              </w:rPr>
            </w:pPr>
            <w:r>
              <w:rPr>
                <w:sz w:val="22"/>
                <w:szCs w:val="22"/>
              </w:rPr>
              <w:t>Intraarterial solution</w:t>
            </w:r>
          </w:p>
        </w:tc>
        <w:tc>
          <w:tcPr>
            <w:tcW w:w="1772" w:type="pct"/>
            <w:gridSpan w:val="2"/>
          </w:tcPr>
          <w:p w14:paraId="5EEF294C" w14:textId="4BD4BE68" w:rsidR="004B074B" w:rsidRPr="002E76E3" w:rsidRDefault="004B074B" w:rsidP="004B074B">
            <w:pPr>
              <w:pStyle w:val="BodyText2"/>
              <w:spacing w:line="276" w:lineRule="auto"/>
              <w:rPr>
                <w:sz w:val="22"/>
                <w:szCs w:val="22"/>
              </w:rPr>
            </w:pPr>
            <w:r w:rsidRPr="004E57D7">
              <w:rPr>
                <w:sz w:val="22"/>
                <w:szCs w:val="22"/>
              </w:rPr>
              <w:t>Liquid preparation consisting of a solution intended for</w:t>
            </w:r>
            <w:r>
              <w:rPr>
                <w:sz w:val="22"/>
                <w:szCs w:val="22"/>
              </w:rPr>
              <w:t xml:space="preserve"> intraarterial use</w:t>
            </w:r>
          </w:p>
        </w:tc>
        <w:tc>
          <w:tcPr>
            <w:tcW w:w="1028" w:type="pct"/>
            <w:gridSpan w:val="3"/>
          </w:tcPr>
          <w:p w14:paraId="18102273" w14:textId="5FBBAB4C" w:rsidR="004B074B" w:rsidRPr="002E76E3" w:rsidRDefault="004B074B" w:rsidP="004B074B">
            <w:pPr>
              <w:pStyle w:val="BodyText2"/>
              <w:spacing w:line="276" w:lineRule="auto"/>
              <w:rPr>
                <w:sz w:val="22"/>
                <w:szCs w:val="22"/>
              </w:rPr>
            </w:pPr>
            <w:r>
              <w:rPr>
                <w:sz w:val="22"/>
                <w:szCs w:val="22"/>
              </w:rPr>
              <w:t xml:space="preserve">Adapted term based on various sources </w:t>
            </w:r>
          </w:p>
        </w:tc>
        <w:tc>
          <w:tcPr>
            <w:tcW w:w="999" w:type="pct"/>
          </w:tcPr>
          <w:p w14:paraId="3E066773" w14:textId="77777777" w:rsidR="004B074B" w:rsidRPr="002E76E3" w:rsidRDefault="004B074B" w:rsidP="004B074B">
            <w:pPr>
              <w:pStyle w:val="BodyText2"/>
              <w:spacing w:line="276" w:lineRule="auto"/>
              <w:rPr>
                <w:sz w:val="22"/>
                <w:szCs w:val="22"/>
              </w:rPr>
            </w:pPr>
          </w:p>
        </w:tc>
      </w:tr>
      <w:tr w:rsidR="004B074B" w:rsidRPr="008A73CC" w14:paraId="72647DD6" w14:textId="77777777" w:rsidTr="00C75C33">
        <w:trPr>
          <w:trHeight w:val="411"/>
        </w:trPr>
        <w:tc>
          <w:tcPr>
            <w:tcW w:w="1201" w:type="pct"/>
          </w:tcPr>
          <w:p w14:paraId="3230BFD9" w14:textId="599364DF" w:rsidR="004B074B" w:rsidRPr="002E76E3" w:rsidRDefault="004B074B" w:rsidP="004B074B">
            <w:pPr>
              <w:pStyle w:val="BodyText2"/>
              <w:spacing w:line="276" w:lineRule="auto"/>
              <w:rPr>
                <w:sz w:val="22"/>
                <w:szCs w:val="22"/>
              </w:rPr>
            </w:pPr>
            <w:r>
              <w:rPr>
                <w:sz w:val="22"/>
                <w:szCs w:val="22"/>
              </w:rPr>
              <w:t>Intraperitoneal solution</w:t>
            </w:r>
          </w:p>
        </w:tc>
        <w:tc>
          <w:tcPr>
            <w:tcW w:w="1772" w:type="pct"/>
            <w:gridSpan w:val="2"/>
          </w:tcPr>
          <w:p w14:paraId="133CB396" w14:textId="42D09654" w:rsidR="004B074B" w:rsidRPr="002E76E3" w:rsidRDefault="004B074B" w:rsidP="004B074B">
            <w:pPr>
              <w:pStyle w:val="BodyText2"/>
              <w:spacing w:line="276" w:lineRule="auto"/>
              <w:rPr>
                <w:sz w:val="22"/>
                <w:szCs w:val="22"/>
              </w:rPr>
            </w:pPr>
            <w:r w:rsidRPr="004E57D7">
              <w:rPr>
                <w:sz w:val="22"/>
                <w:szCs w:val="22"/>
              </w:rPr>
              <w:t xml:space="preserve">Liquid </w:t>
            </w:r>
            <w:r>
              <w:rPr>
                <w:sz w:val="22"/>
                <w:szCs w:val="22"/>
              </w:rPr>
              <w:t xml:space="preserve">sterile </w:t>
            </w:r>
            <w:r w:rsidRPr="004E57D7">
              <w:rPr>
                <w:sz w:val="22"/>
                <w:szCs w:val="22"/>
              </w:rPr>
              <w:t>preparation consisting of a solution intended for</w:t>
            </w:r>
            <w:r>
              <w:rPr>
                <w:sz w:val="22"/>
                <w:szCs w:val="22"/>
              </w:rPr>
              <w:t xml:space="preserve"> intraperitoneal use. ‘Solution for peritoneal dialysis’ is excluded.</w:t>
            </w:r>
          </w:p>
        </w:tc>
        <w:tc>
          <w:tcPr>
            <w:tcW w:w="1028" w:type="pct"/>
            <w:gridSpan w:val="3"/>
          </w:tcPr>
          <w:p w14:paraId="1AC24D79" w14:textId="282C2F77" w:rsidR="004B074B" w:rsidRPr="002E76E3" w:rsidRDefault="004B074B" w:rsidP="004B074B">
            <w:pPr>
              <w:pStyle w:val="BodyText2"/>
              <w:spacing w:line="276" w:lineRule="auto"/>
              <w:rPr>
                <w:sz w:val="22"/>
                <w:szCs w:val="22"/>
              </w:rPr>
            </w:pPr>
            <w:r>
              <w:rPr>
                <w:sz w:val="22"/>
                <w:szCs w:val="22"/>
              </w:rPr>
              <w:t>EDQM Term</w:t>
            </w:r>
          </w:p>
        </w:tc>
        <w:tc>
          <w:tcPr>
            <w:tcW w:w="999" w:type="pct"/>
          </w:tcPr>
          <w:p w14:paraId="2B22D57A" w14:textId="77777777" w:rsidR="004B074B" w:rsidRPr="002E76E3" w:rsidRDefault="004B074B" w:rsidP="004B074B">
            <w:pPr>
              <w:pStyle w:val="BodyText2"/>
              <w:spacing w:line="276" w:lineRule="auto"/>
              <w:rPr>
                <w:sz w:val="22"/>
                <w:szCs w:val="22"/>
              </w:rPr>
            </w:pPr>
          </w:p>
        </w:tc>
      </w:tr>
      <w:tr w:rsidR="004B074B" w:rsidRPr="008A73CC" w14:paraId="40977E16" w14:textId="77777777" w:rsidTr="00C75C33">
        <w:trPr>
          <w:trHeight w:val="411"/>
        </w:trPr>
        <w:tc>
          <w:tcPr>
            <w:tcW w:w="1201" w:type="pct"/>
          </w:tcPr>
          <w:p w14:paraId="774D857C" w14:textId="24C3864F" w:rsidR="004B074B" w:rsidRPr="002E76E3" w:rsidRDefault="004B074B" w:rsidP="004B074B">
            <w:pPr>
              <w:pStyle w:val="BodyText2"/>
              <w:spacing w:line="276" w:lineRule="auto"/>
              <w:rPr>
                <w:sz w:val="22"/>
                <w:szCs w:val="22"/>
              </w:rPr>
            </w:pPr>
            <w:r>
              <w:rPr>
                <w:sz w:val="22"/>
                <w:szCs w:val="22"/>
              </w:rPr>
              <w:t>Nasal solution</w:t>
            </w:r>
          </w:p>
        </w:tc>
        <w:tc>
          <w:tcPr>
            <w:tcW w:w="1772" w:type="pct"/>
            <w:gridSpan w:val="2"/>
          </w:tcPr>
          <w:p w14:paraId="7406D803" w14:textId="4C082432" w:rsidR="004B074B" w:rsidRPr="002E76E3" w:rsidRDefault="004B074B" w:rsidP="004B074B">
            <w:pPr>
              <w:pStyle w:val="BodyText2"/>
              <w:spacing w:line="276" w:lineRule="auto"/>
              <w:rPr>
                <w:sz w:val="22"/>
                <w:szCs w:val="22"/>
              </w:rPr>
            </w:pPr>
            <w:r w:rsidRPr="002175EA">
              <w:rPr>
                <w:sz w:val="22"/>
                <w:szCs w:val="22"/>
              </w:rPr>
              <w:t>Liquid preparation consisting of a solution intended for nasal application.</w:t>
            </w:r>
            <w:r>
              <w:rPr>
                <w:rFonts w:ascii="Open Sans" w:hAnsi="Open Sans" w:cs="Open Sans"/>
                <w:color w:val="545454"/>
                <w:sz w:val="23"/>
                <w:szCs w:val="23"/>
                <w:shd w:val="clear" w:color="auto" w:fill="F2F9FD"/>
              </w:rPr>
              <w:t> </w:t>
            </w:r>
          </w:p>
        </w:tc>
        <w:tc>
          <w:tcPr>
            <w:tcW w:w="1028" w:type="pct"/>
            <w:gridSpan w:val="3"/>
          </w:tcPr>
          <w:p w14:paraId="4599CF92" w14:textId="73F34217" w:rsidR="004B074B" w:rsidRPr="00342372" w:rsidRDefault="004B074B" w:rsidP="004B074B">
            <w:pPr>
              <w:pStyle w:val="BodyText2"/>
              <w:spacing w:line="276" w:lineRule="auto"/>
              <w:rPr>
                <w:sz w:val="22"/>
                <w:szCs w:val="22"/>
                <w:highlight w:val="yellow"/>
              </w:rPr>
            </w:pPr>
            <w:r w:rsidRPr="00342372">
              <w:rPr>
                <w:sz w:val="22"/>
                <w:szCs w:val="22"/>
              </w:rPr>
              <w:t xml:space="preserve">Adapted term based on various sources </w:t>
            </w:r>
          </w:p>
        </w:tc>
        <w:tc>
          <w:tcPr>
            <w:tcW w:w="999" w:type="pct"/>
          </w:tcPr>
          <w:p w14:paraId="38BCDDD8" w14:textId="77777777" w:rsidR="004B074B" w:rsidRPr="002E76E3" w:rsidRDefault="004B074B" w:rsidP="004B074B">
            <w:pPr>
              <w:pStyle w:val="BodyText2"/>
              <w:spacing w:line="276" w:lineRule="auto"/>
              <w:rPr>
                <w:sz w:val="22"/>
                <w:szCs w:val="22"/>
              </w:rPr>
            </w:pPr>
          </w:p>
        </w:tc>
      </w:tr>
      <w:tr w:rsidR="004B074B" w:rsidRPr="008A73CC" w14:paraId="3619722A" w14:textId="77777777" w:rsidTr="00C75C33">
        <w:trPr>
          <w:trHeight w:val="411"/>
        </w:trPr>
        <w:tc>
          <w:tcPr>
            <w:tcW w:w="1201" w:type="pct"/>
          </w:tcPr>
          <w:p w14:paraId="0ECCEAEF" w14:textId="08D22485" w:rsidR="004B074B" w:rsidRPr="002E76E3" w:rsidRDefault="004B074B" w:rsidP="004B074B">
            <w:pPr>
              <w:pStyle w:val="BodyText2"/>
              <w:spacing w:line="276" w:lineRule="auto"/>
              <w:rPr>
                <w:sz w:val="22"/>
                <w:szCs w:val="22"/>
              </w:rPr>
            </w:pPr>
            <w:r>
              <w:rPr>
                <w:sz w:val="22"/>
                <w:szCs w:val="22"/>
              </w:rPr>
              <w:t>Oral or rectal solution</w:t>
            </w:r>
          </w:p>
        </w:tc>
        <w:tc>
          <w:tcPr>
            <w:tcW w:w="1772" w:type="pct"/>
            <w:gridSpan w:val="2"/>
          </w:tcPr>
          <w:p w14:paraId="02FAE602" w14:textId="77777777" w:rsidR="004B074B" w:rsidRDefault="004B074B" w:rsidP="004B074B">
            <w:pPr>
              <w:pStyle w:val="BodyText2"/>
              <w:spacing w:line="276" w:lineRule="auto"/>
              <w:rPr>
                <w:sz w:val="22"/>
                <w:szCs w:val="22"/>
              </w:rPr>
            </w:pPr>
            <w:r w:rsidRPr="002175EA">
              <w:rPr>
                <w:sz w:val="22"/>
                <w:szCs w:val="22"/>
              </w:rPr>
              <w:t>Liquid preparation consisting of a solution intended for oral or rectal use.</w:t>
            </w:r>
          </w:p>
          <w:p w14:paraId="665D9D9A" w14:textId="1CE0BEDC" w:rsidR="004B074B" w:rsidRPr="002E76E3" w:rsidRDefault="004B074B" w:rsidP="004B074B">
            <w:pPr>
              <w:pStyle w:val="BodyText2"/>
              <w:spacing w:line="276" w:lineRule="auto"/>
              <w:rPr>
                <w:sz w:val="22"/>
                <w:szCs w:val="22"/>
              </w:rPr>
            </w:pPr>
            <w:r>
              <w:rPr>
                <w:sz w:val="22"/>
                <w:szCs w:val="22"/>
              </w:rPr>
              <w:lastRenderedPageBreak/>
              <w:t>This term is only to be used in cases where there is not a single predominant route of administration for the medicinal product.</w:t>
            </w:r>
          </w:p>
        </w:tc>
        <w:tc>
          <w:tcPr>
            <w:tcW w:w="1028" w:type="pct"/>
            <w:gridSpan w:val="3"/>
          </w:tcPr>
          <w:p w14:paraId="3074016D" w14:textId="5DE81458" w:rsidR="004B074B" w:rsidRPr="002E76E3" w:rsidRDefault="004B074B" w:rsidP="004B074B">
            <w:pPr>
              <w:pStyle w:val="BodyText2"/>
              <w:spacing w:line="276" w:lineRule="auto"/>
              <w:rPr>
                <w:sz w:val="22"/>
                <w:szCs w:val="22"/>
              </w:rPr>
            </w:pPr>
            <w:r>
              <w:rPr>
                <w:sz w:val="22"/>
                <w:szCs w:val="22"/>
              </w:rPr>
              <w:lastRenderedPageBreak/>
              <w:t>EDQM Term</w:t>
            </w:r>
          </w:p>
        </w:tc>
        <w:tc>
          <w:tcPr>
            <w:tcW w:w="999" w:type="pct"/>
          </w:tcPr>
          <w:p w14:paraId="6D677C53" w14:textId="67E9B625" w:rsidR="004B074B" w:rsidRPr="002E76E3" w:rsidRDefault="004B074B" w:rsidP="004B074B">
            <w:pPr>
              <w:pStyle w:val="BodyText2"/>
              <w:spacing w:line="276" w:lineRule="auto"/>
              <w:rPr>
                <w:sz w:val="22"/>
                <w:szCs w:val="22"/>
              </w:rPr>
            </w:pPr>
            <w:r>
              <w:rPr>
                <w:sz w:val="18"/>
                <w:szCs w:val="18"/>
              </w:rPr>
              <w:t>Please note that the format for EDQM uses ‘oral/rectal’ whilst dm+d uses ‘oral or rectal’</w:t>
            </w:r>
          </w:p>
        </w:tc>
      </w:tr>
      <w:tr w:rsidR="004B074B" w:rsidRPr="008A73CC" w14:paraId="1F65929E" w14:textId="77777777" w:rsidTr="00C75C33">
        <w:trPr>
          <w:trHeight w:val="411"/>
        </w:trPr>
        <w:tc>
          <w:tcPr>
            <w:tcW w:w="1201" w:type="pct"/>
          </w:tcPr>
          <w:p w14:paraId="115359FB" w14:textId="5EFD3658" w:rsidR="004B074B" w:rsidRPr="002E76E3" w:rsidRDefault="004B074B" w:rsidP="004B074B">
            <w:pPr>
              <w:pStyle w:val="BodyText2"/>
              <w:spacing w:line="276" w:lineRule="auto"/>
              <w:rPr>
                <w:sz w:val="22"/>
                <w:szCs w:val="22"/>
              </w:rPr>
            </w:pPr>
            <w:r>
              <w:rPr>
                <w:sz w:val="22"/>
                <w:szCs w:val="22"/>
              </w:rPr>
              <w:t>Oral or rectal suspension</w:t>
            </w:r>
          </w:p>
        </w:tc>
        <w:tc>
          <w:tcPr>
            <w:tcW w:w="1772" w:type="pct"/>
            <w:gridSpan w:val="2"/>
          </w:tcPr>
          <w:p w14:paraId="45AFBE50" w14:textId="30635B9A" w:rsidR="004B074B" w:rsidRPr="002E76E3" w:rsidRDefault="004B074B" w:rsidP="004B074B">
            <w:pPr>
              <w:pStyle w:val="BodyText2"/>
              <w:spacing w:line="276" w:lineRule="auto"/>
              <w:rPr>
                <w:sz w:val="22"/>
                <w:szCs w:val="22"/>
              </w:rPr>
            </w:pPr>
            <w:r w:rsidRPr="002175EA">
              <w:rPr>
                <w:sz w:val="22"/>
                <w:szCs w:val="22"/>
              </w:rPr>
              <w:t>Liquid preparation consisting of a suspension intended for oral or rectal use.</w:t>
            </w:r>
            <w:r>
              <w:rPr>
                <w:sz w:val="22"/>
                <w:szCs w:val="22"/>
              </w:rPr>
              <w:t xml:space="preserve"> This term is only to be used in cases where there is not a single predominant route of administration for the medicinal product.</w:t>
            </w:r>
          </w:p>
        </w:tc>
        <w:tc>
          <w:tcPr>
            <w:tcW w:w="1028" w:type="pct"/>
            <w:gridSpan w:val="3"/>
          </w:tcPr>
          <w:p w14:paraId="0224CB86" w14:textId="1926F0B0" w:rsidR="004B074B" w:rsidRPr="002E76E3" w:rsidRDefault="004B074B" w:rsidP="004B074B">
            <w:pPr>
              <w:pStyle w:val="BodyText2"/>
              <w:spacing w:line="276" w:lineRule="auto"/>
              <w:rPr>
                <w:sz w:val="22"/>
                <w:szCs w:val="22"/>
              </w:rPr>
            </w:pPr>
            <w:r>
              <w:rPr>
                <w:sz w:val="22"/>
                <w:szCs w:val="22"/>
              </w:rPr>
              <w:t>EDQM Term</w:t>
            </w:r>
          </w:p>
        </w:tc>
        <w:tc>
          <w:tcPr>
            <w:tcW w:w="999" w:type="pct"/>
          </w:tcPr>
          <w:p w14:paraId="58A07998" w14:textId="2B19AD23" w:rsidR="004B074B" w:rsidRPr="002E76E3" w:rsidRDefault="004B074B" w:rsidP="004B074B">
            <w:pPr>
              <w:pStyle w:val="BodyText2"/>
              <w:spacing w:line="276" w:lineRule="auto"/>
              <w:rPr>
                <w:sz w:val="22"/>
                <w:szCs w:val="22"/>
              </w:rPr>
            </w:pPr>
            <w:r>
              <w:rPr>
                <w:sz w:val="18"/>
                <w:szCs w:val="18"/>
              </w:rPr>
              <w:t>Please note that the format for EDQM uses ‘oral/rectal’ whilst dm+d uses ‘oral or rectal’</w:t>
            </w:r>
          </w:p>
        </w:tc>
      </w:tr>
      <w:tr w:rsidR="004B074B" w:rsidRPr="008A73CC" w14:paraId="2456F97A" w14:textId="77777777" w:rsidTr="00C75C33">
        <w:trPr>
          <w:trHeight w:val="411"/>
        </w:trPr>
        <w:tc>
          <w:tcPr>
            <w:tcW w:w="1201" w:type="pct"/>
          </w:tcPr>
          <w:p w14:paraId="1697DBE0" w14:textId="1A800127" w:rsidR="004B074B" w:rsidRPr="002E76E3" w:rsidRDefault="004B074B" w:rsidP="004B074B">
            <w:pPr>
              <w:pStyle w:val="BodyText2"/>
              <w:spacing w:line="276" w:lineRule="auto"/>
              <w:rPr>
                <w:sz w:val="22"/>
                <w:szCs w:val="22"/>
              </w:rPr>
            </w:pPr>
            <w:r>
              <w:rPr>
                <w:sz w:val="22"/>
                <w:szCs w:val="22"/>
              </w:rPr>
              <w:t>Oromucosal liquid</w:t>
            </w:r>
          </w:p>
        </w:tc>
        <w:tc>
          <w:tcPr>
            <w:tcW w:w="1772" w:type="pct"/>
            <w:gridSpan w:val="2"/>
          </w:tcPr>
          <w:p w14:paraId="5ADAEF6C" w14:textId="424E5642" w:rsidR="004B074B" w:rsidRPr="002E76E3" w:rsidRDefault="004B074B" w:rsidP="004B074B">
            <w:pPr>
              <w:pStyle w:val="BodyText2"/>
              <w:spacing w:line="276" w:lineRule="auto"/>
              <w:rPr>
                <w:sz w:val="22"/>
                <w:szCs w:val="22"/>
              </w:rPr>
            </w:pPr>
            <w:r w:rsidRPr="002175EA">
              <w:rPr>
                <w:sz w:val="22"/>
                <w:szCs w:val="22"/>
              </w:rPr>
              <w:t>Liquid single-dose or multidose preparation intended for oromucosal use.</w:t>
            </w:r>
          </w:p>
        </w:tc>
        <w:tc>
          <w:tcPr>
            <w:tcW w:w="1028" w:type="pct"/>
            <w:gridSpan w:val="3"/>
          </w:tcPr>
          <w:p w14:paraId="1C1FF447" w14:textId="336CEAD0" w:rsidR="004B074B" w:rsidRPr="002E76E3" w:rsidRDefault="004B074B" w:rsidP="004B074B">
            <w:pPr>
              <w:pStyle w:val="BodyText2"/>
              <w:spacing w:line="276" w:lineRule="auto"/>
              <w:rPr>
                <w:sz w:val="22"/>
                <w:szCs w:val="22"/>
              </w:rPr>
            </w:pPr>
            <w:r>
              <w:rPr>
                <w:sz w:val="22"/>
                <w:szCs w:val="22"/>
              </w:rPr>
              <w:t>EDQM Term</w:t>
            </w:r>
          </w:p>
        </w:tc>
        <w:tc>
          <w:tcPr>
            <w:tcW w:w="999" w:type="pct"/>
          </w:tcPr>
          <w:p w14:paraId="10EB0CCE" w14:textId="77777777" w:rsidR="004B074B" w:rsidRPr="002E76E3" w:rsidRDefault="004B074B" w:rsidP="004B074B">
            <w:pPr>
              <w:pStyle w:val="BodyText2"/>
              <w:spacing w:line="276" w:lineRule="auto"/>
              <w:rPr>
                <w:sz w:val="22"/>
                <w:szCs w:val="22"/>
              </w:rPr>
            </w:pPr>
          </w:p>
        </w:tc>
      </w:tr>
      <w:tr w:rsidR="004B074B" w:rsidRPr="008A73CC" w14:paraId="21F9BA8F" w14:textId="77777777" w:rsidTr="00C75C33">
        <w:trPr>
          <w:trHeight w:val="411"/>
        </w:trPr>
        <w:tc>
          <w:tcPr>
            <w:tcW w:w="1201" w:type="pct"/>
          </w:tcPr>
          <w:p w14:paraId="03AE238C" w14:textId="5F34CCD9" w:rsidR="004B074B" w:rsidRPr="002E76E3" w:rsidRDefault="004B074B" w:rsidP="004B074B">
            <w:pPr>
              <w:pStyle w:val="BodyText2"/>
              <w:spacing w:line="276" w:lineRule="auto"/>
              <w:rPr>
                <w:sz w:val="22"/>
                <w:szCs w:val="22"/>
              </w:rPr>
            </w:pPr>
            <w:r>
              <w:rPr>
                <w:sz w:val="22"/>
                <w:szCs w:val="22"/>
              </w:rPr>
              <w:t>Suspension for endotracheopulmonary instillation</w:t>
            </w:r>
          </w:p>
        </w:tc>
        <w:tc>
          <w:tcPr>
            <w:tcW w:w="1772" w:type="pct"/>
            <w:gridSpan w:val="2"/>
          </w:tcPr>
          <w:p w14:paraId="4A966CD4" w14:textId="2A37D586" w:rsidR="004B074B" w:rsidRPr="002E76E3" w:rsidRDefault="004B074B" w:rsidP="004B074B">
            <w:pPr>
              <w:pStyle w:val="BodyText2"/>
              <w:spacing w:line="276" w:lineRule="auto"/>
              <w:rPr>
                <w:sz w:val="22"/>
                <w:szCs w:val="22"/>
              </w:rPr>
            </w:pPr>
            <w:r w:rsidRPr="002175EA">
              <w:rPr>
                <w:sz w:val="22"/>
                <w:szCs w:val="22"/>
              </w:rPr>
              <w:t>Liquid preparation consisting of a suspension intended for instillation to the trachea and/or bronchi. Preparations for inhalation use are excluded.</w:t>
            </w:r>
          </w:p>
        </w:tc>
        <w:tc>
          <w:tcPr>
            <w:tcW w:w="1028" w:type="pct"/>
            <w:gridSpan w:val="3"/>
          </w:tcPr>
          <w:p w14:paraId="2E3632D0" w14:textId="6F0D3CE4" w:rsidR="004B074B" w:rsidRDefault="004B074B" w:rsidP="004B074B">
            <w:pPr>
              <w:pStyle w:val="BodyText2"/>
              <w:spacing w:line="276" w:lineRule="auto"/>
              <w:rPr>
                <w:sz w:val="22"/>
                <w:szCs w:val="22"/>
              </w:rPr>
            </w:pPr>
            <w:r>
              <w:rPr>
                <w:sz w:val="22"/>
                <w:szCs w:val="22"/>
              </w:rPr>
              <w:t>Amended EDQM term</w:t>
            </w:r>
          </w:p>
          <w:p w14:paraId="07D9D8FC" w14:textId="0225528D" w:rsidR="004B074B" w:rsidRPr="002E76E3" w:rsidRDefault="004B074B" w:rsidP="004B074B">
            <w:pPr>
              <w:pStyle w:val="BodyText2"/>
              <w:spacing w:line="276" w:lineRule="auto"/>
              <w:rPr>
                <w:sz w:val="22"/>
                <w:szCs w:val="22"/>
              </w:rPr>
            </w:pPr>
          </w:p>
        </w:tc>
        <w:tc>
          <w:tcPr>
            <w:tcW w:w="999" w:type="pct"/>
          </w:tcPr>
          <w:p w14:paraId="4B65F877" w14:textId="77909F7E" w:rsidR="004B074B" w:rsidRPr="00DF0BB8" w:rsidRDefault="004B074B" w:rsidP="004B074B">
            <w:pPr>
              <w:pStyle w:val="BodyText2"/>
              <w:spacing w:line="276" w:lineRule="auto"/>
              <w:rPr>
                <w:sz w:val="18"/>
                <w:szCs w:val="18"/>
              </w:rPr>
            </w:pPr>
            <w:r w:rsidRPr="00DF0BB8">
              <w:rPr>
                <w:sz w:val="18"/>
                <w:szCs w:val="18"/>
              </w:rPr>
              <w:t>Note – different word order to EDQM term and definition in dm+d does not specify aqueous suspension</w:t>
            </w:r>
          </w:p>
        </w:tc>
      </w:tr>
      <w:tr w:rsidR="004B074B" w:rsidRPr="008A73CC" w14:paraId="2471A0E4" w14:textId="77777777" w:rsidTr="00C75C33">
        <w:trPr>
          <w:trHeight w:val="411"/>
        </w:trPr>
        <w:tc>
          <w:tcPr>
            <w:tcW w:w="1201" w:type="pct"/>
          </w:tcPr>
          <w:p w14:paraId="41966479" w14:textId="2547352A" w:rsidR="004B074B" w:rsidRPr="002E76E3" w:rsidRDefault="004B074B" w:rsidP="004B074B">
            <w:pPr>
              <w:pStyle w:val="BodyText2"/>
              <w:spacing w:line="276" w:lineRule="auto"/>
              <w:rPr>
                <w:sz w:val="22"/>
                <w:szCs w:val="22"/>
              </w:rPr>
            </w:pPr>
            <w:r>
              <w:rPr>
                <w:sz w:val="22"/>
                <w:szCs w:val="22"/>
              </w:rPr>
              <w:t>Vaginal solution</w:t>
            </w:r>
          </w:p>
        </w:tc>
        <w:tc>
          <w:tcPr>
            <w:tcW w:w="1772" w:type="pct"/>
            <w:gridSpan w:val="2"/>
          </w:tcPr>
          <w:p w14:paraId="4199580A" w14:textId="25231D17" w:rsidR="004B074B" w:rsidRPr="002E76E3" w:rsidRDefault="004B074B" w:rsidP="004B074B">
            <w:pPr>
              <w:pStyle w:val="BodyText2"/>
              <w:spacing w:line="276" w:lineRule="auto"/>
              <w:rPr>
                <w:sz w:val="22"/>
                <w:szCs w:val="22"/>
              </w:rPr>
            </w:pPr>
            <w:r w:rsidRPr="002175EA">
              <w:rPr>
                <w:sz w:val="22"/>
                <w:szCs w:val="22"/>
              </w:rPr>
              <w:t>Liquid preparation consisting of a solution intended for vaginal use by means of a suitable applicator in order to obtain a local effect.</w:t>
            </w:r>
          </w:p>
        </w:tc>
        <w:tc>
          <w:tcPr>
            <w:tcW w:w="1028" w:type="pct"/>
            <w:gridSpan w:val="3"/>
          </w:tcPr>
          <w:p w14:paraId="32D3488E" w14:textId="5F1A6AAA" w:rsidR="004B074B" w:rsidRPr="002E76E3" w:rsidRDefault="004B074B" w:rsidP="004B074B">
            <w:pPr>
              <w:pStyle w:val="BodyText2"/>
              <w:spacing w:line="276" w:lineRule="auto"/>
              <w:rPr>
                <w:sz w:val="22"/>
                <w:szCs w:val="22"/>
              </w:rPr>
            </w:pPr>
            <w:r>
              <w:rPr>
                <w:sz w:val="22"/>
                <w:szCs w:val="22"/>
              </w:rPr>
              <w:t>EDQM Term</w:t>
            </w:r>
          </w:p>
        </w:tc>
        <w:tc>
          <w:tcPr>
            <w:tcW w:w="999" w:type="pct"/>
          </w:tcPr>
          <w:p w14:paraId="6E935004" w14:textId="77777777" w:rsidR="004B074B" w:rsidRPr="002E76E3" w:rsidRDefault="004B074B" w:rsidP="004B074B">
            <w:pPr>
              <w:pStyle w:val="BodyText2"/>
              <w:spacing w:line="276" w:lineRule="auto"/>
              <w:rPr>
                <w:sz w:val="22"/>
                <w:szCs w:val="22"/>
              </w:rPr>
            </w:pPr>
          </w:p>
        </w:tc>
      </w:tr>
      <w:tr w:rsidR="004B074B" w:rsidRPr="008A73CC" w14:paraId="2047D579" w14:textId="77777777" w:rsidTr="00C75C33">
        <w:trPr>
          <w:trHeight w:val="411"/>
        </w:trPr>
        <w:tc>
          <w:tcPr>
            <w:tcW w:w="1201" w:type="pct"/>
          </w:tcPr>
          <w:p w14:paraId="64291598" w14:textId="5D901826" w:rsidR="004B074B" w:rsidRPr="002E76E3" w:rsidRDefault="004B074B" w:rsidP="004B074B">
            <w:pPr>
              <w:pStyle w:val="BodyText2"/>
              <w:spacing w:line="276" w:lineRule="auto"/>
              <w:rPr>
                <w:sz w:val="22"/>
                <w:szCs w:val="22"/>
              </w:rPr>
            </w:pPr>
            <w:r w:rsidRPr="000C03D3">
              <w:rPr>
                <w:sz w:val="22"/>
                <w:szCs w:val="22"/>
              </w:rPr>
              <w:t>Gastroenteral liquid</w:t>
            </w:r>
          </w:p>
        </w:tc>
        <w:tc>
          <w:tcPr>
            <w:tcW w:w="1772" w:type="pct"/>
            <w:gridSpan w:val="2"/>
          </w:tcPr>
          <w:p w14:paraId="172E5C83" w14:textId="72983484" w:rsidR="004B074B" w:rsidRPr="002E76E3" w:rsidRDefault="004B074B" w:rsidP="004B074B">
            <w:pPr>
              <w:pStyle w:val="BodyText2"/>
              <w:spacing w:line="276" w:lineRule="auto"/>
              <w:rPr>
                <w:sz w:val="22"/>
                <w:szCs w:val="22"/>
              </w:rPr>
            </w:pPr>
            <w:r>
              <w:rPr>
                <w:sz w:val="22"/>
                <w:szCs w:val="22"/>
              </w:rPr>
              <w:t>Liquid preparation intended for administration to the stomach or duodenum by means of an appropriate device.</w:t>
            </w:r>
          </w:p>
        </w:tc>
        <w:tc>
          <w:tcPr>
            <w:tcW w:w="1028" w:type="pct"/>
            <w:gridSpan w:val="3"/>
          </w:tcPr>
          <w:p w14:paraId="689FBD78" w14:textId="74BE549F" w:rsidR="004B074B" w:rsidRPr="002E76E3" w:rsidRDefault="004B074B" w:rsidP="004B074B">
            <w:pPr>
              <w:pStyle w:val="BodyText2"/>
              <w:spacing w:line="276" w:lineRule="auto"/>
              <w:rPr>
                <w:sz w:val="22"/>
                <w:szCs w:val="22"/>
              </w:rPr>
            </w:pPr>
            <w:r w:rsidRPr="008A73CC">
              <w:rPr>
                <w:sz w:val="22"/>
                <w:szCs w:val="22"/>
              </w:rPr>
              <w:t xml:space="preserve">EDQM </w:t>
            </w:r>
            <w:r>
              <w:rPr>
                <w:sz w:val="22"/>
                <w:szCs w:val="22"/>
              </w:rPr>
              <w:t xml:space="preserve">Amended </w:t>
            </w:r>
          </w:p>
        </w:tc>
        <w:tc>
          <w:tcPr>
            <w:tcW w:w="999" w:type="pct"/>
          </w:tcPr>
          <w:p w14:paraId="5334810E" w14:textId="5BD13776" w:rsidR="004B074B" w:rsidRPr="0041626E" w:rsidRDefault="004B074B" w:rsidP="004B074B">
            <w:pPr>
              <w:pStyle w:val="BodyText2"/>
              <w:spacing w:line="276" w:lineRule="auto"/>
              <w:rPr>
                <w:sz w:val="18"/>
                <w:szCs w:val="18"/>
              </w:rPr>
            </w:pPr>
            <w:r>
              <w:rPr>
                <w:sz w:val="18"/>
                <w:szCs w:val="18"/>
              </w:rPr>
              <w:t>EDQM term more specific i.e. Gastroenteral solution or Gastroenteral suspension</w:t>
            </w:r>
          </w:p>
        </w:tc>
      </w:tr>
      <w:tr w:rsidR="004B074B" w:rsidRPr="008A73CC" w14:paraId="7395A3C2" w14:textId="77777777" w:rsidTr="00C75C33">
        <w:trPr>
          <w:trHeight w:val="411"/>
        </w:trPr>
        <w:tc>
          <w:tcPr>
            <w:tcW w:w="1201" w:type="pct"/>
          </w:tcPr>
          <w:p w14:paraId="2814C281" w14:textId="357E6264" w:rsidR="004B074B" w:rsidRPr="00203F02" w:rsidRDefault="004B074B" w:rsidP="004B074B">
            <w:pPr>
              <w:pStyle w:val="BodyText2"/>
              <w:spacing w:line="276" w:lineRule="auto"/>
              <w:rPr>
                <w:sz w:val="22"/>
                <w:szCs w:val="22"/>
              </w:rPr>
            </w:pPr>
            <w:r w:rsidRPr="00203F02">
              <w:rPr>
                <w:sz w:val="22"/>
                <w:szCs w:val="22"/>
              </w:rPr>
              <w:t>Gastroenteral or oral liquid</w:t>
            </w:r>
          </w:p>
        </w:tc>
        <w:tc>
          <w:tcPr>
            <w:tcW w:w="1772" w:type="pct"/>
            <w:gridSpan w:val="2"/>
          </w:tcPr>
          <w:p w14:paraId="3F7683FD" w14:textId="1EA9B294" w:rsidR="004B074B" w:rsidRPr="00203F02" w:rsidRDefault="004B074B" w:rsidP="004B074B">
            <w:pPr>
              <w:rPr>
                <w:sz w:val="22"/>
                <w:szCs w:val="22"/>
              </w:rPr>
            </w:pPr>
            <w:r w:rsidRPr="00203F02">
              <w:rPr>
                <w:sz w:val="22"/>
                <w:szCs w:val="22"/>
              </w:rPr>
              <w:t>A liquid administered via the enteral route i.e. oral or into the stomach or duodenum (nasogastric, PEG, jejunostomy etc). This term covers solutions, suspensions and emulsions.</w:t>
            </w:r>
          </w:p>
        </w:tc>
        <w:tc>
          <w:tcPr>
            <w:tcW w:w="1028" w:type="pct"/>
            <w:gridSpan w:val="3"/>
          </w:tcPr>
          <w:p w14:paraId="40B2526F" w14:textId="5F512C28" w:rsidR="004B074B" w:rsidRPr="00203F02" w:rsidRDefault="004B074B" w:rsidP="004B074B">
            <w:pPr>
              <w:pStyle w:val="BodyText2"/>
              <w:spacing w:line="276" w:lineRule="auto"/>
              <w:rPr>
                <w:sz w:val="22"/>
                <w:szCs w:val="22"/>
              </w:rPr>
            </w:pPr>
            <w:r>
              <w:rPr>
                <w:sz w:val="22"/>
                <w:szCs w:val="22"/>
              </w:rPr>
              <w:t>Adapted from various sources</w:t>
            </w:r>
          </w:p>
        </w:tc>
        <w:tc>
          <w:tcPr>
            <w:tcW w:w="999" w:type="pct"/>
          </w:tcPr>
          <w:p w14:paraId="141137C8" w14:textId="77777777" w:rsidR="004B074B" w:rsidRPr="00203F02" w:rsidRDefault="004B074B" w:rsidP="004B074B">
            <w:pPr>
              <w:pStyle w:val="BodyText2"/>
              <w:spacing w:line="276" w:lineRule="auto"/>
              <w:rPr>
                <w:sz w:val="22"/>
                <w:szCs w:val="22"/>
              </w:rPr>
            </w:pPr>
          </w:p>
        </w:tc>
      </w:tr>
      <w:tr w:rsidR="004B074B" w:rsidRPr="008A73CC" w14:paraId="48AB06E1" w14:textId="77777777" w:rsidTr="00C75C33">
        <w:trPr>
          <w:trHeight w:val="411"/>
        </w:trPr>
        <w:tc>
          <w:tcPr>
            <w:tcW w:w="1201" w:type="pct"/>
          </w:tcPr>
          <w:p w14:paraId="3A69F26D" w14:textId="5B4D54CF" w:rsidR="004B074B" w:rsidRPr="002E76E3" w:rsidRDefault="004B074B" w:rsidP="004B074B">
            <w:pPr>
              <w:pStyle w:val="BodyText2"/>
              <w:spacing w:line="276" w:lineRule="auto"/>
              <w:rPr>
                <w:sz w:val="22"/>
                <w:szCs w:val="22"/>
              </w:rPr>
            </w:pPr>
            <w:r>
              <w:rPr>
                <w:sz w:val="22"/>
                <w:szCs w:val="22"/>
              </w:rPr>
              <w:t>Oral liquid</w:t>
            </w:r>
          </w:p>
        </w:tc>
        <w:tc>
          <w:tcPr>
            <w:tcW w:w="1772" w:type="pct"/>
            <w:gridSpan w:val="2"/>
          </w:tcPr>
          <w:p w14:paraId="0D860642" w14:textId="6F0171BE" w:rsidR="004B074B" w:rsidRPr="002E76E3" w:rsidRDefault="004B074B" w:rsidP="004B074B">
            <w:pPr>
              <w:pStyle w:val="BodyText2"/>
              <w:spacing w:line="276" w:lineRule="auto"/>
              <w:rPr>
                <w:sz w:val="22"/>
                <w:szCs w:val="22"/>
              </w:rPr>
            </w:pPr>
            <w:r w:rsidRPr="002175EA">
              <w:rPr>
                <w:sz w:val="22"/>
                <w:szCs w:val="22"/>
              </w:rPr>
              <w:t>Liquid, single-dose or multidose preparation consisting of a liquid active substance per se, intended for oral use. Each dose from a multidose container is administered by means of a device suitable for measuring the prescribed volume. The device is usually a spoon or a cup for volumes of 5 mL or multiples thereof or an oral syringe for other volumes.</w:t>
            </w:r>
          </w:p>
        </w:tc>
        <w:tc>
          <w:tcPr>
            <w:tcW w:w="1028" w:type="pct"/>
            <w:gridSpan w:val="3"/>
          </w:tcPr>
          <w:p w14:paraId="69AAD077" w14:textId="517CF041" w:rsidR="004B074B" w:rsidRPr="002E76E3" w:rsidRDefault="004B074B" w:rsidP="004B074B">
            <w:pPr>
              <w:pStyle w:val="BodyText2"/>
              <w:spacing w:line="276" w:lineRule="auto"/>
              <w:rPr>
                <w:sz w:val="22"/>
                <w:szCs w:val="22"/>
              </w:rPr>
            </w:pPr>
            <w:r>
              <w:rPr>
                <w:sz w:val="22"/>
                <w:szCs w:val="22"/>
              </w:rPr>
              <w:t>EDQM Term</w:t>
            </w:r>
          </w:p>
        </w:tc>
        <w:tc>
          <w:tcPr>
            <w:tcW w:w="999" w:type="pct"/>
          </w:tcPr>
          <w:p w14:paraId="590C51CD" w14:textId="77777777" w:rsidR="004B074B" w:rsidRPr="002E76E3" w:rsidRDefault="004B074B" w:rsidP="004B074B">
            <w:pPr>
              <w:pStyle w:val="BodyText2"/>
              <w:spacing w:line="276" w:lineRule="auto"/>
              <w:rPr>
                <w:sz w:val="22"/>
                <w:szCs w:val="22"/>
              </w:rPr>
            </w:pPr>
          </w:p>
        </w:tc>
      </w:tr>
      <w:tr w:rsidR="004B074B" w:rsidRPr="008A73CC" w14:paraId="2CCC232C" w14:textId="77777777" w:rsidTr="00C75C33">
        <w:trPr>
          <w:trHeight w:val="411"/>
        </w:trPr>
        <w:tc>
          <w:tcPr>
            <w:tcW w:w="1201" w:type="pct"/>
          </w:tcPr>
          <w:p w14:paraId="433C6791" w14:textId="77777777" w:rsidR="004B074B" w:rsidRPr="002E76E3" w:rsidRDefault="004B074B" w:rsidP="004B074B">
            <w:pPr>
              <w:pStyle w:val="BodyText2"/>
              <w:spacing w:line="276" w:lineRule="auto"/>
              <w:rPr>
                <w:sz w:val="22"/>
                <w:szCs w:val="22"/>
              </w:rPr>
            </w:pPr>
            <w:r w:rsidRPr="002E76E3">
              <w:rPr>
                <w:sz w:val="22"/>
                <w:szCs w:val="22"/>
              </w:rPr>
              <w:lastRenderedPageBreak/>
              <w:t>Living tissue equivalent</w:t>
            </w:r>
          </w:p>
        </w:tc>
        <w:tc>
          <w:tcPr>
            <w:tcW w:w="1772" w:type="pct"/>
            <w:gridSpan w:val="2"/>
          </w:tcPr>
          <w:p w14:paraId="7F5DFD57" w14:textId="60EFA8AC" w:rsidR="004B074B" w:rsidRPr="002E76E3" w:rsidRDefault="004B074B" w:rsidP="004B074B">
            <w:pPr>
              <w:pStyle w:val="BodyText2"/>
              <w:spacing w:line="276" w:lineRule="auto"/>
              <w:rPr>
                <w:sz w:val="22"/>
                <w:szCs w:val="22"/>
              </w:rPr>
            </w:pPr>
            <w:r w:rsidRPr="002E76E3">
              <w:rPr>
                <w:sz w:val="22"/>
                <w:szCs w:val="22"/>
              </w:rPr>
              <w:t>Cultured, living tissue used for the reconstitution of parts of the body. The tissue may consist of ex viv</w:t>
            </w:r>
            <w:r>
              <w:rPr>
                <w:sz w:val="22"/>
                <w:szCs w:val="22"/>
              </w:rPr>
              <w:t xml:space="preserve">o </w:t>
            </w:r>
            <w:r w:rsidRPr="002E76E3">
              <w:rPr>
                <w:sz w:val="22"/>
                <w:szCs w:val="22"/>
              </w:rPr>
              <w:t>expanded cells with an extracellular matrix. Where appropriate, the tissue of origin, such as epidermis, dermis, cartilage or muscle, will need to be stated elsewhere in the product information.</w:t>
            </w:r>
          </w:p>
        </w:tc>
        <w:tc>
          <w:tcPr>
            <w:tcW w:w="1028" w:type="pct"/>
            <w:gridSpan w:val="3"/>
          </w:tcPr>
          <w:p w14:paraId="53CCE060"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999" w:type="pct"/>
          </w:tcPr>
          <w:p w14:paraId="75C8A0C2" w14:textId="77777777" w:rsidR="004B074B" w:rsidRPr="002E76E3" w:rsidRDefault="004B074B" w:rsidP="004B074B">
            <w:pPr>
              <w:pStyle w:val="BodyText2"/>
              <w:spacing w:line="276" w:lineRule="auto"/>
              <w:rPr>
                <w:sz w:val="22"/>
                <w:szCs w:val="22"/>
              </w:rPr>
            </w:pPr>
          </w:p>
        </w:tc>
      </w:tr>
      <w:tr w:rsidR="004B074B" w:rsidRPr="008A73CC" w14:paraId="61328E75" w14:textId="77777777" w:rsidTr="00C75C33">
        <w:trPr>
          <w:trHeight w:val="524"/>
        </w:trPr>
        <w:tc>
          <w:tcPr>
            <w:tcW w:w="1201" w:type="pct"/>
          </w:tcPr>
          <w:p w14:paraId="2E6E09A8" w14:textId="77777777" w:rsidR="004B074B" w:rsidRPr="008A73CC" w:rsidRDefault="004B074B" w:rsidP="004B074B">
            <w:pPr>
              <w:pStyle w:val="BodyText2"/>
              <w:spacing w:line="276" w:lineRule="auto"/>
              <w:rPr>
                <w:sz w:val="22"/>
                <w:szCs w:val="22"/>
              </w:rPr>
            </w:pPr>
            <w:r w:rsidRPr="008A73CC">
              <w:rPr>
                <w:sz w:val="22"/>
                <w:szCs w:val="22"/>
              </w:rPr>
              <w:t>Lozenge</w:t>
            </w:r>
          </w:p>
        </w:tc>
        <w:tc>
          <w:tcPr>
            <w:tcW w:w="1772" w:type="pct"/>
            <w:gridSpan w:val="2"/>
          </w:tcPr>
          <w:p w14:paraId="4E752E20" w14:textId="376F1440" w:rsidR="004B074B" w:rsidRPr="008A73CC" w:rsidRDefault="004B074B" w:rsidP="004B074B">
            <w:pPr>
              <w:pStyle w:val="BodyText2"/>
              <w:spacing w:line="276" w:lineRule="auto"/>
              <w:rPr>
                <w:sz w:val="22"/>
                <w:szCs w:val="22"/>
              </w:rPr>
            </w:pPr>
            <w:r w:rsidRPr="00886E67">
              <w:rPr>
                <w:sz w:val="22"/>
                <w:szCs w:val="22"/>
              </w:rPr>
              <w:t>Solid single-dose preparation intended to be sucked to obtain, usually, a local effect in the oral cavity and the throat. Lozenges are hard preparations prepared by moulding. They usually contain flavouring and sweetening agents. Lozenges dissolve or disintegrate slowly when sucked.</w:t>
            </w:r>
          </w:p>
        </w:tc>
        <w:tc>
          <w:tcPr>
            <w:tcW w:w="1028" w:type="pct"/>
            <w:gridSpan w:val="3"/>
          </w:tcPr>
          <w:p w14:paraId="19F99CF6" w14:textId="381AD385" w:rsidR="004B074B" w:rsidRDefault="004B074B" w:rsidP="004B074B">
            <w:pPr>
              <w:pStyle w:val="BodyText2"/>
              <w:spacing w:line="276" w:lineRule="auto"/>
              <w:rPr>
                <w:sz w:val="22"/>
                <w:szCs w:val="22"/>
              </w:rPr>
            </w:pPr>
            <w:r w:rsidRPr="008A73CC">
              <w:rPr>
                <w:sz w:val="22"/>
                <w:szCs w:val="22"/>
              </w:rPr>
              <w:t>EDQM</w:t>
            </w:r>
          </w:p>
          <w:p w14:paraId="00774F08" w14:textId="6084B4D8" w:rsidR="004B074B" w:rsidRPr="00886E67" w:rsidRDefault="004B074B" w:rsidP="004B074B">
            <w:pPr>
              <w:pStyle w:val="BodyText2"/>
              <w:spacing w:line="276" w:lineRule="auto"/>
              <w:rPr>
                <w:i/>
                <w:iCs/>
                <w:sz w:val="18"/>
                <w:szCs w:val="18"/>
              </w:rPr>
            </w:pPr>
            <w:r>
              <w:rPr>
                <w:i/>
                <w:iCs/>
                <w:sz w:val="18"/>
                <w:szCs w:val="18"/>
              </w:rPr>
              <w:t>Definition updated Sept 2023</w:t>
            </w:r>
          </w:p>
        </w:tc>
        <w:tc>
          <w:tcPr>
            <w:tcW w:w="999" w:type="pct"/>
          </w:tcPr>
          <w:p w14:paraId="7C1F8B5E" w14:textId="77777777" w:rsidR="004B074B" w:rsidRPr="008A73CC" w:rsidRDefault="004B074B" w:rsidP="004B074B">
            <w:pPr>
              <w:pStyle w:val="BodyText2"/>
              <w:spacing w:line="276" w:lineRule="auto"/>
              <w:rPr>
                <w:sz w:val="22"/>
                <w:szCs w:val="22"/>
              </w:rPr>
            </w:pPr>
          </w:p>
        </w:tc>
      </w:tr>
      <w:tr w:rsidR="004B074B" w:rsidRPr="008A73CC" w14:paraId="5AACAC20" w14:textId="77777777" w:rsidTr="00C75C33">
        <w:trPr>
          <w:trHeight w:val="787"/>
        </w:trPr>
        <w:tc>
          <w:tcPr>
            <w:tcW w:w="1201" w:type="pct"/>
          </w:tcPr>
          <w:p w14:paraId="6B9006E0" w14:textId="77777777" w:rsidR="004B074B" w:rsidRPr="008A73CC" w:rsidRDefault="004B074B" w:rsidP="004B074B">
            <w:pPr>
              <w:pStyle w:val="BodyText2"/>
              <w:spacing w:line="276" w:lineRule="auto"/>
              <w:rPr>
                <w:sz w:val="22"/>
                <w:szCs w:val="22"/>
              </w:rPr>
            </w:pPr>
            <w:r w:rsidRPr="008A73CC">
              <w:rPr>
                <w:sz w:val="22"/>
                <w:szCs w:val="22"/>
              </w:rPr>
              <w:t>Medicated chewing-gum</w:t>
            </w:r>
          </w:p>
        </w:tc>
        <w:tc>
          <w:tcPr>
            <w:tcW w:w="1772" w:type="pct"/>
            <w:gridSpan w:val="2"/>
          </w:tcPr>
          <w:p w14:paraId="0F64C08E" w14:textId="77777777" w:rsidR="004B074B" w:rsidRPr="008A73CC" w:rsidRDefault="004B074B" w:rsidP="004B074B">
            <w:pPr>
              <w:pStyle w:val="BodyText2"/>
              <w:spacing w:line="276" w:lineRule="auto"/>
              <w:rPr>
                <w:sz w:val="22"/>
                <w:szCs w:val="22"/>
              </w:rPr>
            </w:pPr>
            <w:r w:rsidRPr="008A73CC">
              <w:rPr>
                <w:sz w:val="22"/>
                <w:szCs w:val="22"/>
              </w:rPr>
              <w:t>A solid, single-dose preparation with a base consisting mainly of gum that is intended to be chewed but not swallowed.  They contain one or more active ingredients which are released by chewing over an extended period of time.</w:t>
            </w:r>
          </w:p>
        </w:tc>
        <w:tc>
          <w:tcPr>
            <w:tcW w:w="1028" w:type="pct"/>
            <w:gridSpan w:val="3"/>
          </w:tcPr>
          <w:p w14:paraId="273BC0C2" w14:textId="21CB95E2"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3A5E9CA8" w14:textId="77777777" w:rsidR="004B074B" w:rsidRPr="008A73CC" w:rsidRDefault="004B074B" w:rsidP="004B074B">
            <w:pPr>
              <w:pStyle w:val="BodyText2"/>
              <w:spacing w:line="276" w:lineRule="auto"/>
              <w:rPr>
                <w:sz w:val="22"/>
                <w:szCs w:val="22"/>
              </w:rPr>
            </w:pPr>
          </w:p>
        </w:tc>
      </w:tr>
      <w:tr w:rsidR="004B074B" w:rsidRPr="008A73CC" w14:paraId="6137CBDF" w14:textId="77777777" w:rsidTr="00C75C33">
        <w:trPr>
          <w:trHeight w:val="524"/>
        </w:trPr>
        <w:tc>
          <w:tcPr>
            <w:tcW w:w="1201" w:type="pct"/>
          </w:tcPr>
          <w:p w14:paraId="2D543253" w14:textId="77777777" w:rsidR="004B074B" w:rsidRPr="008A73CC" w:rsidRDefault="004B074B" w:rsidP="004B074B">
            <w:pPr>
              <w:pStyle w:val="BodyText2"/>
              <w:spacing w:line="276" w:lineRule="auto"/>
              <w:rPr>
                <w:sz w:val="22"/>
                <w:szCs w:val="22"/>
              </w:rPr>
            </w:pPr>
            <w:r w:rsidRPr="008A73CC">
              <w:rPr>
                <w:sz w:val="22"/>
                <w:szCs w:val="22"/>
              </w:rPr>
              <w:t>Medicated nail lacquer</w:t>
            </w:r>
          </w:p>
        </w:tc>
        <w:tc>
          <w:tcPr>
            <w:tcW w:w="1772" w:type="pct"/>
            <w:gridSpan w:val="2"/>
          </w:tcPr>
          <w:p w14:paraId="121B66CF" w14:textId="2AE3E5D6" w:rsidR="004B074B" w:rsidRPr="008A73CC" w:rsidRDefault="004B074B" w:rsidP="004B074B">
            <w:pPr>
              <w:pStyle w:val="BodyText2"/>
              <w:spacing w:line="276" w:lineRule="auto"/>
              <w:rPr>
                <w:sz w:val="22"/>
                <w:szCs w:val="22"/>
              </w:rPr>
            </w:pPr>
            <w:r>
              <w:rPr>
                <w:sz w:val="22"/>
                <w:szCs w:val="22"/>
              </w:rPr>
              <w:t>Liquid preparation to be applied to the nails to form a lacquer</w:t>
            </w:r>
            <w:r w:rsidRPr="008A73CC">
              <w:rPr>
                <w:sz w:val="22"/>
                <w:szCs w:val="22"/>
              </w:rPr>
              <w:t xml:space="preserve"> </w:t>
            </w:r>
            <w:r>
              <w:rPr>
                <w:sz w:val="22"/>
                <w:szCs w:val="22"/>
              </w:rPr>
              <w:t>by evaporation of the volatile solvent</w:t>
            </w:r>
            <w:r w:rsidRPr="008A73CC">
              <w:rPr>
                <w:sz w:val="22"/>
                <w:szCs w:val="22"/>
              </w:rPr>
              <w:t>.</w:t>
            </w:r>
          </w:p>
        </w:tc>
        <w:tc>
          <w:tcPr>
            <w:tcW w:w="1028" w:type="pct"/>
            <w:gridSpan w:val="3"/>
          </w:tcPr>
          <w:p w14:paraId="4043BFB5" w14:textId="582BB602" w:rsidR="004B074B" w:rsidRPr="008A73CC" w:rsidRDefault="004B074B" w:rsidP="004B074B">
            <w:pPr>
              <w:pStyle w:val="BodyText2"/>
              <w:spacing w:line="276" w:lineRule="auto"/>
              <w:rPr>
                <w:sz w:val="22"/>
                <w:szCs w:val="22"/>
              </w:rPr>
            </w:pPr>
            <w:r>
              <w:rPr>
                <w:sz w:val="22"/>
                <w:szCs w:val="22"/>
              </w:rPr>
              <w:t>EDQM Term</w:t>
            </w:r>
          </w:p>
        </w:tc>
        <w:tc>
          <w:tcPr>
            <w:tcW w:w="999" w:type="pct"/>
          </w:tcPr>
          <w:p w14:paraId="021E588D" w14:textId="77777777" w:rsidR="004B074B" w:rsidRPr="008A73CC" w:rsidRDefault="004B074B" w:rsidP="004B074B">
            <w:pPr>
              <w:pStyle w:val="BodyText2"/>
              <w:spacing w:line="276" w:lineRule="auto"/>
              <w:rPr>
                <w:sz w:val="22"/>
                <w:szCs w:val="22"/>
              </w:rPr>
            </w:pPr>
          </w:p>
        </w:tc>
      </w:tr>
      <w:tr w:rsidR="004B074B" w:rsidRPr="008A73CC" w14:paraId="452138FF" w14:textId="77777777" w:rsidTr="00C75C33">
        <w:trPr>
          <w:trHeight w:val="1049"/>
        </w:trPr>
        <w:tc>
          <w:tcPr>
            <w:tcW w:w="1201" w:type="pct"/>
          </w:tcPr>
          <w:p w14:paraId="34952220" w14:textId="77777777" w:rsidR="004B074B" w:rsidRPr="008A73CC" w:rsidRDefault="004B074B" w:rsidP="004B074B">
            <w:pPr>
              <w:pStyle w:val="BodyText2"/>
              <w:spacing w:line="276" w:lineRule="auto"/>
              <w:rPr>
                <w:sz w:val="22"/>
                <w:szCs w:val="22"/>
              </w:rPr>
            </w:pPr>
            <w:r w:rsidRPr="008A73CC">
              <w:rPr>
                <w:sz w:val="22"/>
                <w:szCs w:val="22"/>
              </w:rPr>
              <w:t>Medicated plaster</w:t>
            </w:r>
          </w:p>
        </w:tc>
        <w:tc>
          <w:tcPr>
            <w:tcW w:w="1772" w:type="pct"/>
            <w:gridSpan w:val="2"/>
            <w:shd w:val="solid" w:color="FFFFFF" w:fill="auto"/>
          </w:tcPr>
          <w:p w14:paraId="584AF69F" w14:textId="3AEB9C2C" w:rsidR="004B074B" w:rsidRPr="008A73CC" w:rsidRDefault="004B074B" w:rsidP="004B074B">
            <w:pPr>
              <w:pStyle w:val="BodyText2"/>
              <w:spacing w:line="276" w:lineRule="auto"/>
              <w:rPr>
                <w:sz w:val="22"/>
                <w:szCs w:val="22"/>
              </w:rPr>
            </w:pPr>
            <w:r>
              <w:rPr>
                <w:sz w:val="22"/>
                <w:szCs w:val="22"/>
              </w:rPr>
              <w:t>F</w:t>
            </w:r>
            <w:r w:rsidRPr="008A73CC">
              <w:rPr>
                <w:sz w:val="22"/>
                <w:szCs w:val="22"/>
              </w:rPr>
              <w:t xml:space="preserve">lexible </w:t>
            </w:r>
            <w:r>
              <w:rPr>
                <w:sz w:val="22"/>
                <w:szCs w:val="22"/>
              </w:rPr>
              <w:t xml:space="preserve">single-dose </w:t>
            </w:r>
            <w:r w:rsidRPr="008A73CC">
              <w:rPr>
                <w:sz w:val="22"/>
                <w:szCs w:val="22"/>
              </w:rPr>
              <w:t>preparation</w:t>
            </w:r>
            <w:r>
              <w:rPr>
                <w:sz w:val="22"/>
                <w:szCs w:val="22"/>
              </w:rPr>
              <w:t xml:space="preserve"> intended to be applied to the skin to obtain, usually, a local effect. Medicated plasters consist of an adhesive basis containing the active substance spread as a uniform layer on an appropriate support made of natural or synthetic material. The adhesive layer is covered by a suitable protective liner, which is removed before applying the plaster to the skin. Medicated plasters are presented in a range of sizes or as larger sheets to be cut before use.</w:t>
            </w:r>
          </w:p>
        </w:tc>
        <w:tc>
          <w:tcPr>
            <w:tcW w:w="1028" w:type="pct"/>
            <w:gridSpan w:val="3"/>
          </w:tcPr>
          <w:p w14:paraId="4EE4192A" w14:textId="67B17134" w:rsidR="004B074B" w:rsidRPr="008A73CC" w:rsidRDefault="004B074B" w:rsidP="004B074B">
            <w:pPr>
              <w:pStyle w:val="BodyText2"/>
              <w:spacing w:line="276" w:lineRule="auto"/>
              <w:rPr>
                <w:sz w:val="22"/>
                <w:szCs w:val="22"/>
              </w:rPr>
            </w:pPr>
            <w:r>
              <w:rPr>
                <w:sz w:val="22"/>
                <w:szCs w:val="22"/>
              </w:rPr>
              <w:t>EDQM Term</w:t>
            </w:r>
          </w:p>
        </w:tc>
        <w:tc>
          <w:tcPr>
            <w:tcW w:w="999" w:type="pct"/>
          </w:tcPr>
          <w:p w14:paraId="1FA62D36" w14:textId="77777777" w:rsidR="004B074B" w:rsidRPr="008A73CC" w:rsidRDefault="004B074B" w:rsidP="004B074B">
            <w:pPr>
              <w:pStyle w:val="BodyText2"/>
              <w:spacing w:line="276" w:lineRule="auto"/>
              <w:rPr>
                <w:sz w:val="22"/>
                <w:szCs w:val="22"/>
              </w:rPr>
            </w:pPr>
          </w:p>
        </w:tc>
      </w:tr>
      <w:tr w:rsidR="004B074B" w:rsidRPr="008A73CC" w14:paraId="3B4EEA1F" w14:textId="77777777" w:rsidTr="00C75C33">
        <w:trPr>
          <w:trHeight w:val="666"/>
        </w:trPr>
        <w:tc>
          <w:tcPr>
            <w:tcW w:w="1201" w:type="pct"/>
          </w:tcPr>
          <w:p w14:paraId="26947A50" w14:textId="77777777" w:rsidR="004B074B" w:rsidRPr="008A73CC" w:rsidRDefault="004B074B" w:rsidP="004B074B">
            <w:pPr>
              <w:pStyle w:val="BodyText2"/>
              <w:spacing w:line="276" w:lineRule="auto"/>
              <w:rPr>
                <w:sz w:val="22"/>
                <w:szCs w:val="22"/>
              </w:rPr>
            </w:pPr>
            <w:r w:rsidRPr="008A73CC">
              <w:rPr>
                <w:sz w:val="22"/>
                <w:szCs w:val="22"/>
              </w:rPr>
              <w:lastRenderedPageBreak/>
              <w:t>Modified-release capsule</w:t>
            </w:r>
          </w:p>
        </w:tc>
        <w:tc>
          <w:tcPr>
            <w:tcW w:w="1772" w:type="pct"/>
            <w:gridSpan w:val="2"/>
            <w:shd w:val="solid" w:color="FFFFFF" w:fill="auto"/>
          </w:tcPr>
          <w:p w14:paraId="29250337" w14:textId="77777777" w:rsidR="004B074B" w:rsidRPr="008A73CC" w:rsidRDefault="004B074B" w:rsidP="004B074B">
            <w:pPr>
              <w:pStyle w:val="BodyText2"/>
              <w:spacing w:line="276" w:lineRule="auto"/>
              <w:rPr>
                <w:sz w:val="22"/>
                <w:szCs w:val="22"/>
              </w:rPr>
            </w:pPr>
            <w:r w:rsidRPr="008A73CC">
              <w:rPr>
                <w:sz w:val="22"/>
                <w:szCs w:val="22"/>
              </w:rPr>
              <w:t>Modified-release capsules are hard or soft capsules in which the contents or the shell or both contain special excipients or are prepared by a special process designed to modify the rate or the place at which the active ingredient(s) are released.</w:t>
            </w:r>
          </w:p>
        </w:tc>
        <w:tc>
          <w:tcPr>
            <w:tcW w:w="1028" w:type="pct"/>
            <w:gridSpan w:val="3"/>
          </w:tcPr>
          <w:p w14:paraId="0BF918A5" w14:textId="77777777" w:rsidR="004B074B" w:rsidRPr="008A73CC" w:rsidRDefault="004B074B" w:rsidP="004B074B">
            <w:pPr>
              <w:pStyle w:val="BodyText2"/>
              <w:spacing w:line="276" w:lineRule="auto"/>
              <w:rPr>
                <w:sz w:val="22"/>
                <w:szCs w:val="22"/>
              </w:rPr>
            </w:pPr>
            <w:r w:rsidRPr="008A73CC">
              <w:rPr>
                <w:sz w:val="22"/>
                <w:szCs w:val="22"/>
              </w:rPr>
              <w:t>EP</w:t>
            </w:r>
          </w:p>
        </w:tc>
        <w:tc>
          <w:tcPr>
            <w:tcW w:w="999" w:type="pct"/>
          </w:tcPr>
          <w:p w14:paraId="6E33263D" w14:textId="77777777" w:rsidR="004B074B" w:rsidRPr="008A73CC" w:rsidRDefault="004B074B" w:rsidP="004B074B">
            <w:pPr>
              <w:pStyle w:val="BodyText2"/>
              <w:spacing w:line="276" w:lineRule="auto"/>
              <w:rPr>
                <w:sz w:val="22"/>
                <w:szCs w:val="22"/>
              </w:rPr>
            </w:pPr>
            <w:r w:rsidRPr="008A73CC">
              <w:rPr>
                <w:sz w:val="22"/>
                <w:szCs w:val="22"/>
              </w:rPr>
              <w:t>Modified-release capsule, hard; Modified-release capsule, soft</w:t>
            </w:r>
          </w:p>
        </w:tc>
      </w:tr>
      <w:tr w:rsidR="004B074B" w:rsidRPr="008A73CC" w14:paraId="75875F22" w14:textId="77777777" w:rsidTr="00C75C33">
        <w:trPr>
          <w:trHeight w:val="925"/>
        </w:trPr>
        <w:tc>
          <w:tcPr>
            <w:tcW w:w="1201" w:type="pct"/>
          </w:tcPr>
          <w:p w14:paraId="5D7879C2" w14:textId="77777777" w:rsidR="004B074B" w:rsidRPr="008A73CC" w:rsidRDefault="004B074B" w:rsidP="004B074B">
            <w:pPr>
              <w:pStyle w:val="BodyText2"/>
              <w:spacing w:line="276" w:lineRule="auto"/>
              <w:rPr>
                <w:sz w:val="22"/>
                <w:szCs w:val="22"/>
              </w:rPr>
            </w:pPr>
            <w:r w:rsidRPr="008A73CC">
              <w:rPr>
                <w:sz w:val="22"/>
                <w:szCs w:val="22"/>
              </w:rPr>
              <w:t>Modified-released drops</w:t>
            </w:r>
          </w:p>
        </w:tc>
        <w:tc>
          <w:tcPr>
            <w:tcW w:w="1772" w:type="pct"/>
            <w:gridSpan w:val="2"/>
          </w:tcPr>
          <w:p w14:paraId="71E3E0CA" w14:textId="77777777" w:rsidR="004B074B" w:rsidRPr="008A73CC" w:rsidRDefault="004B074B" w:rsidP="004B074B">
            <w:pPr>
              <w:pStyle w:val="BodyText2"/>
              <w:spacing w:line="276" w:lineRule="auto"/>
              <w:rPr>
                <w:sz w:val="22"/>
                <w:szCs w:val="22"/>
              </w:rPr>
            </w:pPr>
            <w:r w:rsidRPr="008A73CC">
              <w:rPr>
                <w:sz w:val="22"/>
                <w:szCs w:val="22"/>
              </w:rPr>
              <w:t>A drop preparation where the rate of release of the active substance(s) is different from that of a conventional release drop preparation administered by the same route.  This deliberate modification is achieved by a special formulation design and/or manufacturing method.</w:t>
            </w:r>
          </w:p>
        </w:tc>
        <w:tc>
          <w:tcPr>
            <w:tcW w:w="1028" w:type="pct"/>
            <w:gridSpan w:val="3"/>
          </w:tcPr>
          <w:p w14:paraId="4E339301" w14:textId="77777777" w:rsidR="004B074B" w:rsidRPr="008A73CC" w:rsidRDefault="004B074B" w:rsidP="004B074B">
            <w:pPr>
              <w:pStyle w:val="BodyText2"/>
              <w:spacing w:line="276" w:lineRule="auto"/>
              <w:rPr>
                <w:sz w:val="22"/>
                <w:szCs w:val="22"/>
              </w:rPr>
            </w:pPr>
            <w:r w:rsidRPr="008A73CC">
              <w:rPr>
                <w:sz w:val="22"/>
                <w:szCs w:val="22"/>
              </w:rPr>
              <w:t xml:space="preserve">Adapted from BP &amp; Pharm Codex. </w:t>
            </w:r>
          </w:p>
          <w:p w14:paraId="2B9B5D50" w14:textId="77777777" w:rsidR="004B074B" w:rsidRPr="008A73CC" w:rsidRDefault="004B074B" w:rsidP="004B074B">
            <w:pPr>
              <w:pStyle w:val="BodyText2"/>
              <w:spacing w:line="276" w:lineRule="auto"/>
              <w:rPr>
                <w:sz w:val="22"/>
                <w:szCs w:val="22"/>
              </w:rPr>
            </w:pPr>
            <w:r w:rsidRPr="008A73CC">
              <w:rPr>
                <w:sz w:val="22"/>
                <w:szCs w:val="22"/>
              </w:rPr>
              <w:t>Amended EDQM Term</w:t>
            </w:r>
          </w:p>
        </w:tc>
        <w:tc>
          <w:tcPr>
            <w:tcW w:w="999" w:type="pct"/>
          </w:tcPr>
          <w:p w14:paraId="025798A3" w14:textId="77777777" w:rsidR="004B074B" w:rsidRPr="008A73CC" w:rsidRDefault="004B074B" w:rsidP="004B074B">
            <w:pPr>
              <w:pStyle w:val="BodyText2"/>
              <w:spacing w:line="276" w:lineRule="auto"/>
              <w:rPr>
                <w:sz w:val="22"/>
                <w:szCs w:val="22"/>
              </w:rPr>
            </w:pPr>
          </w:p>
        </w:tc>
      </w:tr>
      <w:tr w:rsidR="004B074B" w:rsidRPr="008A73CC" w14:paraId="14440547" w14:textId="77777777" w:rsidTr="00C75C33">
        <w:trPr>
          <w:trHeight w:val="787"/>
        </w:trPr>
        <w:tc>
          <w:tcPr>
            <w:tcW w:w="1201" w:type="pct"/>
          </w:tcPr>
          <w:p w14:paraId="655984DA" w14:textId="77777777" w:rsidR="004B074B" w:rsidRPr="008A73CC" w:rsidRDefault="004B074B" w:rsidP="004B074B">
            <w:pPr>
              <w:pStyle w:val="BodyText2"/>
              <w:spacing w:line="276" w:lineRule="auto"/>
              <w:rPr>
                <w:sz w:val="22"/>
                <w:szCs w:val="22"/>
              </w:rPr>
            </w:pPr>
            <w:r w:rsidRPr="008A73CC">
              <w:rPr>
                <w:sz w:val="22"/>
                <w:szCs w:val="22"/>
              </w:rPr>
              <w:t>Modified-release granules</w:t>
            </w:r>
          </w:p>
        </w:tc>
        <w:tc>
          <w:tcPr>
            <w:tcW w:w="1772" w:type="pct"/>
            <w:gridSpan w:val="2"/>
            <w:shd w:val="solid" w:color="FFFFFF" w:fill="auto"/>
          </w:tcPr>
          <w:p w14:paraId="364A8686" w14:textId="77777777" w:rsidR="004B074B" w:rsidRPr="008A73CC" w:rsidRDefault="004B074B" w:rsidP="004B074B">
            <w:pPr>
              <w:pStyle w:val="BodyText2"/>
              <w:spacing w:line="276" w:lineRule="auto"/>
              <w:rPr>
                <w:sz w:val="22"/>
                <w:szCs w:val="22"/>
              </w:rPr>
            </w:pPr>
            <w:r w:rsidRPr="008A73CC">
              <w:rPr>
                <w:sz w:val="22"/>
                <w:szCs w:val="22"/>
              </w:rPr>
              <w:t>Modified-release granules are coated or uncoated granules designed to modify the rate, the place or the time at which the active substance or substances are released.  Modified-release granules include prolonged-release granules and delayed-release granules.</w:t>
            </w:r>
          </w:p>
        </w:tc>
        <w:tc>
          <w:tcPr>
            <w:tcW w:w="1028" w:type="pct"/>
            <w:gridSpan w:val="3"/>
          </w:tcPr>
          <w:p w14:paraId="641788A9" w14:textId="77777777" w:rsidR="004B074B" w:rsidRPr="008A73CC" w:rsidRDefault="004B074B" w:rsidP="004B074B">
            <w:pPr>
              <w:pStyle w:val="BodyText2"/>
              <w:spacing w:line="276" w:lineRule="auto"/>
              <w:rPr>
                <w:sz w:val="22"/>
                <w:szCs w:val="22"/>
              </w:rPr>
            </w:pPr>
            <w:r w:rsidRPr="008A73CC">
              <w:rPr>
                <w:sz w:val="22"/>
                <w:szCs w:val="22"/>
              </w:rPr>
              <w:t>EP</w:t>
            </w:r>
          </w:p>
        </w:tc>
        <w:tc>
          <w:tcPr>
            <w:tcW w:w="999" w:type="pct"/>
          </w:tcPr>
          <w:p w14:paraId="75E2AE42" w14:textId="77777777" w:rsidR="004B074B" w:rsidRPr="008A73CC" w:rsidRDefault="004B074B" w:rsidP="004B074B">
            <w:pPr>
              <w:pStyle w:val="BodyText2"/>
              <w:spacing w:line="276" w:lineRule="auto"/>
              <w:rPr>
                <w:sz w:val="22"/>
                <w:szCs w:val="22"/>
              </w:rPr>
            </w:pPr>
          </w:p>
        </w:tc>
      </w:tr>
      <w:tr w:rsidR="004B074B" w:rsidRPr="008A73CC" w14:paraId="35730EB2" w14:textId="77777777" w:rsidTr="00C75C33">
        <w:trPr>
          <w:trHeight w:val="1049"/>
        </w:trPr>
        <w:tc>
          <w:tcPr>
            <w:tcW w:w="1201" w:type="pct"/>
          </w:tcPr>
          <w:p w14:paraId="108B2C78" w14:textId="77777777" w:rsidR="004B074B" w:rsidRPr="008A73CC" w:rsidRDefault="004B074B" w:rsidP="004B074B">
            <w:pPr>
              <w:pStyle w:val="BodyText2"/>
              <w:spacing w:line="276" w:lineRule="auto"/>
              <w:rPr>
                <w:sz w:val="22"/>
                <w:szCs w:val="22"/>
              </w:rPr>
            </w:pPr>
            <w:r w:rsidRPr="008A73CC">
              <w:rPr>
                <w:sz w:val="22"/>
                <w:szCs w:val="22"/>
              </w:rPr>
              <w:t>Modified-release tablet</w:t>
            </w:r>
          </w:p>
        </w:tc>
        <w:tc>
          <w:tcPr>
            <w:tcW w:w="1772" w:type="pct"/>
            <w:gridSpan w:val="2"/>
            <w:shd w:val="solid" w:color="FFFFFF" w:fill="auto"/>
          </w:tcPr>
          <w:p w14:paraId="4635A97F" w14:textId="77777777" w:rsidR="004B074B" w:rsidRPr="008A73CC" w:rsidRDefault="004B074B" w:rsidP="004B074B">
            <w:pPr>
              <w:pStyle w:val="BodyText2"/>
              <w:spacing w:line="276" w:lineRule="auto"/>
              <w:rPr>
                <w:sz w:val="22"/>
                <w:szCs w:val="22"/>
              </w:rPr>
            </w:pPr>
            <w:r w:rsidRPr="008A73CC">
              <w:rPr>
                <w:sz w:val="22"/>
                <w:szCs w:val="22"/>
              </w:rPr>
              <w:t>Modified-release tablets are coated or uncoated tablets designed to modify the rate, the place or the time at which the active substance(s) are released.  Modified-release tablets include prolonged-release tablets, delayed-release tablets, pulsatile-release tablets and accelerated-release tablets.</w:t>
            </w:r>
          </w:p>
        </w:tc>
        <w:tc>
          <w:tcPr>
            <w:tcW w:w="1028" w:type="pct"/>
            <w:gridSpan w:val="3"/>
          </w:tcPr>
          <w:p w14:paraId="13B445EE" w14:textId="77777777" w:rsidR="004B074B" w:rsidRPr="008A73CC" w:rsidRDefault="004B074B" w:rsidP="004B074B">
            <w:pPr>
              <w:pStyle w:val="BodyText2"/>
              <w:spacing w:line="276" w:lineRule="auto"/>
              <w:rPr>
                <w:sz w:val="22"/>
                <w:szCs w:val="22"/>
              </w:rPr>
            </w:pPr>
            <w:r w:rsidRPr="008A73CC">
              <w:rPr>
                <w:sz w:val="22"/>
                <w:szCs w:val="22"/>
              </w:rPr>
              <w:t>EP</w:t>
            </w:r>
          </w:p>
        </w:tc>
        <w:tc>
          <w:tcPr>
            <w:tcW w:w="999" w:type="pct"/>
          </w:tcPr>
          <w:p w14:paraId="05EB784E" w14:textId="77777777" w:rsidR="004B074B" w:rsidRPr="008A73CC" w:rsidRDefault="004B074B" w:rsidP="004B074B">
            <w:pPr>
              <w:pStyle w:val="BodyText2"/>
              <w:spacing w:line="276" w:lineRule="auto"/>
              <w:rPr>
                <w:sz w:val="22"/>
                <w:szCs w:val="22"/>
              </w:rPr>
            </w:pPr>
          </w:p>
        </w:tc>
      </w:tr>
      <w:tr w:rsidR="004B074B" w:rsidRPr="008A73CC" w14:paraId="05C5B0FE" w14:textId="77777777" w:rsidTr="00C75C33">
        <w:trPr>
          <w:trHeight w:val="524"/>
        </w:trPr>
        <w:tc>
          <w:tcPr>
            <w:tcW w:w="1201" w:type="pct"/>
          </w:tcPr>
          <w:p w14:paraId="1A078BA6" w14:textId="77777777" w:rsidR="004B074B" w:rsidRPr="008A73CC" w:rsidRDefault="004B074B" w:rsidP="004B074B">
            <w:pPr>
              <w:pStyle w:val="BodyText2"/>
              <w:spacing w:line="276" w:lineRule="auto"/>
              <w:rPr>
                <w:sz w:val="22"/>
                <w:szCs w:val="22"/>
              </w:rPr>
            </w:pPr>
            <w:r w:rsidRPr="008A73CC">
              <w:rPr>
                <w:sz w:val="22"/>
                <w:szCs w:val="22"/>
              </w:rPr>
              <w:t>Mouthwash</w:t>
            </w:r>
          </w:p>
        </w:tc>
        <w:tc>
          <w:tcPr>
            <w:tcW w:w="1772" w:type="pct"/>
            <w:gridSpan w:val="2"/>
          </w:tcPr>
          <w:p w14:paraId="2E850FA3" w14:textId="77777777" w:rsidR="004B074B" w:rsidRPr="008A73CC" w:rsidRDefault="004B074B" w:rsidP="004B074B">
            <w:pPr>
              <w:pStyle w:val="BodyText2"/>
              <w:spacing w:line="276" w:lineRule="auto"/>
              <w:rPr>
                <w:sz w:val="22"/>
                <w:szCs w:val="22"/>
              </w:rPr>
            </w:pPr>
            <w:r w:rsidRPr="008A73CC">
              <w:rPr>
                <w:sz w:val="22"/>
                <w:szCs w:val="22"/>
              </w:rPr>
              <w:t xml:space="preserve">An aqueous solution intended for use in contact with mucous membranes of the oral cavity, usually after dilution with warm water.  It can contain one or more active ingredients. The term also covers solid and liquid preparations which have to be dissolved or reconstituted or </w:t>
            </w:r>
            <w:r w:rsidRPr="008A73CC">
              <w:rPr>
                <w:sz w:val="22"/>
                <w:szCs w:val="22"/>
              </w:rPr>
              <w:lastRenderedPageBreak/>
              <w:t>diluted using a suitable liquid diluent before use.</w:t>
            </w:r>
          </w:p>
        </w:tc>
        <w:tc>
          <w:tcPr>
            <w:tcW w:w="1028" w:type="pct"/>
            <w:gridSpan w:val="3"/>
          </w:tcPr>
          <w:p w14:paraId="41B599C3" w14:textId="77777777" w:rsidR="004B074B" w:rsidRPr="008A73CC" w:rsidRDefault="004B074B" w:rsidP="004B074B">
            <w:pPr>
              <w:pStyle w:val="BodyText2"/>
              <w:spacing w:line="276" w:lineRule="auto"/>
              <w:rPr>
                <w:sz w:val="22"/>
                <w:szCs w:val="22"/>
              </w:rPr>
            </w:pPr>
            <w:r w:rsidRPr="008A73CC">
              <w:rPr>
                <w:sz w:val="22"/>
                <w:szCs w:val="22"/>
              </w:rPr>
              <w:lastRenderedPageBreak/>
              <w:t>EDQM / EP Term</w:t>
            </w:r>
          </w:p>
        </w:tc>
        <w:tc>
          <w:tcPr>
            <w:tcW w:w="999" w:type="pct"/>
          </w:tcPr>
          <w:p w14:paraId="6ED8947F" w14:textId="77777777" w:rsidR="004B074B" w:rsidRPr="008A73CC" w:rsidRDefault="004B074B" w:rsidP="004B074B">
            <w:pPr>
              <w:pStyle w:val="BodyText2"/>
              <w:spacing w:line="276" w:lineRule="auto"/>
              <w:rPr>
                <w:sz w:val="22"/>
                <w:szCs w:val="22"/>
              </w:rPr>
            </w:pPr>
          </w:p>
        </w:tc>
      </w:tr>
      <w:tr w:rsidR="004B074B" w:rsidRPr="008A73CC" w14:paraId="45204F6F" w14:textId="77777777" w:rsidTr="00C75C33">
        <w:trPr>
          <w:trHeight w:val="524"/>
        </w:trPr>
        <w:tc>
          <w:tcPr>
            <w:tcW w:w="1201" w:type="pct"/>
          </w:tcPr>
          <w:p w14:paraId="0C23C6A2" w14:textId="77777777" w:rsidR="004B074B" w:rsidRPr="008A73CC" w:rsidRDefault="004B074B" w:rsidP="004B074B">
            <w:pPr>
              <w:pStyle w:val="BodyText2"/>
              <w:spacing w:line="276" w:lineRule="auto"/>
              <w:rPr>
                <w:sz w:val="22"/>
                <w:szCs w:val="22"/>
              </w:rPr>
            </w:pPr>
            <w:r w:rsidRPr="008A73CC">
              <w:rPr>
                <w:sz w:val="22"/>
                <w:szCs w:val="22"/>
              </w:rPr>
              <w:t>Muco-adhesive buccal tablet</w:t>
            </w:r>
          </w:p>
        </w:tc>
        <w:tc>
          <w:tcPr>
            <w:tcW w:w="1772" w:type="pct"/>
            <w:gridSpan w:val="2"/>
          </w:tcPr>
          <w:p w14:paraId="5387FDD5" w14:textId="77777777" w:rsidR="004B074B" w:rsidRPr="008A73CC" w:rsidRDefault="004B074B" w:rsidP="004B074B">
            <w:pPr>
              <w:pStyle w:val="BodyText2"/>
              <w:spacing w:line="276" w:lineRule="auto"/>
              <w:rPr>
                <w:sz w:val="22"/>
                <w:szCs w:val="22"/>
              </w:rPr>
            </w:pPr>
            <w:r w:rsidRPr="008A73CC">
              <w:rPr>
                <w:sz w:val="22"/>
                <w:szCs w:val="22"/>
              </w:rPr>
              <w:t>Tablet to be applied on mucous surfaces in the buccal cavity.</w:t>
            </w:r>
          </w:p>
        </w:tc>
        <w:tc>
          <w:tcPr>
            <w:tcW w:w="1028" w:type="pct"/>
            <w:gridSpan w:val="3"/>
          </w:tcPr>
          <w:p w14:paraId="2321AB13"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5DACB172" w14:textId="77777777" w:rsidR="004B074B" w:rsidRPr="008A73CC" w:rsidRDefault="004B074B" w:rsidP="004B074B">
            <w:pPr>
              <w:pStyle w:val="BodyText2"/>
              <w:spacing w:line="276" w:lineRule="auto"/>
              <w:rPr>
                <w:sz w:val="22"/>
                <w:szCs w:val="22"/>
              </w:rPr>
            </w:pPr>
          </w:p>
        </w:tc>
      </w:tr>
      <w:tr w:rsidR="004B074B" w:rsidRPr="008A73CC" w14:paraId="63E4613A" w14:textId="77777777" w:rsidTr="00C75C33">
        <w:trPr>
          <w:trHeight w:val="238"/>
        </w:trPr>
        <w:tc>
          <w:tcPr>
            <w:tcW w:w="1201" w:type="pct"/>
          </w:tcPr>
          <w:p w14:paraId="03943A2F" w14:textId="77777777" w:rsidR="004B074B" w:rsidRPr="008A73CC" w:rsidRDefault="004B074B" w:rsidP="004B074B">
            <w:pPr>
              <w:pStyle w:val="BodyText2"/>
              <w:spacing w:line="276" w:lineRule="auto"/>
              <w:rPr>
                <w:color w:val="auto"/>
                <w:sz w:val="22"/>
                <w:szCs w:val="22"/>
              </w:rPr>
            </w:pPr>
            <w:r w:rsidRPr="008A73CC">
              <w:rPr>
                <w:sz w:val="22"/>
                <w:szCs w:val="22"/>
              </w:rPr>
              <w:t>Nasal drops</w:t>
            </w:r>
          </w:p>
        </w:tc>
        <w:tc>
          <w:tcPr>
            <w:tcW w:w="1772" w:type="pct"/>
            <w:gridSpan w:val="2"/>
          </w:tcPr>
          <w:p w14:paraId="6888BCEB" w14:textId="77777777" w:rsidR="004B074B" w:rsidRPr="008A73CC" w:rsidRDefault="004B074B" w:rsidP="004B074B">
            <w:pPr>
              <w:pStyle w:val="BodyText2"/>
              <w:spacing w:line="276" w:lineRule="auto"/>
              <w:rPr>
                <w:sz w:val="22"/>
                <w:szCs w:val="22"/>
              </w:rPr>
            </w:pPr>
            <w:r w:rsidRPr="008A73CC">
              <w:rPr>
                <w:sz w:val="22"/>
                <w:szCs w:val="22"/>
              </w:rPr>
              <w:t>See under ‘drops’ above</w:t>
            </w:r>
          </w:p>
        </w:tc>
        <w:tc>
          <w:tcPr>
            <w:tcW w:w="1028" w:type="pct"/>
            <w:gridSpan w:val="3"/>
          </w:tcPr>
          <w:p w14:paraId="60C464C7" w14:textId="77777777" w:rsidR="004B074B" w:rsidRPr="008A73CC" w:rsidRDefault="004B074B" w:rsidP="004B074B">
            <w:pPr>
              <w:pStyle w:val="BodyText2"/>
              <w:spacing w:line="276" w:lineRule="auto"/>
              <w:rPr>
                <w:color w:val="auto"/>
                <w:sz w:val="22"/>
                <w:szCs w:val="22"/>
              </w:rPr>
            </w:pPr>
          </w:p>
        </w:tc>
        <w:tc>
          <w:tcPr>
            <w:tcW w:w="999" w:type="pct"/>
          </w:tcPr>
          <w:p w14:paraId="695B053A" w14:textId="77777777" w:rsidR="004B074B" w:rsidRPr="008A73CC" w:rsidRDefault="004B074B" w:rsidP="004B074B">
            <w:pPr>
              <w:pStyle w:val="BodyText2"/>
              <w:spacing w:line="276" w:lineRule="auto"/>
              <w:rPr>
                <w:color w:val="auto"/>
                <w:sz w:val="22"/>
                <w:szCs w:val="22"/>
              </w:rPr>
            </w:pPr>
          </w:p>
        </w:tc>
      </w:tr>
      <w:tr w:rsidR="004B074B" w:rsidRPr="008A73CC" w14:paraId="40FEB612" w14:textId="77777777" w:rsidTr="00C75C33">
        <w:trPr>
          <w:trHeight w:val="238"/>
        </w:trPr>
        <w:tc>
          <w:tcPr>
            <w:tcW w:w="1201" w:type="pct"/>
          </w:tcPr>
          <w:p w14:paraId="4B72E222" w14:textId="77777777" w:rsidR="004B074B" w:rsidRPr="00C648EA" w:rsidRDefault="004B074B" w:rsidP="004B074B">
            <w:pPr>
              <w:pStyle w:val="BodyText2"/>
              <w:spacing w:line="276" w:lineRule="auto"/>
              <w:rPr>
                <w:sz w:val="22"/>
                <w:szCs w:val="22"/>
              </w:rPr>
            </w:pPr>
            <w:r w:rsidRPr="00C648EA">
              <w:rPr>
                <w:sz w:val="22"/>
                <w:szCs w:val="22"/>
              </w:rPr>
              <w:t>Nasal gel</w:t>
            </w:r>
          </w:p>
        </w:tc>
        <w:tc>
          <w:tcPr>
            <w:tcW w:w="1772" w:type="pct"/>
            <w:gridSpan w:val="2"/>
          </w:tcPr>
          <w:p w14:paraId="115A1A0E" w14:textId="77777777" w:rsidR="004B074B" w:rsidRPr="00C648EA" w:rsidRDefault="004B074B" w:rsidP="004B074B">
            <w:pPr>
              <w:pStyle w:val="BodyText2"/>
              <w:spacing w:line="276" w:lineRule="auto"/>
              <w:rPr>
                <w:sz w:val="22"/>
                <w:szCs w:val="22"/>
              </w:rPr>
            </w:pPr>
            <w:r w:rsidRPr="00C648EA">
              <w:rPr>
                <w:sz w:val="22"/>
                <w:szCs w:val="22"/>
              </w:rPr>
              <w:t>Semi-solid single-dose or multidose preparation consisting of usually a hydrophilic gel, intended for nasal use to obtain a local effect. Nasal gels are usually presented in tubes fitted with a nasal applicator.</w:t>
            </w:r>
          </w:p>
        </w:tc>
        <w:tc>
          <w:tcPr>
            <w:tcW w:w="1028" w:type="pct"/>
            <w:gridSpan w:val="3"/>
          </w:tcPr>
          <w:p w14:paraId="48A64D8C" w14:textId="77777777" w:rsidR="004B074B" w:rsidRPr="008A73CC" w:rsidRDefault="004B074B" w:rsidP="004B074B">
            <w:pPr>
              <w:pStyle w:val="BodyText2"/>
              <w:spacing w:line="276" w:lineRule="auto"/>
              <w:rPr>
                <w:color w:val="auto"/>
                <w:sz w:val="22"/>
                <w:szCs w:val="22"/>
              </w:rPr>
            </w:pPr>
            <w:r w:rsidRPr="00C648EA">
              <w:rPr>
                <w:color w:val="auto"/>
                <w:sz w:val="22"/>
                <w:szCs w:val="22"/>
              </w:rPr>
              <w:t>EDQM Term</w:t>
            </w:r>
          </w:p>
        </w:tc>
        <w:tc>
          <w:tcPr>
            <w:tcW w:w="999" w:type="pct"/>
          </w:tcPr>
          <w:p w14:paraId="2EF9D21F" w14:textId="77777777" w:rsidR="004B074B" w:rsidRPr="008A73CC" w:rsidRDefault="004B074B" w:rsidP="004B074B">
            <w:pPr>
              <w:pStyle w:val="BodyText2"/>
              <w:spacing w:line="276" w:lineRule="auto"/>
              <w:rPr>
                <w:color w:val="auto"/>
                <w:sz w:val="22"/>
                <w:szCs w:val="22"/>
              </w:rPr>
            </w:pPr>
          </w:p>
        </w:tc>
      </w:tr>
      <w:tr w:rsidR="004B074B" w:rsidRPr="008A73CC" w14:paraId="1920D7D7" w14:textId="77777777" w:rsidTr="00C75C33">
        <w:trPr>
          <w:trHeight w:val="238"/>
        </w:trPr>
        <w:tc>
          <w:tcPr>
            <w:tcW w:w="1201" w:type="pct"/>
          </w:tcPr>
          <w:p w14:paraId="069B9CF8" w14:textId="77777777" w:rsidR="004B074B" w:rsidRPr="008A73CC" w:rsidRDefault="004B074B" w:rsidP="004B074B">
            <w:pPr>
              <w:pStyle w:val="BodyText2"/>
              <w:spacing w:line="276" w:lineRule="auto"/>
              <w:rPr>
                <w:color w:val="auto"/>
                <w:sz w:val="22"/>
                <w:szCs w:val="22"/>
              </w:rPr>
            </w:pPr>
            <w:r w:rsidRPr="008A73CC">
              <w:rPr>
                <w:sz w:val="22"/>
                <w:szCs w:val="22"/>
              </w:rPr>
              <w:t>Nasal ointment</w:t>
            </w:r>
          </w:p>
        </w:tc>
        <w:tc>
          <w:tcPr>
            <w:tcW w:w="1772" w:type="pct"/>
            <w:gridSpan w:val="2"/>
          </w:tcPr>
          <w:p w14:paraId="1AE19410" w14:textId="77777777" w:rsidR="004B074B" w:rsidRPr="008A73CC" w:rsidRDefault="004B074B" w:rsidP="004B074B">
            <w:pPr>
              <w:pStyle w:val="BodyText2"/>
              <w:spacing w:line="276" w:lineRule="auto"/>
              <w:rPr>
                <w:color w:val="auto"/>
                <w:sz w:val="22"/>
                <w:szCs w:val="22"/>
              </w:rPr>
            </w:pPr>
            <w:r w:rsidRPr="008A73CC">
              <w:rPr>
                <w:sz w:val="22"/>
                <w:szCs w:val="22"/>
              </w:rPr>
              <w:t>Semi-solid single-dose or multidose preparation consisting of an ointment, intended for nasal use to obtain a local effect. Nasal ointments are usually presented in tubes fitted with a nasal applicator.</w:t>
            </w:r>
          </w:p>
        </w:tc>
        <w:tc>
          <w:tcPr>
            <w:tcW w:w="1028" w:type="pct"/>
            <w:gridSpan w:val="3"/>
          </w:tcPr>
          <w:p w14:paraId="5AF9E59B" w14:textId="77777777" w:rsidR="004B074B" w:rsidRPr="008A73CC" w:rsidRDefault="004B074B" w:rsidP="004B074B">
            <w:pPr>
              <w:pStyle w:val="BodyText2"/>
              <w:spacing w:line="276" w:lineRule="auto"/>
              <w:rPr>
                <w:color w:val="auto"/>
                <w:sz w:val="22"/>
                <w:szCs w:val="22"/>
              </w:rPr>
            </w:pPr>
            <w:r w:rsidRPr="008A73CC">
              <w:rPr>
                <w:sz w:val="22"/>
                <w:szCs w:val="22"/>
              </w:rPr>
              <w:t>EDQM Term</w:t>
            </w:r>
          </w:p>
        </w:tc>
        <w:tc>
          <w:tcPr>
            <w:tcW w:w="999" w:type="pct"/>
          </w:tcPr>
          <w:p w14:paraId="3FEA4333" w14:textId="77777777" w:rsidR="004B074B" w:rsidRPr="008A73CC" w:rsidRDefault="004B074B" w:rsidP="004B074B">
            <w:pPr>
              <w:pStyle w:val="BodyText2"/>
              <w:spacing w:line="276" w:lineRule="auto"/>
              <w:rPr>
                <w:color w:val="auto"/>
                <w:sz w:val="22"/>
                <w:szCs w:val="22"/>
              </w:rPr>
            </w:pPr>
          </w:p>
        </w:tc>
      </w:tr>
      <w:tr w:rsidR="004B074B" w:rsidRPr="008A73CC" w14:paraId="768524F0" w14:textId="77777777" w:rsidTr="00C75C33">
        <w:trPr>
          <w:trHeight w:val="241"/>
        </w:trPr>
        <w:tc>
          <w:tcPr>
            <w:tcW w:w="1201" w:type="pct"/>
          </w:tcPr>
          <w:p w14:paraId="1C05248E" w14:textId="77777777" w:rsidR="004B074B" w:rsidRPr="008A73CC" w:rsidRDefault="004B074B" w:rsidP="004B074B">
            <w:pPr>
              <w:pStyle w:val="BodyText2"/>
              <w:spacing w:line="276" w:lineRule="auto"/>
              <w:rPr>
                <w:sz w:val="22"/>
                <w:szCs w:val="22"/>
              </w:rPr>
            </w:pPr>
            <w:r w:rsidRPr="008A73CC">
              <w:rPr>
                <w:sz w:val="22"/>
                <w:szCs w:val="22"/>
              </w:rPr>
              <w:t>Nebuliser liquid</w:t>
            </w:r>
          </w:p>
        </w:tc>
        <w:tc>
          <w:tcPr>
            <w:tcW w:w="1772" w:type="pct"/>
            <w:gridSpan w:val="2"/>
          </w:tcPr>
          <w:p w14:paraId="0C582013" w14:textId="77777777" w:rsidR="004B074B" w:rsidRPr="008A73CC" w:rsidRDefault="004B074B" w:rsidP="004B074B">
            <w:pPr>
              <w:pStyle w:val="BodyText2"/>
              <w:spacing w:line="276" w:lineRule="auto"/>
              <w:rPr>
                <w:sz w:val="22"/>
                <w:szCs w:val="22"/>
              </w:rPr>
            </w:pPr>
            <w:r w:rsidRPr="008A73CC">
              <w:rPr>
                <w:sz w:val="22"/>
                <w:szCs w:val="22"/>
              </w:rPr>
              <w:t>Liquid preparations for inhalation intended to be converted into aerosols by continuously operating nebulisers or metered-dose nebulisers are solutions, suspensions or emulsions.  Liquid preparations for nebulisation in concentrated form for use in continuously operating nebulisers are diluted to be prescribed volume with the prescribed liquid before use.  Liquids for nebulisation may also be prepared from powders or other forms of solids.</w:t>
            </w:r>
          </w:p>
        </w:tc>
        <w:tc>
          <w:tcPr>
            <w:tcW w:w="1028" w:type="pct"/>
            <w:gridSpan w:val="3"/>
          </w:tcPr>
          <w:p w14:paraId="2BD32D21" w14:textId="66E7B5E7" w:rsidR="004B074B" w:rsidRPr="008A73CC" w:rsidRDefault="004B074B" w:rsidP="004B074B">
            <w:pPr>
              <w:pStyle w:val="BodyText2"/>
              <w:spacing w:line="276" w:lineRule="auto"/>
              <w:rPr>
                <w:sz w:val="22"/>
                <w:szCs w:val="22"/>
              </w:rPr>
            </w:pPr>
            <w:r w:rsidRPr="008A73CC">
              <w:rPr>
                <w:sz w:val="22"/>
                <w:szCs w:val="22"/>
              </w:rPr>
              <w:t>EP</w:t>
            </w:r>
            <w:r>
              <w:rPr>
                <w:sz w:val="22"/>
                <w:szCs w:val="22"/>
              </w:rPr>
              <w:t xml:space="preserve"> / EDQM</w:t>
            </w:r>
          </w:p>
        </w:tc>
        <w:tc>
          <w:tcPr>
            <w:tcW w:w="999" w:type="pct"/>
          </w:tcPr>
          <w:p w14:paraId="5F77159E" w14:textId="77777777" w:rsidR="004B074B" w:rsidRPr="008A73CC" w:rsidRDefault="004B074B" w:rsidP="004B074B">
            <w:pPr>
              <w:pStyle w:val="BodyText2"/>
              <w:spacing w:line="276" w:lineRule="auto"/>
              <w:rPr>
                <w:sz w:val="22"/>
                <w:szCs w:val="22"/>
              </w:rPr>
            </w:pPr>
            <w:r w:rsidRPr="008A73CC">
              <w:rPr>
                <w:sz w:val="22"/>
                <w:szCs w:val="22"/>
              </w:rPr>
              <w:t>Nebuliser solution, Nebuliser suspension; Nebuliser emulsion</w:t>
            </w:r>
          </w:p>
        </w:tc>
      </w:tr>
      <w:tr w:rsidR="004B074B" w:rsidRPr="008A73CC" w14:paraId="4A79E83D" w14:textId="77777777" w:rsidTr="00C75C33">
        <w:trPr>
          <w:trHeight w:val="1574"/>
        </w:trPr>
        <w:tc>
          <w:tcPr>
            <w:tcW w:w="1201" w:type="pct"/>
          </w:tcPr>
          <w:p w14:paraId="5E74DA5C" w14:textId="77777777" w:rsidR="004B074B" w:rsidRPr="00FC2E30" w:rsidRDefault="004B074B" w:rsidP="004B074B">
            <w:pPr>
              <w:pStyle w:val="BodyText2"/>
              <w:spacing w:line="276" w:lineRule="auto"/>
              <w:rPr>
                <w:color w:val="auto"/>
                <w:sz w:val="22"/>
                <w:szCs w:val="22"/>
              </w:rPr>
            </w:pPr>
            <w:r w:rsidRPr="00FC2E30">
              <w:rPr>
                <w:color w:val="auto"/>
                <w:sz w:val="22"/>
                <w:szCs w:val="22"/>
              </w:rPr>
              <w:t>Ointment</w:t>
            </w:r>
          </w:p>
          <w:p w14:paraId="5D078833"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6CE70385" w14:textId="4A0C82ED" w:rsidR="004B074B" w:rsidRPr="00FC2E30" w:rsidRDefault="004B074B" w:rsidP="004B074B">
            <w:pPr>
              <w:pStyle w:val="BodyText2"/>
              <w:spacing w:line="276" w:lineRule="auto"/>
              <w:rPr>
                <w:b/>
                <w:bCs/>
                <w:i/>
                <w:iCs/>
                <w:color w:val="FF0000"/>
                <w:sz w:val="22"/>
                <w:szCs w:val="22"/>
              </w:rPr>
            </w:pPr>
          </w:p>
        </w:tc>
        <w:tc>
          <w:tcPr>
            <w:tcW w:w="1772" w:type="pct"/>
            <w:gridSpan w:val="2"/>
          </w:tcPr>
          <w:p w14:paraId="1D5563C9" w14:textId="1F588CA8"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August 2023 the term ointment </w:t>
            </w:r>
            <w:r w:rsidRPr="00FC2E30">
              <w:rPr>
                <w:b/>
                <w:bCs/>
                <w:i/>
                <w:iCs/>
                <w:sz w:val="22"/>
                <w:szCs w:val="22"/>
              </w:rPr>
              <w:t>is restricted to</w:t>
            </w:r>
            <w:r w:rsidRPr="00FC2E30">
              <w:rPr>
                <w:i/>
                <w:iCs/>
                <w:sz w:val="22"/>
                <w:szCs w:val="22"/>
              </w:rPr>
              <w:t xml:space="preserve"> the following:</w:t>
            </w:r>
          </w:p>
          <w:p w14:paraId="6FE1D0FC"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451B51E0"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12FF9900" w14:textId="10377AFA" w:rsidR="004B074B"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20C5A40E" w14:textId="77777777" w:rsidR="004B074B" w:rsidRPr="00FC2E30" w:rsidRDefault="004B074B" w:rsidP="004B074B">
            <w:pPr>
              <w:pStyle w:val="BodyText2"/>
              <w:spacing w:line="276" w:lineRule="auto"/>
              <w:rPr>
                <w:i/>
                <w:iCs/>
                <w:sz w:val="22"/>
                <w:szCs w:val="22"/>
              </w:rPr>
            </w:pPr>
          </w:p>
          <w:p w14:paraId="757EFABA" w14:textId="274B68C8" w:rsidR="004B074B" w:rsidRPr="00FC2E30" w:rsidRDefault="004B074B" w:rsidP="004B074B">
            <w:pPr>
              <w:pStyle w:val="BodyText2"/>
              <w:spacing w:line="276" w:lineRule="auto"/>
              <w:rPr>
                <w:sz w:val="22"/>
                <w:szCs w:val="22"/>
              </w:rPr>
            </w:pPr>
            <w:r w:rsidRPr="00FC2E30">
              <w:rPr>
                <w:sz w:val="22"/>
                <w:szCs w:val="22"/>
              </w:rPr>
              <w:t xml:space="preserve">A semi-solid preparation consisting of a single-phase basis </w:t>
            </w:r>
            <w:r w:rsidRPr="00FC2E30">
              <w:rPr>
                <w:sz w:val="22"/>
                <w:szCs w:val="22"/>
              </w:rPr>
              <w:lastRenderedPageBreak/>
              <w:t>in which solids or liquids may be dispensed.  It is intended to be applied to the skin or certain mucous membranes for protective, therapeutic or prophylactic purposes.</w:t>
            </w:r>
          </w:p>
        </w:tc>
        <w:tc>
          <w:tcPr>
            <w:tcW w:w="1028" w:type="pct"/>
            <w:gridSpan w:val="3"/>
          </w:tcPr>
          <w:p w14:paraId="2365A3B0" w14:textId="77777777" w:rsidR="004B074B" w:rsidRPr="00FC2E30" w:rsidRDefault="004B074B" w:rsidP="004B074B">
            <w:pPr>
              <w:pStyle w:val="BodyText2"/>
              <w:spacing w:line="276" w:lineRule="auto"/>
              <w:rPr>
                <w:sz w:val="22"/>
                <w:szCs w:val="22"/>
              </w:rPr>
            </w:pPr>
            <w:r w:rsidRPr="00FC2E30">
              <w:rPr>
                <w:sz w:val="22"/>
                <w:szCs w:val="22"/>
              </w:rPr>
              <w:lastRenderedPageBreak/>
              <w:t>Adapted from BP &amp; Pharm Codex.  Modified EDQM Term</w:t>
            </w:r>
          </w:p>
        </w:tc>
        <w:tc>
          <w:tcPr>
            <w:tcW w:w="999" w:type="pct"/>
          </w:tcPr>
          <w:p w14:paraId="39F36BC3" w14:textId="59336C06" w:rsidR="004B074B" w:rsidRPr="00FC2E30" w:rsidRDefault="004B074B" w:rsidP="004B074B">
            <w:pPr>
              <w:pStyle w:val="BodyText2"/>
              <w:spacing w:line="276" w:lineRule="auto"/>
              <w:rPr>
                <w:sz w:val="22"/>
                <w:szCs w:val="22"/>
              </w:rPr>
            </w:pPr>
            <w:r w:rsidRPr="00FC2E30">
              <w:rPr>
                <w:sz w:val="22"/>
                <w:szCs w:val="22"/>
              </w:rPr>
              <w:t xml:space="preserve"> </w:t>
            </w:r>
          </w:p>
        </w:tc>
      </w:tr>
      <w:tr w:rsidR="004B074B" w:rsidRPr="008A73CC" w14:paraId="0DAA334D" w14:textId="77777777" w:rsidTr="00C75C33">
        <w:trPr>
          <w:trHeight w:val="1312"/>
        </w:trPr>
        <w:tc>
          <w:tcPr>
            <w:tcW w:w="1201" w:type="pct"/>
          </w:tcPr>
          <w:p w14:paraId="1ED5B294" w14:textId="081DA3A0" w:rsidR="004B074B" w:rsidRPr="00FC2E30" w:rsidRDefault="004B074B" w:rsidP="004B074B">
            <w:pPr>
              <w:pStyle w:val="BodyText2"/>
              <w:spacing w:line="276" w:lineRule="auto"/>
              <w:rPr>
                <w:sz w:val="22"/>
                <w:szCs w:val="22"/>
              </w:rPr>
            </w:pPr>
            <w:r w:rsidRPr="00FC2E30">
              <w:rPr>
                <w:sz w:val="22"/>
                <w:szCs w:val="22"/>
              </w:rPr>
              <w:t>Cutaneous ointment</w:t>
            </w:r>
          </w:p>
        </w:tc>
        <w:tc>
          <w:tcPr>
            <w:tcW w:w="1772" w:type="pct"/>
            <w:gridSpan w:val="2"/>
          </w:tcPr>
          <w:p w14:paraId="073090F1" w14:textId="291D4490" w:rsidR="004B074B" w:rsidRPr="00FC2E30" w:rsidRDefault="004B074B" w:rsidP="004B074B">
            <w:pPr>
              <w:pStyle w:val="BodyText2"/>
              <w:spacing w:line="276" w:lineRule="auto"/>
              <w:rPr>
                <w:sz w:val="22"/>
                <w:szCs w:val="22"/>
              </w:rPr>
            </w:pPr>
            <w:r w:rsidRPr="00FC2E30">
              <w:rPr>
                <w:sz w:val="22"/>
                <w:szCs w:val="22"/>
              </w:rPr>
              <w:t>Semi-solid single-dose or multidose preparation consisting of a single-phase basis in which solids or liquids may be dispersed. Active substance(s) are dissolved or dispersed in the basis, which may be hydrophilic, hydrophobic or water-emulsifying. Ointments are intended for cutaneous use. In certain cases, transdermal delivery may be obtained.</w:t>
            </w:r>
          </w:p>
        </w:tc>
        <w:tc>
          <w:tcPr>
            <w:tcW w:w="1028" w:type="pct"/>
            <w:gridSpan w:val="3"/>
          </w:tcPr>
          <w:p w14:paraId="6D35115D" w14:textId="5305A73A" w:rsidR="004B074B" w:rsidRPr="00FC2E30" w:rsidRDefault="004B074B" w:rsidP="004B074B">
            <w:pPr>
              <w:pStyle w:val="BodyText2"/>
              <w:spacing w:line="276" w:lineRule="auto"/>
              <w:rPr>
                <w:sz w:val="22"/>
                <w:szCs w:val="22"/>
              </w:rPr>
            </w:pPr>
            <w:r>
              <w:rPr>
                <w:sz w:val="22"/>
                <w:szCs w:val="22"/>
              </w:rPr>
              <w:t xml:space="preserve">Amended </w:t>
            </w:r>
            <w:r w:rsidRPr="00FC2E30">
              <w:rPr>
                <w:sz w:val="22"/>
                <w:szCs w:val="22"/>
              </w:rPr>
              <w:t>EDQM</w:t>
            </w:r>
            <w:r>
              <w:rPr>
                <w:sz w:val="22"/>
                <w:szCs w:val="22"/>
              </w:rPr>
              <w:t xml:space="preserve"> term </w:t>
            </w:r>
          </w:p>
        </w:tc>
        <w:tc>
          <w:tcPr>
            <w:tcW w:w="999" w:type="pct"/>
          </w:tcPr>
          <w:p w14:paraId="27E8163F" w14:textId="04A304B1" w:rsidR="004B074B" w:rsidRPr="00F20981" w:rsidRDefault="004B074B" w:rsidP="004B074B">
            <w:pPr>
              <w:pStyle w:val="BodyText2"/>
              <w:spacing w:line="276" w:lineRule="auto"/>
              <w:rPr>
                <w:sz w:val="18"/>
                <w:szCs w:val="18"/>
              </w:rPr>
            </w:pPr>
            <w:r w:rsidRPr="00F20981">
              <w:rPr>
                <w:b/>
                <w:bCs/>
                <w:color w:val="auto"/>
                <w:sz w:val="18"/>
                <w:szCs w:val="18"/>
              </w:rPr>
              <w:t>Please note</w:t>
            </w:r>
            <w:r w:rsidRPr="00F20981">
              <w:rPr>
                <w:color w:val="auto"/>
                <w:sz w:val="18"/>
                <w:szCs w:val="18"/>
              </w:rPr>
              <w:t xml:space="preserve"> EDQM term is Ointment whereas dm+d term is Cutaneous ointment</w:t>
            </w:r>
          </w:p>
        </w:tc>
      </w:tr>
      <w:tr w:rsidR="004B074B" w:rsidRPr="008A73CC" w14:paraId="62D2A78E" w14:textId="77777777" w:rsidTr="00C75C33">
        <w:trPr>
          <w:trHeight w:val="1312"/>
        </w:trPr>
        <w:tc>
          <w:tcPr>
            <w:tcW w:w="1201" w:type="pct"/>
          </w:tcPr>
          <w:p w14:paraId="2C69AE01" w14:textId="175D473A" w:rsidR="004B074B" w:rsidRPr="008A73CC" w:rsidRDefault="004B074B" w:rsidP="004B074B">
            <w:pPr>
              <w:pStyle w:val="BodyText2"/>
              <w:spacing w:line="276" w:lineRule="auto"/>
              <w:rPr>
                <w:sz w:val="22"/>
                <w:szCs w:val="22"/>
              </w:rPr>
            </w:pPr>
            <w:r>
              <w:rPr>
                <w:sz w:val="22"/>
                <w:szCs w:val="22"/>
              </w:rPr>
              <w:t>Ear ointment</w:t>
            </w:r>
          </w:p>
        </w:tc>
        <w:tc>
          <w:tcPr>
            <w:tcW w:w="1772" w:type="pct"/>
            <w:gridSpan w:val="2"/>
          </w:tcPr>
          <w:p w14:paraId="6D45178E" w14:textId="14FD5571" w:rsidR="004B074B" w:rsidRPr="008A73CC" w:rsidRDefault="004B074B" w:rsidP="004B074B">
            <w:pPr>
              <w:pStyle w:val="BodyText2"/>
              <w:spacing w:line="276" w:lineRule="auto"/>
              <w:rPr>
                <w:sz w:val="22"/>
                <w:szCs w:val="22"/>
              </w:rPr>
            </w:pPr>
            <w:r w:rsidRPr="008E7F63">
              <w:rPr>
                <w:sz w:val="22"/>
                <w:szCs w:val="22"/>
              </w:rPr>
              <w:t>Semi-solid single-dose or multidose preparation consisting of an ointment intended for application to the external auditory meatus, if necessary by means of a tampon impregnated with the preparation.</w:t>
            </w:r>
          </w:p>
        </w:tc>
        <w:tc>
          <w:tcPr>
            <w:tcW w:w="1028" w:type="pct"/>
            <w:gridSpan w:val="3"/>
          </w:tcPr>
          <w:p w14:paraId="43145946" w14:textId="5D8716A7" w:rsidR="004B074B" w:rsidRDefault="004B074B" w:rsidP="004B074B">
            <w:pPr>
              <w:pStyle w:val="BodyText2"/>
              <w:spacing w:line="276" w:lineRule="auto"/>
              <w:rPr>
                <w:sz w:val="22"/>
                <w:szCs w:val="22"/>
              </w:rPr>
            </w:pPr>
            <w:r>
              <w:rPr>
                <w:sz w:val="22"/>
                <w:szCs w:val="22"/>
              </w:rPr>
              <w:t>EDQM Term</w:t>
            </w:r>
          </w:p>
          <w:p w14:paraId="0EA58F76" w14:textId="4B6B2A6E" w:rsidR="004B074B" w:rsidRPr="008A73CC" w:rsidRDefault="004B074B" w:rsidP="004B074B">
            <w:pPr>
              <w:pStyle w:val="BodyText2"/>
              <w:spacing w:line="276" w:lineRule="auto"/>
              <w:rPr>
                <w:sz w:val="22"/>
                <w:szCs w:val="22"/>
              </w:rPr>
            </w:pPr>
          </w:p>
        </w:tc>
        <w:tc>
          <w:tcPr>
            <w:tcW w:w="999" w:type="pct"/>
          </w:tcPr>
          <w:p w14:paraId="007D5280" w14:textId="77777777" w:rsidR="004B074B" w:rsidRPr="008A73CC" w:rsidRDefault="004B074B" w:rsidP="004B074B">
            <w:pPr>
              <w:pStyle w:val="BodyText2"/>
              <w:spacing w:line="276" w:lineRule="auto"/>
              <w:rPr>
                <w:sz w:val="22"/>
                <w:szCs w:val="22"/>
              </w:rPr>
            </w:pPr>
          </w:p>
        </w:tc>
      </w:tr>
      <w:tr w:rsidR="004B074B" w:rsidRPr="008A73CC" w14:paraId="1CF3F2FC" w14:textId="77777777" w:rsidTr="00C75C33">
        <w:trPr>
          <w:trHeight w:val="1312"/>
        </w:trPr>
        <w:tc>
          <w:tcPr>
            <w:tcW w:w="1201" w:type="pct"/>
          </w:tcPr>
          <w:p w14:paraId="63006631" w14:textId="234F873A" w:rsidR="004B074B" w:rsidRDefault="004B074B" w:rsidP="004B074B">
            <w:pPr>
              <w:pStyle w:val="BodyText2"/>
              <w:spacing w:line="276" w:lineRule="auto"/>
              <w:rPr>
                <w:sz w:val="22"/>
                <w:szCs w:val="22"/>
              </w:rPr>
            </w:pPr>
            <w:r w:rsidRPr="008A73CC">
              <w:rPr>
                <w:sz w:val="22"/>
                <w:szCs w:val="22"/>
              </w:rPr>
              <w:t>Rectal ointment</w:t>
            </w:r>
          </w:p>
        </w:tc>
        <w:tc>
          <w:tcPr>
            <w:tcW w:w="1772" w:type="pct"/>
            <w:gridSpan w:val="2"/>
          </w:tcPr>
          <w:p w14:paraId="215D54C6" w14:textId="3D0371CB" w:rsidR="004B074B" w:rsidRPr="00ED54DD" w:rsidRDefault="004B074B" w:rsidP="004B074B">
            <w:pPr>
              <w:pStyle w:val="BodyText2"/>
              <w:spacing w:line="276" w:lineRule="auto"/>
              <w:rPr>
                <w:sz w:val="22"/>
                <w:szCs w:val="22"/>
              </w:rPr>
            </w:pPr>
            <w:r w:rsidRPr="008A73CC">
              <w:rPr>
                <w:sz w:val="22"/>
                <w:szCs w:val="22"/>
              </w:rPr>
              <w:t>Semi-solid preparation consisting of an ointment usually presented in a single-dose container provided with a suitable applicator. Rectal ointments are intended for rectal use to obtain a local effect.</w:t>
            </w:r>
          </w:p>
        </w:tc>
        <w:tc>
          <w:tcPr>
            <w:tcW w:w="1028" w:type="pct"/>
            <w:gridSpan w:val="3"/>
          </w:tcPr>
          <w:p w14:paraId="1489E3C8" w14:textId="48315BA7" w:rsidR="004B074B" w:rsidRDefault="004B074B" w:rsidP="004B074B">
            <w:pPr>
              <w:pStyle w:val="BodyText2"/>
              <w:spacing w:line="276" w:lineRule="auto"/>
              <w:rPr>
                <w:sz w:val="22"/>
                <w:szCs w:val="22"/>
              </w:rPr>
            </w:pPr>
            <w:r w:rsidRPr="008A73CC">
              <w:rPr>
                <w:sz w:val="22"/>
                <w:szCs w:val="22"/>
              </w:rPr>
              <w:t>EDQM Term</w:t>
            </w:r>
          </w:p>
        </w:tc>
        <w:tc>
          <w:tcPr>
            <w:tcW w:w="999" w:type="pct"/>
          </w:tcPr>
          <w:p w14:paraId="08F43DCF" w14:textId="77777777" w:rsidR="004B074B" w:rsidRPr="008A73CC" w:rsidRDefault="004B074B" w:rsidP="004B074B">
            <w:pPr>
              <w:pStyle w:val="BodyText2"/>
              <w:spacing w:line="276" w:lineRule="auto"/>
              <w:rPr>
                <w:sz w:val="22"/>
                <w:szCs w:val="22"/>
              </w:rPr>
            </w:pPr>
          </w:p>
        </w:tc>
      </w:tr>
      <w:tr w:rsidR="004B074B" w:rsidRPr="008A73CC" w14:paraId="3398A067" w14:textId="77777777" w:rsidTr="00C75C33">
        <w:trPr>
          <w:trHeight w:val="1312"/>
        </w:trPr>
        <w:tc>
          <w:tcPr>
            <w:tcW w:w="1201" w:type="pct"/>
          </w:tcPr>
          <w:p w14:paraId="74810013" w14:textId="364DC8A7" w:rsidR="004B074B" w:rsidRPr="008A73CC" w:rsidRDefault="004B074B" w:rsidP="004B074B">
            <w:pPr>
              <w:pStyle w:val="BodyText2"/>
              <w:spacing w:line="276" w:lineRule="auto"/>
              <w:rPr>
                <w:sz w:val="22"/>
                <w:szCs w:val="22"/>
              </w:rPr>
            </w:pPr>
            <w:r>
              <w:rPr>
                <w:sz w:val="22"/>
                <w:szCs w:val="22"/>
              </w:rPr>
              <w:t>Transdermal ointment</w:t>
            </w:r>
          </w:p>
        </w:tc>
        <w:tc>
          <w:tcPr>
            <w:tcW w:w="1772" w:type="pct"/>
            <w:gridSpan w:val="2"/>
          </w:tcPr>
          <w:p w14:paraId="13ECCF38" w14:textId="65CFF0BF" w:rsidR="004B074B" w:rsidRPr="008A73CC" w:rsidRDefault="004B074B" w:rsidP="004B074B">
            <w:pPr>
              <w:pStyle w:val="BodyText2"/>
              <w:spacing w:line="276" w:lineRule="auto"/>
              <w:rPr>
                <w:sz w:val="22"/>
                <w:szCs w:val="22"/>
              </w:rPr>
            </w:pPr>
            <w:r w:rsidRPr="00ED54DD">
              <w:rPr>
                <w:sz w:val="22"/>
                <w:szCs w:val="22"/>
              </w:rPr>
              <w:t>Semi-solid single-dose or multidose preparation consisting of a single-phase basis in which solids or liquids may be dispersed. Active substance(s) are dissolved or dispersed in the basis, which may be hydrophilic, hydrophobic or water-emulsifying. Transdermal ointments are intended for transdermal use.</w:t>
            </w:r>
          </w:p>
        </w:tc>
        <w:tc>
          <w:tcPr>
            <w:tcW w:w="1028" w:type="pct"/>
            <w:gridSpan w:val="3"/>
          </w:tcPr>
          <w:p w14:paraId="2CFA5876" w14:textId="6364CD17" w:rsidR="004B074B" w:rsidRDefault="004B074B" w:rsidP="004B074B">
            <w:pPr>
              <w:pStyle w:val="BodyText2"/>
              <w:spacing w:line="276" w:lineRule="auto"/>
              <w:rPr>
                <w:sz w:val="22"/>
                <w:szCs w:val="22"/>
              </w:rPr>
            </w:pPr>
            <w:r>
              <w:rPr>
                <w:sz w:val="22"/>
                <w:szCs w:val="22"/>
              </w:rPr>
              <w:t>EDQM Term</w:t>
            </w:r>
          </w:p>
          <w:p w14:paraId="7ED6439F" w14:textId="62A0D06F" w:rsidR="004B074B" w:rsidRPr="008A73CC" w:rsidRDefault="004B074B" w:rsidP="004B074B">
            <w:pPr>
              <w:pStyle w:val="BodyText2"/>
              <w:spacing w:line="276" w:lineRule="auto"/>
              <w:rPr>
                <w:sz w:val="22"/>
                <w:szCs w:val="22"/>
              </w:rPr>
            </w:pPr>
          </w:p>
        </w:tc>
        <w:tc>
          <w:tcPr>
            <w:tcW w:w="999" w:type="pct"/>
          </w:tcPr>
          <w:p w14:paraId="7CED385F" w14:textId="77777777" w:rsidR="004B074B" w:rsidRPr="008A73CC" w:rsidRDefault="004B074B" w:rsidP="004B074B">
            <w:pPr>
              <w:pStyle w:val="BodyText2"/>
              <w:spacing w:line="276" w:lineRule="auto"/>
              <w:rPr>
                <w:sz w:val="22"/>
                <w:szCs w:val="22"/>
              </w:rPr>
            </w:pPr>
          </w:p>
        </w:tc>
      </w:tr>
      <w:tr w:rsidR="004B074B" w:rsidRPr="008A73CC" w14:paraId="065FB6FF" w14:textId="77777777" w:rsidTr="00C75C33">
        <w:trPr>
          <w:trHeight w:val="1312"/>
        </w:trPr>
        <w:tc>
          <w:tcPr>
            <w:tcW w:w="1201" w:type="pct"/>
          </w:tcPr>
          <w:p w14:paraId="4FF761BE" w14:textId="529D5A60" w:rsidR="004B074B" w:rsidRPr="008A73CC" w:rsidRDefault="004B074B" w:rsidP="004B074B">
            <w:pPr>
              <w:pStyle w:val="BodyText2"/>
              <w:spacing w:line="276" w:lineRule="auto"/>
              <w:rPr>
                <w:sz w:val="22"/>
                <w:szCs w:val="22"/>
              </w:rPr>
            </w:pPr>
            <w:r>
              <w:rPr>
                <w:sz w:val="22"/>
                <w:szCs w:val="22"/>
              </w:rPr>
              <w:lastRenderedPageBreak/>
              <w:t>Cutaneous or nasal ointment</w:t>
            </w:r>
          </w:p>
        </w:tc>
        <w:tc>
          <w:tcPr>
            <w:tcW w:w="1772" w:type="pct"/>
            <w:gridSpan w:val="2"/>
          </w:tcPr>
          <w:p w14:paraId="79A0E3EC" w14:textId="77777777" w:rsidR="004B074B" w:rsidRPr="00A14E9A" w:rsidRDefault="004B074B" w:rsidP="004B074B">
            <w:pPr>
              <w:pStyle w:val="BodyText2"/>
              <w:spacing w:line="276" w:lineRule="auto"/>
              <w:rPr>
                <w:sz w:val="22"/>
                <w:szCs w:val="22"/>
              </w:rPr>
            </w:pPr>
            <w:r w:rsidRPr="00A14E9A">
              <w:rPr>
                <w:sz w:val="22"/>
                <w:szCs w:val="22"/>
              </w:rPr>
              <w:t>Semi-solid preparation consisting of an ointment intended for cutaneous or nasal use.</w:t>
            </w:r>
          </w:p>
          <w:p w14:paraId="606D9747" w14:textId="338C06E1" w:rsidR="004B074B" w:rsidRPr="008A73CC" w:rsidRDefault="004B074B" w:rsidP="004B074B">
            <w:pPr>
              <w:pStyle w:val="BodyText2"/>
              <w:spacing w:line="276" w:lineRule="auto"/>
              <w:rPr>
                <w:sz w:val="22"/>
                <w:szCs w:val="22"/>
              </w:rPr>
            </w:pPr>
            <w:r w:rsidRPr="00A14E9A">
              <w:rPr>
                <w:sz w:val="22"/>
                <w:szCs w:val="22"/>
              </w:rPr>
              <w:t>This term is only to be used in cases where there is not a single predominant route of administration for the medicinal product.</w:t>
            </w:r>
          </w:p>
        </w:tc>
        <w:tc>
          <w:tcPr>
            <w:tcW w:w="1028" w:type="pct"/>
            <w:gridSpan w:val="3"/>
          </w:tcPr>
          <w:p w14:paraId="67517627" w14:textId="25FB91A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3B2E9D92" w14:textId="2A08A6CC" w:rsidR="004B074B" w:rsidRPr="00612C5D" w:rsidRDefault="004B074B" w:rsidP="004B074B">
            <w:pPr>
              <w:pStyle w:val="BodyText2"/>
              <w:spacing w:line="276" w:lineRule="auto"/>
              <w:rPr>
                <w:sz w:val="18"/>
                <w:szCs w:val="18"/>
              </w:rPr>
            </w:pPr>
            <w:r>
              <w:rPr>
                <w:sz w:val="18"/>
                <w:szCs w:val="18"/>
              </w:rPr>
              <w:t>Please note that the format for EDQM uses ‘cutaneous/nasal’ whilst dm+d uses ‘cutaneous or nasal’</w:t>
            </w:r>
          </w:p>
        </w:tc>
      </w:tr>
      <w:tr w:rsidR="004B074B" w:rsidRPr="008A73CC" w14:paraId="2DAB8CE1" w14:textId="77777777" w:rsidTr="00C75C33">
        <w:trPr>
          <w:trHeight w:val="1312"/>
        </w:trPr>
        <w:tc>
          <w:tcPr>
            <w:tcW w:w="1201" w:type="pct"/>
          </w:tcPr>
          <w:p w14:paraId="41CF422E" w14:textId="77777777" w:rsidR="004B074B" w:rsidRPr="008A73CC" w:rsidRDefault="004B074B" w:rsidP="004B074B">
            <w:pPr>
              <w:pStyle w:val="BodyText2"/>
              <w:spacing w:line="276" w:lineRule="auto"/>
              <w:rPr>
                <w:sz w:val="22"/>
                <w:szCs w:val="22"/>
              </w:rPr>
            </w:pPr>
            <w:r w:rsidRPr="008A73CC">
              <w:rPr>
                <w:sz w:val="22"/>
                <w:szCs w:val="22"/>
              </w:rPr>
              <w:t>Ophthalmic insert</w:t>
            </w:r>
          </w:p>
        </w:tc>
        <w:tc>
          <w:tcPr>
            <w:tcW w:w="1772" w:type="pct"/>
            <w:gridSpan w:val="2"/>
          </w:tcPr>
          <w:p w14:paraId="472AA644" w14:textId="6074A5B1" w:rsidR="004B074B" w:rsidRPr="008A73CC" w:rsidRDefault="004B074B" w:rsidP="004B074B">
            <w:pPr>
              <w:pStyle w:val="BodyText2"/>
              <w:spacing w:line="276" w:lineRule="auto"/>
              <w:rPr>
                <w:sz w:val="22"/>
                <w:szCs w:val="22"/>
              </w:rPr>
            </w:pPr>
            <w:r>
              <w:rPr>
                <w:sz w:val="22"/>
                <w:szCs w:val="22"/>
              </w:rPr>
              <w:t>S</w:t>
            </w:r>
            <w:r w:rsidRPr="008A73CC">
              <w:rPr>
                <w:sz w:val="22"/>
                <w:szCs w:val="22"/>
              </w:rPr>
              <w:t xml:space="preserve">olid </w:t>
            </w:r>
            <w:r>
              <w:rPr>
                <w:sz w:val="22"/>
                <w:szCs w:val="22"/>
              </w:rPr>
              <w:t xml:space="preserve">sterile preparation of suitable size and shape, designed to be inserted in the </w:t>
            </w:r>
            <w:r w:rsidRPr="008A73CC">
              <w:rPr>
                <w:sz w:val="22"/>
                <w:szCs w:val="22"/>
              </w:rPr>
              <w:t>conjunctival sac</w:t>
            </w:r>
            <w:r>
              <w:rPr>
                <w:sz w:val="22"/>
                <w:szCs w:val="22"/>
              </w:rPr>
              <w:t xml:space="preserve"> </w:t>
            </w:r>
            <w:r w:rsidRPr="008A73CC">
              <w:rPr>
                <w:sz w:val="22"/>
                <w:szCs w:val="22"/>
              </w:rPr>
              <w:t>to produce a</w:t>
            </w:r>
            <w:r>
              <w:rPr>
                <w:sz w:val="22"/>
                <w:szCs w:val="22"/>
              </w:rPr>
              <w:t xml:space="preserve"> local or </w:t>
            </w:r>
            <w:r w:rsidRPr="008A73CC">
              <w:rPr>
                <w:sz w:val="22"/>
                <w:szCs w:val="22"/>
              </w:rPr>
              <w:t>ocular effect</w:t>
            </w:r>
            <w:r>
              <w:rPr>
                <w:sz w:val="22"/>
                <w:szCs w:val="22"/>
              </w:rPr>
              <w:t xml:space="preserve"> by the release of active substance(s) over a determined period of time</w:t>
            </w:r>
            <w:r w:rsidRPr="008A73CC">
              <w:rPr>
                <w:sz w:val="22"/>
                <w:szCs w:val="22"/>
              </w:rPr>
              <w:t>.</w:t>
            </w:r>
            <w:r>
              <w:rPr>
                <w:sz w:val="22"/>
                <w:szCs w:val="22"/>
              </w:rPr>
              <w:t xml:space="preserve"> Ophthalmic inserts generally consist of a reservoir of active substance(s) embedded in a matrix or bounded by a rate-controlling membrane. They are presented individually in sterile containers.</w:t>
            </w:r>
          </w:p>
        </w:tc>
        <w:tc>
          <w:tcPr>
            <w:tcW w:w="1028" w:type="pct"/>
            <w:gridSpan w:val="3"/>
          </w:tcPr>
          <w:p w14:paraId="4A396A73" w14:textId="77130933"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17B59F43" w14:textId="77777777" w:rsidR="004B074B" w:rsidRPr="008A73CC" w:rsidRDefault="004B074B" w:rsidP="004B074B">
            <w:pPr>
              <w:pStyle w:val="BodyText2"/>
              <w:spacing w:line="276" w:lineRule="auto"/>
              <w:rPr>
                <w:sz w:val="22"/>
                <w:szCs w:val="22"/>
              </w:rPr>
            </w:pPr>
          </w:p>
        </w:tc>
      </w:tr>
      <w:tr w:rsidR="004B074B" w:rsidRPr="008A73CC" w14:paraId="3F19C66E" w14:textId="77777777" w:rsidTr="00C75C33">
        <w:trPr>
          <w:trHeight w:val="696"/>
        </w:trPr>
        <w:tc>
          <w:tcPr>
            <w:tcW w:w="1201" w:type="pct"/>
          </w:tcPr>
          <w:p w14:paraId="29486EC7" w14:textId="77777777" w:rsidR="004B074B" w:rsidRPr="008A73CC" w:rsidRDefault="004B074B" w:rsidP="004B074B">
            <w:pPr>
              <w:pStyle w:val="BodyText2"/>
              <w:spacing w:line="276" w:lineRule="auto"/>
              <w:rPr>
                <w:sz w:val="22"/>
                <w:szCs w:val="22"/>
              </w:rPr>
            </w:pPr>
            <w:r w:rsidRPr="008A73CC">
              <w:rPr>
                <w:sz w:val="22"/>
                <w:szCs w:val="22"/>
              </w:rPr>
              <w:t>Ophthalmic strip</w:t>
            </w:r>
          </w:p>
        </w:tc>
        <w:tc>
          <w:tcPr>
            <w:tcW w:w="1772" w:type="pct"/>
            <w:gridSpan w:val="2"/>
          </w:tcPr>
          <w:p w14:paraId="5ACE965E" w14:textId="186FABDC" w:rsidR="004B074B" w:rsidRPr="008A73CC" w:rsidRDefault="004B074B" w:rsidP="004B074B">
            <w:pPr>
              <w:pStyle w:val="BodyText2"/>
              <w:spacing w:line="276" w:lineRule="auto"/>
              <w:rPr>
                <w:sz w:val="22"/>
                <w:szCs w:val="22"/>
              </w:rPr>
            </w:pPr>
            <w:r>
              <w:rPr>
                <w:sz w:val="22"/>
                <w:szCs w:val="22"/>
                <w:lang w:eastAsia="en-GB"/>
              </w:rPr>
              <w:t xml:space="preserve">Solid sterile single-dose preparation consisting of a strip made of a suitable material usually </w:t>
            </w:r>
            <w:r w:rsidRPr="008A73CC">
              <w:rPr>
                <w:sz w:val="22"/>
                <w:szCs w:val="22"/>
                <w:lang w:eastAsia="en-GB"/>
              </w:rPr>
              <w:t>impregnated with active substance</w:t>
            </w:r>
            <w:r>
              <w:rPr>
                <w:sz w:val="22"/>
                <w:szCs w:val="22"/>
                <w:lang w:eastAsia="en-GB"/>
              </w:rPr>
              <w:t>(s)</w:t>
            </w:r>
            <w:r w:rsidRPr="008A73CC">
              <w:rPr>
                <w:sz w:val="22"/>
                <w:szCs w:val="22"/>
                <w:lang w:eastAsia="en-GB"/>
              </w:rPr>
              <w:t xml:space="preserve"> intended for </w:t>
            </w:r>
            <w:r>
              <w:rPr>
                <w:sz w:val="22"/>
                <w:szCs w:val="22"/>
                <w:lang w:eastAsia="en-GB"/>
              </w:rPr>
              <w:t>use on the eyeball</w:t>
            </w:r>
            <w:r w:rsidRPr="008A73CC">
              <w:rPr>
                <w:sz w:val="22"/>
                <w:szCs w:val="22"/>
                <w:lang w:eastAsia="en-GB"/>
              </w:rPr>
              <w:t>.</w:t>
            </w:r>
          </w:p>
        </w:tc>
        <w:tc>
          <w:tcPr>
            <w:tcW w:w="1028" w:type="pct"/>
            <w:gridSpan w:val="3"/>
          </w:tcPr>
          <w:p w14:paraId="426B7854" w14:textId="0EFF9FFE"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FF402BD" w14:textId="77777777" w:rsidR="004B074B" w:rsidRPr="008A73CC" w:rsidRDefault="004B074B" w:rsidP="004B074B">
            <w:pPr>
              <w:pStyle w:val="BodyText2"/>
              <w:spacing w:line="276" w:lineRule="auto"/>
              <w:rPr>
                <w:sz w:val="22"/>
                <w:szCs w:val="22"/>
              </w:rPr>
            </w:pPr>
          </w:p>
        </w:tc>
      </w:tr>
      <w:tr w:rsidR="004B074B" w:rsidRPr="008A73CC" w14:paraId="6DA47D8C" w14:textId="77777777" w:rsidTr="00C75C33">
        <w:trPr>
          <w:trHeight w:val="696"/>
        </w:trPr>
        <w:tc>
          <w:tcPr>
            <w:tcW w:w="1201" w:type="pct"/>
          </w:tcPr>
          <w:p w14:paraId="5ADE4586" w14:textId="77777777" w:rsidR="004B074B" w:rsidRPr="008A73CC" w:rsidRDefault="004B074B" w:rsidP="004B074B">
            <w:pPr>
              <w:spacing w:line="276" w:lineRule="auto"/>
              <w:rPr>
                <w:sz w:val="22"/>
                <w:szCs w:val="22"/>
              </w:rPr>
            </w:pPr>
            <w:r w:rsidRPr="008A73CC">
              <w:rPr>
                <w:sz w:val="22"/>
                <w:szCs w:val="22"/>
              </w:rPr>
              <w:t>Oral dispersion</w:t>
            </w:r>
          </w:p>
        </w:tc>
        <w:tc>
          <w:tcPr>
            <w:tcW w:w="1772" w:type="pct"/>
            <w:gridSpan w:val="2"/>
          </w:tcPr>
          <w:p w14:paraId="1C1DFE2C" w14:textId="77777777" w:rsidR="004B074B" w:rsidRPr="008A73CC" w:rsidRDefault="004B074B" w:rsidP="004B074B">
            <w:pPr>
              <w:spacing w:line="276" w:lineRule="auto"/>
              <w:rPr>
                <w:sz w:val="22"/>
                <w:szCs w:val="22"/>
              </w:rPr>
            </w:pPr>
            <w:r w:rsidRPr="008A73CC">
              <w:rPr>
                <w:sz w:val="22"/>
                <w:szCs w:val="22"/>
              </w:rPr>
              <w:t>A system consisting of 2 or more phases. To be used only when suspension or emulsion are not appropriate.</w:t>
            </w:r>
          </w:p>
        </w:tc>
        <w:tc>
          <w:tcPr>
            <w:tcW w:w="1028" w:type="pct"/>
            <w:gridSpan w:val="3"/>
          </w:tcPr>
          <w:p w14:paraId="45ACA551" w14:textId="77777777" w:rsidR="004B074B" w:rsidRPr="008A73CC" w:rsidRDefault="004B074B" w:rsidP="004B074B">
            <w:pPr>
              <w:pStyle w:val="BodyText2"/>
              <w:spacing w:line="276" w:lineRule="auto"/>
              <w:rPr>
                <w:sz w:val="22"/>
                <w:szCs w:val="22"/>
              </w:rPr>
            </w:pPr>
          </w:p>
        </w:tc>
        <w:tc>
          <w:tcPr>
            <w:tcW w:w="999" w:type="pct"/>
          </w:tcPr>
          <w:p w14:paraId="0B4EEB45" w14:textId="77777777" w:rsidR="004B074B" w:rsidRPr="008A73CC" w:rsidRDefault="004B074B" w:rsidP="004B074B">
            <w:pPr>
              <w:pStyle w:val="BodyText2"/>
              <w:spacing w:line="276" w:lineRule="auto"/>
              <w:rPr>
                <w:sz w:val="22"/>
                <w:szCs w:val="22"/>
              </w:rPr>
            </w:pPr>
          </w:p>
        </w:tc>
      </w:tr>
      <w:tr w:rsidR="004B074B" w:rsidRPr="008A73CC" w14:paraId="2981D6EA" w14:textId="77777777" w:rsidTr="00C75C33">
        <w:trPr>
          <w:trHeight w:val="551"/>
        </w:trPr>
        <w:tc>
          <w:tcPr>
            <w:tcW w:w="1201" w:type="pct"/>
          </w:tcPr>
          <w:p w14:paraId="5A7148A3" w14:textId="77777777" w:rsidR="004B074B" w:rsidRPr="008A73CC" w:rsidRDefault="004B074B" w:rsidP="004B074B">
            <w:pPr>
              <w:spacing w:line="276" w:lineRule="auto"/>
              <w:rPr>
                <w:sz w:val="22"/>
                <w:szCs w:val="22"/>
              </w:rPr>
            </w:pPr>
            <w:r w:rsidRPr="008A73CC">
              <w:rPr>
                <w:sz w:val="22"/>
                <w:szCs w:val="22"/>
              </w:rPr>
              <w:t>Oral drops</w:t>
            </w:r>
          </w:p>
        </w:tc>
        <w:tc>
          <w:tcPr>
            <w:tcW w:w="1772" w:type="pct"/>
            <w:gridSpan w:val="2"/>
          </w:tcPr>
          <w:p w14:paraId="46FC7AE4" w14:textId="77777777" w:rsidR="004B074B" w:rsidRPr="008A73CC" w:rsidRDefault="004B074B" w:rsidP="004B074B">
            <w:pPr>
              <w:spacing w:line="276" w:lineRule="auto"/>
              <w:rPr>
                <w:sz w:val="22"/>
                <w:szCs w:val="22"/>
              </w:rPr>
            </w:pPr>
            <w:r w:rsidRPr="008A73CC">
              <w:rPr>
                <w:sz w:val="22"/>
                <w:szCs w:val="22"/>
              </w:rPr>
              <w:t>Liquid multidose preparation intended for oral use.</w:t>
            </w:r>
          </w:p>
        </w:tc>
        <w:tc>
          <w:tcPr>
            <w:tcW w:w="1028" w:type="pct"/>
            <w:gridSpan w:val="3"/>
          </w:tcPr>
          <w:p w14:paraId="5F036953"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0EC6F98" w14:textId="77777777" w:rsidR="004B074B" w:rsidRPr="008A73CC" w:rsidRDefault="004B074B" w:rsidP="004B074B">
            <w:pPr>
              <w:pStyle w:val="BodyText2"/>
              <w:spacing w:line="276" w:lineRule="auto"/>
              <w:rPr>
                <w:sz w:val="22"/>
                <w:szCs w:val="22"/>
              </w:rPr>
            </w:pPr>
          </w:p>
        </w:tc>
      </w:tr>
      <w:tr w:rsidR="004B074B" w:rsidRPr="008A73CC" w14:paraId="67B44049" w14:textId="77777777" w:rsidTr="00C75C33">
        <w:trPr>
          <w:trHeight w:val="946"/>
        </w:trPr>
        <w:tc>
          <w:tcPr>
            <w:tcW w:w="1201" w:type="pct"/>
          </w:tcPr>
          <w:p w14:paraId="751E876D" w14:textId="77777777" w:rsidR="004B074B" w:rsidRPr="008A73CC" w:rsidRDefault="004B074B" w:rsidP="004B074B">
            <w:pPr>
              <w:pStyle w:val="BodyText2"/>
              <w:spacing w:line="276" w:lineRule="auto"/>
              <w:rPr>
                <w:sz w:val="22"/>
                <w:szCs w:val="22"/>
              </w:rPr>
            </w:pPr>
            <w:r w:rsidRPr="008A73CC">
              <w:rPr>
                <w:sz w:val="22"/>
                <w:szCs w:val="22"/>
              </w:rPr>
              <w:t>Oral emulsion</w:t>
            </w:r>
          </w:p>
        </w:tc>
        <w:tc>
          <w:tcPr>
            <w:tcW w:w="1772" w:type="pct"/>
            <w:gridSpan w:val="2"/>
          </w:tcPr>
          <w:p w14:paraId="2F3E582F" w14:textId="1C100B2C" w:rsidR="004B074B" w:rsidRPr="008A73CC" w:rsidRDefault="004B074B" w:rsidP="004B074B">
            <w:pPr>
              <w:pStyle w:val="BodyText2"/>
              <w:spacing w:line="276" w:lineRule="auto"/>
              <w:rPr>
                <w:sz w:val="22"/>
                <w:szCs w:val="22"/>
              </w:rPr>
            </w:pPr>
            <w:r>
              <w:rPr>
                <w:sz w:val="22"/>
                <w:szCs w:val="22"/>
              </w:rPr>
              <w:t>Liquid, single-dose or multidose preparation consisting of an emulsion intended for oral use. Each dose from a multidose container is administered by means of a device suitable for measuring the prescribed volume. The device is usually a spoon or a cup for volumes of 5ml or multiples thereof or an oral syringe for other volumes.</w:t>
            </w:r>
          </w:p>
        </w:tc>
        <w:tc>
          <w:tcPr>
            <w:tcW w:w="1028" w:type="pct"/>
            <w:gridSpan w:val="3"/>
          </w:tcPr>
          <w:p w14:paraId="05C9D905" w14:textId="43182DD0"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B975568" w14:textId="77777777" w:rsidR="004B074B" w:rsidRPr="008A73CC" w:rsidRDefault="004B074B" w:rsidP="004B074B">
            <w:pPr>
              <w:pStyle w:val="BodyText2"/>
              <w:spacing w:line="276" w:lineRule="auto"/>
              <w:rPr>
                <w:sz w:val="22"/>
                <w:szCs w:val="22"/>
              </w:rPr>
            </w:pPr>
          </w:p>
        </w:tc>
      </w:tr>
      <w:tr w:rsidR="004B074B" w:rsidRPr="008A73CC" w14:paraId="4E7C6299" w14:textId="77777777" w:rsidTr="00C75C33">
        <w:trPr>
          <w:trHeight w:val="946"/>
        </w:trPr>
        <w:tc>
          <w:tcPr>
            <w:tcW w:w="1201" w:type="pct"/>
          </w:tcPr>
          <w:p w14:paraId="091311A1" w14:textId="77777777" w:rsidR="004B074B" w:rsidRPr="008A73CC" w:rsidRDefault="004B074B" w:rsidP="004B074B">
            <w:pPr>
              <w:pStyle w:val="BodyText2"/>
              <w:spacing w:line="276" w:lineRule="auto"/>
              <w:rPr>
                <w:sz w:val="22"/>
                <w:szCs w:val="22"/>
              </w:rPr>
            </w:pPr>
            <w:r w:rsidRPr="008A73CC">
              <w:rPr>
                <w:sz w:val="22"/>
                <w:szCs w:val="22"/>
              </w:rPr>
              <w:lastRenderedPageBreak/>
              <w:t>Oral gel</w:t>
            </w:r>
          </w:p>
        </w:tc>
        <w:tc>
          <w:tcPr>
            <w:tcW w:w="1772" w:type="pct"/>
            <w:gridSpan w:val="2"/>
          </w:tcPr>
          <w:p w14:paraId="3B98108D" w14:textId="77777777" w:rsidR="004B074B" w:rsidRPr="008A73CC" w:rsidRDefault="004B074B" w:rsidP="004B074B">
            <w:pPr>
              <w:pStyle w:val="BodyText2"/>
              <w:spacing w:line="276" w:lineRule="auto"/>
              <w:rPr>
                <w:color w:val="auto"/>
                <w:sz w:val="22"/>
                <w:szCs w:val="22"/>
              </w:rPr>
            </w:pPr>
            <w:r w:rsidRPr="008A73CC">
              <w:rPr>
                <w:sz w:val="22"/>
                <w:szCs w:val="22"/>
              </w:rPr>
              <w:t>Semi-solid single-dose or multidose preparation intended for oral use. It consists of a gel, usually hydrophilic, to be swallowed after administration to the oral cavity.</w:t>
            </w:r>
          </w:p>
        </w:tc>
        <w:tc>
          <w:tcPr>
            <w:tcW w:w="1028" w:type="pct"/>
            <w:gridSpan w:val="3"/>
          </w:tcPr>
          <w:p w14:paraId="53BFBA80"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7D62B310" w14:textId="77777777" w:rsidR="004B074B" w:rsidRPr="008A73CC" w:rsidRDefault="004B074B" w:rsidP="004B074B">
            <w:pPr>
              <w:pStyle w:val="BodyText2"/>
              <w:spacing w:line="276" w:lineRule="auto"/>
              <w:rPr>
                <w:sz w:val="22"/>
                <w:szCs w:val="22"/>
              </w:rPr>
            </w:pPr>
          </w:p>
        </w:tc>
      </w:tr>
      <w:tr w:rsidR="004B074B" w:rsidRPr="008A73CC" w14:paraId="33CD7DB7" w14:textId="77777777" w:rsidTr="00C75C33">
        <w:trPr>
          <w:trHeight w:val="524"/>
        </w:trPr>
        <w:tc>
          <w:tcPr>
            <w:tcW w:w="1201" w:type="pct"/>
          </w:tcPr>
          <w:p w14:paraId="14DF761B" w14:textId="77777777" w:rsidR="004B074B" w:rsidRPr="008A73CC" w:rsidRDefault="004B074B" w:rsidP="004B074B">
            <w:pPr>
              <w:pStyle w:val="BodyText2"/>
              <w:spacing w:line="276" w:lineRule="auto"/>
              <w:rPr>
                <w:sz w:val="22"/>
                <w:szCs w:val="22"/>
              </w:rPr>
            </w:pPr>
            <w:r w:rsidRPr="008A73CC">
              <w:rPr>
                <w:sz w:val="22"/>
                <w:szCs w:val="22"/>
              </w:rPr>
              <w:t>Oral gum</w:t>
            </w:r>
          </w:p>
        </w:tc>
        <w:tc>
          <w:tcPr>
            <w:tcW w:w="1772" w:type="pct"/>
            <w:gridSpan w:val="2"/>
          </w:tcPr>
          <w:p w14:paraId="5BC29A36" w14:textId="1BE0A58E" w:rsidR="004B074B" w:rsidRPr="008A73CC" w:rsidRDefault="004B074B" w:rsidP="004B074B">
            <w:pPr>
              <w:pStyle w:val="BodyText2"/>
              <w:spacing w:line="276" w:lineRule="auto"/>
              <w:rPr>
                <w:sz w:val="22"/>
                <w:szCs w:val="22"/>
              </w:rPr>
            </w:pPr>
            <w:r>
              <w:rPr>
                <w:sz w:val="22"/>
                <w:szCs w:val="22"/>
              </w:rPr>
              <w:t>S</w:t>
            </w:r>
            <w:r w:rsidRPr="008A73CC">
              <w:rPr>
                <w:sz w:val="22"/>
                <w:szCs w:val="22"/>
              </w:rPr>
              <w:t xml:space="preserve">olid </w:t>
            </w:r>
            <w:r>
              <w:rPr>
                <w:sz w:val="22"/>
                <w:szCs w:val="22"/>
              </w:rPr>
              <w:t xml:space="preserve">single-dose </w:t>
            </w:r>
            <w:r w:rsidRPr="008A73CC">
              <w:rPr>
                <w:sz w:val="22"/>
                <w:szCs w:val="22"/>
              </w:rPr>
              <w:t xml:space="preserve">preparation with a </w:t>
            </w:r>
            <w:r>
              <w:rPr>
                <w:sz w:val="22"/>
                <w:szCs w:val="22"/>
              </w:rPr>
              <w:t xml:space="preserve">gum-like consistency, intended to be </w:t>
            </w:r>
            <w:r w:rsidRPr="008A73CC">
              <w:rPr>
                <w:sz w:val="22"/>
                <w:szCs w:val="22"/>
              </w:rPr>
              <w:t xml:space="preserve">sucked or chewed before </w:t>
            </w:r>
            <w:r>
              <w:rPr>
                <w:sz w:val="22"/>
                <w:szCs w:val="22"/>
              </w:rPr>
              <w:t xml:space="preserve">being </w:t>
            </w:r>
            <w:r w:rsidRPr="008A73CC">
              <w:rPr>
                <w:sz w:val="22"/>
                <w:szCs w:val="22"/>
              </w:rPr>
              <w:t>swallow</w:t>
            </w:r>
            <w:r>
              <w:rPr>
                <w:sz w:val="22"/>
                <w:szCs w:val="22"/>
              </w:rPr>
              <w:t>ed</w:t>
            </w:r>
            <w:r w:rsidRPr="008A73CC">
              <w:rPr>
                <w:sz w:val="22"/>
                <w:szCs w:val="22"/>
              </w:rPr>
              <w:t>. Medicated chewing gum is excluded.</w:t>
            </w:r>
          </w:p>
        </w:tc>
        <w:tc>
          <w:tcPr>
            <w:tcW w:w="1028" w:type="pct"/>
            <w:gridSpan w:val="3"/>
          </w:tcPr>
          <w:p w14:paraId="53A2F07E" w14:textId="783B9439" w:rsidR="004B074B" w:rsidRPr="008A73CC" w:rsidRDefault="004B074B" w:rsidP="004B074B">
            <w:pPr>
              <w:pStyle w:val="BodyText2"/>
              <w:spacing w:line="276" w:lineRule="auto"/>
              <w:rPr>
                <w:sz w:val="22"/>
                <w:szCs w:val="22"/>
              </w:rPr>
            </w:pPr>
            <w:r w:rsidRPr="008A73CC">
              <w:rPr>
                <w:sz w:val="22"/>
                <w:szCs w:val="22"/>
              </w:rPr>
              <w:t>EDQM</w:t>
            </w:r>
            <w:r>
              <w:rPr>
                <w:sz w:val="22"/>
                <w:szCs w:val="22"/>
              </w:rPr>
              <w:t xml:space="preserve"> Term</w:t>
            </w:r>
          </w:p>
        </w:tc>
        <w:tc>
          <w:tcPr>
            <w:tcW w:w="999" w:type="pct"/>
          </w:tcPr>
          <w:p w14:paraId="2CF0FAAD" w14:textId="77777777" w:rsidR="004B074B" w:rsidRPr="008A73CC" w:rsidRDefault="004B074B" w:rsidP="004B074B">
            <w:pPr>
              <w:pStyle w:val="BodyText2"/>
              <w:spacing w:line="276" w:lineRule="auto"/>
              <w:rPr>
                <w:sz w:val="22"/>
                <w:szCs w:val="22"/>
              </w:rPr>
            </w:pPr>
          </w:p>
        </w:tc>
      </w:tr>
      <w:tr w:rsidR="004B074B" w:rsidRPr="008A73CC" w14:paraId="64EBE383" w14:textId="77777777" w:rsidTr="00C75C33">
        <w:trPr>
          <w:trHeight w:val="383"/>
        </w:trPr>
        <w:tc>
          <w:tcPr>
            <w:tcW w:w="1201" w:type="pct"/>
          </w:tcPr>
          <w:p w14:paraId="6D5C982A" w14:textId="77777777" w:rsidR="004B074B" w:rsidRPr="008A73CC" w:rsidRDefault="004B074B" w:rsidP="004B074B">
            <w:pPr>
              <w:pStyle w:val="BodyText2"/>
              <w:spacing w:line="276" w:lineRule="auto"/>
              <w:rPr>
                <w:sz w:val="22"/>
                <w:szCs w:val="22"/>
              </w:rPr>
            </w:pPr>
            <w:r w:rsidRPr="008A73CC">
              <w:rPr>
                <w:sz w:val="22"/>
                <w:szCs w:val="22"/>
              </w:rPr>
              <w:t>Oral solution</w:t>
            </w:r>
          </w:p>
        </w:tc>
        <w:tc>
          <w:tcPr>
            <w:tcW w:w="1772" w:type="pct"/>
            <w:gridSpan w:val="2"/>
          </w:tcPr>
          <w:p w14:paraId="1446766D" w14:textId="407CFD03" w:rsidR="004B074B" w:rsidRPr="008A73CC" w:rsidRDefault="004B074B" w:rsidP="004B074B">
            <w:pPr>
              <w:pStyle w:val="BodyText2"/>
              <w:spacing w:line="276" w:lineRule="auto"/>
              <w:rPr>
                <w:sz w:val="22"/>
                <w:szCs w:val="22"/>
              </w:rPr>
            </w:pPr>
            <w:r>
              <w:rPr>
                <w:sz w:val="22"/>
                <w:szCs w:val="22"/>
              </w:rPr>
              <w:t xml:space="preserve">Liquid, single-dose or multidose preparation consisting of a solution intended for oral use. Each dose from a multidose container is administered by means of a device suitable for measuring the prescribed volume. The device is usually a spoon or a cup for volumes of 5ml or multiples thereof or an oral syringe for other volumes. </w:t>
            </w:r>
          </w:p>
        </w:tc>
        <w:tc>
          <w:tcPr>
            <w:tcW w:w="1028" w:type="pct"/>
            <w:gridSpan w:val="3"/>
          </w:tcPr>
          <w:p w14:paraId="6E39EE1D" w14:textId="33F3DFFE" w:rsidR="004B074B" w:rsidRPr="008A73CC" w:rsidRDefault="004B074B" w:rsidP="004B074B">
            <w:pPr>
              <w:pStyle w:val="BodyText2"/>
              <w:spacing w:line="276" w:lineRule="auto"/>
              <w:rPr>
                <w:sz w:val="22"/>
                <w:szCs w:val="22"/>
              </w:rPr>
            </w:pPr>
            <w:r w:rsidRPr="008A73CC">
              <w:rPr>
                <w:sz w:val="22"/>
                <w:szCs w:val="22"/>
              </w:rPr>
              <w:t>EDQM</w:t>
            </w:r>
            <w:r>
              <w:rPr>
                <w:sz w:val="22"/>
                <w:szCs w:val="22"/>
              </w:rPr>
              <w:t xml:space="preserve"> Term</w:t>
            </w:r>
          </w:p>
        </w:tc>
        <w:tc>
          <w:tcPr>
            <w:tcW w:w="999" w:type="pct"/>
          </w:tcPr>
          <w:p w14:paraId="3F70C96B" w14:textId="77777777" w:rsidR="004B074B" w:rsidRPr="008A73CC" w:rsidRDefault="004B074B" w:rsidP="004B074B">
            <w:pPr>
              <w:pStyle w:val="BodyText2"/>
              <w:spacing w:line="276" w:lineRule="auto"/>
              <w:rPr>
                <w:sz w:val="22"/>
                <w:szCs w:val="22"/>
              </w:rPr>
            </w:pPr>
          </w:p>
        </w:tc>
      </w:tr>
      <w:tr w:rsidR="004B074B" w:rsidRPr="008A73CC" w14:paraId="21BB5D91" w14:textId="77777777" w:rsidTr="00C75C33">
        <w:trPr>
          <w:trHeight w:val="383"/>
        </w:trPr>
        <w:tc>
          <w:tcPr>
            <w:tcW w:w="1201" w:type="pct"/>
          </w:tcPr>
          <w:p w14:paraId="26CBE6C8" w14:textId="44ABEAC1" w:rsidR="004B074B" w:rsidRPr="008A73CC" w:rsidRDefault="004B074B" w:rsidP="004B074B">
            <w:pPr>
              <w:pStyle w:val="BodyText2"/>
              <w:spacing w:line="276" w:lineRule="auto"/>
              <w:rPr>
                <w:sz w:val="22"/>
                <w:szCs w:val="22"/>
              </w:rPr>
            </w:pPr>
            <w:r>
              <w:rPr>
                <w:sz w:val="22"/>
                <w:szCs w:val="22"/>
              </w:rPr>
              <w:t>Concentrate for oral solution</w:t>
            </w:r>
          </w:p>
        </w:tc>
        <w:tc>
          <w:tcPr>
            <w:tcW w:w="1772" w:type="pct"/>
            <w:gridSpan w:val="2"/>
          </w:tcPr>
          <w:p w14:paraId="776145BE" w14:textId="08F1C306" w:rsidR="004B074B" w:rsidRPr="008A73CC" w:rsidRDefault="004B074B" w:rsidP="004B074B">
            <w:pPr>
              <w:pStyle w:val="BodyText2"/>
              <w:spacing w:line="276" w:lineRule="auto"/>
              <w:rPr>
                <w:sz w:val="22"/>
                <w:szCs w:val="22"/>
              </w:rPr>
            </w:pPr>
            <w:r>
              <w:rPr>
                <w:sz w:val="22"/>
                <w:szCs w:val="22"/>
              </w:rPr>
              <w:t>See under ‘concentrate’ above.</w:t>
            </w:r>
          </w:p>
        </w:tc>
        <w:tc>
          <w:tcPr>
            <w:tcW w:w="1028" w:type="pct"/>
            <w:gridSpan w:val="3"/>
          </w:tcPr>
          <w:p w14:paraId="69BD87FA" w14:textId="77777777" w:rsidR="004B074B" w:rsidRPr="008A73CC" w:rsidRDefault="004B074B" w:rsidP="004B074B">
            <w:pPr>
              <w:pStyle w:val="BodyText2"/>
              <w:spacing w:line="276" w:lineRule="auto"/>
              <w:rPr>
                <w:sz w:val="22"/>
                <w:szCs w:val="22"/>
              </w:rPr>
            </w:pPr>
          </w:p>
        </w:tc>
        <w:tc>
          <w:tcPr>
            <w:tcW w:w="999" w:type="pct"/>
          </w:tcPr>
          <w:p w14:paraId="271668B3" w14:textId="77777777" w:rsidR="004B074B" w:rsidRPr="008A73CC" w:rsidRDefault="004B074B" w:rsidP="004B074B">
            <w:pPr>
              <w:pStyle w:val="BodyText2"/>
              <w:spacing w:line="276" w:lineRule="auto"/>
              <w:rPr>
                <w:sz w:val="22"/>
                <w:szCs w:val="22"/>
              </w:rPr>
            </w:pPr>
          </w:p>
        </w:tc>
      </w:tr>
      <w:tr w:rsidR="004B074B" w:rsidRPr="008A73CC" w14:paraId="67407DBC" w14:textId="77777777" w:rsidTr="00C75C33">
        <w:trPr>
          <w:trHeight w:val="1049"/>
        </w:trPr>
        <w:tc>
          <w:tcPr>
            <w:tcW w:w="1201" w:type="pct"/>
          </w:tcPr>
          <w:p w14:paraId="48840A08" w14:textId="77777777" w:rsidR="004B074B" w:rsidRPr="008A73CC" w:rsidRDefault="004B074B" w:rsidP="004B074B">
            <w:pPr>
              <w:pStyle w:val="BodyText2"/>
              <w:spacing w:line="276" w:lineRule="auto"/>
              <w:rPr>
                <w:sz w:val="22"/>
                <w:szCs w:val="22"/>
              </w:rPr>
            </w:pPr>
            <w:r w:rsidRPr="008A73CC">
              <w:rPr>
                <w:sz w:val="22"/>
                <w:szCs w:val="22"/>
              </w:rPr>
              <w:t>Oral suspension</w:t>
            </w:r>
          </w:p>
        </w:tc>
        <w:tc>
          <w:tcPr>
            <w:tcW w:w="1772" w:type="pct"/>
            <w:gridSpan w:val="2"/>
          </w:tcPr>
          <w:p w14:paraId="0C81AEE6" w14:textId="0D0E84B1" w:rsidR="004B074B" w:rsidRPr="008A73CC" w:rsidRDefault="004B074B" w:rsidP="004B074B">
            <w:pPr>
              <w:pStyle w:val="BodyText2"/>
              <w:spacing w:line="276" w:lineRule="auto"/>
              <w:rPr>
                <w:sz w:val="22"/>
                <w:szCs w:val="22"/>
              </w:rPr>
            </w:pPr>
            <w:r>
              <w:rPr>
                <w:sz w:val="22"/>
                <w:szCs w:val="22"/>
              </w:rPr>
              <w:t xml:space="preserve">Liquid, single-dose or multidose preparation consisting of a suspension intended for oral use. Each dose from a multidose container is administered by means of a device suitable for measuring the prescribed volume. The device is usually a spoon or a cup for volumes of 5ml or multiples thereof or an oral syringe for other volumes. </w:t>
            </w:r>
          </w:p>
        </w:tc>
        <w:tc>
          <w:tcPr>
            <w:tcW w:w="1028" w:type="pct"/>
            <w:gridSpan w:val="3"/>
          </w:tcPr>
          <w:p w14:paraId="661F66CC" w14:textId="3A007F07" w:rsidR="004B074B" w:rsidRPr="008A73CC" w:rsidRDefault="004B074B" w:rsidP="004B074B">
            <w:pPr>
              <w:pStyle w:val="BodyText2"/>
              <w:spacing w:line="276" w:lineRule="auto"/>
              <w:rPr>
                <w:sz w:val="22"/>
                <w:szCs w:val="22"/>
              </w:rPr>
            </w:pPr>
            <w:r w:rsidRPr="008A73CC">
              <w:rPr>
                <w:sz w:val="22"/>
                <w:szCs w:val="22"/>
              </w:rPr>
              <w:t>EDQM</w:t>
            </w:r>
            <w:r>
              <w:rPr>
                <w:sz w:val="22"/>
                <w:szCs w:val="22"/>
              </w:rPr>
              <w:t xml:space="preserve"> Term</w:t>
            </w:r>
          </w:p>
        </w:tc>
        <w:tc>
          <w:tcPr>
            <w:tcW w:w="999" w:type="pct"/>
          </w:tcPr>
          <w:p w14:paraId="5DB7979E" w14:textId="77777777" w:rsidR="004B074B" w:rsidRPr="008A73CC" w:rsidRDefault="004B074B" w:rsidP="004B074B">
            <w:pPr>
              <w:pStyle w:val="BodyText2"/>
              <w:spacing w:line="276" w:lineRule="auto"/>
              <w:rPr>
                <w:sz w:val="22"/>
                <w:szCs w:val="22"/>
              </w:rPr>
            </w:pPr>
          </w:p>
        </w:tc>
      </w:tr>
      <w:tr w:rsidR="004B074B" w:rsidRPr="008A73CC" w14:paraId="492B9E24" w14:textId="77777777" w:rsidTr="00C75C33">
        <w:trPr>
          <w:trHeight w:val="524"/>
        </w:trPr>
        <w:tc>
          <w:tcPr>
            <w:tcW w:w="1201" w:type="pct"/>
          </w:tcPr>
          <w:p w14:paraId="3024805F" w14:textId="77777777" w:rsidR="004B074B" w:rsidRPr="008A73CC" w:rsidRDefault="004B074B" w:rsidP="004B074B">
            <w:pPr>
              <w:pStyle w:val="BodyText2"/>
              <w:spacing w:line="276" w:lineRule="auto"/>
              <w:rPr>
                <w:sz w:val="22"/>
                <w:szCs w:val="22"/>
              </w:rPr>
            </w:pPr>
            <w:r w:rsidRPr="008A73CC">
              <w:rPr>
                <w:sz w:val="22"/>
                <w:szCs w:val="22"/>
              </w:rPr>
              <w:t>Oral lyophilisate</w:t>
            </w:r>
          </w:p>
        </w:tc>
        <w:tc>
          <w:tcPr>
            <w:tcW w:w="1772" w:type="pct"/>
            <w:gridSpan w:val="2"/>
          </w:tcPr>
          <w:p w14:paraId="035D85A5" w14:textId="61E6E099" w:rsidR="004B074B" w:rsidRPr="008A73CC" w:rsidRDefault="004B074B" w:rsidP="004B074B">
            <w:pPr>
              <w:pStyle w:val="BodyText2"/>
              <w:spacing w:line="276" w:lineRule="auto"/>
              <w:rPr>
                <w:sz w:val="22"/>
                <w:szCs w:val="22"/>
              </w:rPr>
            </w:pPr>
            <w:r>
              <w:rPr>
                <w:sz w:val="22"/>
                <w:szCs w:val="22"/>
              </w:rPr>
              <w:t>Solid single-dose preparation made by freeze-drying of a liquid or semi-solid preparation. This fast-releasing preparation is intended to be placed in the mouth where its contents are released in saliva and swallowed or, alternatively, to be dissolved in water before oral administration.</w:t>
            </w:r>
          </w:p>
        </w:tc>
        <w:tc>
          <w:tcPr>
            <w:tcW w:w="1028" w:type="pct"/>
            <w:gridSpan w:val="3"/>
          </w:tcPr>
          <w:p w14:paraId="35DCC935" w14:textId="1F185FFB" w:rsidR="004B074B" w:rsidRPr="008A73CC" w:rsidRDefault="004B074B" w:rsidP="004B074B">
            <w:pPr>
              <w:pStyle w:val="BodyText2"/>
              <w:spacing w:line="276" w:lineRule="auto"/>
              <w:rPr>
                <w:sz w:val="22"/>
                <w:szCs w:val="22"/>
              </w:rPr>
            </w:pPr>
            <w:r>
              <w:rPr>
                <w:sz w:val="22"/>
                <w:szCs w:val="22"/>
              </w:rPr>
              <w:t>EP / EDQM</w:t>
            </w:r>
          </w:p>
        </w:tc>
        <w:tc>
          <w:tcPr>
            <w:tcW w:w="999" w:type="pct"/>
          </w:tcPr>
          <w:p w14:paraId="721FCDEB" w14:textId="0526D709" w:rsidR="004B074B" w:rsidRPr="008A73CC" w:rsidRDefault="004B074B" w:rsidP="004B074B">
            <w:pPr>
              <w:pStyle w:val="BodyText2"/>
              <w:spacing w:line="276" w:lineRule="auto"/>
              <w:rPr>
                <w:sz w:val="22"/>
                <w:szCs w:val="22"/>
              </w:rPr>
            </w:pPr>
            <w:r w:rsidRPr="00DD05C8">
              <w:rPr>
                <w:color w:val="auto"/>
                <w:sz w:val="18"/>
                <w:szCs w:val="18"/>
              </w:rPr>
              <w:t xml:space="preserve">Please note EDQM term is </w:t>
            </w:r>
            <w:r>
              <w:rPr>
                <w:color w:val="auto"/>
                <w:sz w:val="18"/>
                <w:szCs w:val="18"/>
              </w:rPr>
              <w:t xml:space="preserve">Tablet </w:t>
            </w:r>
            <w:r w:rsidRPr="00DD05C8">
              <w:rPr>
                <w:color w:val="auto"/>
                <w:sz w:val="18"/>
                <w:szCs w:val="18"/>
              </w:rPr>
              <w:t xml:space="preserve">whereas dm+d term is </w:t>
            </w:r>
            <w:r>
              <w:rPr>
                <w:color w:val="auto"/>
                <w:sz w:val="18"/>
                <w:szCs w:val="18"/>
              </w:rPr>
              <w:t>Oral tablet</w:t>
            </w:r>
          </w:p>
        </w:tc>
      </w:tr>
      <w:tr w:rsidR="004B074B" w:rsidRPr="008A73CC" w14:paraId="7BC0ED7A" w14:textId="77777777" w:rsidTr="00C75C33">
        <w:trPr>
          <w:trHeight w:val="524"/>
        </w:trPr>
        <w:tc>
          <w:tcPr>
            <w:tcW w:w="1201" w:type="pct"/>
          </w:tcPr>
          <w:p w14:paraId="295EA8F7" w14:textId="77777777" w:rsidR="004B074B" w:rsidRPr="008A73CC" w:rsidRDefault="004B074B" w:rsidP="004B074B">
            <w:pPr>
              <w:pStyle w:val="BodyText2"/>
              <w:spacing w:line="276" w:lineRule="auto"/>
              <w:rPr>
                <w:sz w:val="22"/>
                <w:szCs w:val="22"/>
              </w:rPr>
            </w:pPr>
            <w:r w:rsidRPr="008A73CC">
              <w:rPr>
                <w:sz w:val="22"/>
                <w:szCs w:val="22"/>
              </w:rPr>
              <w:t>Orodispersible film</w:t>
            </w:r>
          </w:p>
        </w:tc>
        <w:tc>
          <w:tcPr>
            <w:tcW w:w="1772" w:type="pct"/>
            <w:gridSpan w:val="2"/>
          </w:tcPr>
          <w:p w14:paraId="2F84D610" w14:textId="3BBBA9B6" w:rsidR="004B074B" w:rsidRPr="008A73CC" w:rsidRDefault="004B074B" w:rsidP="004B074B">
            <w:pPr>
              <w:pStyle w:val="BodyText2"/>
              <w:spacing w:line="276" w:lineRule="auto"/>
              <w:rPr>
                <w:color w:val="auto"/>
                <w:sz w:val="22"/>
                <w:szCs w:val="22"/>
              </w:rPr>
            </w:pPr>
            <w:r>
              <w:rPr>
                <w:color w:val="auto"/>
                <w:sz w:val="22"/>
                <w:szCs w:val="22"/>
              </w:rPr>
              <w:t xml:space="preserve">Solid preparation consisting of a single- </w:t>
            </w:r>
            <w:r w:rsidRPr="008A73CC">
              <w:rPr>
                <w:color w:val="auto"/>
                <w:sz w:val="22"/>
                <w:szCs w:val="22"/>
              </w:rPr>
              <w:t xml:space="preserve">or multilayer sheet of </w:t>
            </w:r>
            <w:r w:rsidRPr="008A73CC">
              <w:rPr>
                <w:color w:val="auto"/>
                <w:sz w:val="22"/>
                <w:szCs w:val="22"/>
              </w:rPr>
              <w:lastRenderedPageBreak/>
              <w:t xml:space="preserve">suitable material(s) </w:t>
            </w:r>
            <w:r>
              <w:rPr>
                <w:color w:val="auto"/>
                <w:sz w:val="22"/>
                <w:szCs w:val="22"/>
              </w:rPr>
              <w:t xml:space="preserve">intended </w:t>
            </w:r>
            <w:r w:rsidRPr="008A73CC">
              <w:rPr>
                <w:color w:val="auto"/>
                <w:sz w:val="22"/>
                <w:szCs w:val="22"/>
              </w:rPr>
              <w:t>to be placed in the mouth where it disperses rapidly before being swallowed</w:t>
            </w:r>
            <w:r>
              <w:rPr>
                <w:color w:val="auto"/>
                <w:sz w:val="22"/>
                <w:szCs w:val="22"/>
              </w:rPr>
              <w:t>.</w:t>
            </w:r>
          </w:p>
        </w:tc>
        <w:tc>
          <w:tcPr>
            <w:tcW w:w="1028" w:type="pct"/>
            <w:gridSpan w:val="3"/>
          </w:tcPr>
          <w:p w14:paraId="1614DE7C" w14:textId="42C0D271" w:rsidR="004B074B" w:rsidRPr="008A73CC" w:rsidRDefault="004B074B" w:rsidP="004B074B">
            <w:pPr>
              <w:pStyle w:val="BodyText2"/>
              <w:spacing w:line="276" w:lineRule="auto"/>
              <w:rPr>
                <w:sz w:val="22"/>
                <w:szCs w:val="22"/>
              </w:rPr>
            </w:pPr>
            <w:r w:rsidRPr="008A73CC">
              <w:rPr>
                <w:sz w:val="22"/>
                <w:szCs w:val="22"/>
              </w:rPr>
              <w:lastRenderedPageBreak/>
              <w:t>EDQM Term</w:t>
            </w:r>
          </w:p>
        </w:tc>
        <w:tc>
          <w:tcPr>
            <w:tcW w:w="999" w:type="pct"/>
          </w:tcPr>
          <w:p w14:paraId="39A7F724" w14:textId="77777777" w:rsidR="004B074B" w:rsidRPr="008A73CC" w:rsidRDefault="004B074B" w:rsidP="004B074B">
            <w:pPr>
              <w:pStyle w:val="BodyText2"/>
              <w:spacing w:line="276" w:lineRule="auto"/>
              <w:rPr>
                <w:sz w:val="22"/>
                <w:szCs w:val="22"/>
              </w:rPr>
            </w:pPr>
          </w:p>
        </w:tc>
      </w:tr>
      <w:tr w:rsidR="004B074B" w:rsidRPr="008A73CC" w14:paraId="3CF68518" w14:textId="77777777" w:rsidTr="00C75C33">
        <w:trPr>
          <w:trHeight w:val="263"/>
        </w:trPr>
        <w:tc>
          <w:tcPr>
            <w:tcW w:w="1201" w:type="pct"/>
          </w:tcPr>
          <w:p w14:paraId="33635383" w14:textId="77777777" w:rsidR="004B074B" w:rsidRPr="008A73CC" w:rsidRDefault="004B074B" w:rsidP="004B074B">
            <w:pPr>
              <w:pStyle w:val="BodyText2"/>
              <w:spacing w:line="276" w:lineRule="auto"/>
              <w:rPr>
                <w:sz w:val="22"/>
                <w:szCs w:val="22"/>
              </w:rPr>
            </w:pPr>
            <w:r w:rsidRPr="008A73CC">
              <w:rPr>
                <w:sz w:val="22"/>
                <w:szCs w:val="22"/>
              </w:rPr>
              <w:t>Orodispersible tablet</w:t>
            </w:r>
          </w:p>
        </w:tc>
        <w:tc>
          <w:tcPr>
            <w:tcW w:w="1772" w:type="pct"/>
            <w:gridSpan w:val="2"/>
          </w:tcPr>
          <w:p w14:paraId="04879B8A" w14:textId="296A8A6D" w:rsidR="004B074B" w:rsidRPr="008A73CC" w:rsidRDefault="004B074B" w:rsidP="004B074B">
            <w:pPr>
              <w:pStyle w:val="BodyText2"/>
              <w:spacing w:line="276" w:lineRule="auto"/>
              <w:rPr>
                <w:sz w:val="22"/>
                <w:szCs w:val="22"/>
              </w:rPr>
            </w:pPr>
            <w:r>
              <w:rPr>
                <w:sz w:val="22"/>
                <w:szCs w:val="22"/>
              </w:rPr>
              <w:t>Solid single- dose preparation consisting of an uncoated tablet intended to be placed in the mouth where it disperses rapidly in saliva before being swallowed.</w:t>
            </w:r>
          </w:p>
        </w:tc>
        <w:tc>
          <w:tcPr>
            <w:tcW w:w="1028" w:type="pct"/>
            <w:gridSpan w:val="3"/>
          </w:tcPr>
          <w:p w14:paraId="6166B387"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3C023D4D" w14:textId="77777777" w:rsidR="004B074B" w:rsidRPr="008A73CC" w:rsidRDefault="004B074B" w:rsidP="004B074B">
            <w:pPr>
              <w:pStyle w:val="BodyText2"/>
              <w:spacing w:line="276" w:lineRule="auto"/>
              <w:rPr>
                <w:sz w:val="22"/>
                <w:szCs w:val="22"/>
              </w:rPr>
            </w:pPr>
          </w:p>
        </w:tc>
      </w:tr>
      <w:tr w:rsidR="004B074B" w:rsidRPr="008A73CC" w14:paraId="41430613" w14:textId="77777777" w:rsidTr="00C75C33">
        <w:trPr>
          <w:trHeight w:val="263"/>
        </w:trPr>
        <w:tc>
          <w:tcPr>
            <w:tcW w:w="1201" w:type="pct"/>
          </w:tcPr>
          <w:p w14:paraId="585CC68E" w14:textId="77777777" w:rsidR="004B074B" w:rsidRPr="008A73CC" w:rsidRDefault="004B074B" w:rsidP="004B074B">
            <w:pPr>
              <w:pStyle w:val="BodyText2"/>
              <w:spacing w:line="276" w:lineRule="auto"/>
              <w:rPr>
                <w:sz w:val="22"/>
                <w:szCs w:val="22"/>
              </w:rPr>
            </w:pPr>
            <w:r w:rsidRPr="008A73CC">
              <w:rPr>
                <w:sz w:val="22"/>
                <w:szCs w:val="22"/>
              </w:rPr>
              <w:t>Oromucosal gel</w:t>
            </w:r>
          </w:p>
        </w:tc>
        <w:tc>
          <w:tcPr>
            <w:tcW w:w="1772" w:type="pct"/>
            <w:gridSpan w:val="2"/>
          </w:tcPr>
          <w:p w14:paraId="7A3A1172" w14:textId="77777777" w:rsidR="004B074B" w:rsidRPr="008A73CC" w:rsidRDefault="004B074B" w:rsidP="004B074B">
            <w:pPr>
              <w:pStyle w:val="BodyText2"/>
              <w:spacing w:line="276" w:lineRule="auto"/>
              <w:rPr>
                <w:color w:val="auto"/>
                <w:sz w:val="22"/>
                <w:szCs w:val="22"/>
              </w:rPr>
            </w:pPr>
            <w:r w:rsidRPr="008A73CC">
              <w:rPr>
                <w:sz w:val="22"/>
                <w:szCs w:val="22"/>
              </w:rPr>
              <w:t>Semi-solid single-dose or multidose preparation consisting of a hydrophilic gel intended for oromucosal use. It is applied to the oral cavity or onto a specific part of the oral cavity, to obtain a local effect. Gingival gel is excluded.</w:t>
            </w:r>
          </w:p>
        </w:tc>
        <w:tc>
          <w:tcPr>
            <w:tcW w:w="1028" w:type="pct"/>
            <w:gridSpan w:val="3"/>
          </w:tcPr>
          <w:p w14:paraId="20BC36C8"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6F8E4D93" w14:textId="77777777" w:rsidR="004B074B" w:rsidRPr="008A73CC" w:rsidRDefault="004B074B" w:rsidP="004B074B">
            <w:pPr>
              <w:pStyle w:val="BodyText2"/>
              <w:spacing w:line="276" w:lineRule="auto"/>
              <w:rPr>
                <w:sz w:val="22"/>
                <w:szCs w:val="22"/>
              </w:rPr>
            </w:pPr>
          </w:p>
        </w:tc>
      </w:tr>
      <w:tr w:rsidR="004B074B" w:rsidRPr="008A73CC" w14:paraId="665B4C8A" w14:textId="77777777" w:rsidTr="00C75C33">
        <w:trPr>
          <w:trHeight w:val="263"/>
        </w:trPr>
        <w:tc>
          <w:tcPr>
            <w:tcW w:w="1201" w:type="pct"/>
          </w:tcPr>
          <w:p w14:paraId="434CE28A" w14:textId="77777777" w:rsidR="004B074B" w:rsidRPr="008A73CC" w:rsidRDefault="004B074B" w:rsidP="004B074B">
            <w:pPr>
              <w:pStyle w:val="BodyText2"/>
              <w:spacing w:line="276" w:lineRule="auto"/>
              <w:rPr>
                <w:sz w:val="22"/>
                <w:szCs w:val="22"/>
              </w:rPr>
            </w:pPr>
            <w:r w:rsidRPr="008A73CC">
              <w:rPr>
                <w:sz w:val="22"/>
                <w:szCs w:val="22"/>
              </w:rPr>
              <w:t>Oromucosal solution</w:t>
            </w:r>
          </w:p>
        </w:tc>
        <w:tc>
          <w:tcPr>
            <w:tcW w:w="1772" w:type="pct"/>
            <w:gridSpan w:val="2"/>
          </w:tcPr>
          <w:p w14:paraId="779BA797" w14:textId="77777777" w:rsidR="004B074B" w:rsidRPr="008A73CC" w:rsidRDefault="004B074B" w:rsidP="004B074B">
            <w:pPr>
              <w:pStyle w:val="BodyText2"/>
              <w:spacing w:line="276" w:lineRule="auto"/>
              <w:rPr>
                <w:sz w:val="22"/>
                <w:szCs w:val="22"/>
              </w:rPr>
            </w:pPr>
            <w:r w:rsidRPr="008A73CC">
              <w:rPr>
                <w:sz w:val="22"/>
                <w:szCs w:val="22"/>
              </w:rPr>
              <w:t>Liquid multidose preparation consisting of a solution intended for oromucosal use.</w:t>
            </w:r>
          </w:p>
        </w:tc>
        <w:tc>
          <w:tcPr>
            <w:tcW w:w="1028" w:type="pct"/>
            <w:gridSpan w:val="3"/>
          </w:tcPr>
          <w:p w14:paraId="2979356E"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999" w:type="pct"/>
          </w:tcPr>
          <w:p w14:paraId="2A039441" w14:textId="77777777" w:rsidR="004B074B" w:rsidRPr="008A73CC" w:rsidRDefault="004B074B" w:rsidP="004B074B">
            <w:pPr>
              <w:pStyle w:val="BodyText2"/>
              <w:spacing w:line="276" w:lineRule="auto"/>
              <w:rPr>
                <w:sz w:val="22"/>
                <w:szCs w:val="22"/>
              </w:rPr>
            </w:pPr>
          </w:p>
        </w:tc>
      </w:tr>
      <w:tr w:rsidR="004B074B" w:rsidRPr="008A73CC" w14:paraId="570AC851" w14:textId="77777777" w:rsidTr="00C75C33">
        <w:trPr>
          <w:trHeight w:val="1692"/>
        </w:trPr>
        <w:tc>
          <w:tcPr>
            <w:tcW w:w="1201" w:type="pct"/>
          </w:tcPr>
          <w:p w14:paraId="57943C8C" w14:textId="697C7818" w:rsidR="004B074B" w:rsidRPr="008A73CC" w:rsidRDefault="004B074B" w:rsidP="004B074B">
            <w:pPr>
              <w:pStyle w:val="BodyText2"/>
              <w:spacing w:line="276" w:lineRule="auto"/>
              <w:rPr>
                <w:sz w:val="22"/>
                <w:szCs w:val="22"/>
              </w:rPr>
            </w:pPr>
            <w:r>
              <w:rPr>
                <w:sz w:val="22"/>
                <w:szCs w:val="22"/>
              </w:rPr>
              <w:t xml:space="preserve">Cutaneous </w:t>
            </w:r>
            <w:r w:rsidRPr="008A73CC">
              <w:rPr>
                <w:sz w:val="22"/>
                <w:szCs w:val="22"/>
              </w:rPr>
              <w:t>Paint</w:t>
            </w:r>
          </w:p>
        </w:tc>
        <w:tc>
          <w:tcPr>
            <w:tcW w:w="1772" w:type="pct"/>
            <w:gridSpan w:val="2"/>
          </w:tcPr>
          <w:p w14:paraId="6CE3AEB5" w14:textId="77777777" w:rsidR="004B074B" w:rsidRPr="008A73CC" w:rsidRDefault="004B074B" w:rsidP="004B074B">
            <w:pPr>
              <w:pStyle w:val="BodyText2"/>
              <w:spacing w:line="276" w:lineRule="auto"/>
              <w:rPr>
                <w:sz w:val="22"/>
                <w:szCs w:val="22"/>
              </w:rPr>
            </w:pPr>
            <w:r w:rsidRPr="008A73CC">
              <w:rPr>
                <w:sz w:val="22"/>
                <w:szCs w:val="22"/>
              </w:rPr>
              <w:t>Solutions or dispersions of one or more active ingredients.  They are intended for application to the skin or, in some cases, mucous membranes.  For throat paints and other paints for application to mucous surfaces, these are usually formulated in a liquid of high viscosity such as glycerol to hold the drug at the site of application.</w:t>
            </w:r>
          </w:p>
        </w:tc>
        <w:tc>
          <w:tcPr>
            <w:tcW w:w="1028" w:type="pct"/>
            <w:gridSpan w:val="3"/>
          </w:tcPr>
          <w:p w14:paraId="75B24C83" w14:textId="77777777" w:rsidR="004B074B" w:rsidRPr="008A73CC" w:rsidRDefault="004B074B" w:rsidP="004B074B">
            <w:pPr>
              <w:pStyle w:val="BodyText2"/>
              <w:spacing w:line="276" w:lineRule="auto"/>
              <w:rPr>
                <w:sz w:val="22"/>
                <w:szCs w:val="22"/>
              </w:rPr>
            </w:pPr>
            <w:r w:rsidRPr="008A73CC">
              <w:rPr>
                <w:sz w:val="22"/>
                <w:szCs w:val="22"/>
              </w:rPr>
              <w:t>Adapted from BP and Pharm Codex</w:t>
            </w:r>
          </w:p>
          <w:p w14:paraId="542E3A0B" w14:textId="77777777" w:rsidR="004B074B" w:rsidRPr="008A73CC" w:rsidRDefault="004B074B" w:rsidP="004B074B">
            <w:pPr>
              <w:pStyle w:val="BodyText2"/>
              <w:spacing w:line="276" w:lineRule="auto"/>
              <w:rPr>
                <w:sz w:val="22"/>
                <w:szCs w:val="22"/>
              </w:rPr>
            </w:pPr>
          </w:p>
          <w:p w14:paraId="0C75ACF6" w14:textId="77777777" w:rsidR="004B074B" w:rsidRPr="008A73CC" w:rsidRDefault="004B074B" w:rsidP="004B074B">
            <w:pPr>
              <w:pStyle w:val="BodyText2"/>
              <w:spacing w:line="276" w:lineRule="auto"/>
              <w:rPr>
                <w:sz w:val="22"/>
                <w:szCs w:val="22"/>
              </w:rPr>
            </w:pPr>
            <w:r w:rsidRPr="008A73CC">
              <w:rPr>
                <w:sz w:val="22"/>
                <w:szCs w:val="22"/>
              </w:rPr>
              <w:t>Not a EDQM Term</w:t>
            </w:r>
          </w:p>
        </w:tc>
        <w:tc>
          <w:tcPr>
            <w:tcW w:w="999" w:type="pct"/>
          </w:tcPr>
          <w:p w14:paraId="1979219A" w14:textId="77777777" w:rsidR="004B074B" w:rsidRPr="008A73CC" w:rsidRDefault="004B074B" w:rsidP="004B074B">
            <w:pPr>
              <w:pStyle w:val="BodyText2"/>
              <w:spacing w:line="276" w:lineRule="auto"/>
              <w:rPr>
                <w:sz w:val="22"/>
                <w:szCs w:val="22"/>
              </w:rPr>
            </w:pPr>
          </w:p>
        </w:tc>
      </w:tr>
      <w:tr w:rsidR="004B074B" w:rsidRPr="008A73CC" w14:paraId="119EBE58" w14:textId="77777777" w:rsidTr="00C75C33">
        <w:trPr>
          <w:trHeight w:val="1049"/>
        </w:trPr>
        <w:tc>
          <w:tcPr>
            <w:tcW w:w="1201" w:type="pct"/>
          </w:tcPr>
          <w:p w14:paraId="64881562" w14:textId="77777777" w:rsidR="004B074B" w:rsidRPr="00FC2E30" w:rsidRDefault="004B074B" w:rsidP="004B074B">
            <w:pPr>
              <w:pStyle w:val="BodyText2"/>
              <w:spacing w:line="276" w:lineRule="auto"/>
              <w:rPr>
                <w:sz w:val="22"/>
                <w:szCs w:val="22"/>
              </w:rPr>
            </w:pPr>
            <w:r w:rsidRPr="00FC2E30">
              <w:rPr>
                <w:sz w:val="22"/>
                <w:szCs w:val="22"/>
              </w:rPr>
              <w:t>Paste</w:t>
            </w:r>
          </w:p>
          <w:p w14:paraId="12442B46"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53B3AE2E" w14:textId="0500FF06" w:rsidR="004B074B" w:rsidRPr="00FC2E30" w:rsidRDefault="004B074B" w:rsidP="004B074B">
            <w:pPr>
              <w:pStyle w:val="BodyText2"/>
              <w:spacing w:line="276" w:lineRule="auto"/>
              <w:rPr>
                <w:b/>
                <w:bCs/>
                <w:i/>
                <w:iCs/>
                <w:color w:val="FF0000"/>
                <w:sz w:val="22"/>
                <w:szCs w:val="22"/>
              </w:rPr>
            </w:pPr>
          </w:p>
        </w:tc>
        <w:tc>
          <w:tcPr>
            <w:tcW w:w="1772" w:type="pct"/>
            <w:gridSpan w:val="2"/>
          </w:tcPr>
          <w:p w14:paraId="1CBA9A5F" w14:textId="7F160235"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November 2023 the term paste </w:t>
            </w:r>
            <w:r w:rsidRPr="00FC2E30">
              <w:rPr>
                <w:b/>
                <w:bCs/>
                <w:i/>
                <w:iCs/>
                <w:sz w:val="22"/>
                <w:szCs w:val="22"/>
              </w:rPr>
              <w:t>is restricted to</w:t>
            </w:r>
            <w:r w:rsidRPr="00FC2E30">
              <w:rPr>
                <w:i/>
                <w:iCs/>
                <w:sz w:val="22"/>
                <w:szCs w:val="22"/>
              </w:rPr>
              <w:t xml:space="preserve"> the following:</w:t>
            </w:r>
          </w:p>
          <w:p w14:paraId="3DC0F52B"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2E8A577A"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3ADDBEB6" w14:textId="2BC2EA24" w:rsidR="004B074B"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1D9990AE" w14:textId="77777777" w:rsidR="004B074B" w:rsidRPr="00FC2E30" w:rsidRDefault="004B074B" w:rsidP="004B074B">
            <w:pPr>
              <w:pStyle w:val="BodyText2"/>
              <w:spacing w:line="276" w:lineRule="auto"/>
              <w:rPr>
                <w:i/>
                <w:iCs/>
                <w:sz w:val="22"/>
                <w:szCs w:val="22"/>
              </w:rPr>
            </w:pPr>
          </w:p>
          <w:p w14:paraId="2F2E03FD" w14:textId="06886D82" w:rsidR="004B074B" w:rsidRPr="00FC2E30" w:rsidRDefault="004B074B" w:rsidP="004B074B">
            <w:pPr>
              <w:pStyle w:val="BodyText2"/>
              <w:spacing w:line="276" w:lineRule="auto"/>
              <w:rPr>
                <w:sz w:val="22"/>
                <w:szCs w:val="22"/>
              </w:rPr>
            </w:pPr>
            <w:r w:rsidRPr="00FC2E30">
              <w:rPr>
                <w:sz w:val="22"/>
                <w:szCs w:val="22"/>
              </w:rPr>
              <w:t xml:space="preserve">A semi-solid preparation that is much stiffer than ointments.  It usually consists of finely ground insoluble powders (at concentrations of 20% to 60%) </w:t>
            </w:r>
            <w:r w:rsidRPr="00FC2E30">
              <w:rPr>
                <w:sz w:val="22"/>
                <w:szCs w:val="22"/>
              </w:rPr>
              <w:lastRenderedPageBreak/>
              <w:t>dispersed in hydrocarbon or water-miscible bases.  It can contain one or more active ingredients and is intended to be used for protective, therapeutic or prophylactic purposes.</w:t>
            </w:r>
          </w:p>
        </w:tc>
        <w:tc>
          <w:tcPr>
            <w:tcW w:w="1028" w:type="pct"/>
            <w:gridSpan w:val="3"/>
          </w:tcPr>
          <w:p w14:paraId="135BBC42" w14:textId="77777777" w:rsidR="004B074B" w:rsidRPr="00FC2E30" w:rsidRDefault="004B074B" w:rsidP="004B074B">
            <w:pPr>
              <w:pStyle w:val="BodyText2"/>
              <w:spacing w:line="276" w:lineRule="auto"/>
              <w:rPr>
                <w:sz w:val="22"/>
                <w:szCs w:val="22"/>
              </w:rPr>
            </w:pPr>
            <w:r w:rsidRPr="00FC2E30">
              <w:rPr>
                <w:sz w:val="22"/>
                <w:szCs w:val="22"/>
              </w:rPr>
              <w:lastRenderedPageBreak/>
              <w:t xml:space="preserve">Adapted from Pharm Codex. </w:t>
            </w:r>
          </w:p>
          <w:p w14:paraId="4151DE0F" w14:textId="77777777" w:rsidR="004B074B" w:rsidRPr="00FC2E30" w:rsidRDefault="004B074B" w:rsidP="004B074B">
            <w:pPr>
              <w:pStyle w:val="BodyText2"/>
              <w:spacing w:line="276" w:lineRule="auto"/>
              <w:rPr>
                <w:sz w:val="22"/>
                <w:szCs w:val="22"/>
              </w:rPr>
            </w:pPr>
          </w:p>
          <w:p w14:paraId="7CC0B41F" w14:textId="77777777" w:rsidR="004B074B" w:rsidRPr="00FC2E30" w:rsidRDefault="004B074B" w:rsidP="004B074B">
            <w:pPr>
              <w:pStyle w:val="BodyText2"/>
              <w:spacing w:line="276" w:lineRule="auto"/>
              <w:rPr>
                <w:sz w:val="22"/>
                <w:szCs w:val="22"/>
              </w:rPr>
            </w:pPr>
            <w:r w:rsidRPr="00FC2E30">
              <w:rPr>
                <w:sz w:val="22"/>
                <w:szCs w:val="22"/>
              </w:rPr>
              <w:t>Modified EDQM Term</w:t>
            </w:r>
          </w:p>
        </w:tc>
        <w:tc>
          <w:tcPr>
            <w:tcW w:w="999" w:type="pct"/>
          </w:tcPr>
          <w:p w14:paraId="07CAFED4" w14:textId="275036FC" w:rsidR="004B074B" w:rsidRPr="00FC2E30" w:rsidRDefault="004B074B" w:rsidP="004B074B">
            <w:pPr>
              <w:pStyle w:val="BodyText2"/>
              <w:spacing w:line="276" w:lineRule="auto"/>
              <w:rPr>
                <w:strike/>
                <w:sz w:val="22"/>
                <w:szCs w:val="22"/>
              </w:rPr>
            </w:pPr>
          </w:p>
        </w:tc>
      </w:tr>
      <w:tr w:rsidR="004B074B" w:rsidRPr="008A73CC" w14:paraId="2CAFE848" w14:textId="77777777" w:rsidTr="00C75C33">
        <w:trPr>
          <w:trHeight w:val="1312"/>
        </w:trPr>
        <w:tc>
          <w:tcPr>
            <w:tcW w:w="1201" w:type="pct"/>
          </w:tcPr>
          <w:p w14:paraId="2DD7939A" w14:textId="7353A7B2" w:rsidR="004B074B" w:rsidRPr="008A73CC" w:rsidRDefault="004B074B" w:rsidP="004B074B">
            <w:pPr>
              <w:pStyle w:val="BodyText2"/>
              <w:spacing w:line="276" w:lineRule="auto"/>
              <w:rPr>
                <w:sz w:val="22"/>
                <w:szCs w:val="22"/>
              </w:rPr>
            </w:pPr>
            <w:r>
              <w:rPr>
                <w:sz w:val="22"/>
                <w:szCs w:val="22"/>
              </w:rPr>
              <w:t>Cutaneous paste</w:t>
            </w:r>
          </w:p>
        </w:tc>
        <w:tc>
          <w:tcPr>
            <w:tcW w:w="1772" w:type="pct"/>
            <w:gridSpan w:val="2"/>
          </w:tcPr>
          <w:p w14:paraId="42465396" w14:textId="53F03C40" w:rsidR="004B074B" w:rsidRPr="008A73CC" w:rsidRDefault="004B074B" w:rsidP="004B074B">
            <w:pPr>
              <w:pStyle w:val="BodyText2"/>
              <w:spacing w:line="276" w:lineRule="auto"/>
              <w:rPr>
                <w:sz w:val="22"/>
                <w:szCs w:val="22"/>
              </w:rPr>
            </w:pPr>
            <w:r w:rsidRPr="003A5F94">
              <w:rPr>
                <w:sz w:val="22"/>
                <w:szCs w:val="22"/>
              </w:rPr>
              <w:t>Semi-solid single-dose or multidose preparation containing a large proportion of finely divided solids dispersed in the basis, intended for cutaneous use.</w:t>
            </w:r>
          </w:p>
        </w:tc>
        <w:tc>
          <w:tcPr>
            <w:tcW w:w="1028" w:type="pct"/>
            <w:gridSpan w:val="3"/>
          </w:tcPr>
          <w:p w14:paraId="1F0176C3" w14:textId="4B00FC3F" w:rsidR="004B074B" w:rsidRPr="008A73CC" w:rsidRDefault="004B074B" w:rsidP="004B074B">
            <w:pPr>
              <w:pStyle w:val="BodyText2"/>
              <w:spacing w:line="276" w:lineRule="auto"/>
              <w:rPr>
                <w:sz w:val="22"/>
                <w:szCs w:val="22"/>
              </w:rPr>
            </w:pPr>
            <w:r>
              <w:rPr>
                <w:sz w:val="22"/>
                <w:szCs w:val="22"/>
              </w:rPr>
              <w:t>EDQM Term</w:t>
            </w:r>
          </w:p>
        </w:tc>
        <w:tc>
          <w:tcPr>
            <w:tcW w:w="999" w:type="pct"/>
          </w:tcPr>
          <w:p w14:paraId="1635E571" w14:textId="77777777" w:rsidR="004B074B" w:rsidRPr="008A73CC" w:rsidRDefault="004B074B" w:rsidP="004B074B">
            <w:pPr>
              <w:pStyle w:val="BodyText2"/>
              <w:spacing w:line="276" w:lineRule="auto"/>
              <w:rPr>
                <w:sz w:val="22"/>
                <w:szCs w:val="22"/>
              </w:rPr>
            </w:pPr>
          </w:p>
        </w:tc>
      </w:tr>
      <w:tr w:rsidR="004B074B" w:rsidRPr="008A73CC" w14:paraId="59F861F4" w14:textId="77777777" w:rsidTr="00C75C33">
        <w:trPr>
          <w:trHeight w:val="1312"/>
        </w:trPr>
        <w:tc>
          <w:tcPr>
            <w:tcW w:w="1201" w:type="pct"/>
          </w:tcPr>
          <w:p w14:paraId="65FCA2CB" w14:textId="7DB74027" w:rsidR="004B074B" w:rsidRPr="008A73CC" w:rsidRDefault="004B074B" w:rsidP="004B074B">
            <w:pPr>
              <w:pStyle w:val="BodyText2"/>
              <w:spacing w:line="276" w:lineRule="auto"/>
              <w:rPr>
                <w:sz w:val="22"/>
                <w:szCs w:val="22"/>
              </w:rPr>
            </w:pPr>
            <w:r>
              <w:rPr>
                <w:sz w:val="22"/>
                <w:szCs w:val="22"/>
              </w:rPr>
              <w:t>Dental paste</w:t>
            </w:r>
          </w:p>
        </w:tc>
        <w:tc>
          <w:tcPr>
            <w:tcW w:w="1772" w:type="pct"/>
            <w:gridSpan w:val="2"/>
          </w:tcPr>
          <w:p w14:paraId="27FE462D" w14:textId="11ABF035" w:rsidR="004B074B" w:rsidRPr="008A73CC" w:rsidRDefault="004B074B" w:rsidP="004B074B">
            <w:pPr>
              <w:pStyle w:val="BodyText2"/>
              <w:spacing w:line="276" w:lineRule="auto"/>
              <w:rPr>
                <w:sz w:val="22"/>
                <w:szCs w:val="22"/>
              </w:rPr>
            </w:pPr>
            <w:r w:rsidRPr="00A45C08">
              <w:rPr>
                <w:sz w:val="22"/>
                <w:szCs w:val="22"/>
              </w:rPr>
              <w:t>Semi-solid single-dose or multidose preparation consisting of solid particles finely dispersed in a suitable basis, intended for administration on or inside the tooth or on and/or around the nerves supplying the teeth. Toothpaste is excluded.</w:t>
            </w:r>
          </w:p>
        </w:tc>
        <w:tc>
          <w:tcPr>
            <w:tcW w:w="1028" w:type="pct"/>
            <w:gridSpan w:val="3"/>
          </w:tcPr>
          <w:p w14:paraId="60D6EC8F" w14:textId="66A7323B" w:rsidR="004B074B" w:rsidRPr="008A73CC" w:rsidRDefault="004B074B" w:rsidP="004B074B">
            <w:pPr>
              <w:pStyle w:val="BodyText2"/>
              <w:spacing w:line="276" w:lineRule="auto"/>
              <w:rPr>
                <w:sz w:val="22"/>
                <w:szCs w:val="22"/>
              </w:rPr>
            </w:pPr>
            <w:r>
              <w:rPr>
                <w:sz w:val="22"/>
                <w:szCs w:val="22"/>
              </w:rPr>
              <w:t>EDQM Term</w:t>
            </w:r>
          </w:p>
        </w:tc>
        <w:tc>
          <w:tcPr>
            <w:tcW w:w="999" w:type="pct"/>
          </w:tcPr>
          <w:p w14:paraId="303E1D57" w14:textId="77777777" w:rsidR="004B074B" w:rsidRPr="008A73CC" w:rsidRDefault="004B074B" w:rsidP="004B074B">
            <w:pPr>
              <w:pStyle w:val="BodyText2"/>
              <w:spacing w:line="276" w:lineRule="auto"/>
              <w:rPr>
                <w:sz w:val="22"/>
                <w:szCs w:val="22"/>
              </w:rPr>
            </w:pPr>
          </w:p>
        </w:tc>
      </w:tr>
      <w:tr w:rsidR="004B074B" w:rsidRPr="008A73CC" w14:paraId="58A45C5D" w14:textId="77777777" w:rsidTr="00C75C33">
        <w:trPr>
          <w:trHeight w:val="1312"/>
        </w:trPr>
        <w:tc>
          <w:tcPr>
            <w:tcW w:w="1201" w:type="pct"/>
          </w:tcPr>
          <w:p w14:paraId="3DD837A7" w14:textId="76589E1D" w:rsidR="004B074B" w:rsidRPr="008A73CC" w:rsidRDefault="004B074B" w:rsidP="004B074B">
            <w:pPr>
              <w:pStyle w:val="BodyText2"/>
              <w:spacing w:line="276" w:lineRule="auto"/>
              <w:rPr>
                <w:sz w:val="22"/>
                <w:szCs w:val="22"/>
              </w:rPr>
            </w:pPr>
            <w:r>
              <w:rPr>
                <w:sz w:val="22"/>
                <w:szCs w:val="22"/>
              </w:rPr>
              <w:t>Oromucosal paste</w:t>
            </w:r>
          </w:p>
        </w:tc>
        <w:tc>
          <w:tcPr>
            <w:tcW w:w="1772" w:type="pct"/>
            <w:gridSpan w:val="2"/>
          </w:tcPr>
          <w:p w14:paraId="2ADBC687" w14:textId="1DB98AB7" w:rsidR="004B074B" w:rsidRPr="008A73CC" w:rsidRDefault="004B074B" w:rsidP="004B074B">
            <w:pPr>
              <w:pStyle w:val="BodyText2"/>
              <w:spacing w:line="276" w:lineRule="auto"/>
              <w:rPr>
                <w:sz w:val="22"/>
                <w:szCs w:val="22"/>
              </w:rPr>
            </w:pPr>
            <w:r w:rsidRPr="009F463D">
              <w:rPr>
                <w:sz w:val="22"/>
                <w:szCs w:val="22"/>
              </w:rPr>
              <w:t>Semi-solid single-dose or multidose preparation consisting of a paste of solid particles finely dispersed in a hydrophilic basis intended for oromucosal use. Oromucosal pastes are applied to the oral cavity or onto a specific part of the oral cavity, to obtain a local effect. Gingival paste is excluded.</w:t>
            </w:r>
          </w:p>
        </w:tc>
        <w:tc>
          <w:tcPr>
            <w:tcW w:w="1028" w:type="pct"/>
            <w:gridSpan w:val="3"/>
          </w:tcPr>
          <w:p w14:paraId="4C5C001C" w14:textId="114CD596" w:rsidR="004B074B" w:rsidRPr="008A73CC" w:rsidRDefault="004B074B" w:rsidP="004B074B">
            <w:pPr>
              <w:pStyle w:val="BodyText2"/>
              <w:spacing w:line="276" w:lineRule="auto"/>
              <w:rPr>
                <w:sz w:val="22"/>
                <w:szCs w:val="22"/>
              </w:rPr>
            </w:pPr>
            <w:r>
              <w:rPr>
                <w:sz w:val="22"/>
                <w:szCs w:val="22"/>
              </w:rPr>
              <w:t>EDQM Term</w:t>
            </w:r>
          </w:p>
        </w:tc>
        <w:tc>
          <w:tcPr>
            <w:tcW w:w="999" w:type="pct"/>
          </w:tcPr>
          <w:p w14:paraId="007D0E90" w14:textId="77777777" w:rsidR="004B074B" w:rsidRPr="008A73CC" w:rsidRDefault="004B074B" w:rsidP="004B074B">
            <w:pPr>
              <w:pStyle w:val="BodyText2"/>
              <w:spacing w:line="276" w:lineRule="auto"/>
              <w:rPr>
                <w:sz w:val="22"/>
                <w:szCs w:val="22"/>
              </w:rPr>
            </w:pPr>
          </w:p>
        </w:tc>
      </w:tr>
      <w:tr w:rsidR="004B074B" w:rsidRPr="008A73CC" w14:paraId="4866823E" w14:textId="77777777" w:rsidTr="00C75C33">
        <w:trPr>
          <w:trHeight w:val="1312"/>
        </w:trPr>
        <w:tc>
          <w:tcPr>
            <w:tcW w:w="1201" w:type="pct"/>
          </w:tcPr>
          <w:p w14:paraId="11F8F9B5" w14:textId="77777777" w:rsidR="004B074B" w:rsidRPr="008A73CC" w:rsidRDefault="004B074B" w:rsidP="004B074B">
            <w:pPr>
              <w:pStyle w:val="BodyText2"/>
              <w:spacing w:line="276" w:lineRule="auto"/>
              <w:rPr>
                <w:sz w:val="22"/>
                <w:szCs w:val="22"/>
              </w:rPr>
            </w:pPr>
            <w:r w:rsidRPr="008A73CC">
              <w:rPr>
                <w:sz w:val="22"/>
                <w:szCs w:val="22"/>
              </w:rPr>
              <w:t xml:space="preserve">Pastille </w:t>
            </w:r>
          </w:p>
        </w:tc>
        <w:tc>
          <w:tcPr>
            <w:tcW w:w="1772" w:type="pct"/>
            <w:gridSpan w:val="2"/>
          </w:tcPr>
          <w:p w14:paraId="17905006" w14:textId="77777777" w:rsidR="004B074B" w:rsidRPr="008A73CC" w:rsidRDefault="004B074B" w:rsidP="004B074B">
            <w:pPr>
              <w:pStyle w:val="BodyText2"/>
              <w:spacing w:line="276" w:lineRule="auto"/>
              <w:rPr>
                <w:sz w:val="22"/>
                <w:szCs w:val="22"/>
              </w:rPr>
            </w:pPr>
            <w:r w:rsidRPr="008A73CC">
              <w:rPr>
                <w:sz w:val="22"/>
                <w:szCs w:val="22"/>
              </w:rPr>
              <w:t>A medicinal preparation containing gelatine and glycerine, usually coated with sugar.  It is intended to be dissolved in the mouth so that the medication is applied to the mouth or throat.   It can contain one or more active substances.</w:t>
            </w:r>
          </w:p>
        </w:tc>
        <w:tc>
          <w:tcPr>
            <w:tcW w:w="1028" w:type="pct"/>
            <w:gridSpan w:val="3"/>
          </w:tcPr>
          <w:p w14:paraId="165AC3A9" w14:textId="77777777" w:rsidR="004B074B" w:rsidRPr="008A73CC" w:rsidRDefault="004B074B" w:rsidP="004B074B">
            <w:pPr>
              <w:pStyle w:val="BodyText2"/>
              <w:spacing w:line="276" w:lineRule="auto"/>
              <w:rPr>
                <w:sz w:val="22"/>
                <w:szCs w:val="22"/>
              </w:rPr>
            </w:pPr>
            <w:r w:rsidRPr="008A73CC">
              <w:rPr>
                <w:sz w:val="22"/>
                <w:szCs w:val="22"/>
              </w:rPr>
              <w:t>Adapted from various sources.</w:t>
            </w:r>
          </w:p>
          <w:p w14:paraId="3310D6D4" w14:textId="77777777" w:rsidR="004B074B" w:rsidRPr="008A73CC" w:rsidRDefault="004B074B" w:rsidP="004B074B">
            <w:pPr>
              <w:pStyle w:val="BodyText2"/>
              <w:spacing w:line="276" w:lineRule="auto"/>
              <w:rPr>
                <w:sz w:val="22"/>
                <w:szCs w:val="22"/>
              </w:rPr>
            </w:pPr>
            <w:r w:rsidRPr="008A73CC">
              <w:rPr>
                <w:sz w:val="22"/>
                <w:szCs w:val="22"/>
              </w:rPr>
              <w:t>Not a EDQM Term</w:t>
            </w:r>
          </w:p>
        </w:tc>
        <w:tc>
          <w:tcPr>
            <w:tcW w:w="999" w:type="pct"/>
          </w:tcPr>
          <w:p w14:paraId="280E51D8" w14:textId="77777777" w:rsidR="004B074B" w:rsidRPr="008A73CC" w:rsidRDefault="004B074B" w:rsidP="004B074B">
            <w:pPr>
              <w:pStyle w:val="BodyText2"/>
              <w:spacing w:line="276" w:lineRule="auto"/>
              <w:rPr>
                <w:sz w:val="22"/>
                <w:szCs w:val="22"/>
              </w:rPr>
            </w:pPr>
          </w:p>
        </w:tc>
      </w:tr>
      <w:tr w:rsidR="004B074B" w:rsidRPr="008A73CC" w14:paraId="5588B2ED" w14:textId="77777777" w:rsidTr="00C75C33">
        <w:trPr>
          <w:trHeight w:val="1312"/>
        </w:trPr>
        <w:tc>
          <w:tcPr>
            <w:tcW w:w="1201" w:type="pct"/>
          </w:tcPr>
          <w:p w14:paraId="1F9F55E6" w14:textId="77777777" w:rsidR="004B074B" w:rsidRPr="002E76E3" w:rsidRDefault="004B074B" w:rsidP="004B074B">
            <w:pPr>
              <w:pStyle w:val="BodyText2"/>
              <w:spacing w:line="276" w:lineRule="auto"/>
              <w:rPr>
                <w:sz w:val="22"/>
                <w:szCs w:val="22"/>
              </w:rPr>
            </w:pPr>
            <w:r w:rsidRPr="002E76E3">
              <w:rPr>
                <w:sz w:val="22"/>
                <w:szCs w:val="22"/>
              </w:rPr>
              <w:t>Periodontal insert</w:t>
            </w:r>
          </w:p>
        </w:tc>
        <w:tc>
          <w:tcPr>
            <w:tcW w:w="1772" w:type="pct"/>
            <w:gridSpan w:val="2"/>
          </w:tcPr>
          <w:p w14:paraId="3EAF1612" w14:textId="77777777" w:rsidR="004B074B" w:rsidRPr="002E76E3" w:rsidRDefault="004B074B" w:rsidP="004B074B">
            <w:pPr>
              <w:pStyle w:val="BodyText2"/>
              <w:spacing w:line="276" w:lineRule="auto"/>
              <w:rPr>
                <w:sz w:val="22"/>
                <w:szCs w:val="22"/>
              </w:rPr>
            </w:pPr>
            <w:r w:rsidRPr="002E76E3">
              <w:rPr>
                <w:sz w:val="22"/>
                <w:szCs w:val="22"/>
              </w:rPr>
              <w:t>Solid single-dose preparation consisting of a medicated insert to be placed within the tooth socket/periodontal membrane. The biodegradable insert is a sheet which slowly releases active substance(s).</w:t>
            </w:r>
          </w:p>
        </w:tc>
        <w:tc>
          <w:tcPr>
            <w:tcW w:w="1028" w:type="pct"/>
            <w:gridSpan w:val="3"/>
          </w:tcPr>
          <w:p w14:paraId="5DEE8F3F"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999" w:type="pct"/>
          </w:tcPr>
          <w:p w14:paraId="23FA5482" w14:textId="77777777" w:rsidR="004B074B" w:rsidRPr="002E76E3" w:rsidRDefault="004B074B" w:rsidP="004B074B">
            <w:pPr>
              <w:pStyle w:val="BodyText2"/>
              <w:spacing w:line="276" w:lineRule="auto"/>
              <w:rPr>
                <w:sz w:val="22"/>
                <w:szCs w:val="22"/>
              </w:rPr>
            </w:pPr>
          </w:p>
        </w:tc>
      </w:tr>
      <w:tr w:rsidR="004B074B" w:rsidRPr="008A73CC" w14:paraId="73B05E5D" w14:textId="77777777" w:rsidTr="00C75C33">
        <w:trPr>
          <w:trHeight w:val="1312"/>
        </w:trPr>
        <w:tc>
          <w:tcPr>
            <w:tcW w:w="1201" w:type="pct"/>
          </w:tcPr>
          <w:p w14:paraId="784514AC" w14:textId="77777777" w:rsidR="004B074B" w:rsidRPr="008A73CC" w:rsidRDefault="004B074B" w:rsidP="004B074B">
            <w:pPr>
              <w:pStyle w:val="BodyText2"/>
              <w:spacing w:line="276" w:lineRule="auto"/>
              <w:rPr>
                <w:sz w:val="22"/>
                <w:szCs w:val="22"/>
              </w:rPr>
            </w:pPr>
            <w:r w:rsidRPr="008A73CC">
              <w:rPr>
                <w:sz w:val="22"/>
                <w:szCs w:val="22"/>
              </w:rPr>
              <w:lastRenderedPageBreak/>
              <w:t>Pessary</w:t>
            </w:r>
          </w:p>
        </w:tc>
        <w:tc>
          <w:tcPr>
            <w:tcW w:w="1772" w:type="pct"/>
            <w:gridSpan w:val="2"/>
          </w:tcPr>
          <w:p w14:paraId="19120FAE" w14:textId="77777777" w:rsidR="004B074B" w:rsidRDefault="004B074B" w:rsidP="004B074B">
            <w:pPr>
              <w:pStyle w:val="BodyText2"/>
              <w:spacing w:line="276" w:lineRule="auto"/>
              <w:rPr>
                <w:sz w:val="22"/>
                <w:szCs w:val="22"/>
              </w:rPr>
            </w:pPr>
            <w:r w:rsidRPr="008A73CC">
              <w:rPr>
                <w:sz w:val="22"/>
                <w:szCs w:val="22"/>
              </w:rPr>
              <w:t>Moulded pessary. Pessaries are solid, single-dose preparations.  They have various shapes, usually ovoid, with a volume and consistency suitable for insertion into the vagina.  They contain one or more active substances dispersed or dissolved in a suitable basis that may be soluble or dispersible in water or may melt at body temperature.  They can be used to obtain a systemic or local effect for protective, therapeutic or prophylactic purposes.</w:t>
            </w:r>
          </w:p>
          <w:p w14:paraId="0D36FDE1" w14:textId="6E4F4D34" w:rsidR="004B074B" w:rsidRPr="008A73CC" w:rsidRDefault="004B074B" w:rsidP="004B074B">
            <w:pPr>
              <w:pStyle w:val="BodyText2"/>
              <w:spacing w:line="276" w:lineRule="auto"/>
              <w:rPr>
                <w:sz w:val="22"/>
                <w:szCs w:val="22"/>
              </w:rPr>
            </w:pPr>
            <w:r>
              <w:rPr>
                <w:sz w:val="22"/>
                <w:szCs w:val="22"/>
              </w:rPr>
              <w:t xml:space="preserve">For EDQM definition, see </w:t>
            </w:r>
            <w:hyperlink r:id="rId19" w:history="1">
              <w:r w:rsidRPr="005E1CA3">
                <w:rPr>
                  <w:rStyle w:val="Hyperlink"/>
                  <w:rFonts w:cs="Arial"/>
                  <w:sz w:val="22"/>
                  <w:szCs w:val="22"/>
                </w:rPr>
                <w:t>https://standardterms.edqm.eu/</w:t>
              </w:r>
            </w:hyperlink>
          </w:p>
        </w:tc>
        <w:tc>
          <w:tcPr>
            <w:tcW w:w="1028" w:type="pct"/>
            <w:gridSpan w:val="3"/>
          </w:tcPr>
          <w:p w14:paraId="11B649BA" w14:textId="1173F564" w:rsidR="004B074B" w:rsidRPr="008A73CC" w:rsidRDefault="004B074B" w:rsidP="004B074B">
            <w:pPr>
              <w:pStyle w:val="BodyText2"/>
              <w:spacing w:line="276" w:lineRule="auto"/>
              <w:rPr>
                <w:sz w:val="22"/>
                <w:szCs w:val="22"/>
              </w:rPr>
            </w:pPr>
            <w:r w:rsidRPr="008A73CC">
              <w:rPr>
                <w:sz w:val="22"/>
                <w:szCs w:val="22"/>
              </w:rPr>
              <w:t>EP</w:t>
            </w:r>
            <w:r>
              <w:rPr>
                <w:sz w:val="22"/>
                <w:szCs w:val="22"/>
              </w:rPr>
              <w:t xml:space="preserve"> / EDQM</w:t>
            </w:r>
          </w:p>
        </w:tc>
        <w:tc>
          <w:tcPr>
            <w:tcW w:w="999" w:type="pct"/>
          </w:tcPr>
          <w:p w14:paraId="193725C3" w14:textId="77777777" w:rsidR="004B074B" w:rsidRPr="008A73CC" w:rsidRDefault="004B074B" w:rsidP="004B074B">
            <w:pPr>
              <w:pStyle w:val="BodyText2"/>
              <w:spacing w:line="276" w:lineRule="auto"/>
              <w:rPr>
                <w:sz w:val="22"/>
                <w:szCs w:val="22"/>
              </w:rPr>
            </w:pPr>
          </w:p>
        </w:tc>
      </w:tr>
      <w:tr w:rsidR="004B074B" w:rsidRPr="008A73CC" w14:paraId="6FCF7DAE" w14:textId="77777777" w:rsidTr="00C75C33">
        <w:trPr>
          <w:trHeight w:val="524"/>
        </w:trPr>
        <w:tc>
          <w:tcPr>
            <w:tcW w:w="1201" w:type="pct"/>
          </w:tcPr>
          <w:p w14:paraId="5020FC49" w14:textId="77777777" w:rsidR="004B074B" w:rsidRPr="008A73CC" w:rsidRDefault="004B074B" w:rsidP="004B074B">
            <w:pPr>
              <w:pStyle w:val="BodyText2"/>
              <w:spacing w:line="276" w:lineRule="auto"/>
              <w:rPr>
                <w:sz w:val="22"/>
                <w:szCs w:val="22"/>
              </w:rPr>
            </w:pPr>
            <w:r w:rsidRPr="008A73CC">
              <w:rPr>
                <w:sz w:val="22"/>
                <w:szCs w:val="22"/>
              </w:rPr>
              <w:t>Poultice</w:t>
            </w:r>
          </w:p>
        </w:tc>
        <w:tc>
          <w:tcPr>
            <w:tcW w:w="1772" w:type="pct"/>
            <w:gridSpan w:val="2"/>
          </w:tcPr>
          <w:p w14:paraId="1C7B68F1" w14:textId="2B3D2B49" w:rsidR="004B074B" w:rsidRPr="008A73CC" w:rsidRDefault="004B074B" w:rsidP="004B074B">
            <w:pPr>
              <w:pStyle w:val="BodyText2"/>
              <w:spacing w:line="276" w:lineRule="auto"/>
              <w:rPr>
                <w:sz w:val="22"/>
                <w:szCs w:val="22"/>
              </w:rPr>
            </w:pPr>
            <w:r>
              <w:rPr>
                <w:sz w:val="22"/>
                <w:szCs w:val="22"/>
              </w:rPr>
              <w:t>Semi-solid preparation consisting of a hydrophilic heat-retentive basis in which solid or liquid active substance(s) are dispersed, usually intended to be spread thickly on a suitable dressing and heated before application to the skin.</w:t>
            </w:r>
          </w:p>
        </w:tc>
        <w:tc>
          <w:tcPr>
            <w:tcW w:w="1028" w:type="pct"/>
            <w:gridSpan w:val="3"/>
          </w:tcPr>
          <w:p w14:paraId="4575B905" w14:textId="0A7CF67E" w:rsidR="004B074B" w:rsidRPr="008A73CC" w:rsidRDefault="004B074B" w:rsidP="004B074B">
            <w:pPr>
              <w:pStyle w:val="BodyText2"/>
              <w:spacing w:line="276" w:lineRule="auto"/>
              <w:rPr>
                <w:sz w:val="22"/>
                <w:szCs w:val="22"/>
              </w:rPr>
            </w:pPr>
            <w:r w:rsidRPr="002E76E3">
              <w:rPr>
                <w:sz w:val="22"/>
                <w:szCs w:val="22"/>
              </w:rPr>
              <w:t>EDQM Term</w:t>
            </w:r>
          </w:p>
        </w:tc>
        <w:tc>
          <w:tcPr>
            <w:tcW w:w="999" w:type="pct"/>
          </w:tcPr>
          <w:p w14:paraId="5047DBFE" w14:textId="77777777" w:rsidR="004B074B" w:rsidRPr="008A73CC" w:rsidRDefault="004B074B" w:rsidP="004B074B">
            <w:pPr>
              <w:pStyle w:val="BodyText2"/>
              <w:spacing w:line="276" w:lineRule="auto"/>
              <w:rPr>
                <w:sz w:val="22"/>
                <w:szCs w:val="22"/>
              </w:rPr>
            </w:pPr>
          </w:p>
        </w:tc>
      </w:tr>
      <w:tr w:rsidR="004B074B" w:rsidRPr="008A73CC" w14:paraId="2FC0ADDA" w14:textId="77777777" w:rsidTr="00C75C33">
        <w:trPr>
          <w:trHeight w:val="696"/>
        </w:trPr>
        <w:tc>
          <w:tcPr>
            <w:tcW w:w="1201" w:type="pct"/>
          </w:tcPr>
          <w:p w14:paraId="43CAE190" w14:textId="77777777" w:rsidR="004B074B" w:rsidRDefault="004B074B" w:rsidP="004B074B">
            <w:pPr>
              <w:pStyle w:val="BodyText2"/>
              <w:spacing w:line="276" w:lineRule="auto"/>
              <w:rPr>
                <w:sz w:val="22"/>
                <w:szCs w:val="22"/>
              </w:rPr>
            </w:pPr>
            <w:r w:rsidRPr="008A73CC">
              <w:rPr>
                <w:sz w:val="22"/>
                <w:szCs w:val="22"/>
              </w:rPr>
              <w:t>Powder</w:t>
            </w:r>
          </w:p>
          <w:p w14:paraId="27B83E26"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06157752" w14:textId="5C3CE8B5" w:rsidR="004B074B" w:rsidRPr="008A73CC" w:rsidRDefault="004B074B" w:rsidP="004B074B">
            <w:pPr>
              <w:pStyle w:val="BodyText2"/>
              <w:spacing w:line="276" w:lineRule="auto"/>
              <w:rPr>
                <w:sz w:val="22"/>
                <w:szCs w:val="22"/>
              </w:rPr>
            </w:pPr>
          </w:p>
        </w:tc>
        <w:tc>
          <w:tcPr>
            <w:tcW w:w="1772" w:type="pct"/>
            <w:gridSpan w:val="2"/>
          </w:tcPr>
          <w:p w14:paraId="35E22CFE" w14:textId="02D857C3"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w:t>
            </w:r>
            <w:r>
              <w:rPr>
                <w:i/>
                <w:iCs/>
                <w:sz w:val="22"/>
                <w:szCs w:val="22"/>
              </w:rPr>
              <w:t>Q1</w:t>
            </w:r>
            <w:r w:rsidRPr="00FC2E30">
              <w:rPr>
                <w:i/>
                <w:iCs/>
                <w:sz w:val="22"/>
                <w:szCs w:val="22"/>
              </w:rPr>
              <w:t xml:space="preserve"> 202</w:t>
            </w:r>
            <w:r>
              <w:rPr>
                <w:i/>
                <w:iCs/>
                <w:sz w:val="22"/>
                <w:szCs w:val="22"/>
              </w:rPr>
              <w:t>4</w:t>
            </w:r>
            <w:r w:rsidRPr="00FC2E30">
              <w:rPr>
                <w:i/>
                <w:iCs/>
                <w:sz w:val="22"/>
                <w:szCs w:val="22"/>
              </w:rPr>
              <w:t xml:space="preserve"> the term </w:t>
            </w:r>
            <w:r>
              <w:rPr>
                <w:i/>
                <w:iCs/>
                <w:sz w:val="22"/>
                <w:szCs w:val="22"/>
              </w:rPr>
              <w:t>powder</w:t>
            </w:r>
            <w:r w:rsidRPr="00FC2E30">
              <w:rPr>
                <w:i/>
                <w:iCs/>
                <w:sz w:val="22"/>
                <w:szCs w:val="22"/>
              </w:rPr>
              <w:t xml:space="preserve"> </w:t>
            </w:r>
            <w:r w:rsidRPr="00FC2E30">
              <w:rPr>
                <w:b/>
                <w:bCs/>
                <w:i/>
                <w:iCs/>
                <w:sz w:val="22"/>
                <w:szCs w:val="22"/>
              </w:rPr>
              <w:t>is restricted to</w:t>
            </w:r>
            <w:r w:rsidRPr="00FC2E30">
              <w:rPr>
                <w:i/>
                <w:iCs/>
                <w:sz w:val="22"/>
                <w:szCs w:val="22"/>
              </w:rPr>
              <w:t xml:space="preserve"> the following:</w:t>
            </w:r>
          </w:p>
          <w:p w14:paraId="40E4D062"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251B1DB7"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1C4FAE5B" w14:textId="77777777" w:rsidR="004B074B" w:rsidRPr="00FC2E30"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03275459" w14:textId="77777777" w:rsidR="004B074B" w:rsidRDefault="004B074B" w:rsidP="004B074B">
            <w:pPr>
              <w:pStyle w:val="BodyText2"/>
              <w:spacing w:line="276" w:lineRule="auto"/>
              <w:rPr>
                <w:sz w:val="22"/>
                <w:szCs w:val="22"/>
              </w:rPr>
            </w:pPr>
          </w:p>
          <w:p w14:paraId="008F490E" w14:textId="48DA8B85" w:rsidR="004B074B" w:rsidRPr="008A73CC" w:rsidRDefault="004B074B" w:rsidP="004B074B">
            <w:pPr>
              <w:pStyle w:val="BodyText2"/>
              <w:spacing w:line="276" w:lineRule="auto"/>
              <w:rPr>
                <w:sz w:val="22"/>
                <w:szCs w:val="22"/>
              </w:rPr>
            </w:pPr>
            <w:r w:rsidRPr="008A73CC">
              <w:rPr>
                <w:sz w:val="22"/>
                <w:szCs w:val="22"/>
              </w:rPr>
              <w:t xml:space="preserve">A preparation consisting of solid, loose, dry particles of varying degrees of fineness.  It can contain one or more active ingredients and is intended to be used for protective, therapeutic or prophylactic purposes.  The term “powders” can be used to describe a solid dosage form (e.g. oral powders or dusting powders) or as a convenient dosage form which can be reconstituted to be a </w:t>
            </w:r>
            <w:r w:rsidRPr="008A73CC">
              <w:rPr>
                <w:sz w:val="22"/>
                <w:szCs w:val="22"/>
              </w:rPr>
              <w:lastRenderedPageBreak/>
              <w:t>liquid preparation prior to use (e.g. rectal liquid preparations).</w:t>
            </w:r>
          </w:p>
        </w:tc>
        <w:tc>
          <w:tcPr>
            <w:tcW w:w="1028" w:type="pct"/>
            <w:gridSpan w:val="3"/>
          </w:tcPr>
          <w:p w14:paraId="13F23D69" w14:textId="77777777" w:rsidR="004B074B" w:rsidRPr="008A73CC" w:rsidRDefault="004B074B" w:rsidP="004B074B">
            <w:pPr>
              <w:pStyle w:val="BodyText2"/>
              <w:spacing w:line="276" w:lineRule="auto"/>
              <w:rPr>
                <w:sz w:val="22"/>
                <w:szCs w:val="22"/>
              </w:rPr>
            </w:pPr>
            <w:r w:rsidRPr="008A73CC">
              <w:rPr>
                <w:sz w:val="22"/>
                <w:szCs w:val="22"/>
              </w:rPr>
              <w:lastRenderedPageBreak/>
              <w:t>Adapted from various sources.  Modified EDQM Term</w:t>
            </w:r>
          </w:p>
        </w:tc>
        <w:tc>
          <w:tcPr>
            <w:tcW w:w="999" w:type="pct"/>
          </w:tcPr>
          <w:p w14:paraId="4F2A95C6" w14:textId="77777777" w:rsidR="004B074B" w:rsidRPr="008A73CC" w:rsidRDefault="004B074B" w:rsidP="004B074B">
            <w:pPr>
              <w:pStyle w:val="BodyText2"/>
              <w:spacing w:line="276" w:lineRule="auto"/>
              <w:rPr>
                <w:sz w:val="22"/>
                <w:szCs w:val="22"/>
              </w:rPr>
            </w:pPr>
            <w:r w:rsidRPr="008A73CC">
              <w:rPr>
                <w:sz w:val="22"/>
                <w:szCs w:val="22"/>
              </w:rPr>
              <w:t>Ear powder, Cutaneous powder</w:t>
            </w:r>
          </w:p>
        </w:tc>
      </w:tr>
      <w:tr w:rsidR="004B074B" w:rsidRPr="008A73CC" w14:paraId="2E1199F2" w14:textId="77777777" w:rsidTr="00C75C33">
        <w:trPr>
          <w:trHeight w:val="696"/>
        </w:trPr>
        <w:tc>
          <w:tcPr>
            <w:tcW w:w="1201" w:type="pct"/>
          </w:tcPr>
          <w:p w14:paraId="1146FFB8" w14:textId="4A6E018C" w:rsidR="004B074B" w:rsidRPr="004542DC" w:rsidRDefault="004B074B" w:rsidP="004B074B">
            <w:pPr>
              <w:pStyle w:val="BodyText2"/>
              <w:spacing w:line="276" w:lineRule="auto"/>
              <w:rPr>
                <w:sz w:val="22"/>
                <w:szCs w:val="22"/>
              </w:rPr>
            </w:pPr>
            <w:r>
              <w:rPr>
                <w:sz w:val="22"/>
                <w:szCs w:val="22"/>
              </w:rPr>
              <w:t>Cutaneous powder</w:t>
            </w:r>
          </w:p>
        </w:tc>
        <w:tc>
          <w:tcPr>
            <w:tcW w:w="1772" w:type="pct"/>
            <w:gridSpan w:val="2"/>
          </w:tcPr>
          <w:p w14:paraId="6BCCE951" w14:textId="6258CDF2" w:rsidR="004B074B" w:rsidRPr="004542DC" w:rsidRDefault="004B074B" w:rsidP="004B074B">
            <w:pPr>
              <w:pStyle w:val="BodyText2"/>
              <w:spacing w:line="276" w:lineRule="auto"/>
              <w:rPr>
                <w:sz w:val="22"/>
                <w:szCs w:val="22"/>
              </w:rPr>
            </w:pPr>
            <w:r w:rsidRPr="002175EA">
              <w:rPr>
                <w:sz w:val="22"/>
                <w:szCs w:val="22"/>
              </w:rPr>
              <w:t>Solid, usually multidose preparation consisting of a powder intended for cutaneous use. Cutaneous spray, powder is excluded.</w:t>
            </w:r>
          </w:p>
        </w:tc>
        <w:tc>
          <w:tcPr>
            <w:tcW w:w="1028" w:type="pct"/>
            <w:gridSpan w:val="3"/>
          </w:tcPr>
          <w:p w14:paraId="2F1FC076" w14:textId="00721F58" w:rsidR="004B074B" w:rsidRPr="004542DC" w:rsidRDefault="004B074B" w:rsidP="004B074B">
            <w:pPr>
              <w:pStyle w:val="BodyText2"/>
              <w:spacing w:line="276" w:lineRule="auto"/>
              <w:rPr>
                <w:sz w:val="22"/>
                <w:szCs w:val="22"/>
              </w:rPr>
            </w:pPr>
            <w:r>
              <w:rPr>
                <w:sz w:val="22"/>
                <w:szCs w:val="22"/>
              </w:rPr>
              <w:t>EDQM Term</w:t>
            </w:r>
          </w:p>
        </w:tc>
        <w:tc>
          <w:tcPr>
            <w:tcW w:w="999" w:type="pct"/>
          </w:tcPr>
          <w:p w14:paraId="70274867" w14:textId="77777777" w:rsidR="004B074B" w:rsidRPr="004542DC" w:rsidRDefault="004B074B" w:rsidP="004B074B">
            <w:pPr>
              <w:pStyle w:val="BodyText2"/>
              <w:spacing w:line="276" w:lineRule="auto"/>
              <w:rPr>
                <w:sz w:val="22"/>
                <w:szCs w:val="22"/>
              </w:rPr>
            </w:pPr>
          </w:p>
        </w:tc>
      </w:tr>
      <w:tr w:rsidR="004B074B" w:rsidRPr="008A73CC" w14:paraId="73CD0CE1" w14:textId="77777777" w:rsidTr="00C75C33">
        <w:trPr>
          <w:trHeight w:val="696"/>
        </w:trPr>
        <w:tc>
          <w:tcPr>
            <w:tcW w:w="1201" w:type="pct"/>
          </w:tcPr>
          <w:p w14:paraId="257121C0" w14:textId="39FB5036" w:rsidR="004B074B" w:rsidRPr="004542DC" w:rsidRDefault="004B074B" w:rsidP="004B074B">
            <w:pPr>
              <w:pStyle w:val="BodyText2"/>
              <w:spacing w:line="276" w:lineRule="auto"/>
              <w:rPr>
                <w:sz w:val="22"/>
                <w:szCs w:val="22"/>
              </w:rPr>
            </w:pPr>
            <w:r>
              <w:rPr>
                <w:sz w:val="22"/>
                <w:szCs w:val="22"/>
              </w:rPr>
              <w:t>Ear powder</w:t>
            </w:r>
          </w:p>
        </w:tc>
        <w:tc>
          <w:tcPr>
            <w:tcW w:w="1772" w:type="pct"/>
            <w:gridSpan w:val="2"/>
          </w:tcPr>
          <w:p w14:paraId="00289B18" w14:textId="4B0D57C4" w:rsidR="004B074B" w:rsidRPr="004542DC" w:rsidRDefault="004B074B" w:rsidP="004B074B">
            <w:pPr>
              <w:pStyle w:val="BodyText2"/>
              <w:spacing w:line="276" w:lineRule="auto"/>
              <w:rPr>
                <w:sz w:val="22"/>
                <w:szCs w:val="22"/>
              </w:rPr>
            </w:pPr>
            <w:r w:rsidRPr="002175EA">
              <w:rPr>
                <w:sz w:val="22"/>
                <w:szCs w:val="22"/>
              </w:rPr>
              <w:t>Solid, usually multidose preparation consisting of one or more powders consisting of (a) solid active substance(s) intended for application to the external auditory meatus. Ear powders are presented in containers fitted with a suitable applicator or device for insufflation.</w:t>
            </w:r>
          </w:p>
        </w:tc>
        <w:tc>
          <w:tcPr>
            <w:tcW w:w="1028" w:type="pct"/>
            <w:gridSpan w:val="3"/>
          </w:tcPr>
          <w:p w14:paraId="30D2A11D" w14:textId="3397E1D2" w:rsidR="004B074B" w:rsidRPr="004542DC" w:rsidRDefault="004B074B" w:rsidP="004B074B">
            <w:pPr>
              <w:pStyle w:val="BodyText2"/>
              <w:spacing w:line="276" w:lineRule="auto"/>
              <w:rPr>
                <w:sz w:val="22"/>
                <w:szCs w:val="22"/>
              </w:rPr>
            </w:pPr>
            <w:r>
              <w:rPr>
                <w:sz w:val="22"/>
                <w:szCs w:val="22"/>
              </w:rPr>
              <w:t>EDQM Term</w:t>
            </w:r>
          </w:p>
        </w:tc>
        <w:tc>
          <w:tcPr>
            <w:tcW w:w="999" w:type="pct"/>
          </w:tcPr>
          <w:p w14:paraId="1B7BB4A0" w14:textId="77777777" w:rsidR="004B074B" w:rsidRPr="004542DC" w:rsidRDefault="004B074B" w:rsidP="004B074B">
            <w:pPr>
              <w:pStyle w:val="BodyText2"/>
              <w:spacing w:line="276" w:lineRule="auto"/>
              <w:rPr>
                <w:sz w:val="22"/>
                <w:szCs w:val="22"/>
              </w:rPr>
            </w:pPr>
          </w:p>
        </w:tc>
      </w:tr>
      <w:tr w:rsidR="004B074B" w:rsidRPr="008A73CC" w14:paraId="7144A6ED" w14:textId="77777777" w:rsidTr="00C75C33">
        <w:trPr>
          <w:trHeight w:val="696"/>
        </w:trPr>
        <w:tc>
          <w:tcPr>
            <w:tcW w:w="1201" w:type="pct"/>
          </w:tcPr>
          <w:p w14:paraId="5246C345" w14:textId="5010FE61" w:rsidR="004B074B" w:rsidRPr="004542DC" w:rsidRDefault="004B074B" w:rsidP="004B074B">
            <w:pPr>
              <w:pStyle w:val="BodyText2"/>
              <w:spacing w:line="276" w:lineRule="auto"/>
              <w:rPr>
                <w:sz w:val="22"/>
                <w:szCs w:val="22"/>
              </w:rPr>
            </w:pPr>
            <w:r>
              <w:rPr>
                <w:sz w:val="22"/>
                <w:szCs w:val="22"/>
              </w:rPr>
              <w:t>Powder for oral or rectal suspension</w:t>
            </w:r>
          </w:p>
        </w:tc>
        <w:tc>
          <w:tcPr>
            <w:tcW w:w="1772" w:type="pct"/>
            <w:gridSpan w:val="2"/>
          </w:tcPr>
          <w:p w14:paraId="52737E76" w14:textId="77777777" w:rsidR="004B074B" w:rsidRDefault="004B074B" w:rsidP="004B074B">
            <w:pPr>
              <w:pStyle w:val="BodyText2"/>
              <w:spacing w:line="276" w:lineRule="auto"/>
              <w:rPr>
                <w:sz w:val="22"/>
                <w:szCs w:val="22"/>
              </w:rPr>
            </w:pPr>
            <w:r w:rsidRPr="002175EA">
              <w:rPr>
                <w:sz w:val="22"/>
                <w:szCs w:val="22"/>
              </w:rPr>
              <w:t>Solid preparation consisting of one or more powders, including freeze-dried powders, intended to be dispersed in the specified liquid to obtain an oral/rectal suspension.</w:t>
            </w:r>
          </w:p>
          <w:p w14:paraId="7FBE0967" w14:textId="7E035F45" w:rsidR="004B074B" w:rsidRPr="004542DC" w:rsidRDefault="004B074B" w:rsidP="004B074B">
            <w:pPr>
              <w:pStyle w:val="BodyText2"/>
              <w:spacing w:line="276" w:lineRule="auto"/>
              <w:rPr>
                <w:sz w:val="22"/>
                <w:szCs w:val="22"/>
              </w:rPr>
            </w:pPr>
            <w:r>
              <w:rPr>
                <w:sz w:val="22"/>
                <w:szCs w:val="22"/>
              </w:rPr>
              <w:t>This term is only to be used in cases where there is not a single predominant route of administration for the medicinal product.</w:t>
            </w:r>
          </w:p>
        </w:tc>
        <w:tc>
          <w:tcPr>
            <w:tcW w:w="1028" w:type="pct"/>
            <w:gridSpan w:val="3"/>
          </w:tcPr>
          <w:p w14:paraId="140D87C4" w14:textId="3F812B48" w:rsidR="004B074B" w:rsidRDefault="004B074B" w:rsidP="004B074B">
            <w:pPr>
              <w:pStyle w:val="BodyText2"/>
              <w:spacing w:line="276" w:lineRule="auto"/>
              <w:rPr>
                <w:sz w:val="22"/>
                <w:szCs w:val="22"/>
              </w:rPr>
            </w:pPr>
            <w:r>
              <w:rPr>
                <w:sz w:val="22"/>
                <w:szCs w:val="22"/>
              </w:rPr>
              <w:t>EDQM term</w:t>
            </w:r>
          </w:p>
          <w:p w14:paraId="387B9E5E" w14:textId="03E0C346" w:rsidR="004B074B" w:rsidRPr="004542DC" w:rsidRDefault="004B074B" w:rsidP="004B074B">
            <w:pPr>
              <w:pStyle w:val="BodyText2"/>
              <w:spacing w:line="276" w:lineRule="auto"/>
              <w:rPr>
                <w:sz w:val="22"/>
                <w:szCs w:val="22"/>
              </w:rPr>
            </w:pPr>
          </w:p>
        </w:tc>
        <w:tc>
          <w:tcPr>
            <w:tcW w:w="999" w:type="pct"/>
          </w:tcPr>
          <w:p w14:paraId="79774FFD" w14:textId="3042C6B6" w:rsidR="004B074B" w:rsidRPr="004542DC" w:rsidRDefault="004B074B" w:rsidP="004B074B">
            <w:pPr>
              <w:pStyle w:val="BodyText2"/>
              <w:spacing w:line="276" w:lineRule="auto"/>
              <w:rPr>
                <w:sz w:val="22"/>
                <w:szCs w:val="22"/>
              </w:rPr>
            </w:pPr>
            <w:r>
              <w:rPr>
                <w:sz w:val="18"/>
                <w:szCs w:val="18"/>
              </w:rPr>
              <w:t>Please note that the format for EDQM uses ‘oral/rectal’ whilst dm+d uses ‘oral or rectal’</w:t>
            </w:r>
          </w:p>
        </w:tc>
      </w:tr>
      <w:tr w:rsidR="004B074B" w:rsidRPr="008A73CC" w14:paraId="4A854C98" w14:textId="77777777" w:rsidTr="00C75C33">
        <w:trPr>
          <w:trHeight w:val="696"/>
        </w:trPr>
        <w:tc>
          <w:tcPr>
            <w:tcW w:w="1201" w:type="pct"/>
          </w:tcPr>
          <w:p w14:paraId="488BE911" w14:textId="799C6235" w:rsidR="004B074B" w:rsidRPr="004542DC" w:rsidRDefault="004B074B" w:rsidP="004B074B">
            <w:pPr>
              <w:pStyle w:val="BodyText2"/>
              <w:spacing w:line="276" w:lineRule="auto"/>
              <w:rPr>
                <w:sz w:val="22"/>
                <w:szCs w:val="22"/>
              </w:rPr>
            </w:pPr>
            <w:r>
              <w:rPr>
                <w:sz w:val="22"/>
                <w:szCs w:val="22"/>
              </w:rPr>
              <w:t>Powder for suspension for endotracheopulmonary instillation</w:t>
            </w:r>
          </w:p>
        </w:tc>
        <w:tc>
          <w:tcPr>
            <w:tcW w:w="1772" w:type="pct"/>
            <w:gridSpan w:val="2"/>
          </w:tcPr>
          <w:p w14:paraId="3A791715" w14:textId="1C972E2F" w:rsidR="004B074B" w:rsidRPr="004542DC" w:rsidRDefault="004B074B" w:rsidP="004B074B">
            <w:pPr>
              <w:pStyle w:val="BodyText2"/>
              <w:spacing w:line="276" w:lineRule="auto"/>
              <w:rPr>
                <w:sz w:val="22"/>
                <w:szCs w:val="22"/>
              </w:rPr>
            </w:pPr>
            <w:r w:rsidRPr="002175EA">
              <w:rPr>
                <w:sz w:val="22"/>
                <w:szCs w:val="22"/>
              </w:rPr>
              <w:t>Solid preparation consisting of one or more powders, including freeze-dried powders, intended to be dispersed in the specified liquid to obtain an endotracheopulmonary instillation suspension.</w:t>
            </w:r>
          </w:p>
        </w:tc>
        <w:tc>
          <w:tcPr>
            <w:tcW w:w="1028" w:type="pct"/>
            <w:gridSpan w:val="3"/>
          </w:tcPr>
          <w:p w14:paraId="69525087" w14:textId="62B4290F" w:rsidR="004B074B" w:rsidRDefault="004B074B" w:rsidP="004B074B">
            <w:pPr>
              <w:pStyle w:val="BodyText2"/>
              <w:spacing w:line="276" w:lineRule="auto"/>
              <w:rPr>
                <w:sz w:val="22"/>
                <w:szCs w:val="22"/>
              </w:rPr>
            </w:pPr>
            <w:r>
              <w:rPr>
                <w:sz w:val="22"/>
                <w:szCs w:val="22"/>
              </w:rPr>
              <w:t xml:space="preserve">EDQM term </w:t>
            </w:r>
          </w:p>
          <w:p w14:paraId="527740C4" w14:textId="62AD90D9" w:rsidR="004B074B" w:rsidRPr="004542DC" w:rsidRDefault="004B074B" w:rsidP="004B074B">
            <w:pPr>
              <w:pStyle w:val="BodyText2"/>
              <w:spacing w:line="276" w:lineRule="auto"/>
              <w:rPr>
                <w:sz w:val="22"/>
                <w:szCs w:val="22"/>
              </w:rPr>
            </w:pPr>
          </w:p>
        </w:tc>
        <w:tc>
          <w:tcPr>
            <w:tcW w:w="999" w:type="pct"/>
          </w:tcPr>
          <w:p w14:paraId="43FC8BA0" w14:textId="0AC67542" w:rsidR="004B074B" w:rsidRPr="0088522D" w:rsidRDefault="004B074B" w:rsidP="004B074B">
            <w:pPr>
              <w:pStyle w:val="BodyText2"/>
              <w:spacing w:line="276" w:lineRule="auto"/>
              <w:rPr>
                <w:sz w:val="18"/>
                <w:szCs w:val="18"/>
              </w:rPr>
            </w:pPr>
            <w:r>
              <w:rPr>
                <w:sz w:val="18"/>
                <w:szCs w:val="18"/>
              </w:rPr>
              <w:t>Please note EDQM term is Endotracheopulmonary instillation, powder for suspension whilst dm+d uses Powder for suspension for endotracheopulmonary instillation.</w:t>
            </w:r>
          </w:p>
        </w:tc>
      </w:tr>
      <w:tr w:rsidR="004B074B" w:rsidRPr="008A73CC" w14:paraId="1BD4D651" w14:textId="77777777" w:rsidTr="00C75C33">
        <w:trPr>
          <w:trHeight w:val="696"/>
        </w:trPr>
        <w:tc>
          <w:tcPr>
            <w:tcW w:w="1201" w:type="pct"/>
          </w:tcPr>
          <w:p w14:paraId="6593AE10" w14:textId="388EB846" w:rsidR="004B074B" w:rsidRPr="00581D49" w:rsidRDefault="004B074B" w:rsidP="004B074B">
            <w:pPr>
              <w:pStyle w:val="BodyText2"/>
              <w:spacing w:line="276" w:lineRule="auto"/>
              <w:rPr>
                <w:sz w:val="22"/>
                <w:szCs w:val="22"/>
              </w:rPr>
            </w:pPr>
            <w:r w:rsidRPr="00581D49">
              <w:rPr>
                <w:sz w:val="22"/>
                <w:szCs w:val="22"/>
              </w:rPr>
              <w:t>Powder for gastroenteral liquid</w:t>
            </w:r>
          </w:p>
        </w:tc>
        <w:tc>
          <w:tcPr>
            <w:tcW w:w="1772" w:type="pct"/>
            <w:gridSpan w:val="2"/>
          </w:tcPr>
          <w:p w14:paraId="38B3A189" w14:textId="77777777" w:rsidR="004B074B" w:rsidRPr="00581D49" w:rsidRDefault="004B074B" w:rsidP="004B074B">
            <w:pPr>
              <w:rPr>
                <w:sz w:val="22"/>
                <w:szCs w:val="22"/>
              </w:rPr>
            </w:pPr>
            <w:r w:rsidRPr="00581D49">
              <w:rPr>
                <w:sz w:val="22"/>
                <w:szCs w:val="22"/>
              </w:rPr>
              <w:t>A powder that can be reconstituted to produce a liquid that is administered to the stomach or duodenum by means of an appropriate device.</w:t>
            </w:r>
          </w:p>
          <w:p w14:paraId="6D897E0B" w14:textId="77777777" w:rsidR="004B074B" w:rsidRPr="00581D49" w:rsidRDefault="004B074B" w:rsidP="004B074B">
            <w:pPr>
              <w:pStyle w:val="BodyText2"/>
              <w:spacing w:line="276" w:lineRule="auto"/>
              <w:rPr>
                <w:sz w:val="22"/>
                <w:szCs w:val="22"/>
              </w:rPr>
            </w:pPr>
          </w:p>
        </w:tc>
        <w:tc>
          <w:tcPr>
            <w:tcW w:w="1028" w:type="pct"/>
            <w:gridSpan w:val="3"/>
          </w:tcPr>
          <w:p w14:paraId="4EB54ADB" w14:textId="77777777" w:rsidR="004B074B" w:rsidRPr="00581D49" w:rsidRDefault="004B074B" w:rsidP="004B074B">
            <w:pPr>
              <w:pStyle w:val="BodyText2"/>
              <w:spacing w:line="276" w:lineRule="auto"/>
              <w:rPr>
                <w:sz w:val="22"/>
                <w:szCs w:val="22"/>
              </w:rPr>
            </w:pPr>
          </w:p>
        </w:tc>
        <w:tc>
          <w:tcPr>
            <w:tcW w:w="999" w:type="pct"/>
          </w:tcPr>
          <w:p w14:paraId="1C058BE7" w14:textId="77777777" w:rsidR="004B074B" w:rsidRPr="004542DC" w:rsidRDefault="004B074B" w:rsidP="004B074B">
            <w:pPr>
              <w:pStyle w:val="BodyText2"/>
              <w:spacing w:line="276" w:lineRule="auto"/>
              <w:rPr>
                <w:sz w:val="22"/>
                <w:szCs w:val="22"/>
              </w:rPr>
            </w:pPr>
          </w:p>
        </w:tc>
      </w:tr>
      <w:tr w:rsidR="004B074B" w:rsidRPr="008A73CC" w14:paraId="2A777D99" w14:textId="77777777" w:rsidTr="00C75C33">
        <w:trPr>
          <w:trHeight w:val="696"/>
        </w:trPr>
        <w:tc>
          <w:tcPr>
            <w:tcW w:w="1201" w:type="pct"/>
          </w:tcPr>
          <w:p w14:paraId="21812A76" w14:textId="314B63AE" w:rsidR="004B074B" w:rsidRPr="004542DC" w:rsidRDefault="004B074B" w:rsidP="004B074B">
            <w:pPr>
              <w:pStyle w:val="BodyText2"/>
              <w:spacing w:line="276" w:lineRule="auto"/>
              <w:rPr>
                <w:sz w:val="22"/>
                <w:szCs w:val="22"/>
              </w:rPr>
            </w:pPr>
            <w:r>
              <w:rPr>
                <w:sz w:val="22"/>
                <w:szCs w:val="22"/>
              </w:rPr>
              <w:t>Powder for gastroenteral or oral liquid</w:t>
            </w:r>
          </w:p>
        </w:tc>
        <w:tc>
          <w:tcPr>
            <w:tcW w:w="1772" w:type="pct"/>
            <w:gridSpan w:val="2"/>
          </w:tcPr>
          <w:p w14:paraId="0D08EAED" w14:textId="77777777" w:rsidR="004B074B" w:rsidRDefault="004B074B" w:rsidP="004B074B">
            <w:r>
              <w:t xml:space="preserve">A powder that can be reconstituted to produce a liquid administered via the enteral route i.e. oral or into the stomach or duodenum (nasogastric, PEG, </w:t>
            </w:r>
            <w:r>
              <w:lastRenderedPageBreak/>
              <w:t>jejunostomy etc). This term covers solutions, suspensions and emulsions.</w:t>
            </w:r>
          </w:p>
          <w:p w14:paraId="7346B4AD" w14:textId="77777777" w:rsidR="004B074B" w:rsidRPr="004542DC" w:rsidRDefault="004B074B" w:rsidP="004B074B">
            <w:pPr>
              <w:pStyle w:val="BodyText2"/>
              <w:spacing w:line="276" w:lineRule="auto"/>
              <w:rPr>
                <w:sz w:val="22"/>
                <w:szCs w:val="22"/>
              </w:rPr>
            </w:pPr>
          </w:p>
        </w:tc>
        <w:tc>
          <w:tcPr>
            <w:tcW w:w="1028" w:type="pct"/>
            <w:gridSpan w:val="3"/>
          </w:tcPr>
          <w:p w14:paraId="7A8E3972" w14:textId="0750B373" w:rsidR="004B074B" w:rsidRPr="004542DC" w:rsidRDefault="004B074B" w:rsidP="004B074B">
            <w:pPr>
              <w:pStyle w:val="BodyText2"/>
              <w:spacing w:line="276" w:lineRule="auto"/>
              <w:rPr>
                <w:sz w:val="22"/>
                <w:szCs w:val="22"/>
              </w:rPr>
            </w:pPr>
            <w:r>
              <w:rPr>
                <w:sz w:val="22"/>
                <w:szCs w:val="22"/>
              </w:rPr>
              <w:lastRenderedPageBreak/>
              <w:t xml:space="preserve">Adapted term based on various sources. </w:t>
            </w:r>
          </w:p>
        </w:tc>
        <w:tc>
          <w:tcPr>
            <w:tcW w:w="999" w:type="pct"/>
          </w:tcPr>
          <w:p w14:paraId="3D3EBA22" w14:textId="137D3A4B" w:rsidR="004B074B" w:rsidRPr="004542DC" w:rsidRDefault="004B074B" w:rsidP="004B074B">
            <w:pPr>
              <w:pStyle w:val="BodyText2"/>
              <w:spacing w:line="276" w:lineRule="auto"/>
              <w:rPr>
                <w:sz w:val="22"/>
                <w:szCs w:val="22"/>
              </w:rPr>
            </w:pPr>
          </w:p>
        </w:tc>
      </w:tr>
      <w:tr w:rsidR="004B074B" w:rsidRPr="008A73CC" w14:paraId="0D970160" w14:textId="77777777" w:rsidTr="00C75C33">
        <w:trPr>
          <w:trHeight w:val="696"/>
        </w:trPr>
        <w:tc>
          <w:tcPr>
            <w:tcW w:w="1201" w:type="pct"/>
          </w:tcPr>
          <w:p w14:paraId="73A64FF2" w14:textId="041FF142" w:rsidR="004B074B" w:rsidRPr="004542DC" w:rsidRDefault="004B074B" w:rsidP="004B074B">
            <w:pPr>
              <w:pStyle w:val="BodyText2"/>
              <w:spacing w:line="276" w:lineRule="auto"/>
              <w:rPr>
                <w:sz w:val="22"/>
                <w:szCs w:val="22"/>
              </w:rPr>
            </w:pPr>
            <w:r>
              <w:rPr>
                <w:sz w:val="22"/>
                <w:szCs w:val="22"/>
              </w:rPr>
              <w:t>Powder for oral solution</w:t>
            </w:r>
          </w:p>
        </w:tc>
        <w:tc>
          <w:tcPr>
            <w:tcW w:w="1772" w:type="pct"/>
            <w:gridSpan w:val="2"/>
          </w:tcPr>
          <w:p w14:paraId="4E55F445" w14:textId="6CF510DD" w:rsidR="004B074B" w:rsidRPr="004542DC" w:rsidRDefault="004B074B" w:rsidP="004B074B">
            <w:pPr>
              <w:pStyle w:val="BodyText2"/>
              <w:spacing w:line="276" w:lineRule="auto"/>
              <w:rPr>
                <w:sz w:val="22"/>
                <w:szCs w:val="22"/>
              </w:rPr>
            </w:pPr>
            <w:r w:rsidRPr="002175EA">
              <w:rPr>
                <w:sz w:val="22"/>
                <w:szCs w:val="22"/>
              </w:rPr>
              <w:t>Solid preparation consisting of (a) solid active substance(s) which may also include excipients to facilitate dissolution in the prescribed liquid. Powders for oral solution include freeze-dried powders. The oral solution is usually prepared just before administration to the patient.</w:t>
            </w:r>
          </w:p>
        </w:tc>
        <w:tc>
          <w:tcPr>
            <w:tcW w:w="1028" w:type="pct"/>
            <w:gridSpan w:val="3"/>
          </w:tcPr>
          <w:p w14:paraId="5288D08F" w14:textId="3F3DA02E" w:rsidR="004B074B" w:rsidRPr="004542DC" w:rsidRDefault="004B074B" w:rsidP="004B074B">
            <w:pPr>
              <w:pStyle w:val="BodyText2"/>
              <w:spacing w:line="276" w:lineRule="auto"/>
              <w:rPr>
                <w:sz w:val="22"/>
                <w:szCs w:val="22"/>
              </w:rPr>
            </w:pPr>
            <w:r>
              <w:rPr>
                <w:sz w:val="22"/>
                <w:szCs w:val="22"/>
              </w:rPr>
              <w:t>EDQM Term</w:t>
            </w:r>
          </w:p>
        </w:tc>
        <w:tc>
          <w:tcPr>
            <w:tcW w:w="999" w:type="pct"/>
          </w:tcPr>
          <w:p w14:paraId="65B5E174" w14:textId="77777777" w:rsidR="004B074B" w:rsidRPr="004542DC" w:rsidRDefault="004B074B" w:rsidP="004B074B">
            <w:pPr>
              <w:pStyle w:val="BodyText2"/>
              <w:spacing w:line="276" w:lineRule="auto"/>
              <w:rPr>
                <w:sz w:val="22"/>
                <w:szCs w:val="22"/>
              </w:rPr>
            </w:pPr>
          </w:p>
        </w:tc>
      </w:tr>
      <w:tr w:rsidR="004B074B" w:rsidRPr="008A73CC" w14:paraId="7BE22254" w14:textId="77777777" w:rsidTr="00C75C33">
        <w:trPr>
          <w:trHeight w:val="696"/>
        </w:trPr>
        <w:tc>
          <w:tcPr>
            <w:tcW w:w="1201" w:type="pct"/>
          </w:tcPr>
          <w:p w14:paraId="50CC37D1" w14:textId="270475CA" w:rsidR="004B074B" w:rsidRPr="004542DC" w:rsidRDefault="004B074B" w:rsidP="004B074B">
            <w:pPr>
              <w:pStyle w:val="BodyText2"/>
              <w:spacing w:line="276" w:lineRule="auto"/>
              <w:rPr>
                <w:sz w:val="22"/>
                <w:szCs w:val="22"/>
              </w:rPr>
            </w:pPr>
            <w:r>
              <w:rPr>
                <w:sz w:val="22"/>
                <w:szCs w:val="22"/>
              </w:rPr>
              <w:t>Powder for oral suspension</w:t>
            </w:r>
          </w:p>
        </w:tc>
        <w:tc>
          <w:tcPr>
            <w:tcW w:w="1772" w:type="pct"/>
            <w:gridSpan w:val="2"/>
          </w:tcPr>
          <w:p w14:paraId="45863467" w14:textId="17D8C0C7" w:rsidR="004B074B" w:rsidRPr="004542DC" w:rsidRDefault="004B074B" w:rsidP="004B074B">
            <w:pPr>
              <w:pStyle w:val="BodyText2"/>
              <w:spacing w:line="276" w:lineRule="auto"/>
              <w:rPr>
                <w:sz w:val="22"/>
                <w:szCs w:val="22"/>
              </w:rPr>
            </w:pPr>
            <w:r w:rsidRPr="002175EA">
              <w:rPr>
                <w:sz w:val="22"/>
                <w:szCs w:val="22"/>
              </w:rPr>
              <w:t>Solid preparation consisting of (a) solid active substance(s) which may also include excipients to facilitate dispersion in the prescribed liquid and to prevent sedimentation during storage of the oral suspension. Powders for oral suspension include freeze-dried powders. The oral suspension is usually prepared just before administration to the patient.</w:t>
            </w:r>
          </w:p>
        </w:tc>
        <w:tc>
          <w:tcPr>
            <w:tcW w:w="1028" w:type="pct"/>
            <w:gridSpan w:val="3"/>
          </w:tcPr>
          <w:p w14:paraId="48952756" w14:textId="28FD54DD" w:rsidR="004B074B" w:rsidRPr="004542DC" w:rsidRDefault="004B074B" w:rsidP="004B074B">
            <w:pPr>
              <w:pStyle w:val="BodyText2"/>
              <w:spacing w:line="276" w:lineRule="auto"/>
              <w:rPr>
                <w:sz w:val="22"/>
                <w:szCs w:val="22"/>
              </w:rPr>
            </w:pPr>
            <w:r>
              <w:rPr>
                <w:sz w:val="22"/>
                <w:szCs w:val="22"/>
              </w:rPr>
              <w:t>EDQM Term</w:t>
            </w:r>
          </w:p>
        </w:tc>
        <w:tc>
          <w:tcPr>
            <w:tcW w:w="999" w:type="pct"/>
          </w:tcPr>
          <w:p w14:paraId="1D12F8DE" w14:textId="77777777" w:rsidR="004B074B" w:rsidRPr="004542DC" w:rsidRDefault="004B074B" w:rsidP="004B074B">
            <w:pPr>
              <w:pStyle w:val="BodyText2"/>
              <w:spacing w:line="276" w:lineRule="auto"/>
              <w:rPr>
                <w:sz w:val="22"/>
                <w:szCs w:val="22"/>
              </w:rPr>
            </w:pPr>
          </w:p>
        </w:tc>
      </w:tr>
      <w:tr w:rsidR="004B074B" w:rsidRPr="008A73CC" w14:paraId="3BCE9FBF" w14:textId="77777777" w:rsidTr="00C75C33">
        <w:trPr>
          <w:trHeight w:val="696"/>
        </w:trPr>
        <w:tc>
          <w:tcPr>
            <w:tcW w:w="1201" w:type="pct"/>
          </w:tcPr>
          <w:p w14:paraId="4F02E7DB" w14:textId="4ECAD4DB" w:rsidR="004B074B" w:rsidRPr="004542DC" w:rsidRDefault="004B074B" w:rsidP="004B074B">
            <w:pPr>
              <w:pStyle w:val="BodyText2"/>
              <w:spacing w:line="276" w:lineRule="auto"/>
              <w:rPr>
                <w:sz w:val="22"/>
                <w:szCs w:val="22"/>
              </w:rPr>
            </w:pPr>
            <w:r>
              <w:rPr>
                <w:sz w:val="22"/>
                <w:szCs w:val="22"/>
              </w:rPr>
              <w:t>Oral powder</w:t>
            </w:r>
          </w:p>
        </w:tc>
        <w:tc>
          <w:tcPr>
            <w:tcW w:w="1772" w:type="pct"/>
            <w:gridSpan w:val="2"/>
          </w:tcPr>
          <w:p w14:paraId="3D8590E4" w14:textId="0860F7AF" w:rsidR="004B074B" w:rsidRPr="004542DC" w:rsidRDefault="004B074B" w:rsidP="004B074B">
            <w:pPr>
              <w:pStyle w:val="BodyText2"/>
              <w:spacing w:line="276" w:lineRule="auto"/>
              <w:rPr>
                <w:sz w:val="22"/>
                <w:szCs w:val="22"/>
              </w:rPr>
            </w:pPr>
            <w:r w:rsidRPr="002175EA">
              <w:rPr>
                <w:sz w:val="22"/>
                <w:szCs w:val="22"/>
              </w:rPr>
              <w:t>Single-dose or multidose preparation consisting of one or more particulate solids of varying degrees of fineness. Oral powders are intended for oral administration. They are generally administered in or with water or another suitable liquid</w:t>
            </w:r>
            <w:r>
              <w:rPr>
                <w:sz w:val="22"/>
                <w:szCs w:val="22"/>
              </w:rPr>
              <w:t xml:space="preserve"> </w:t>
            </w:r>
            <w:r w:rsidRPr="002175EA">
              <w:rPr>
                <w:sz w:val="22"/>
                <w:szCs w:val="22"/>
              </w:rPr>
              <w:t>but may also be swallowed directly.</w:t>
            </w:r>
          </w:p>
        </w:tc>
        <w:tc>
          <w:tcPr>
            <w:tcW w:w="1028" w:type="pct"/>
            <w:gridSpan w:val="3"/>
          </w:tcPr>
          <w:p w14:paraId="48145232" w14:textId="2ADE3BDD" w:rsidR="004B074B" w:rsidRPr="004542DC" w:rsidRDefault="004B074B" w:rsidP="004B074B">
            <w:pPr>
              <w:pStyle w:val="BodyText2"/>
              <w:spacing w:line="276" w:lineRule="auto"/>
              <w:rPr>
                <w:sz w:val="22"/>
                <w:szCs w:val="22"/>
              </w:rPr>
            </w:pPr>
            <w:r>
              <w:rPr>
                <w:sz w:val="22"/>
                <w:szCs w:val="22"/>
              </w:rPr>
              <w:t>EDQM Term</w:t>
            </w:r>
          </w:p>
        </w:tc>
        <w:tc>
          <w:tcPr>
            <w:tcW w:w="999" w:type="pct"/>
          </w:tcPr>
          <w:p w14:paraId="4EA21A0F" w14:textId="77777777" w:rsidR="004B074B" w:rsidRPr="004542DC" w:rsidRDefault="004B074B" w:rsidP="004B074B">
            <w:pPr>
              <w:pStyle w:val="BodyText2"/>
              <w:spacing w:line="276" w:lineRule="auto"/>
              <w:rPr>
                <w:sz w:val="22"/>
                <w:szCs w:val="22"/>
              </w:rPr>
            </w:pPr>
          </w:p>
        </w:tc>
      </w:tr>
      <w:tr w:rsidR="004B074B" w:rsidRPr="008A73CC" w14:paraId="22844C5C" w14:textId="77777777" w:rsidTr="00C75C33">
        <w:trPr>
          <w:trHeight w:val="696"/>
        </w:trPr>
        <w:tc>
          <w:tcPr>
            <w:tcW w:w="1201" w:type="pct"/>
          </w:tcPr>
          <w:p w14:paraId="0DDA48FC" w14:textId="77777777" w:rsidR="004B074B" w:rsidRPr="004542DC" w:rsidRDefault="004B074B" w:rsidP="004B074B">
            <w:pPr>
              <w:pStyle w:val="BodyText2"/>
              <w:spacing w:line="276" w:lineRule="auto"/>
              <w:rPr>
                <w:sz w:val="22"/>
                <w:szCs w:val="22"/>
              </w:rPr>
            </w:pPr>
            <w:r w:rsidRPr="004542DC">
              <w:rPr>
                <w:sz w:val="22"/>
                <w:szCs w:val="22"/>
              </w:rPr>
              <w:t>Powder and gel for gel</w:t>
            </w:r>
          </w:p>
        </w:tc>
        <w:tc>
          <w:tcPr>
            <w:tcW w:w="1772" w:type="pct"/>
            <w:gridSpan w:val="2"/>
          </w:tcPr>
          <w:p w14:paraId="0A2E9549" w14:textId="190FE60D" w:rsidR="004B074B" w:rsidRPr="004542DC" w:rsidRDefault="004B074B" w:rsidP="004B074B">
            <w:pPr>
              <w:pStyle w:val="BodyText2"/>
              <w:spacing w:line="276" w:lineRule="auto"/>
              <w:rPr>
                <w:sz w:val="22"/>
                <w:szCs w:val="22"/>
              </w:rPr>
            </w:pPr>
            <w:r w:rsidRPr="004542DC">
              <w:rPr>
                <w:sz w:val="22"/>
                <w:szCs w:val="22"/>
              </w:rPr>
              <w:t>Powder and gel intended for the preparation of a gel (for cutaneous use) by mixing the powder in the gel.</w:t>
            </w:r>
            <w:r>
              <w:rPr>
                <w:sz w:val="22"/>
                <w:szCs w:val="22"/>
              </w:rPr>
              <w:t xml:space="preserve"> The powder contains the active ingredient(s); the gel does not contain the active ingredient(s).</w:t>
            </w:r>
          </w:p>
        </w:tc>
        <w:tc>
          <w:tcPr>
            <w:tcW w:w="1028" w:type="pct"/>
            <w:gridSpan w:val="3"/>
          </w:tcPr>
          <w:p w14:paraId="3821CBAA" w14:textId="77777777" w:rsidR="004B074B" w:rsidRPr="004542DC" w:rsidRDefault="004B074B" w:rsidP="004B074B">
            <w:pPr>
              <w:pStyle w:val="BodyText2"/>
              <w:spacing w:line="276" w:lineRule="auto"/>
              <w:rPr>
                <w:sz w:val="22"/>
                <w:szCs w:val="22"/>
              </w:rPr>
            </w:pPr>
            <w:r w:rsidRPr="004542DC">
              <w:rPr>
                <w:sz w:val="22"/>
                <w:szCs w:val="22"/>
              </w:rPr>
              <w:t>EDQM Term</w:t>
            </w:r>
          </w:p>
        </w:tc>
        <w:tc>
          <w:tcPr>
            <w:tcW w:w="999" w:type="pct"/>
          </w:tcPr>
          <w:p w14:paraId="038F10CD" w14:textId="77777777" w:rsidR="004B074B" w:rsidRPr="004542DC" w:rsidRDefault="004B074B" w:rsidP="004B074B">
            <w:pPr>
              <w:pStyle w:val="BodyText2"/>
              <w:spacing w:line="276" w:lineRule="auto"/>
              <w:rPr>
                <w:sz w:val="22"/>
                <w:szCs w:val="22"/>
              </w:rPr>
            </w:pPr>
          </w:p>
        </w:tc>
      </w:tr>
      <w:tr w:rsidR="004B074B" w:rsidRPr="008A73CC" w14:paraId="5F739BB8" w14:textId="77777777" w:rsidTr="00DD1BC4">
        <w:trPr>
          <w:trHeight w:val="501"/>
        </w:trPr>
        <w:tc>
          <w:tcPr>
            <w:tcW w:w="5000" w:type="pct"/>
            <w:gridSpan w:val="7"/>
          </w:tcPr>
          <w:p w14:paraId="48722EA0" w14:textId="77777777" w:rsidR="004B074B" w:rsidRPr="008A73CC" w:rsidRDefault="004B074B" w:rsidP="004B074B">
            <w:pPr>
              <w:pStyle w:val="BodyText2"/>
              <w:spacing w:line="276" w:lineRule="auto"/>
              <w:rPr>
                <w:sz w:val="22"/>
                <w:szCs w:val="22"/>
              </w:rPr>
            </w:pPr>
            <w:r w:rsidRPr="008A73CC">
              <w:rPr>
                <w:b/>
                <w:bCs/>
                <w:sz w:val="22"/>
                <w:szCs w:val="22"/>
              </w:rPr>
              <w:t>Note that for powder forms that relate to either infusions or injections</w:t>
            </w:r>
            <w:r w:rsidRPr="008A73CC">
              <w:rPr>
                <w:sz w:val="22"/>
                <w:szCs w:val="22"/>
              </w:rPr>
              <w:t xml:space="preserve"> please see under the ‘Infusion Forms’ and the ‘Injection Forms’ sections.</w:t>
            </w:r>
          </w:p>
        </w:tc>
      </w:tr>
      <w:tr w:rsidR="004B074B" w:rsidRPr="008A73CC" w14:paraId="74C1B726" w14:textId="77777777" w:rsidTr="004B074B">
        <w:trPr>
          <w:trHeight w:val="696"/>
        </w:trPr>
        <w:tc>
          <w:tcPr>
            <w:tcW w:w="1208" w:type="pct"/>
            <w:gridSpan w:val="2"/>
          </w:tcPr>
          <w:p w14:paraId="7129DBC0" w14:textId="77777777" w:rsidR="004B074B" w:rsidRPr="002E76E3" w:rsidRDefault="004B074B" w:rsidP="004B074B">
            <w:pPr>
              <w:spacing w:line="276" w:lineRule="auto"/>
              <w:rPr>
                <w:sz w:val="22"/>
                <w:szCs w:val="22"/>
              </w:rPr>
            </w:pPr>
            <w:r w:rsidRPr="002E76E3">
              <w:rPr>
                <w:sz w:val="22"/>
                <w:szCs w:val="22"/>
              </w:rPr>
              <w:t>Powder and solvent for intravesical solution</w:t>
            </w:r>
          </w:p>
        </w:tc>
        <w:tc>
          <w:tcPr>
            <w:tcW w:w="1993" w:type="pct"/>
            <w:gridSpan w:val="2"/>
          </w:tcPr>
          <w:p w14:paraId="6DE042E4" w14:textId="5FBABEE6" w:rsidR="004B074B" w:rsidRPr="002E76E3" w:rsidRDefault="004B074B" w:rsidP="004B074B">
            <w:pPr>
              <w:spacing w:line="276" w:lineRule="auto"/>
              <w:rPr>
                <w:sz w:val="22"/>
                <w:szCs w:val="22"/>
              </w:rPr>
            </w:pPr>
            <w:r w:rsidRPr="002E76E3">
              <w:rPr>
                <w:sz w:val="22"/>
                <w:szCs w:val="22"/>
              </w:rPr>
              <w:t xml:space="preserve">Powder (including freeze-dried powder) and solvent intended for the preparation of an intravesical solution </w:t>
            </w:r>
            <w:r w:rsidRPr="002E76E3">
              <w:rPr>
                <w:sz w:val="22"/>
                <w:szCs w:val="22"/>
              </w:rPr>
              <w:lastRenderedPageBreak/>
              <w:t>by dissolving the powder in the solvent.</w:t>
            </w:r>
          </w:p>
        </w:tc>
        <w:tc>
          <w:tcPr>
            <w:tcW w:w="749" w:type="pct"/>
          </w:tcPr>
          <w:p w14:paraId="4F7325A1" w14:textId="77777777" w:rsidR="004B074B" w:rsidRPr="002E76E3" w:rsidRDefault="004B074B" w:rsidP="004B074B">
            <w:pPr>
              <w:pStyle w:val="BodyText2"/>
              <w:spacing w:line="276" w:lineRule="auto"/>
              <w:rPr>
                <w:sz w:val="22"/>
                <w:szCs w:val="22"/>
              </w:rPr>
            </w:pPr>
            <w:r w:rsidRPr="002E76E3">
              <w:rPr>
                <w:sz w:val="22"/>
                <w:szCs w:val="22"/>
              </w:rPr>
              <w:lastRenderedPageBreak/>
              <w:t>EDQM Term</w:t>
            </w:r>
          </w:p>
        </w:tc>
        <w:tc>
          <w:tcPr>
            <w:tcW w:w="1050" w:type="pct"/>
            <w:gridSpan w:val="2"/>
          </w:tcPr>
          <w:p w14:paraId="0F77749F" w14:textId="77777777" w:rsidR="004B074B" w:rsidRPr="002E76E3" w:rsidRDefault="004B074B" w:rsidP="004B074B">
            <w:pPr>
              <w:pStyle w:val="BodyText2"/>
              <w:spacing w:line="276" w:lineRule="auto"/>
              <w:rPr>
                <w:sz w:val="22"/>
                <w:szCs w:val="22"/>
              </w:rPr>
            </w:pPr>
          </w:p>
        </w:tc>
      </w:tr>
      <w:tr w:rsidR="004B074B" w:rsidRPr="008A73CC" w14:paraId="294A4E6B" w14:textId="77777777" w:rsidTr="004B074B">
        <w:trPr>
          <w:trHeight w:val="696"/>
        </w:trPr>
        <w:tc>
          <w:tcPr>
            <w:tcW w:w="1208" w:type="pct"/>
            <w:gridSpan w:val="2"/>
          </w:tcPr>
          <w:p w14:paraId="430AF0F5" w14:textId="6C3A2FE6" w:rsidR="004B074B" w:rsidRPr="002E76E3" w:rsidRDefault="004B074B" w:rsidP="004B074B">
            <w:pPr>
              <w:spacing w:line="276" w:lineRule="auto"/>
              <w:rPr>
                <w:sz w:val="22"/>
                <w:szCs w:val="22"/>
              </w:rPr>
            </w:pPr>
            <w:r w:rsidRPr="002E76E3">
              <w:rPr>
                <w:sz w:val="22"/>
                <w:szCs w:val="22"/>
              </w:rPr>
              <w:t xml:space="preserve">Powder and solvent for intravesical </w:t>
            </w:r>
            <w:r>
              <w:rPr>
                <w:sz w:val="22"/>
                <w:szCs w:val="22"/>
              </w:rPr>
              <w:t>suspension</w:t>
            </w:r>
          </w:p>
        </w:tc>
        <w:tc>
          <w:tcPr>
            <w:tcW w:w="1993" w:type="pct"/>
            <w:gridSpan w:val="2"/>
          </w:tcPr>
          <w:p w14:paraId="15CAC63E" w14:textId="1A3A6EC6" w:rsidR="004B074B" w:rsidRPr="002E76E3" w:rsidRDefault="004B074B" w:rsidP="004B074B">
            <w:pPr>
              <w:spacing w:line="276" w:lineRule="auto"/>
              <w:rPr>
                <w:sz w:val="22"/>
                <w:szCs w:val="22"/>
              </w:rPr>
            </w:pPr>
            <w:r w:rsidRPr="002E76E3">
              <w:rPr>
                <w:sz w:val="22"/>
                <w:szCs w:val="22"/>
              </w:rPr>
              <w:t xml:space="preserve">Powder (including freeze-dried powder) and solvent intended for the preparation of an intravesical </w:t>
            </w:r>
            <w:r>
              <w:rPr>
                <w:sz w:val="22"/>
                <w:szCs w:val="22"/>
              </w:rPr>
              <w:t>suspension</w:t>
            </w:r>
            <w:r w:rsidRPr="002E76E3">
              <w:rPr>
                <w:sz w:val="22"/>
                <w:szCs w:val="22"/>
              </w:rPr>
              <w:t xml:space="preserve"> by </w:t>
            </w:r>
            <w:r>
              <w:rPr>
                <w:sz w:val="22"/>
                <w:szCs w:val="22"/>
              </w:rPr>
              <w:t>dispersing</w:t>
            </w:r>
            <w:r w:rsidRPr="002E76E3">
              <w:rPr>
                <w:sz w:val="22"/>
                <w:szCs w:val="22"/>
              </w:rPr>
              <w:t xml:space="preserve"> the powder in the solvent.</w:t>
            </w:r>
          </w:p>
        </w:tc>
        <w:tc>
          <w:tcPr>
            <w:tcW w:w="749" w:type="pct"/>
          </w:tcPr>
          <w:p w14:paraId="1F23E6D5" w14:textId="2EBD27AC"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3F5B3698" w14:textId="77777777" w:rsidR="004B074B" w:rsidRPr="002E76E3" w:rsidRDefault="004B074B" w:rsidP="004B074B">
            <w:pPr>
              <w:pStyle w:val="BodyText2"/>
              <w:spacing w:line="276" w:lineRule="auto"/>
              <w:rPr>
                <w:sz w:val="22"/>
                <w:szCs w:val="22"/>
              </w:rPr>
            </w:pPr>
          </w:p>
        </w:tc>
      </w:tr>
      <w:tr w:rsidR="004B074B" w:rsidRPr="008A73CC" w14:paraId="09AE26E2" w14:textId="77777777" w:rsidTr="004B074B">
        <w:trPr>
          <w:trHeight w:val="696"/>
        </w:trPr>
        <w:tc>
          <w:tcPr>
            <w:tcW w:w="1208" w:type="pct"/>
            <w:gridSpan w:val="2"/>
          </w:tcPr>
          <w:p w14:paraId="469C2045" w14:textId="77777777" w:rsidR="004B074B" w:rsidRPr="008A73CC" w:rsidRDefault="004B074B" w:rsidP="004B074B">
            <w:pPr>
              <w:spacing w:line="276" w:lineRule="auto"/>
              <w:rPr>
                <w:sz w:val="22"/>
                <w:szCs w:val="22"/>
              </w:rPr>
            </w:pPr>
            <w:r w:rsidRPr="008A73CC">
              <w:rPr>
                <w:sz w:val="22"/>
                <w:szCs w:val="22"/>
              </w:rPr>
              <w:t>Powder and solvent for nebuliser solution</w:t>
            </w:r>
          </w:p>
        </w:tc>
        <w:tc>
          <w:tcPr>
            <w:tcW w:w="1993" w:type="pct"/>
            <w:gridSpan w:val="2"/>
          </w:tcPr>
          <w:p w14:paraId="6E8ECD75" w14:textId="7C0DF62E" w:rsidR="004B074B" w:rsidRPr="008A73CC" w:rsidRDefault="004B074B" w:rsidP="004B074B">
            <w:pPr>
              <w:spacing w:line="276" w:lineRule="auto"/>
              <w:rPr>
                <w:sz w:val="22"/>
                <w:szCs w:val="22"/>
              </w:rPr>
            </w:pPr>
            <w:r w:rsidRPr="002E76E3">
              <w:rPr>
                <w:sz w:val="22"/>
                <w:szCs w:val="22"/>
              </w:rPr>
              <w:t>Powder (including freeze-dried powder) and solvent intended for the preparation of a</w:t>
            </w:r>
            <w:r>
              <w:rPr>
                <w:sz w:val="22"/>
                <w:szCs w:val="22"/>
              </w:rPr>
              <w:t xml:space="preserve"> nebuliser </w:t>
            </w:r>
            <w:r w:rsidRPr="002E76E3">
              <w:rPr>
                <w:sz w:val="22"/>
                <w:szCs w:val="22"/>
              </w:rPr>
              <w:t>solution by dissolving the powder in the solvent.</w:t>
            </w:r>
          </w:p>
        </w:tc>
        <w:tc>
          <w:tcPr>
            <w:tcW w:w="749" w:type="pct"/>
          </w:tcPr>
          <w:p w14:paraId="776CEBE6"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28A2D410" w14:textId="77777777" w:rsidR="004B074B" w:rsidRPr="008A73CC" w:rsidRDefault="004B074B" w:rsidP="004B074B">
            <w:pPr>
              <w:pStyle w:val="BodyText2"/>
              <w:spacing w:line="276" w:lineRule="auto"/>
              <w:rPr>
                <w:sz w:val="22"/>
                <w:szCs w:val="22"/>
              </w:rPr>
            </w:pPr>
          </w:p>
        </w:tc>
      </w:tr>
      <w:tr w:rsidR="004B074B" w:rsidRPr="008A73CC" w14:paraId="04C3486E" w14:textId="77777777" w:rsidTr="004B074B">
        <w:trPr>
          <w:trHeight w:val="696"/>
        </w:trPr>
        <w:tc>
          <w:tcPr>
            <w:tcW w:w="1208" w:type="pct"/>
            <w:gridSpan w:val="2"/>
          </w:tcPr>
          <w:p w14:paraId="791660FF" w14:textId="77777777" w:rsidR="004B074B" w:rsidRPr="008A73CC" w:rsidRDefault="004B074B" w:rsidP="004B074B">
            <w:pPr>
              <w:spacing w:line="276" w:lineRule="auto"/>
              <w:rPr>
                <w:sz w:val="22"/>
                <w:szCs w:val="22"/>
              </w:rPr>
            </w:pPr>
            <w:r w:rsidRPr="008A73CC">
              <w:rPr>
                <w:sz w:val="22"/>
                <w:szCs w:val="22"/>
              </w:rPr>
              <w:t>Powder and solvent for solution for instillation</w:t>
            </w:r>
          </w:p>
        </w:tc>
        <w:tc>
          <w:tcPr>
            <w:tcW w:w="1993" w:type="pct"/>
            <w:gridSpan w:val="2"/>
          </w:tcPr>
          <w:p w14:paraId="6A941FFA" w14:textId="77777777" w:rsidR="004B074B" w:rsidRPr="008A73CC" w:rsidRDefault="004B074B" w:rsidP="004B074B">
            <w:pPr>
              <w:spacing w:line="276" w:lineRule="auto"/>
              <w:rPr>
                <w:sz w:val="22"/>
                <w:szCs w:val="22"/>
              </w:rPr>
            </w:pPr>
            <w:r w:rsidRPr="008A73CC">
              <w:rPr>
                <w:sz w:val="22"/>
                <w:szCs w:val="22"/>
              </w:rPr>
              <w:t>See the note before the start of the table</w:t>
            </w:r>
          </w:p>
        </w:tc>
        <w:tc>
          <w:tcPr>
            <w:tcW w:w="749" w:type="pct"/>
          </w:tcPr>
          <w:p w14:paraId="4F9BB813" w14:textId="77777777" w:rsidR="004B074B" w:rsidRPr="008A73CC" w:rsidRDefault="004B074B" w:rsidP="004B074B">
            <w:pPr>
              <w:pStyle w:val="BodyText2"/>
              <w:spacing w:line="276" w:lineRule="auto"/>
              <w:rPr>
                <w:sz w:val="22"/>
                <w:szCs w:val="22"/>
              </w:rPr>
            </w:pPr>
          </w:p>
        </w:tc>
        <w:tc>
          <w:tcPr>
            <w:tcW w:w="1050" w:type="pct"/>
            <w:gridSpan w:val="2"/>
          </w:tcPr>
          <w:p w14:paraId="23F18D37" w14:textId="77777777" w:rsidR="004B074B" w:rsidRPr="008A73CC" w:rsidRDefault="004B074B" w:rsidP="004B074B">
            <w:pPr>
              <w:pStyle w:val="BodyText2"/>
              <w:spacing w:line="276" w:lineRule="auto"/>
              <w:rPr>
                <w:sz w:val="22"/>
                <w:szCs w:val="22"/>
              </w:rPr>
            </w:pPr>
          </w:p>
        </w:tc>
      </w:tr>
      <w:tr w:rsidR="004B074B" w:rsidRPr="008A73CC" w14:paraId="4986B9E6" w14:textId="77777777" w:rsidTr="004B074B">
        <w:trPr>
          <w:trHeight w:val="696"/>
        </w:trPr>
        <w:tc>
          <w:tcPr>
            <w:tcW w:w="1208" w:type="pct"/>
            <w:gridSpan w:val="2"/>
          </w:tcPr>
          <w:p w14:paraId="52BE6872" w14:textId="77777777" w:rsidR="004B074B" w:rsidRPr="008A73CC" w:rsidRDefault="004B074B" w:rsidP="004B074B">
            <w:pPr>
              <w:spacing w:line="276" w:lineRule="auto"/>
              <w:rPr>
                <w:sz w:val="22"/>
                <w:szCs w:val="22"/>
              </w:rPr>
            </w:pPr>
            <w:r w:rsidRPr="008A73CC">
              <w:rPr>
                <w:sz w:val="22"/>
                <w:szCs w:val="22"/>
              </w:rPr>
              <w:t>Powder and solvent for solution for intraocular irrigation</w:t>
            </w:r>
          </w:p>
        </w:tc>
        <w:tc>
          <w:tcPr>
            <w:tcW w:w="1993" w:type="pct"/>
            <w:gridSpan w:val="2"/>
          </w:tcPr>
          <w:p w14:paraId="6DB9B800" w14:textId="77777777" w:rsidR="004B074B" w:rsidRPr="008A73CC" w:rsidRDefault="004B074B" w:rsidP="004B074B">
            <w:pPr>
              <w:spacing w:line="276" w:lineRule="auto"/>
              <w:rPr>
                <w:sz w:val="22"/>
                <w:szCs w:val="22"/>
              </w:rPr>
            </w:pPr>
            <w:r w:rsidRPr="008A73CC">
              <w:rPr>
                <w:sz w:val="22"/>
                <w:szCs w:val="22"/>
              </w:rPr>
              <w:t>See the note before the start of the table</w:t>
            </w:r>
          </w:p>
        </w:tc>
        <w:tc>
          <w:tcPr>
            <w:tcW w:w="749" w:type="pct"/>
          </w:tcPr>
          <w:p w14:paraId="08D4C8FF" w14:textId="77777777" w:rsidR="004B074B" w:rsidRPr="008A73CC" w:rsidRDefault="004B074B" w:rsidP="004B074B">
            <w:pPr>
              <w:pStyle w:val="BodyText2"/>
              <w:spacing w:line="276" w:lineRule="auto"/>
              <w:rPr>
                <w:sz w:val="22"/>
                <w:szCs w:val="22"/>
              </w:rPr>
            </w:pPr>
          </w:p>
        </w:tc>
        <w:tc>
          <w:tcPr>
            <w:tcW w:w="1050" w:type="pct"/>
            <w:gridSpan w:val="2"/>
          </w:tcPr>
          <w:p w14:paraId="662F8ED0" w14:textId="77777777" w:rsidR="004B074B" w:rsidRPr="008A73CC" w:rsidRDefault="004B074B" w:rsidP="004B074B">
            <w:pPr>
              <w:pStyle w:val="BodyText2"/>
              <w:spacing w:line="276" w:lineRule="auto"/>
              <w:rPr>
                <w:sz w:val="22"/>
                <w:szCs w:val="22"/>
              </w:rPr>
            </w:pPr>
          </w:p>
        </w:tc>
      </w:tr>
      <w:tr w:rsidR="004B074B" w:rsidRPr="008A73CC" w14:paraId="2AAFD648" w14:textId="77777777" w:rsidTr="004B074B">
        <w:trPr>
          <w:trHeight w:val="696"/>
        </w:trPr>
        <w:tc>
          <w:tcPr>
            <w:tcW w:w="1208" w:type="pct"/>
            <w:gridSpan w:val="2"/>
          </w:tcPr>
          <w:p w14:paraId="50967B74" w14:textId="77777777" w:rsidR="004B074B" w:rsidRPr="00C648EA" w:rsidRDefault="004B074B" w:rsidP="004B074B">
            <w:pPr>
              <w:spacing w:line="276" w:lineRule="auto"/>
              <w:rPr>
                <w:sz w:val="22"/>
                <w:szCs w:val="22"/>
              </w:rPr>
            </w:pPr>
            <w:r w:rsidRPr="00C648EA">
              <w:rPr>
                <w:sz w:val="22"/>
                <w:szCs w:val="22"/>
              </w:rPr>
              <w:t>Powder and solvent for suspension for instillation</w:t>
            </w:r>
          </w:p>
        </w:tc>
        <w:tc>
          <w:tcPr>
            <w:tcW w:w="1993" w:type="pct"/>
            <w:gridSpan w:val="2"/>
          </w:tcPr>
          <w:p w14:paraId="380AF53F" w14:textId="77777777" w:rsidR="004B074B" w:rsidRPr="008A73CC" w:rsidRDefault="004B074B" w:rsidP="004B074B">
            <w:pPr>
              <w:spacing w:line="276" w:lineRule="auto"/>
              <w:rPr>
                <w:sz w:val="22"/>
                <w:szCs w:val="22"/>
              </w:rPr>
            </w:pPr>
            <w:r w:rsidRPr="00C648EA">
              <w:rPr>
                <w:sz w:val="22"/>
                <w:szCs w:val="22"/>
              </w:rPr>
              <w:t>See the note before the start of the table</w:t>
            </w:r>
          </w:p>
        </w:tc>
        <w:tc>
          <w:tcPr>
            <w:tcW w:w="749" w:type="pct"/>
          </w:tcPr>
          <w:p w14:paraId="176F3F24" w14:textId="77777777" w:rsidR="004B074B" w:rsidRPr="008A73CC" w:rsidRDefault="004B074B" w:rsidP="004B074B">
            <w:pPr>
              <w:pStyle w:val="BodyText2"/>
              <w:spacing w:line="276" w:lineRule="auto"/>
              <w:rPr>
                <w:sz w:val="22"/>
                <w:szCs w:val="22"/>
              </w:rPr>
            </w:pPr>
          </w:p>
        </w:tc>
        <w:tc>
          <w:tcPr>
            <w:tcW w:w="1050" w:type="pct"/>
            <w:gridSpan w:val="2"/>
          </w:tcPr>
          <w:p w14:paraId="21D605F9" w14:textId="77777777" w:rsidR="004B074B" w:rsidRPr="008A73CC" w:rsidRDefault="004B074B" w:rsidP="004B074B">
            <w:pPr>
              <w:pStyle w:val="BodyText2"/>
              <w:spacing w:line="276" w:lineRule="auto"/>
              <w:rPr>
                <w:sz w:val="22"/>
                <w:szCs w:val="22"/>
              </w:rPr>
            </w:pPr>
          </w:p>
        </w:tc>
      </w:tr>
      <w:tr w:rsidR="004B074B" w:rsidRPr="008A73CC" w14:paraId="4B657F9F" w14:textId="77777777" w:rsidTr="004B074B">
        <w:trPr>
          <w:trHeight w:val="696"/>
        </w:trPr>
        <w:tc>
          <w:tcPr>
            <w:tcW w:w="1208" w:type="pct"/>
            <w:gridSpan w:val="2"/>
          </w:tcPr>
          <w:p w14:paraId="4C313A04" w14:textId="77777777" w:rsidR="004B074B" w:rsidRPr="00C655A6" w:rsidRDefault="004B074B" w:rsidP="004B074B">
            <w:pPr>
              <w:spacing w:line="276" w:lineRule="auto"/>
              <w:rPr>
                <w:sz w:val="22"/>
                <w:szCs w:val="22"/>
              </w:rPr>
            </w:pPr>
            <w:r w:rsidRPr="00C655A6">
              <w:rPr>
                <w:sz w:val="22"/>
                <w:szCs w:val="22"/>
              </w:rPr>
              <w:t>Powder for intravesical solution</w:t>
            </w:r>
          </w:p>
        </w:tc>
        <w:tc>
          <w:tcPr>
            <w:tcW w:w="1993" w:type="pct"/>
            <w:gridSpan w:val="2"/>
          </w:tcPr>
          <w:p w14:paraId="178B98EE" w14:textId="77777777" w:rsidR="004B074B" w:rsidRPr="008A73CC" w:rsidRDefault="004B074B" w:rsidP="004B074B">
            <w:pPr>
              <w:spacing w:line="276" w:lineRule="auto"/>
              <w:rPr>
                <w:sz w:val="22"/>
                <w:szCs w:val="22"/>
              </w:rPr>
            </w:pPr>
            <w:r>
              <w:rPr>
                <w:sz w:val="22"/>
                <w:szCs w:val="22"/>
              </w:rPr>
              <w:t>Solid preparation consisting of one or more powders, including freeze-dried powders, intended to be dissolved in the specified liquid to obtain an intravesical solution.</w:t>
            </w:r>
          </w:p>
        </w:tc>
        <w:tc>
          <w:tcPr>
            <w:tcW w:w="749" w:type="pct"/>
          </w:tcPr>
          <w:p w14:paraId="61769509"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D406B6A" w14:textId="77777777" w:rsidR="004B074B" w:rsidRPr="008A73CC" w:rsidRDefault="004B074B" w:rsidP="004B074B">
            <w:pPr>
              <w:pStyle w:val="BodyText2"/>
              <w:spacing w:line="276" w:lineRule="auto"/>
              <w:rPr>
                <w:sz w:val="22"/>
                <w:szCs w:val="22"/>
              </w:rPr>
            </w:pPr>
          </w:p>
        </w:tc>
      </w:tr>
      <w:tr w:rsidR="004B074B" w:rsidRPr="008A73CC" w14:paraId="54336F04" w14:textId="77777777" w:rsidTr="004B074B">
        <w:trPr>
          <w:trHeight w:val="696"/>
        </w:trPr>
        <w:tc>
          <w:tcPr>
            <w:tcW w:w="1208" w:type="pct"/>
            <w:gridSpan w:val="2"/>
          </w:tcPr>
          <w:p w14:paraId="0FDDE6DC" w14:textId="77777777" w:rsidR="004B074B" w:rsidRPr="008A73CC" w:rsidRDefault="004B074B" w:rsidP="004B074B">
            <w:pPr>
              <w:pStyle w:val="BodyText2"/>
              <w:spacing w:line="276" w:lineRule="auto"/>
              <w:rPr>
                <w:sz w:val="22"/>
                <w:szCs w:val="22"/>
              </w:rPr>
            </w:pPr>
            <w:r w:rsidRPr="008A73CC">
              <w:rPr>
                <w:sz w:val="22"/>
                <w:szCs w:val="22"/>
              </w:rPr>
              <w:t>Powder for nebuliser solution</w:t>
            </w:r>
          </w:p>
        </w:tc>
        <w:tc>
          <w:tcPr>
            <w:tcW w:w="1993" w:type="pct"/>
            <w:gridSpan w:val="2"/>
          </w:tcPr>
          <w:p w14:paraId="4EEE2F35" w14:textId="69D5F5E0" w:rsidR="004B074B" w:rsidRPr="008A73CC" w:rsidRDefault="004B074B" w:rsidP="004B074B">
            <w:pPr>
              <w:pStyle w:val="BodyText2"/>
              <w:spacing w:line="276" w:lineRule="auto"/>
              <w:rPr>
                <w:sz w:val="22"/>
                <w:szCs w:val="22"/>
              </w:rPr>
            </w:pPr>
            <w:r w:rsidRPr="008A73CC">
              <w:rPr>
                <w:sz w:val="22"/>
                <w:szCs w:val="22"/>
              </w:rPr>
              <w:t xml:space="preserve">Solid preparation </w:t>
            </w:r>
            <w:r>
              <w:rPr>
                <w:sz w:val="22"/>
                <w:szCs w:val="22"/>
              </w:rPr>
              <w:t xml:space="preserve">consisting of one or more powders, including freeze-dried powders, intended to be dissolved in the specified liquid to obtain a nebuliser solution. </w:t>
            </w:r>
          </w:p>
        </w:tc>
        <w:tc>
          <w:tcPr>
            <w:tcW w:w="749" w:type="pct"/>
          </w:tcPr>
          <w:p w14:paraId="2295E151" w14:textId="36966122" w:rsidR="004B074B" w:rsidRPr="008A73CC" w:rsidRDefault="004B074B" w:rsidP="004B074B">
            <w:pPr>
              <w:pStyle w:val="BodyText2"/>
              <w:spacing w:line="276" w:lineRule="auto"/>
              <w:rPr>
                <w:sz w:val="22"/>
                <w:szCs w:val="22"/>
              </w:rPr>
            </w:pPr>
            <w:r w:rsidRPr="008A73CC">
              <w:rPr>
                <w:sz w:val="22"/>
                <w:szCs w:val="22"/>
              </w:rPr>
              <w:t xml:space="preserve">EDQM Term based on </w:t>
            </w:r>
            <w:r>
              <w:rPr>
                <w:sz w:val="22"/>
                <w:szCs w:val="22"/>
              </w:rPr>
              <w:t>EP</w:t>
            </w:r>
            <w:r w:rsidRPr="008A73CC">
              <w:rPr>
                <w:sz w:val="22"/>
                <w:szCs w:val="22"/>
              </w:rPr>
              <w:t xml:space="preserve"> Monograph No 671</w:t>
            </w:r>
          </w:p>
        </w:tc>
        <w:tc>
          <w:tcPr>
            <w:tcW w:w="1050" w:type="pct"/>
            <w:gridSpan w:val="2"/>
          </w:tcPr>
          <w:p w14:paraId="6AF1AAD4" w14:textId="77777777" w:rsidR="004B074B" w:rsidRPr="008A73CC" w:rsidRDefault="004B074B" w:rsidP="004B074B">
            <w:pPr>
              <w:pStyle w:val="BodyText2"/>
              <w:spacing w:line="276" w:lineRule="auto"/>
              <w:rPr>
                <w:sz w:val="22"/>
                <w:szCs w:val="22"/>
              </w:rPr>
            </w:pPr>
          </w:p>
        </w:tc>
      </w:tr>
      <w:tr w:rsidR="004B074B" w:rsidRPr="008A73CC" w14:paraId="6F66D911" w14:textId="77777777" w:rsidTr="004B074B">
        <w:trPr>
          <w:trHeight w:val="696"/>
        </w:trPr>
        <w:tc>
          <w:tcPr>
            <w:tcW w:w="1208" w:type="pct"/>
            <w:gridSpan w:val="2"/>
          </w:tcPr>
          <w:p w14:paraId="5436CAC9" w14:textId="77777777" w:rsidR="004B074B" w:rsidRPr="008A73CC" w:rsidRDefault="004B074B" w:rsidP="004B074B">
            <w:pPr>
              <w:pStyle w:val="BodyText2"/>
              <w:spacing w:line="276" w:lineRule="auto"/>
              <w:rPr>
                <w:sz w:val="22"/>
                <w:szCs w:val="22"/>
              </w:rPr>
            </w:pPr>
            <w:r w:rsidRPr="008A73CC">
              <w:rPr>
                <w:sz w:val="22"/>
                <w:szCs w:val="22"/>
              </w:rPr>
              <w:t>Powder for oral solution</w:t>
            </w:r>
          </w:p>
        </w:tc>
        <w:tc>
          <w:tcPr>
            <w:tcW w:w="1993" w:type="pct"/>
            <w:gridSpan w:val="2"/>
          </w:tcPr>
          <w:p w14:paraId="550E7528" w14:textId="2C3B6A3A" w:rsidR="004B074B" w:rsidRPr="008A73CC" w:rsidRDefault="004B074B" w:rsidP="004B074B">
            <w:pPr>
              <w:pStyle w:val="BodyText2"/>
              <w:spacing w:line="276" w:lineRule="auto"/>
              <w:rPr>
                <w:sz w:val="22"/>
                <w:szCs w:val="22"/>
              </w:rPr>
            </w:pPr>
            <w:r>
              <w:rPr>
                <w:sz w:val="22"/>
                <w:szCs w:val="22"/>
              </w:rPr>
              <w:t>Solod preparation consisting of (a) solid active substance(s) which may also include excipients to facilitate dissolution on the prescribed liquid. Powders for oral solution include freeze-dried powders. The oral solution is usually prepared just before administration to the patient</w:t>
            </w:r>
            <w:r w:rsidRPr="008A73CC">
              <w:rPr>
                <w:sz w:val="22"/>
                <w:szCs w:val="22"/>
              </w:rPr>
              <w:t>.</w:t>
            </w:r>
          </w:p>
        </w:tc>
        <w:tc>
          <w:tcPr>
            <w:tcW w:w="749" w:type="pct"/>
          </w:tcPr>
          <w:p w14:paraId="26B16E34" w14:textId="65566039" w:rsidR="004B074B" w:rsidRPr="008A73CC" w:rsidRDefault="004B074B" w:rsidP="004B074B">
            <w:pPr>
              <w:pStyle w:val="BodyText2"/>
              <w:spacing w:line="276" w:lineRule="auto"/>
              <w:rPr>
                <w:sz w:val="22"/>
                <w:szCs w:val="22"/>
              </w:rPr>
            </w:pPr>
            <w:r w:rsidRPr="008A73CC">
              <w:rPr>
                <w:sz w:val="22"/>
                <w:szCs w:val="22"/>
              </w:rPr>
              <w:t xml:space="preserve">EDQM Term based on </w:t>
            </w:r>
            <w:r>
              <w:rPr>
                <w:sz w:val="22"/>
                <w:szCs w:val="22"/>
              </w:rPr>
              <w:t>EP</w:t>
            </w:r>
            <w:r w:rsidRPr="008A73CC">
              <w:rPr>
                <w:sz w:val="22"/>
                <w:szCs w:val="22"/>
              </w:rPr>
              <w:t xml:space="preserve"> Monograph No 672</w:t>
            </w:r>
          </w:p>
        </w:tc>
        <w:tc>
          <w:tcPr>
            <w:tcW w:w="1050" w:type="pct"/>
            <w:gridSpan w:val="2"/>
          </w:tcPr>
          <w:p w14:paraId="7FDD7F3A" w14:textId="77777777" w:rsidR="004B074B" w:rsidRPr="008A73CC" w:rsidRDefault="004B074B" w:rsidP="004B074B">
            <w:pPr>
              <w:pStyle w:val="BodyText2"/>
              <w:spacing w:line="276" w:lineRule="auto"/>
              <w:rPr>
                <w:sz w:val="22"/>
                <w:szCs w:val="22"/>
              </w:rPr>
            </w:pPr>
          </w:p>
        </w:tc>
      </w:tr>
      <w:tr w:rsidR="004B074B" w:rsidRPr="008A73CC" w14:paraId="3DEBC73E" w14:textId="77777777" w:rsidTr="004B074B">
        <w:trPr>
          <w:trHeight w:val="696"/>
        </w:trPr>
        <w:tc>
          <w:tcPr>
            <w:tcW w:w="1208" w:type="pct"/>
            <w:gridSpan w:val="2"/>
          </w:tcPr>
          <w:p w14:paraId="57A24AE6" w14:textId="77777777" w:rsidR="004B074B" w:rsidRPr="008A73CC" w:rsidRDefault="004B074B" w:rsidP="004B074B">
            <w:pPr>
              <w:pStyle w:val="BodyText2"/>
              <w:spacing w:line="276" w:lineRule="auto"/>
              <w:rPr>
                <w:sz w:val="22"/>
                <w:szCs w:val="22"/>
              </w:rPr>
            </w:pPr>
            <w:r w:rsidRPr="008A73CC">
              <w:rPr>
                <w:sz w:val="22"/>
                <w:szCs w:val="22"/>
              </w:rPr>
              <w:t>Powder for solution for iontophoresis</w:t>
            </w:r>
          </w:p>
        </w:tc>
        <w:tc>
          <w:tcPr>
            <w:tcW w:w="1993" w:type="pct"/>
            <w:gridSpan w:val="2"/>
          </w:tcPr>
          <w:p w14:paraId="08203EC9" w14:textId="52F4DC09" w:rsidR="004B074B" w:rsidRPr="008A73CC" w:rsidRDefault="004B074B" w:rsidP="004B074B">
            <w:pPr>
              <w:pStyle w:val="BodyText2"/>
              <w:spacing w:line="276" w:lineRule="auto"/>
              <w:rPr>
                <w:color w:val="auto"/>
                <w:sz w:val="22"/>
                <w:szCs w:val="22"/>
              </w:rPr>
            </w:pPr>
            <w:r w:rsidRPr="008A73CC">
              <w:rPr>
                <w:color w:val="auto"/>
                <w:sz w:val="22"/>
                <w:szCs w:val="22"/>
              </w:rPr>
              <w:t xml:space="preserve">Solid preparation consisting of </w:t>
            </w:r>
            <w:r>
              <w:rPr>
                <w:color w:val="auto"/>
                <w:sz w:val="22"/>
                <w:szCs w:val="22"/>
              </w:rPr>
              <w:t xml:space="preserve">one or more </w:t>
            </w:r>
            <w:r w:rsidRPr="008A73CC">
              <w:rPr>
                <w:color w:val="auto"/>
                <w:sz w:val="22"/>
                <w:szCs w:val="22"/>
              </w:rPr>
              <w:t>powder</w:t>
            </w:r>
            <w:r>
              <w:rPr>
                <w:color w:val="auto"/>
                <w:sz w:val="22"/>
                <w:szCs w:val="22"/>
              </w:rPr>
              <w:t>s, including freeze-dried powders, intended to be dissolved in the specified liquid to obtain a s</w:t>
            </w:r>
            <w:r w:rsidRPr="008A73CC">
              <w:rPr>
                <w:color w:val="auto"/>
                <w:sz w:val="22"/>
                <w:szCs w:val="22"/>
              </w:rPr>
              <w:t xml:space="preserve">olution for iontophoresis. </w:t>
            </w:r>
          </w:p>
        </w:tc>
        <w:tc>
          <w:tcPr>
            <w:tcW w:w="749" w:type="pct"/>
          </w:tcPr>
          <w:p w14:paraId="581567B4" w14:textId="77777777" w:rsidR="004B074B" w:rsidRDefault="004B074B" w:rsidP="004B074B">
            <w:pPr>
              <w:pStyle w:val="BodyText2"/>
              <w:spacing w:line="276" w:lineRule="auto"/>
              <w:rPr>
                <w:sz w:val="22"/>
                <w:szCs w:val="22"/>
              </w:rPr>
            </w:pPr>
            <w:r w:rsidRPr="008A73CC">
              <w:rPr>
                <w:sz w:val="22"/>
                <w:szCs w:val="22"/>
              </w:rPr>
              <w:t>EDQM</w:t>
            </w:r>
          </w:p>
          <w:p w14:paraId="4838578E" w14:textId="77777777" w:rsidR="004B074B" w:rsidRPr="008A73CC" w:rsidRDefault="004B074B" w:rsidP="004B074B">
            <w:pPr>
              <w:pStyle w:val="BodyText2"/>
              <w:spacing w:line="276" w:lineRule="auto"/>
              <w:rPr>
                <w:sz w:val="22"/>
                <w:szCs w:val="22"/>
              </w:rPr>
            </w:pPr>
            <w:r>
              <w:rPr>
                <w:sz w:val="22"/>
                <w:szCs w:val="22"/>
              </w:rPr>
              <w:t>Term</w:t>
            </w:r>
          </w:p>
        </w:tc>
        <w:tc>
          <w:tcPr>
            <w:tcW w:w="1050" w:type="pct"/>
            <w:gridSpan w:val="2"/>
          </w:tcPr>
          <w:p w14:paraId="3483C365" w14:textId="77777777" w:rsidR="004B074B" w:rsidRPr="008A73CC" w:rsidRDefault="004B074B" w:rsidP="004B074B">
            <w:pPr>
              <w:pStyle w:val="BodyText2"/>
              <w:spacing w:line="276" w:lineRule="auto"/>
              <w:rPr>
                <w:sz w:val="22"/>
                <w:szCs w:val="22"/>
              </w:rPr>
            </w:pPr>
          </w:p>
        </w:tc>
      </w:tr>
      <w:tr w:rsidR="004B074B" w:rsidRPr="008A73CC" w14:paraId="4CF3CD41" w14:textId="77777777" w:rsidTr="004B074B">
        <w:trPr>
          <w:trHeight w:val="858"/>
        </w:trPr>
        <w:tc>
          <w:tcPr>
            <w:tcW w:w="1208" w:type="pct"/>
            <w:gridSpan w:val="2"/>
          </w:tcPr>
          <w:p w14:paraId="19476F4A" w14:textId="77777777" w:rsidR="004B074B" w:rsidRPr="008A73CC" w:rsidRDefault="004B074B" w:rsidP="004B074B">
            <w:pPr>
              <w:pStyle w:val="BodyText2"/>
              <w:spacing w:line="276" w:lineRule="auto"/>
              <w:rPr>
                <w:sz w:val="22"/>
                <w:szCs w:val="22"/>
              </w:rPr>
            </w:pPr>
            <w:r w:rsidRPr="008A73CC">
              <w:rPr>
                <w:sz w:val="22"/>
                <w:szCs w:val="22"/>
              </w:rPr>
              <w:lastRenderedPageBreak/>
              <w:t>Powder for reconstitution for instillation</w:t>
            </w:r>
          </w:p>
        </w:tc>
        <w:tc>
          <w:tcPr>
            <w:tcW w:w="1993" w:type="pct"/>
            <w:gridSpan w:val="2"/>
          </w:tcPr>
          <w:p w14:paraId="64853496" w14:textId="77777777" w:rsidR="004B074B" w:rsidRPr="008A73CC" w:rsidRDefault="004B074B" w:rsidP="004B074B">
            <w:pPr>
              <w:autoSpaceDE w:val="0"/>
              <w:autoSpaceDN w:val="0"/>
              <w:adjustRightInd w:val="0"/>
              <w:spacing w:line="276" w:lineRule="auto"/>
              <w:rPr>
                <w:sz w:val="22"/>
                <w:szCs w:val="22"/>
                <w:lang w:eastAsia="en-GB"/>
              </w:rPr>
            </w:pPr>
            <w:r w:rsidRPr="008A73CC">
              <w:rPr>
                <w:sz w:val="22"/>
                <w:szCs w:val="22"/>
                <w:lang w:eastAsia="en-GB"/>
              </w:rPr>
              <w:t>A sterile or non-sterile solid (powder or granules) that is reconstituted with a solvent or diluent to produce a solution, suspension, dispersion or emulsion for instillation into a body cavity. This is different from an irrigation in that the resulting 'solution' is left in situ for a given period of time.</w:t>
            </w:r>
          </w:p>
        </w:tc>
        <w:tc>
          <w:tcPr>
            <w:tcW w:w="749" w:type="pct"/>
          </w:tcPr>
          <w:p w14:paraId="653F3C00" w14:textId="77777777" w:rsidR="004B074B" w:rsidRPr="008A73CC" w:rsidRDefault="004B074B" w:rsidP="004B074B">
            <w:pPr>
              <w:pStyle w:val="BodyText2"/>
              <w:spacing w:line="276" w:lineRule="auto"/>
              <w:rPr>
                <w:sz w:val="22"/>
                <w:szCs w:val="22"/>
              </w:rPr>
            </w:pPr>
            <w:r w:rsidRPr="0094239C">
              <w:rPr>
                <w:sz w:val="22"/>
                <w:szCs w:val="22"/>
              </w:rPr>
              <w:t>Adapted</w:t>
            </w:r>
          </w:p>
        </w:tc>
        <w:tc>
          <w:tcPr>
            <w:tcW w:w="1050" w:type="pct"/>
            <w:gridSpan w:val="2"/>
          </w:tcPr>
          <w:p w14:paraId="45EDC037" w14:textId="77777777" w:rsidR="004B074B" w:rsidRPr="008A73CC" w:rsidRDefault="004B074B" w:rsidP="004B074B">
            <w:pPr>
              <w:pStyle w:val="BodyText2"/>
              <w:spacing w:line="276" w:lineRule="auto"/>
              <w:rPr>
                <w:sz w:val="22"/>
                <w:szCs w:val="22"/>
              </w:rPr>
            </w:pPr>
          </w:p>
        </w:tc>
      </w:tr>
      <w:tr w:rsidR="004B074B" w:rsidRPr="008A73CC" w14:paraId="7CA9E60C" w14:textId="77777777" w:rsidTr="00215C51">
        <w:trPr>
          <w:trHeight w:val="808"/>
        </w:trPr>
        <w:tc>
          <w:tcPr>
            <w:tcW w:w="1208" w:type="pct"/>
            <w:gridSpan w:val="2"/>
          </w:tcPr>
          <w:p w14:paraId="40161732" w14:textId="77777777" w:rsidR="004B074B" w:rsidRPr="008A73CC" w:rsidRDefault="004B074B" w:rsidP="004B074B">
            <w:pPr>
              <w:pStyle w:val="BodyText2"/>
              <w:spacing w:line="276" w:lineRule="auto"/>
              <w:rPr>
                <w:sz w:val="22"/>
                <w:szCs w:val="22"/>
              </w:rPr>
            </w:pPr>
            <w:r w:rsidRPr="008A73CC">
              <w:rPr>
                <w:sz w:val="22"/>
                <w:szCs w:val="22"/>
              </w:rPr>
              <w:t>Pressurised inhalation</w:t>
            </w:r>
          </w:p>
        </w:tc>
        <w:tc>
          <w:tcPr>
            <w:tcW w:w="1993" w:type="pct"/>
            <w:gridSpan w:val="2"/>
          </w:tcPr>
          <w:p w14:paraId="2A84B82D" w14:textId="07AC5C4C" w:rsidR="004B074B" w:rsidRPr="008A73CC" w:rsidRDefault="004B074B" w:rsidP="004B074B">
            <w:pPr>
              <w:pStyle w:val="BodyText2"/>
              <w:spacing w:line="276" w:lineRule="auto"/>
              <w:rPr>
                <w:sz w:val="22"/>
                <w:szCs w:val="22"/>
              </w:rPr>
            </w:pPr>
            <w:r w:rsidRPr="008A73CC">
              <w:rPr>
                <w:sz w:val="22"/>
                <w:szCs w:val="22"/>
              </w:rPr>
              <w:t>Pressurised metered-dose preparations for are solutions, suspensions or emulsions supplied in special containers equipped with a metering valve and which are held under pressure with suitable propellants or suitable mixtures of liquefied propellants, which can also act as solvents.  The delivered dose is the dose delivered from the inhaler to the patient.  For some preparations, the dose has been established as a metered dose.</w:t>
            </w:r>
          </w:p>
        </w:tc>
        <w:tc>
          <w:tcPr>
            <w:tcW w:w="749" w:type="pct"/>
          </w:tcPr>
          <w:p w14:paraId="409A561D" w14:textId="77777777" w:rsidR="004B074B" w:rsidRPr="008A73CC" w:rsidRDefault="004B074B" w:rsidP="004B074B">
            <w:pPr>
              <w:pStyle w:val="BodyText2"/>
              <w:spacing w:line="276" w:lineRule="auto"/>
              <w:rPr>
                <w:sz w:val="22"/>
                <w:szCs w:val="22"/>
              </w:rPr>
            </w:pPr>
            <w:r w:rsidRPr="008A73CC">
              <w:rPr>
                <w:sz w:val="22"/>
                <w:szCs w:val="22"/>
              </w:rPr>
              <w:t>EP</w:t>
            </w:r>
          </w:p>
        </w:tc>
        <w:tc>
          <w:tcPr>
            <w:tcW w:w="1050" w:type="pct"/>
            <w:gridSpan w:val="2"/>
          </w:tcPr>
          <w:p w14:paraId="7BE6601D" w14:textId="77777777" w:rsidR="004B074B" w:rsidRPr="008A73CC" w:rsidRDefault="004B074B" w:rsidP="004B074B">
            <w:pPr>
              <w:pStyle w:val="BodyText2"/>
              <w:spacing w:line="276" w:lineRule="auto"/>
              <w:rPr>
                <w:sz w:val="22"/>
                <w:szCs w:val="22"/>
              </w:rPr>
            </w:pPr>
            <w:r w:rsidRPr="008A73CC">
              <w:rPr>
                <w:sz w:val="22"/>
                <w:szCs w:val="22"/>
              </w:rPr>
              <w:t>Pressurised inhalation, solution;</w:t>
            </w:r>
          </w:p>
          <w:p w14:paraId="5002209C" w14:textId="77777777" w:rsidR="004B074B" w:rsidRPr="008A73CC" w:rsidRDefault="004B074B" w:rsidP="004B074B">
            <w:pPr>
              <w:pStyle w:val="BodyText2"/>
              <w:spacing w:line="276" w:lineRule="auto"/>
              <w:rPr>
                <w:sz w:val="22"/>
                <w:szCs w:val="22"/>
              </w:rPr>
            </w:pPr>
            <w:r w:rsidRPr="008A73CC">
              <w:rPr>
                <w:sz w:val="22"/>
                <w:szCs w:val="22"/>
              </w:rPr>
              <w:t>Pressurised inhalation, suspension; Pressurised inhalation, emulsion</w:t>
            </w:r>
          </w:p>
        </w:tc>
      </w:tr>
      <w:tr w:rsidR="004B074B" w:rsidRPr="008A73CC" w14:paraId="58A1B3DF" w14:textId="77777777" w:rsidTr="004B074B">
        <w:trPr>
          <w:trHeight w:val="270"/>
        </w:trPr>
        <w:tc>
          <w:tcPr>
            <w:tcW w:w="1208" w:type="pct"/>
            <w:gridSpan w:val="2"/>
          </w:tcPr>
          <w:p w14:paraId="1CEB5159" w14:textId="77777777" w:rsidR="004B074B" w:rsidRPr="008A73CC" w:rsidRDefault="004B074B" w:rsidP="004B074B">
            <w:pPr>
              <w:pStyle w:val="BodyText2"/>
              <w:spacing w:line="276" w:lineRule="auto"/>
              <w:rPr>
                <w:sz w:val="22"/>
                <w:szCs w:val="22"/>
              </w:rPr>
            </w:pPr>
            <w:r w:rsidRPr="008A73CC">
              <w:rPr>
                <w:sz w:val="22"/>
                <w:szCs w:val="22"/>
              </w:rPr>
              <w:t>Radionuclide generator</w:t>
            </w:r>
          </w:p>
        </w:tc>
        <w:tc>
          <w:tcPr>
            <w:tcW w:w="1993" w:type="pct"/>
            <w:gridSpan w:val="2"/>
          </w:tcPr>
          <w:p w14:paraId="0A9C87E5" w14:textId="20F0465B" w:rsidR="004B074B" w:rsidRPr="008A73CC" w:rsidRDefault="004B074B" w:rsidP="004B074B">
            <w:pPr>
              <w:pStyle w:val="BodyText2"/>
              <w:spacing w:line="276" w:lineRule="auto"/>
              <w:rPr>
                <w:sz w:val="22"/>
                <w:szCs w:val="22"/>
              </w:rPr>
            </w:pPr>
            <w:r>
              <w:rPr>
                <w:sz w:val="22"/>
                <w:szCs w:val="22"/>
              </w:rPr>
              <w:t>A</w:t>
            </w:r>
            <w:r w:rsidRPr="008A73CC">
              <w:rPr>
                <w:sz w:val="22"/>
                <w:szCs w:val="22"/>
              </w:rPr>
              <w:t xml:space="preserve"> system incorporating a fixed parent radionuclide from which is produced a daughter nuclide which is </w:t>
            </w:r>
            <w:r>
              <w:rPr>
                <w:sz w:val="22"/>
                <w:szCs w:val="22"/>
              </w:rPr>
              <w:t xml:space="preserve">to be </w:t>
            </w:r>
            <w:r w:rsidRPr="008A73CC">
              <w:rPr>
                <w:sz w:val="22"/>
                <w:szCs w:val="22"/>
              </w:rPr>
              <w:t xml:space="preserve">removed by elution </w:t>
            </w:r>
            <w:r>
              <w:rPr>
                <w:sz w:val="22"/>
                <w:szCs w:val="22"/>
              </w:rPr>
              <w:t xml:space="preserve">or by any other method and used in a radiopharmaceutical. </w:t>
            </w:r>
          </w:p>
        </w:tc>
        <w:tc>
          <w:tcPr>
            <w:tcW w:w="749" w:type="pct"/>
          </w:tcPr>
          <w:p w14:paraId="32161763" w14:textId="5BC7A099"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48BF77A" w14:textId="77777777" w:rsidR="004B074B" w:rsidRPr="008A73CC" w:rsidRDefault="004B074B" w:rsidP="004B074B">
            <w:pPr>
              <w:pStyle w:val="BodyText2"/>
              <w:spacing w:line="276" w:lineRule="auto"/>
              <w:rPr>
                <w:sz w:val="22"/>
                <w:szCs w:val="22"/>
              </w:rPr>
            </w:pPr>
          </w:p>
        </w:tc>
      </w:tr>
      <w:tr w:rsidR="004B074B" w:rsidRPr="008A73CC" w14:paraId="3B14B62F" w14:textId="77777777" w:rsidTr="004B074B">
        <w:trPr>
          <w:trHeight w:val="270"/>
        </w:trPr>
        <w:tc>
          <w:tcPr>
            <w:tcW w:w="1208" w:type="pct"/>
            <w:gridSpan w:val="2"/>
          </w:tcPr>
          <w:p w14:paraId="7361CFA9" w14:textId="77777777" w:rsidR="004B074B" w:rsidRPr="008A73CC" w:rsidRDefault="004B074B" w:rsidP="004B074B">
            <w:pPr>
              <w:pStyle w:val="BodyText2"/>
              <w:spacing w:line="276" w:lineRule="auto"/>
              <w:rPr>
                <w:sz w:val="22"/>
                <w:szCs w:val="22"/>
              </w:rPr>
            </w:pPr>
            <w:r w:rsidRPr="008A73CC">
              <w:rPr>
                <w:sz w:val="22"/>
                <w:szCs w:val="22"/>
              </w:rPr>
              <w:t>Shampoo</w:t>
            </w:r>
          </w:p>
        </w:tc>
        <w:tc>
          <w:tcPr>
            <w:tcW w:w="1993" w:type="pct"/>
            <w:gridSpan w:val="2"/>
          </w:tcPr>
          <w:p w14:paraId="0A688973" w14:textId="29FA7C10" w:rsidR="004B074B" w:rsidRPr="008A73CC" w:rsidRDefault="004B074B" w:rsidP="004B074B">
            <w:pPr>
              <w:pStyle w:val="BodyText2"/>
              <w:spacing w:line="276" w:lineRule="auto"/>
              <w:rPr>
                <w:sz w:val="22"/>
                <w:szCs w:val="22"/>
              </w:rPr>
            </w:pPr>
            <w:r>
              <w:rPr>
                <w:sz w:val="22"/>
                <w:szCs w:val="22"/>
              </w:rPr>
              <w:t>L</w:t>
            </w:r>
            <w:r w:rsidRPr="008A73CC">
              <w:rPr>
                <w:sz w:val="22"/>
                <w:szCs w:val="22"/>
              </w:rPr>
              <w:t>iquid or, occasionally semi-solid</w:t>
            </w:r>
            <w:r>
              <w:rPr>
                <w:sz w:val="22"/>
                <w:szCs w:val="22"/>
              </w:rPr>
              <w:t xml:space="preserve">, usually multidose </w:t>
            </w:r>
            <w:r w:rsidRPr="008A73CC">
              <w:rPr>
                <w:sz w:val="22"/>
                <w:szCs w:val="22"/>
              </w:rPr>
              <w:t>preparation</w:t>
            </w:r>
            <w:r>
              <w:rPr>
                <w:sz w:val="22"/>
                <w:szCs w:val="22"/>
              </w:rPr>
              <w:t xml:space="preserve"> </w:t>
            </w:r>
            <w:r w:rsidRPr="008A73CC">
              <w:rPr>
                <w:sz w:val="22"/>
                <w:szCs w:val="22"/>
              </w:rPr>
              <w:t xml:space="preserve">intended for application to the scalp </w:t>
            </w:r>
            <w:r>
              <w:rPr>
                <w:sz w:val="22"/>
                <w:szCs w:val="22"/>
              </w:rPr>
              <w:t xml:space="preserve">by rubbing </w:t>
            </w:r>
            <w:r w:rsidRPr="008A73CC">
              <w:rPr>
                <w:sz w:val="22"/>
                <w:szCs w:val="22"/>
              </w:rPr>
              <w:t xml:space="preserve">and subsequent washing away with water.  Upon rubbing with water they usually form a foam.  </w:t>
            </w:r>
            <w:r>
              <w:rPr>
                <w:sz w:val="22"/>
                <w:szCs w:val="22"/>
              </w:rPr>
              <w:t>Shampoos are solutions, suspensions or emulsions containing surface-active agents.</w:t>
            </w:r>
          </w:p>
        </w:tc>
        <w:tc>
          <w:tcPr>
            <w:tcW w:w="749" w:type="pct"/>
          </w:tcPr>
          <w:p w14:paraId="676DA86A" w14:textId="5CED8922"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74E2C7B7" w14:textId="77777777" w:rsidR="004B074B" w:rsidRPr="008A73CC" w:rsidRDefault="004B074B" w:rsidP="004B074B">
            <w:pPr>
              <w:pStyle w:val="BodyText2"/>
              <w:spacing w:line="276" w:lineRule="auto"/>
              <w:rPr>
                <w:sz w:val="22"/>
                <w:szCs w:val="22"/>
              </w:rPr>
            </w:pPr>
          </w:p>
        </w:tc>
      </w:tr>
      <w:tr w:rsidR="004B074B" w:rsidRPr="008A73CC" w14:paraId="6D042341" w14:textId="77777777" w:rsidTr="004B074B">
        <w:trPr>
          <w:trHeight w:val="787"/>
        </w:trPr>
        <w:tc>
          <w:tcPr>
            <w:tcW w:w="1208" w:type="pct"/>
            <w:gridSpan w:val="2"/>
          </w:tcPr>
          <w:p w14:paraId="249E08E9" w14:textId="77777777" w:rsidR="004B074B" w:rsidRPr="008A73CC" w:rsidRDefault="004B074B" w:rsidP="004B074B">
            <w:pPr>
              <w:pStyle w:val="BodyText2"/>
              <w:spacing w:line="276" w:lineRule="auto"/>
              <w:rPr>
                <w:sz w:val="22"/>
                <w:szCs w:val="22"/>
              </w:rPr>
            </w:pPr>
            <w:r w:rsidRPr="008A73CC">
              <w:rPr>
                <w:sz w:val="22"/>
                <w:szCs w:val="22"/>
              </w:rPr>
              <w:t>Soluble tablet</w:t>
            </w:r>
          </w:p>
        </w:tc>
        <w:tc>
          <w:tcPr>
            <w:tcW w:w="1993" w:type="pct"/>
            <w:gridSpan w:val="2"/>
          </w:tcPr>
          <w:p w14:paraId="5DC89255" w14:textId="3625824A" w:rsidR="004B074B" w:rsidRPr="008A73CC" w:rsidRDefault="004B074B" w:rsidP="004B074B">
            <w:pPr>
              <w:pStyle w:val="BodyText2"/>
              <w:spacing w:line="276" w:lineRule="auto"/>
              <w:rPr>
                <w:sz w:val="22"/>
                <w:szCs w:val="22"/>
              </w:rPr>
            </w:pPr>
            <w:r>
              <w:rPr>
                <w:sz w:val="22"/>
                <w:szCs w:val="22"/>
              </w:rPr>
              <w:t>Solid single-dose preparation consisting of a tablet, usually uncoated, intended to be dissolved in the specified liquid before being swallowed.</w:t>
            </w:r>
          </w:p>
        </w:tc>
        <w:tc>
          <w:tcPr>
            <w:tcW w:w="749" w:type="pct"/>
          </w:tcPr>
          <w:p w14:paraId="72A2AFDA" w14:textId="023BC752" w:rsidR="004B074B" w:rsidRPr="008A73CC" w:rsidRDefault="004B074B" w:rsidP="004B074B">
            <w:pPr>
              <w:pStyle w:val="BodyText2"/>
              <w:spacing w:line="276" w:lineRule="auto"/>
              <w:rPr>
                <w:sz w:val="22"/>
                <w:szCs w:val="22"/>
              </w:rPr>
            </w:pPr>
            <w:r w:rsidRPr="002E76E3">
              <w:rPr>
                <w:sz w:val="22"/>
                <w:szCs w:val="22"/>
              </w:rPr>
              <w:t>EDQM Term</w:t>
            </w:r>
          </w:p>
        </w:tc>
        <w:tc>
          <w:tcPr>
            <w:tcW w:w="1050" w:type="pct"/>
            <w:gridSpan w:val="2"/>
          </w:tcPr>
          <w:p w14:paraId="66412A64" w14:textId="77777777" w:rsidR="004B074B" w:rsidRPr="008A73CC" w:rsidRDefault="004B074B" w:rsidP="004B074B">
            <w:pPr>
              <w:pStyle w:val="BodyText2"/>
              <w:spacing w:line="276" w:lineRule="auto"/>
              <w:rPr>
                <w:sz w:val="22"/>
                <w:szCs w:val="22"/>
              </w:rPr>
            </w:pPr>
          </w:p>
        </w:tc>
      </w:tr>
      <w:tr w:rsidR="004B074B" w:rsidRPr="008A73CC" w14:paraId="05D73761" w14:textId="77777777" w:rsidTr="004B074B">
        <w:trPr>
          <w:trHeight w:val="787"/>
        </w:trPr>
        <w:tc>
          <w:tcPr>
            <w:tcW w:w="1208" w:type="pct"/>
            <w:gridSpan w:val="2"/>
          </w:tcPr>
          <w:p w14:paraId="52C96827" w14:textId="77777777" w:rsidR="004B074B" w:rsidRPr="002E76E3" w:rsidRDefault="004B074B" w:rsidP="004B074B">
            <w:pPr>
              <w:pStyle w:val="BodyText2"/>
              <w:spacing w:line="276" w:lineRule="auto"/>
              <w:rPr>
                <w:sz w:val="22"/>
                <w:szCs w:val="22"/>
              </w:rPr>
            </w:pPr>
            <w:r w:rsidRPr="002E76E3">
              <w:rPr>
                <w:sz w:val="22"/>
                <w:szCs w:val="22"/>
              </w:rPr>
              <w:t>Solution for blood fraction modification</w:t>
            </w:r>
          </w:p>
        </w:tc>
        <w:tc>
          <w:tcPr>
            <w:tcW w:w="1993" w:type="pct"/>
            <w:gridSpan w:val="2"/>
          </w:tcPr>
          <w:p w14:paraId="13AD7D9B" w14:textId="77777777" w:rsidR="004B074B" w:rsidRPr="002E76E3" w:rsidRDefault="004B074B" w:rsidP="004B074B">
            <w:pPr>
              <w:pStyle w:val="BodyText2"/>
              <w:spacing w:line="276" w:lineRule="auto"/>
              <w:rPr>
                <w:sz w:val="22"/>
                <w:szCs w:val="22"/>
              </w:rPr>
            </w:pPr>
            <w:r w:rsidRPr="002E76E3">
              <w:rPr>
                <w:sz w:val="22"/>
                <w:szCs w:val="22"/>
              </w:rPr>
              <w:t>Liquid sterile preparation consisting of a solution intended for use in extracorporeal modification of a blood fraction that is returned to the patient following modification.</w:t>
            </w:r>
          </w:p>
        </w:tc>
        <w:tc>
          <w:tcPr>
            <w:tcW w:w="749" w:type="pct"/>
          </w:tcPr>
          <w:p w14:paraId="01B86A32"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1ACEAD33" w14:textId="77777777" w:rsidR="004B074B" w:rsidRPr="002E76E3" w:rsidRDefault="004B074B" w:rsidP="004B074B">
            <w:pPr>
              <w:pStyle w:val="BodyText2"/>
              <w:spacing w:line="276" w:lineRule="auto"/>
              <w:rPr>
                <w:sz w:val="22"/>
                <w:szCs w:val="22"/>
              </w:rPr>
            </w:pPr>
          </w:p>
        </w:tc>
      </w:tr>
      <w:tr w:rsidR="004B074B" w:rsidRPr="008A73CC" w14:paraId="5A1597B9" w14:textId="77777777" w:rsidTr="004B074B">
        <w:trPr>
          <w:trHeight w:val="787"/>
        </w:trPr>
        <w:tc>
          <w:tcPr>
            <w:tcW w:w="1208" w:type="pct"/>
            <w:gridSpan w:val="2"/>
          </w:tcPr>
          <w:p w14:paraId="2C74310C" w14:textId="77777777" w:rsidR="004B074B" w:rsidRPr="002E76E3" w:rsidRDefault="004B074B" w:rsidP="004B074B">
            <w:pPr>
              <w:pStyle w:val="BodyText2"/>
              <w:spacing w:line="276" w:lineRule="auto"/>
              <w:rPr>
                <w:sz w:val="22"/>
                <w:szCs w:val="22"/>
              </w:rPr>
            </w:pPr>
            <w:r w:rsidRPr="002E76E3">
              <w:rPr>
                <w:sz w:val="22"/>
                <w:szCs w:val="22"/>
              </w:rPr>
              <w:lastRenderedPageBreak/>
              <w:t>Solution for cardioplegia</w:t>
            </w:r>
          </w:p>
        </w:tc>
        <w:tc>
          <w:tcPr>
            <w:tcW w:w="1993" w:type="pct"/>
            <w:gridSpan w:val="2"/>
          </w:tcPr>
          <w:p w14:paraId="008A64AB" w14:textId="56D01703" w:rsidR="004B074B" w:rsidRPr="002E76E3" w:rsidRDefault="004B074B" w:rsidP="004B074B">
            <w:pPr>
              <w:pStyle w:val="BodyText2"/>
              <w:spacing w:line="276" w:lineRule="auto"/>
              <w:rPr>
                <w:sz w:val="22"/>
                <w:szCs w:val="22"/>
              </w:rPr>
            </w:pPr>
            <w:r>
              <w:rPr>
                <w:sz w:val="22"/>
                <w:szCs w:val="22"/>
              </w:rPr>
              <w:t>Liquid s</w:t>
            </w:r>
            <w:r w:rsidRPr="002E76E3">
              <w:rPr>
                <w:sz w:val="22"/>
                <w:szCs w:val="22"/>
              </w:rPr>
              <w:t xml:space="preserve">terile preparation consisting of an aqueous solution intended </w:t>
            </w:r>
            <w:r>
              <w:rPr>
                <w:sz w:val="22"/>
                <w:szCs w:val="22"/>
              </w:rPr>
              <w:t xml:space="preserve">for use in inducing </w:t>
            </w:r>
            <w:r w:rsidRPr="002E76E3">
              <w:rPr>
                <w:sz w:val="22"/>
                <w:szCs w:val="22"/>
              </w:rPr>
              <w:t>to be used for inducing cardiac arrest during heart surgery. Some preparations may require mixing with other preparations prior to administration, for example to adjust the pH.</w:t>
            </w:r>
          </w:p>
        </w:tc>
        <w:tc>
          <w:tcPr>
            <w:tcW w:w="749" w:type="pct"/>
          </w:tcPr>
          <w:p w14:paraId="5844964A"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5A466821" w14:textId="77777777" w:rsidR="004B074B" w:rsidRPr="002E76E3" w:rsidRDefault="004B074B" w:rsidP="004B074B">
            <w:pPr>
              <w:pStyle w:val="BodyText2"/>
              <w:spacing w:line="276" w:lineRule="auto"/>
              <w:rPr>
                <w:sz w:val="22"/>
                <w:szCs w:val="22"/>
              </w:rPr>
            </w:pPr>
          </w:p>
        </w:tc>
      </w:tr>
      <w:tr w:rsidR="004B074B" w:rsidRPr="008A73CC" w14:paraId="3D65C021" w14:textId="77777777" w:rsidTr="004B074B">
        <w:trPr>
          <w:trHeight w:val="787"/>
        </w:trPr>
        <w:tc>
          <w:tcPr>
            <w:tcW w:w="1208" w:type="pct"/>
            <w:gridSpan w:val="2"/>
          </w:tcPr>
          <w:p w14:paraId="096A76F7" w14:textId="77777777" w:rsidR="004B074B" w:rsidRPr="002E76E3" w:rsidRDefault="004B074B" w:rsidP="004B074B">
            <w:pPr>
              <w:pStyle w:val="BodyText2"/>
              <w:spacing w:line="276" w:lineRule="auto"/>
              <w:rPr>
                <w:sz w:val="22"/>
                <w:szCs w:val="22"/>
              </w:rPr>
            </w:pPr>
            <w:r w:rsidRPr="002E76E3">
              <w:rPr>
                <w:sz w:val="22"/>
                <w:szCs w:val="22"/>
              </w:rPr>
              <w:t>Solution for haemofiltration</w:t>
            </w:r>
          </w:p>
          <w:p w14:paraId="5462A4A4" w14:textId="77777777" w:rsidR="004B074B" w:rsidRPr="002E76E3" w:rsidRDefault="004B074B" w:rsidP="004B074B">
            <w:pPr>
              <w:pStyle w:val="BodyText2"/>
              <w:spacing w:line="276" w:lineRule="auto"/>
              <w:rPr>
                <w:sz w:val="22"/>
                <w:szCs w:val="22"/>
              </w:rPr>
            </w:pPr>
          </w:p>
        </w:tc>
        <w:tc>
          <w:tcPr>
            <w:tcW w:w="1993" w:type="pct"/>
            <w:gridSpan w:val="2"/>
          </w:tcPr>
          <w:p w14:paraId="67530948" w14:textId="417FEB24" w:rsidR="004B074B" w:rsidRPr="002E76E3" w:rsidRDefault="004B074B" w:rsidP="004B074B">
            <w:pPr>
              <w:pStyle w:val="BodyText2"/>
              <w:spacing w:line="276" w:lineRule="auto"/>
              <w:rPr>
                <w:sz w:val="22"/>
                <w:szCs w:val="22"/>
              </w:rPr>
            </w:pPr>
            <w:r>
              <w:rPr>
                <w:sz w:val="22"/>
                <w:szCs w:val="22"/>
              </w:rPr>
              <w:t>Liquid s</w:t>
            </w:r>
            <w:r w:rsidRPr="002E76E3">
              <w:rPr>
                <w:sz w:val="22"/>
                <w:szCs w:val="22"/>
              </w:rPr>
              <w:t xml:space="preserve">terile </w:t>
            </w:r>
            <w:r>
              <w:rPr>
                <w:sz w:val="22"/>
                <w:szCs w:val="22"/>
              </w:rPr>
              <w:t xml:space="preserve">preparation consisting of an </w:t>
            </w:r>
            <w:r w:rsidRPr="002E76E3">
              <w:rPr>
                <w:sz w:val="22"/>
                <w:szCs w:val="22"/>
              </w:rPr>
              <w:t xml:space="preserve">aqueous solution </w:t>
            </w:r>
            <w:r>
              <w:rPr>
                <w:sz w:val="22"/>
                <w:szCs w:val="22"/>
              </w:rPr>
              <w:t>containing electrolytes with a concentration close to the electrolytic composition of the plasma, intended for parenteral use in haemofiltration. G</w:t>
            </w:r>
            <w:r w:rsidRPr="002E76E3">
              <w:rPr>
                <w:sz w:val="22"/>
                <w:szCs w:val="22"/>
              </w:rPr>
              <w:t>lucose may be included.</w:t>
            </w:r>
          </w:p>
        </w:tc>
        <w:tc>
          <w:tcPr>
            <w:tcW w:w="749" w:type="pct"/>
          </w:tcPr>
          <w:p w14:paraId="779809F6" w14:textId="77777777"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1EC31768" w14:textId="77777777" w:rsidR="004B074B" w:rsidRPr="002E76E3" w:rsidRDefault="004B074B" w:rsidP="004B074B">
            <w:pPr>
              <w:pStyle w:val="BodyText2"/>
              <w:spacing w:line="276" w:lineRule="auto"/>
              <w:rPr>
                <w:sz w:val="22"/>
                <w:szCs w:val="22"/>
              </w:rPr>
            </w:pPr>
          </w:p>
        </w:tc>
      </w:tr>
      <w:tr w:rsidR="004B074B" w:rsidRPr="008A73CC" w14:paraId="37B822A1" w14:textId="77777777" w:rsidTr="004B074B">
        <w:trPr>
          <w:trHeight w:val="787"/>
        </w:trPr>
        <w:tc>
          <w:tcPr>
            <w:tcW w:w="1208" w:type="pct"/>
            <w:gridSpan w:val="2"/>
          </w:tcPr>
          <w:p w14:paraId="0749F884" w14:textId="104D2501" w:rsidR="004B074B" w:rsidRPr="002E76E3" w:rsidRDefault="004B074B" w:rsidP="004B074B">
            <w:pPr>
              <w:pStyle w:val="BodyText2"/>
              <w:spacing w:line="276" w:lineRule="auto"/>
              <w:rPr>
                <w:sz w:val="22"/>
                <w:szCs w:val="22"/>
              </w:rPr>
            </w:pPr>
            <w:r>
              <w:rPr>
                <w:sz w:val="22"/>
                <w:szCs w:val="22"/>
              </w:rPr>
              <w:t>Solution for intraocular irrigation</w:t>
            </w:r>
          </w:p>
        </w:tc>
        <w:tc>
          <w:tcPr>
            <w:tcW w:w="1993" w:type="pct"/>
            <w:gridSpan w:val="2"/>
          </w:tcPr>
          <w:p w14:paraId="3BCF959A" w14:textId="391E38EA" w:rsidR="004B074B" w:rsidRDefault="004B074B" w:rsidP="004B074B">
            <w:pPr>
              <w:pStyle w:val="BodyText2"/>
              <w:spacing w:line="276" w:lineRule="auto"/>
              <w:rPr>
                <w:sz w:val="22"/>
                <w:szCs w:val="22"/>
              </w:rPr>
            </w:pPr>
            <w:r>
              <w:rPr>
                <w:sz w:val="22"/>
                <w:szCs w:val="22"/>
              </w:rPr>
              <w:t>Liquid sterile preparation consisting of a solution intended for irrigation of one or more internal structures of the eye, e.g. during surgical procedures.</w:t>
            </w:r>
          </w:p>
        </w:tc>
        <w:tc>
          <w:tcPr>
            <w:tcW w:w="749" w:type="pct"/>
          </w:tcPr>
          <w:p w14:paraId="25AB10E2" w14:textId="665FCBA3" w:rsidR="004B074B" w:rsidRPr="002E76E3" w:rsidRDefault="004B074B" w:rsidP="004B074B">
            <w:pPr>
              <w:pStyle w:val="BodyText2"/>
              <w:spacing w:line="276" w:lineRule="auto"/>
              <w:rPr>
                <w:sz w:val="22"/>
                <w:szCs w:val="22"/>
              </w:rPr>
            </w:pPr>
            <w:r w:rsidRPr="002E76E3">
              <w:rPr>
                <w:sz w:val="22"/>
                <w:szCs w:val="22"/>
              </w:rPr>
              <w:t>EDQM Term</w:t>
            </w:r>
          </w:p>
        </w:tc>
        <w:tc>
          <w:tcPr>
            <w:tcW w:w="1050" w:type="pct"/>
            <w:gridSpan w:val="2"/>
          </w:tcPr>
          <w:p w14:paraId="2EB38312" w14:textId="77777777" w:rsidR="004B074B" w:rsidRPr="002E76E3" w:rsidRDefault="004B074B" w:rsidP="004B074B">
            <w:pPr>
              <w:pStyle w:val="BodyText2"/>
              <w:spacing w:line="276" w:lineRule="auto"/>
              <w:rPr>
                <w:sz w:val="22"/>
                <w:szCs w:val="22"/>
              </w:rPr>
            </w:pPr>
          </w:p>
        </w:tc>
      </w:tr>
      <w:tr w:rsidR="004B074B" w:rsidRPr="008A73CC" w14:paraId="08A6EC27" w14:textId="77777777" w:rsidTr="004B074B">
        <w:trPr>
          <w:trHeight w:val="787"/>
        </w:trPr>
        <w:tc>
          <w:tcPr>
            <w:tcW w:w="1208" w:type="pct"/>
            <w:gridSpan w:val="2"/>
          </w:tcPr>
          <w:p w14:paraId="0388998B" w14:textId="77777777" w:rsidR="004B074B" w:rsidRPr="002E76E3" w:rsidRDefault="004B074B" w:rsidP="004B074B">
            <w:pPr>
              <w:pStyle w:val="BodyText2"/>
              <w:spacing w:line="276" w:lineRule="auto"/>
              <w:rPr>
                <w:sz w:val="22"/>
                <w:szCs w:val="22"/>
              </w:rPr>
            </w:pPr>
            <w:r w:rsidRPr="002E76E3">
              <w:rPr>
                <w:sz w:val="22"/>
                <w:szCs w:val="22"/>
              </w:rPr>
              <w:t>Solution for iontophoresis</w:t>
            </w:r>
          </w:p>
        </w:tc>
        <w:tc>
          <w:tcPr>
            <w:tcW w:w="1993" w:type="pct"/>
            <w:gridSpan w:val="2"/>
          </w:tcPr>
          <w:p w14:paraId="2A771E06" w14:textId="5C53B0D3" w:rsidR="004B074B" w:rsidRPr="002E76E3" w:rsidRDefault="004B074B" w:rsidP="004B074B">
            <w:pPr>
              <w:pStyle w:val="BodyText2"/>
              <w:spacing w:line="276" w:lineRule="auto"/>
              <w:rPr>
                <w:color w:val="auto"/>
                <w:sz w:val="22"/>
                <w:szCs w:val="22"/>
              </w:rPr>
            </w:pPr>
            <w:r>
              <w:rPr>
                <w:color w:val="auto"/>
                <w:sz w:val="22"/>
                <w:szCs w:val="22"/>
              </w:rPr>
              <w:t>Liquid</w:t>
            </w:r>
            <w:r w:rsidRPr="002E76E3">
              <w:rPr>
                <w:color w:val="auto"/>
                <w:sz w:val="22"/>
                <w:szCs w:val="22"/>
              </w:rPr>
              <w:t xml:space="preserve"> preparation consisting of a</w:t>
            </w:r>
            <w:r>
              <w:rPr>
                <w:color w:val="auto"/>
                <w:sz w:val="22"/>
                <w:szCs w:val="22"/>
              </w:rPr>
              <w:t>n aqueous solution intended for transdermal delivery by means of iontoph</w:t>
            </w:r>
            <w:r w:rsidRPr="002E76E3">
              <w:rPr>
                <w:color w:val="auto"/>
                <w:sz w:val="22"/>
                <w:szCs w:val="22"/>
              </w:rPr>
              <w:t xml:space="preserve">oresis. </w:t>
            </w:r>
          </w:p>
        </w:tc>
        <w:tc>
          <w:tcPr>
            <w:tcW w:w="749" w:type="pct"/>
          </w:tcPr>
          <w:p w14:paraId="36C78C52" w14:textId="77777777" w:rsidR="004B074B" w:rsidRPr="002E76E3" w:rsidRDefault="004B074B" w:rsidP="004B074B">
            <w:pPr>
              <w:pStyle w:val="BodyText2"/>
              <w:spacing w:line="276" w:lineRule="auto"/>
              <w:rPr>
                <w:sz w:val="22"/>
                <w:szCs w:val="22"/>
              </w:rPr>
            </w:pPr>
            <w:r w:rsidRPr="002E76E3">
              <w:rPr>
                <w:sz w:val="22"/>
                <w:szCs w:val="22"/>
              </w:rPr>
              <w:t>EDQM</w:t>
            </w:r>
          </w:p>
          <w:p w14:paraId="205EEBD9" w14:textId="77777777" w:rsidR="004B074B" w:rsidRPr="002E76E3" w:rsidRDefault="004B074B" w:rsidP="004B074B">
            <w:pPr>
              <w:pStyle w:val="BodyText2"/>
              <w:spacing w:line="276" w:lineRule="auto"/>
              <w:rPr>
                <w:sz w:val="22"/>
                <w:szCs w:val="22"/>
              </w:rPr>
            </w:pPr>
            <w:r w:rsidRPr="002E76E3">
              <w:rPr>
                <w:sz w:val="22"/>
                <w:szCs w:val="22"/>
              </w:rPr>
              <w:t>Term</w:t>
            </w:r>
          </w:p>
        </w:tc>
        <w:tc>
          <w:tcPr>
            <w:tcW w:w="1050" w:type="pct"/>
            <w:gridSpan w:val="2"/>
          </w:tcPr>
          <w:p w14:paraId="748AB74D" w14:textId="77777777" w:rsidR="004B074B" w:rsidRPr="002E76E3" w:rsidRDefault="004B074B" w:rsidP="004B074B">
            <w:pPr>
              <w:pStyle w:val="BodyText2"/>
              <w:spacing w:line="276" w:lineRule="auto"/>
              <w:rPr>
                <w:sz w:val="22"/>
                <w:szCs w:val="22"/>
              </w:rPr>
            </w:pPr>
          </w:p>
        </w:tc>
      </w:tr>
      <w:tr w:rsidR="004B074B" w:rsidRPr="008A73CC" w14:paraId="17B80351" w14:textId="77777777" w:rsidTr="004B074B">
        <w:trPr>
          <w:trHeight w:val="787"/>
        </w:trPr>
        <w:tc>
          <w:tcPr>
            <w:tcW w:w="1208" w:type="pct"/>
            <w:gridSpan w:val="2"/>
          </w:tcPr>
          <w:p w14:paraId="4D6C89E5" w14:textId="582BD70C" w:rsidR="004B074B" w:rsidRPr="002E76E3" w:rsidRDefault="004B074B" w:rsidP="004B074B">
            <w:pPr>
              <w:pStyle w:val="BodyText2"/>
              <w:spacing w:line="276" w:lineRule="auto"/>
              <w:rPr>
                <w:sz w:val="22"/>
                <w:szCs w:val="22"/>
              </w:rPr>
            </w:pPr>
            <w:r>
              <w:rPr>
                <w:sz w:val="22"/>
                <w:szCs w:val="22"/>
              </w:rPr>
              <w:t xml:space="preserve">Solution for organ preservation </w:t>
            </w:r>
          </w:p>
        </w:tc>
        <w:tc>
          <w:tcPr>
            <w:tcW w:w="1993" w:type="pct"/>
            <w:gridSpan w:val="2"/>
          </w:tcPr>
          <w:p w14:paraId="57F3048F" w14:textId="7880FC5F" w:rsidR="004B074B" w:rsidRDefault="004B074B" w:rsidP="004B074B">
            <w:pPr>
              <w:pStyle w:val="BodyText2"/>
              <w:spacing w:line="276" w:lineRule="auto"/>
              <w:rPr>
                <w:color w:val="auto"/>
                <w:sz w:val="22"/>
                <w:szCs w:val="22"/>
              </w:rPr>
            </w:pPr>
            <w:r>
              <w:rPr>
                <w:color w:val="auto"/>
                <w:sz w:val="22"/>
                <w:szCs w:val="22"/>
              </w:rPr>
              <w:t xml:space="preserve">Liquid sterile preparation consisting of an aqueous solution of electrolytes typically at a concentration close to the intracellular electrolyte composition, intended for storage, protection and/or perfusion of mammalian body organs that are in particular destined for transplantation. </w:t>
            </w:r>
          </w:p>
        </w:tc>
        <w:tc>
          <w:tcPr>
            <w:tcW w:w="749" w:type="pct"/>
          </w:tcPr>
          <w:p w14:paraId="7938097D" w14:textId="77777777" w:rsidR="004B074B" w:rsidRPr="002E76E3" w:rsidRDefault="004B074B" w:rsidP="004B074B">
            <w:pPr>
              <w:pStyle w:val="BodyText2"/>
              <w:spacing w:line="276" w:lineRule="auto"/>
              <w:rPr>
                <w:sz w:val="22"/>
                <w:szCs w:val="22"/>
              </w:rPr>
            </w:pPr>
            <w:r w:rsidRPr="002E76E3">
              <w:rPr>
                <w:sz w:val="22"/>
                <w:szCs w:val="22"/>
              </w:rPr>
              <w:t>EDQM</w:t>
            </w:r>
          </w:p>
          <w:p w14:paraId="2102D125" w14:textId="75D0F9F1" w:rsidR="004B074B" w:rsidRPr="002E76E3" w:rsidRDefault="004B074B" w:rsidP="004B074B">
            <w:pPr>
              <w:pStyle w:val="BodyText2"/>
              <w:spacing w:line="276" w:lineRule="auto"/>
              <w:rPr>
                <w:sz w:val="22"/>
                <w:szCs w:val="22"/>
              </w:rPr>
            </w:pPr>
            <w:r w:rsidRPr="002E76E3">
              <w:rPr>
                <w:sz w:val="22"/>
                <w:szCs w:val="22"/>
              </w:rPr>
              <w:t>Term</w:t>
            </w:r>
          </w:p>
        </w:tc>
        <w:tc>
          <w:tcPr>
            <w:tcW w:w="1050" w:type="pct"/>
            <w:gridSpan w:val="2"/>
          </w:tcPr>
          <w:p w14:paraId="041E4133" w14:textId="77777777" w:rsidR="004B074B" w:rsidRPr="002E76E3" w:rsidRDefault="004B074B" w:rsidP="004B074B">
            <w:pPr>
              <w:pStyle w:val="BodyText2"/>
              <w:spacing w:line="276" w:lineRule="auto"/>
              <w:rPr>
                <w:sz w:val="22"/>
                <w:szCs w:val="22"/>
              </w:rPr>
            </w:pPr>
          </w:p>
        </w:tc>
      </w:tr>
      <w:tr w:rsidR="004B074B" w:rsidRPr="008A73CC" w14:paraId="0A945870" w14:textId="77777777" w:rsidTr="004B074B">
        <w:trPr>
          <w:trHeight w:val="787"/>
        </w:trPr>
        <w:tc>
          <w:tcPr>
            <w:tcW w:w="1208" w:type="pct"/>
            <w:gridSpan w:val="2"/>
          </w:tcPr>
          <w:p w14:paraId="06BE4C4B" w14:textId="77777777" w:rsidR="004B074B" w:rsidRPr="008A73CC" w:rsidRDefault="004B074B" w:rsidP="004B074B">
            <w:pPr>
              <w:pStyle w:val="BodyText2"/>
              <w:spacing w:line="276" w:lineRule="auto"/>
              <w:rPr>
                <w:sz w:val="22"/>
                <w:szCs w:val="22"/>
              </w:rPr>
            </w:pPr>
            <w:r w:rsidRPr="008A73CC">
              <w:rPr>
                <w:sz w:val="22"/>
                <w:szCs w:val="22"/>
              </w:rPr>
              <w:t>Solution for peritoneal dialysis</w:t>
            </w:r>
          </w:p>
        </w:tc>
        <w:tc>
          <w:tcPr>
            <w:tcW w:w="1993" w:type="pct"/>
            <w:gridSpan w:val="2"/>
          </w:tcPr>
          <w:p w14:paraId="4D818E98" w14:textId="5A6E41D0" w:rsidR="004B074B" w:rsidRPr="008A73CC" w:rsidRDefault="004B074B" w:rsidP="004B074B">
            <w:pPr>
              <w:pStyle w:val="BodyText2"/>
              <w:spacing w:line="276" w:lineRule="auto"/>
              <w:rPr>
                <w:color w:val="auto"/>
                <w:sz w:val="22"/>
                <w:szCs w:val="22"/>
              </w:rPr>
            </w:pPr>
            <w:r>
              <w:rPr>
                <w:sz w:val="22"/>
                <w:szCs w:val="22"/>
              </w:rPr>
              <w:t>Liquid s</w:t>
            </w:r>
            <w:r w:rsidRPr="008A73CC">
              <w:rPr>
                <w:sz w:val="22"/>
                <w:szCs w:val="22"/>
              </w:rPr>
              <w:t xml:space="preserve">terile </w:t>
            </w:r>
            <w:r>
              <w:rPr>
                <w:sz w:val="22"/>
                <w:szCs w:val="22"/>
              </w:rPr>
              <w:t xml:space="preserve">preparation consisting of an </w:t>
            </w:r>
            <w:r w:rsidRPr="008A73CC">
              <w:rPr>
                <w:sz w:val="22"/>
                <w:szCs w:val="22"/>
              </w:rPr>
              <w:t xml:space="preserve">aqueous solution </w:t>
            </w:r>
            <w:r>
              <w:rPr>
                <w:sz w:val="22"/>
                <w:szCs w:val="22"/>
              </w:rPr>
              <w:t xml:space="preserve">containing electrolytes with a concentration close to the electrolytic composition of plasma and glucose in varying concentrations or other suitable osmotic agents, </w:t>
            </w:r>
            <w:r w:rsidRPr="008A73CC">
              <w:rPr>
                <w:sz w:val="22"/>
                <w:szCs w:val="22"/>
              </w:rPr>
              <w:t>intended for intraperitoneal use</w:t>
            </w:r>
            <w:r>
              <w:rPr>
                <w:sz w:val="22"/>
                <w:szCs w:val="22"/>
              </w:rPr>
              <w:t xml:space="preserve"> as a dialysis solution</w:t>
            </w:r>
            <w:r w:rsidRPr="008A73CC">
              <w:rPr>
                <w:sz w:val="22"/>
                <w:szCs w:val="22"/>
              </w:rPr>
              <w:t>.</w:t>
            </w:r>
          </w:p>
        </w:tc>
        <w:tc>
          <w:tcPr>
            <w:tcW w:w="749" w:type="pct"/>
          </w:tcPr>
          <w:p w14:paraId="7E4843A4"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3557F665" w14:textId="77777777" w:rsidR="004B074B" w:rsidRPr="008A73CC" w:rsidRDefault="004B074B" w:rsidP="004B074B">
            <w:pPr>
              <w:pStyle w:val="BodyText2"/>
              <w:spacing w:line="276" w:lineRule="auto"/>
              <w:rPr>
                <w:sz w:val="22"/>
                <w:szCs w:val="22"/>
              </w:rPr>
            </w:pPr>
          </w:p>
        </w:tc>
      </w:tr>
      <w:tr w:rsidR="004B074B" w:rsidRPr="008A73CC" w14:paraId="2EB6BD6C" w14:textId="77777777" w:rsidTr="004B074B">
        <w:trPr>
          <w:trHeight w:val="787"/>
        </w:trPr>
        <w:tc>
          <w:tcPr>
            <w:tcW w:w="1208" w:type="pct"/>
            <w:gridSpan w:val="2"/>
          </w:tcPr>
          <w:p w14:paraId="781168B2" w14:textId="77777777" w:rsidR="004B074B" w:rsidRPr="008A73CC" w:rsidRDefault="004B074B" w:rsidP="004B074B">
            <w:pPr>
              <w:pStyle w:val="BodyText2"/>
              <w:spacing w:line="276" w:lineRule="auto"/>
              <w:rPr>
                <w:sz w:val="22"/>
                <w:szCs w:val="22"/>
              </w:rPr>
            </w:pPr>
            <w:r w:rsidRPr="008A73CC">
              <w:rPr>
                <w:sz w:val="22"/>
                <w:szCs w:val="22"/>
              </w:rPr>
              <w:t>Solution for sealant</w:t>
            </w:r>
          </w:p>
        </w:tc>
        <w:tc>
          <w:tcPr>
            <w:tcW w:w="1993" w:type="pct"/>
            <w:gridSpan w:val="2"/>
          </w:tcPr>
          <w:p w14:paraId="4EEA74B7" w14:textId="77777777" w:rsidR="004B074B" w:rsidRPr="008A73CC" w:rsidRDefault="004B074B" w:rsidP="004B074B">
            <w:pPr>
              <w:pStyle w:val="BodyText2"/>
              <w:spacing w:line="276" w:lineRule="auto"/>
              <w:rPr>
                <w:color w:val="auto"/>
                <w:sz w:val="22"/>
                <w:szCs w:val="22"/>
              </w:rPr>
            </w:pPr>
            <w:r w:rsidRPr="008A73CC">
              <w:rPr>
                <w:sz w:val="22"/>
                <w:szCs w:val="22"/>
              </w:rPr>
              <w:t>Solution more or less viscous preparation intended for use as tissue glue.</w:t>
            </w:r>
          </w:p>
        </w:tc>
        <w:tc>
          <w:tcPr>
            <w:tcW w:w="749" w:type="pct"/>
          </w:tcPr>
          <w:p w14:paraId="138C7AA8"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F4A4145" w14:textId="77777777" w:rsidR="004B074B" w:rsidRPr="008A73CC" w:rsidRDefault="004B074B" w:rsidP="004B074B">
            <w:pPr>
              <w:pStyle w:val="BodyText2"/>
              <w:spacing w:line="276" w:lineRule="auto"/>
              <w:rPr>
                <w:sz w:val="22"/>
                <w:szCs w:val="22"/>
              </w:rPr>
            </w:pPr>
          </w:p>
        </w:tc>
      </w:tr>
      <w:tr w:rsidR="004B074B" w:rsidRPr="008A73CC" w14:paraId="7F9D755E" w14:textId="77777777" w:rsidTr="004B074B">
        <w:trPr>
          <w:trHeight w:val="647"/>
        </w:trPr>
        <w:tc>
          <w:tcPr>
            <w:tcW w:w="1208" w:type="pct"/>
            <w:gridSpan w:val="2"/>
          </w:tcPr>
          <w:p w14:paraId="338DAB68" w14:textId="77777777" w:rsidR="004B074B" w:rsidRPr="008A73CC" w:rsidRDefault="004B074B" w:rsidP="004B074B">
            <w:pPr>
              <w:pStyle w:val="BodyText2"/>
              <w:spacing w:line="276" w:lineRule="auto"/>
              <w:rPr>
                <w:sz w:val="22"/>
                <w:szCs w:val="22"/>
              </w:rPr>
            </w:pPr>
            <w:r w:rsidRPr="008A73CC">
              <w:rPr>
                <w:sz w:val="22"/>
                <w:szCs w:val="22"/>
              </w:rPr>
              <w:t>Solution for skin prick test</w:t>
            </w:r>
          </w:p>
        </w:tc>
        <w:tc>
          <w:tcPr>
            <w:tcW w:w="1993" w:type="pct"/>
            <w:gridSpan w:val="2"/>
          </w:tcPr>
          <w:p w14:paraId="5CF58015" w14:textId="77777777" w:rsidR="004B074B" w:rsidRPr="008A73CC" w:rsidRDefault="004B074B" w:rsidP="004B074B">
            <w:pPr>
              <w:pStyle w:val="BodyText2"/>
              <w:spacing w:line="276" w:lineRule="auto"/>
              <w:rPr>
                <w:sz w:val="22"/>
                <w:szCs w:val="22"/>
              </w:rPr>
            </w:pPr>
            <w:r w:rsidRPr="008A73CC">
              <w:rPr>
                <w:sz w:val="22"/>
                <w:szCs w:val="22"/>
              </w:rPr>
              <w:t>Allergen product for cutaneous and transdermal diagnostic use.</w:t>
            </w:r>
          </w:p>
        </w:tc>
        <w:tc>
          <w:tcPr>
            <w:tcW w:w="749" w:type="pct"/>
          </w:tcPr>
          <w:p w14:paraId="513F9486"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F31ABEE" w14:textId="77777777" w:rsidR="004B074B" w:rsidRPr="008A73CC" w:rsidRDefault="004B074B" w:rsidP="004B074B">
            <w:pPr>
              <w:pStyle w:val="BodyText2"/>
              <w:spacing w:line="276" w:lineRule="auto"/>
              <w:rPr>
                <w:sz w:val="22"/>
                <w:szCs w:val="22"/>
              </w:rPr>
            </w:pPr>
          </w:p>
        </w:tc>
      </w:tr>
      <w:tr w:rsidR="004B074B" w:rsidRPr="008A73CC" w14:paraId="77FCC9D7" w14:textId="77777777" w:rsidTr="004B074B">
        <w:trPr>
          <w:trHeight w:val="647"/>
        </w:trPr>
        <w:tc>
          <w:tcPr>
            <w:tcW w:w="1208" w:type="pct"/>
            <w:gridSpan w:val="2"/>
          </w:tcPr>
          <w:p w14:paraId="56AC81EC" w14:textId="77777777" w:rsidR="004B074B" w:rsidRPr="00CA76C5" w:rsidRDefault="004B074B" w:rsidP="004B074B">
            <w:pPr>
              <w:pStyle w:val="BodyText2"/>
              <w:spacing w:line="276" w:lineRule="auto"/>
              <w:rPr>
                <w:sz w:val="22"/>
                <w:szCs w:val="22"/>
              </w:rPr>
            </w:pPr>
            <w:r w:rsidRPr="00CA76C5">
              <w:rPr>
                <w:sz w:val="22"/>
                <w:szCs w:val="22"/>
              </w:rPr>
              <w:lastRenderedPageBreak/>
              <w:t>Solvent for BCG Vaccine AJV</w:t>
            </w:r>
          </w:p>
        </w:tc>
        <w:tc>
          <w:tcPr>
            <w:tcW w:w="1993" w:type="pct"/>
            <w:gridSpan w:val="2"/>
          </w:tcPr>
          <w:p w14:paraId="33010E6E" w14:textId="77777777" w:rsidR="004B074B" w:rsidRPr="00CA76C5" w:rsidRDefault="004B074B" w:rsidP="004B074B">
            <w:pPr>
              <w:pStyle w:val="BodyText2"/>
              <w:spacing w:line="276" w:lineRule="auto"/>
              <w:rPr>
                <w:sz w:val="22"/>
                <w:szCs w:val="22"/>
              </w:rPr>
            </w:pPr>
            <w:r w:rsidRPr="00CA76C5">
              <w:rPr>
                <w:sz w:val="22"/>
                <w:szCs w:val="22"/>
              </w:rPr>
              <w:t xml:space="preserve">Solvent for </w:t>
            </w:r>
            <w:r w:rsidRPr="00CA76C5">
              <w:rPr>
                <w:i/>
                <w:sz w:val="22"/>
                <w:szCs w:val="22"/>
              </w:rPr>
              <w:t>AJVaccines</w:t>
            </w:r>
            <w:r w:rsidRPr="00CA76C5">
              <w:rPr>
                <w:sz w:val="22"/>
                <w:szCs w:val="22"/>
              </w:rPr>
              <w:t xml:space="preserve"> Bacillis Calmetter-Guerin (BCG) Vaccine </w:t>
            </w:r>
          </w:p>
        </w:tc>
        <w:tc>
          <w:tcPr>
            <w:tcW w:w="749" w:type="pct"/>
          </w:tcPr>
          <w:p w14:paraId="4A9367AE" w14:textId="77777777" w:rsidR="004B074B" w:rsidRPr="008A73CC" w:rsidRDefault="004B074B" w:rsidP="004B074B">
            <w:pPr>
              <w:pStyle w:val="BodyText2"/>
              <w:spacing w:line="276" w:lineRule="auto"/>
              <w:rPr>
                <w:sz w:val="22"/>
                <w:szCs w:val="22"/>
              </w:rPr>
            </w:pPr>
            <w:r w:rsidRPr="00CA76C5">
              <w:rPr>
                <w:sz w:val="22"/>
                <w:szCs w:val="22"/>
              </w:rPr>
              <w:t>SmPC</w:t>
            </w:r>
          </w:p>
        </w:tc>
        <w:tc>
          <w:tcPr>
            <w:tcW w:w="1050" w:type="pct"/>
            <w:gridSpan w:val="2"/>
          </w:tcPr>
          <w:p w14:paraId="13FD5043" w14:textId="77777777" w:rsidR="004B074B" w:rsidRPr="008A73CC" w:rsidRDefault="004B074B" w:rsidP="004B074B">
            <w:pPr>
              <w:pStyle w:val="BodyText2"/>
              <w:spacing w:line="276" w:lineRule="auto"/>
              <w:rPr>
                <w:sz w:val="22"/>
                <w:szCs w:val="22"/>
              </w:rPr>
            </w:pPr>
          </w:p>
        </w:tc>
      </w:tr>
      <w:tr w:rsidR="004B074B" w:rsidRPr="008A73CC" w14:paraId="14BA71BB" w14:textId="77777777" w:rsidTr="004B074B">
        <w:trPr>
          <w:trHeight w:val="1312"/>
        </w:trPr>
        <w:tc>
          <w:tcPr>
            <w:tcW w:w="1208" w:type="pct"/>
            <w:gridSpan w:val="2"/>
          </w:tcPr>
          <w:p w14:paraId="37D84374" w14:textId="77777777" w:rsidR="004B074B" w:rsidRPr="008A73CC" w:rsidRDefault="004B074B" w:rsidP="004B074B">
            <w:pPr>
              <w:pStyle w:val="BodyText2"/>
              <w:spacing w:line="276" w:lineRule="auto"/>
              <w:rPr>
                <w:sz w:val="22"/>
                <w:szCs w:val="22"/>
              </w:rPr>
            </w:pPr>
            <w:r w:rsidRPr="008A73CC">
              <w:rPr>
                <w:sz w:val="22"/>
                <w:szCs w:val="22"/>
              </w:rPr>
              <w:t>Spray</w:t>
            </w:r>
          </w:p>
        </w:tc>
        <w:tc>
          <w:tcPr>
            <w:tcW w:w="1993" w:type="pct"/>
            <w:gridSpan w:val="2"/>
          </w:tcPr>
          <w:p w14:paraId="7EA086D6" w14:textId="77777777" w:rsidR="004B074B" w:rsidRPr="008A73CC" w:rsidRDefault="004B074B" w:rsidP="004B074B">
            <w:pPr>
              <w:pStyle w:val="BodyText2"/>
              <w:spacing w:line="276" w:lineRule="auto"/>
              <w:rPr>
                <w:sz w:val="22"/>
                <w:szCs w:val="22"/>
              </w:rPr>
            </w:pPr>
            <w:r w:rsidRPr="008A73CC">
              <w:rPr>
                <w:sz w:val="22"/>
                <w:szCs w:val="22"/>
              </w:rPr>
              <w:t>Solutions, emulsions or suspensions of one or more active substances in liquids intended for spraying into body cavities or canals.  The preparation is supplied in containers with atomising devices or in pressurised containers fitted with a suitable adapter and with or without a metering dose valve.  Sprays are usually supplied in multi-dose containers fitted with an appropriate applicator.</w:t>
            </w:r>
          </w:p>
        </w:tc>
        <w:tc>
          <w:tcPr>
            <w:tcW w:w="749" w:type="pct"/>
          </w:tcPr>
          <w:p w14:paraId="6F61CDCE" w14:textId="77777777" w:rsidR="004B074B" w:rsidRPr="008A73CC" w:rsidRDefault="004B074B" w:rsidP="004B074B">
            <w:pPr>
              <w:pStyle w:val="BodyText2"/>
              <w:spacing w:line="276" w:lineRule="auto"/>
              <w:rPr>
                <w:sz w:val="22"/>
                <w:szCs w:val="22"/>
              </w:rPr>
            </w:pPr>
            <w:r w:rsidRPr="008A73CC">
              <w:rPr>
                <w:sz w:val="22"/>
                <w:szCs w:val="22"/>
              </w:rPr>
              <w:t>EP</w:t>
            </w:r>
          </w:p>
        </w:tc>
        <w:tc>
          <w:tcPr>
            <w:tcW w:w="1050" w:type="pct"/>
            <w:gridSpan w:val="2"/>
          </w:tcPr>
          <w:p w14:paraId="162140AA" w14:textId="77777777" w:rsidR="004B074B" w:rsidRPr="008A73CC" w:rsidRDefault="004B074B" w:rsidP="004B074B">
            <w:pPr>
              <w:pStyle w:val="BodyText2"/>
              <w:spacing w:line="276" w:lineRule="auto"/>
              <w:rPr>
                <w:sz w:val="22"/>
                <w:szCs w:val="22"/>
              </w:rPr>
            </w:pPr>
            <w:r w:rsidRPr="008A73CC">
              <w:rPr>
                <w:sz w:val="22"/>
                <w:szCs w:val="22"/>
              </w:rPr>
              <w:t>Ear spray, solution; Ear spray, suspension; Ear spray, emulsion</w:t>
            </w:r>
          </w:p>
        </w:tc>
      </w:tr>
      <w:tr w:rsidR="004B074B" w:rsidRPr="008A73CC" w14:paraId="68EAD3F0" w14:textId="77777777" w:rsidTr="004B074B">
        <w:trPr>
          <w:trHeight w:val="1049"/>
        </w:trPr>
        <w:tc>
          <w:tcPr>
            <w:tcW w:w="1208" w:type="pct"/>
            <w:gridSpan w:val="2"/>
          </w:tcPr>
          <w:p w14:paraId="4FA9E0B5" w14:textId="77777777" w:rsidR="004B074B" w:rsidRPr="008A73CC" w:rsidRDefault="004B074B" w:rsidP="004B074B">
            <w:pPr>
              <w:pStyle w:val="BodyText2"/>
              <w:spacing w:line="276" w:lineRule="auto"/>
              <w:rPr>
                <w:sz w:val="22"/>
                <w:szCs w:val="22"/>
              </w:rPr>
            </w:pPr>
            <w:r w:rsidRPr="008A73CC">
              <w:rPr>
                <w:sz w:val="22"/>
                <w:szCs w:val="22"/>
              </w:rPr>
              <w:t>Sterile solution</w:t>
            </w:r>
          </w:p>
        </w:tc>
        <w:tc>
          <w:tcPr>
            <w:tcW w:w="1993" w:type="pct"/>
            <w:gridSpan w:val="2"/>
          </w:tcPr>
          <w:p w14:paraId="431E6E6C" w14:textId="77777777" w:rsidR="004B074B" w:rsidRPr="008A73CC" w:rsidRDefault="004B074B" w:rsidP="004B074B">
            <w:pPr>
              <w:pStyle w:val="BodyText2"/>
              <w:spacing w:line="276" w:lineRule="auto"/>
              <w:rPr>
                <w:sz w:val="22"/>
                <w:szCs w:val="22"/>
              </w:rPr>
            </w:pPr>
            <w:r w:rsidRPr="008A73CC">
              <w:rPr>
                <w:i/>
                <w:iCs/>
                <w:sz w:val="22"/>
                <w:szCs w:val="22"/>
              </w:rPr>
              <w:t xml:space="preserve">Restricted use: </w:t>
            </w:r>
            <w:r w:rsidRPr="008A73CC">
              <w:rPr>
                <w:sz w:val="22"/>
                <w:szCs w:val="22"/>
              </w:rPr>
              <w:t>A sterile apyrogenic solution suitable for injection but not injected directly into the patient. The solutions are used for in vitro mixing with other sterile substance prior to injection and are used in the preparation of Radiopharmaceuticals</w:t>
            </w:r>
          </w:p>
        </w:tc>
        <w:tc>
          <w:tcPr>
            <w:tcW w:w="749" w:type="pct"/>
          </w:tcPr>
          <w:p w14:paraId="017F09F1" w14:textId="77777777" w:rsidR="004B074B" w:rsidRPr="008A73CC" w:rsidRDefault="004B074B" w:rsidP="004B074B">
            <w:pPr>
              <w:pStyle w:val="BodyText2"/>
              <w:spacing w:line="276" w:lineRule="auto"/>
              <w:rPr>
                <w:sz w:val="22"/>
                <w:szCs w:val="22"/>
              </w:rPr>
            </w:pPr>
            <w:r w:rsidRPr="001C62AF">
              <w:rPr>
                <w:sz w:val="22"/>
                <w:szCs w:val="22"/>
              </w:rPr>
              <w:t>Adapted</w:t>
            </w:r>
          </w:p>
        </w:tc>
        <w:tc>
          <w:tcPr>
            <w:tcW w:w="1050" w:type="pct"/>
            <w:gridSpan w:val="2"/>
          </w:tcPr>
          <w:p w14:paraId="01AD1AD3" w14:textId="77777777" w:rsidR="004B074B" w:rsidRPr="008A73CC" w:rsidRDefault="004B074B" w:rsidP="004B074B">
            <w:pPr>
              <w:pStyle w:val="BodyText2"/>
              <w:spacing w:line="276" w:lineRule="auto"/>
              <w:rPr>
                <w:sz w:val="22"/>
                <w:szCs w:val="22"/>
              </w:rPr>
            </w:pPr>
          </w:p>
        </w:tc>
      </w:tr>
      <w:tr w:rsidR="004B074B" w:rsidRPr="008A73CC" w14:paraId="090605D0" w14:textId="77777777" w:rsidTr="004B074B">
        <w:trPr>
          <w:trHeight w:val="1049"/>
        </w:trPr>
        <w:tc>
          <w:tcPr>
            <w:tcW w:w="1208" w:type="pct"/>
            <w:gridSpan w:val="2"/>
          </w:tcPr>
          <w:p w14:paraId="13D187E0" w14:textId="77777777" w:rsidR="004B074B" w:rsidRPr="008A73CC" w:rsidRDefault="004B074B" w:rsidP="004B074B">
            <w:pPr>
              <w:pStyle w:val="BodyText2"/>
              <w:spacing w:line="276" w:lineRule="auto"/>
              <w:rPr>
                <w:sz w:val="22"/>
                <w:szCs w:val="22"/>
              </w:rPr>
            </w:pPr>
            <w:r w:rsidRPr="008A73CC">
              <w:rPr>
                <w:sz w:val="22"/>
                <w:szCs w:val="22"/>
              </w:rPr>
              <w:t>Stick</w:t>
            </w:r>
          </w:p>
        </w:tc>
        <w:tc>
          <w:tcPr>
            <w:tcW w:w="1993" w:type="pct"/>
            <w:gridSpan w:val="2"/>
          </w:tcPr>
          <w:p w14:paraId="685653E5" w14:textId="77777777" w:rsidR="004B074B" w:rsidRPr="008A73CC" w:rsidRDefault="004B074B" w:rsidP="004B074B">
            <w:pPr>
              <w:pStyle w:val="BodyText2"/>
              <w:spacing w:line="276" w:lineRule="auto"/>
              <w:rPr>
                <w:sz w:val="22"/>
                <w:szCs w:val="22"/>
              </w:rPr>
            </w:pPr>
            <w:r w:rsidRPr="008A73CC">
              <w:rPr>
                <w:sz w:val="22"/>
                <w:szCs w:val="22"/>
              </w:rPr>
              <w:t>Sticks for medical uses are solid preparations intended for local application.  They are rod-shaped or conical preparations consisting of one or more active substances alone or which are dissolved or dispersed in a suitable basis which may dissolve or melt at body temperature.  Urethral sticks and sticks for insertion into wounds are sterile.</w:t>
            </w:r>
          </w:p>
        </w:tc>
        <w:tc>
          <w:tcPr>
            <w:tcW w:w="749" w:type="pct"/>
          </w:tcPr>
          <w:p w14:paraId="52DD68E2" w14:textId="77777777" w:rsidR="004B074B" w:rsidRPr="008A73CC" w:rsidRDefault="004B074B" w:rsidP="004B074B">
            <w:pPr>
              <w:pStyle w:val="BodyText2"/>
              <w:spacing w:line="276" w:lineRule="auto"/>
              <w:rPr>
                <w:sz w:val="22"/>
                <w:szCs w:val="22"/>
              </w:rPr>
            </w:pPr>
            <w:r w:rsidRPr="008A73CC">
              <w:rPr>
                <w:sz w:val="22"/>
                <w:szCs w:val="22"/>
              </w:rPr>
              <w:t>Adapted from EP.  Modified EDQM Term</w:t>
            </w:r>
          </w:p>
        </w:tc>
        <w:tc>
          <w:tcPr>
            <w:tcW w:w="1050" w:type="pct"/>
            <w:gridSpan w:val="2"/>
          </w:tcPr>
          <w:p w14:paraId="130D8723" w14:textId="77777777" w:rsidR="004B074B" w:rsidRPr="008A73CC" w:rsidRDefault="004B074B" w:rsidP="004B074B">
            <w:pPr>
              <w:pStyle w:val="BodyText2"/>
              <w:spacing w:line="276" w:lineRule="auto"/>
              <w:rPr>
                <w:sz w:val="22"/>
                <w:szCs w:val="22"/>
              </w:rPr>
            </w:pPr>
            <w:r w:rsidRPr="008A73CC">
              <w:rPr>
                <w:sz w:val="22"/>
                <w:szCs w:val="22"/>
              </w:rPr>
              <w:t>Dental stick</w:t>
            </w:r>
          </w:p>
        </w:tc>
      </w:tr>
      <w:tr w:rsidR="004B074B" w:rsidRPr="008A73CC" w14:paraId="2C15659C" w14:textId="77777777" w:rsidTr="004B074B">
        <w:trPr>
          <w:trHeight w:val="263"/>
        </w:trPr>
        <w:tc>
          <w:tcPr>
            <w:tcW w:w="1208" w:type="pct"/>
            <w:gridSpan w:val="2"/>
          </w:tcPr>
          <w:p w14:paraId="4719A39A" w14:textId="77777777" w:rsidR="004B074B" w:rsidRPr="008A73CC" w:rsidRDefault="004B074B" w:rsidP="004B074B">
            <w:pPr>
              <w:pStyle w:val="BodyText2"/>
              <w:spacing w:line="276" w:lineRule="auto"/>
              <w:rPr>
                <w:sz w:val="22"/>
                <w:szCs w:val="22"/>
              </w:rPr>
            </w:pPr>
            <w:r w:rsidRPr="008A73CC">
              <w:rPr>
                <w:sz w:val="22"/>
                <w:szCs w:val="22"/>
              </w:rPr>
              <w:t>Sublingual spray</w:t>
            </w:r>
          </w:p>
        </w:tc>
        <w:tc>
          <w:tcPr>
            <w:tcW w:w="1993" w:type="pct"/>
            <w:gridSpan w:val="2"/>
          </w:tcPr>
          <w:p w14:paraId="3DA616C6" w14:textId="77777777" w:rsidR="004B074B" w:rsidRPr="008A73CC" w:rsidRDefault="004B074B" w:rsidP="004B074B">
            <w:pPr>
              <w:pStyle w:val="BodyText2"/>
              <w:spacing w:line="276" w:lineRule="auto"/>
              <w:rPr>
                <w:sz w:val="22"/>
                <w:szCs w:val="22"/>
              </w:rPr>
            </w:pPr>
            <w:r w:rsidRPr="008A73CC">
              <w:rPr>
                <w:sz w:val="22"/>
                <w:szCs w:val="22"/>
              </w:rPr>
              <w:t>Solution to be sprayed under the tongue.</w:t>
            </w:r>
          </w:p>
        </w:tc>
        <w:tc>
          <w:tcPr>
            <w:tcW w:w="749" w:type="pct"/>
          </w:tcPr>
          <w:p w14:paraId="27C47CE1"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37F77A23" w14:textId="77777777" w:rsidR="004B074B" w:rsidRPr="008A73CC" w:rsidRDefault="004B074B" w:rsidP="004B074B">
            <w:pPr>
              <w:pStyle w:val="BodyText2"/>
              <w:spacing w:line="276" w:lineRule="auto"/>
              <w:rPr>
                <w:sz w:val="22"/>
                <w:szCs w:val="22"/>
              </w:rPr>
            </w:pPr>
          </w:p>
        </w:tc>
      </w:tr>
      <w:tr w:rsidR="004B074B" w:rsidRPr="008A73CC" w14:paraId="3796A2A4" w14:textId="77777777" w:rsidTr="004B074B">
        <w:trPr>
          <w:trHeight w:val="263"/>
        </w:trPr>
        <w:tc>
          <w:tcPr>
            <w:tcW w:w="1208" w:type="pct"/>
            <w:gridSpan w:val="2"/>
          </w:tcPr>
          <w:p w14:paraId="4BE7E3CB" w14:textId="77777777" w:rsidR="004B074B" w:rsidRPr="008A73CC" w:rsidRDefault="004B074B" w:rsidP="004B074B">
            <w:pPr>
              <w:pStyle w:val="BodyText2"/>
              <w:spacing w:line="276" w:lineRule="auto"/>
              <w:rPr>
                <w:sz w:val="22"/>
                <w:szCs w:val="22"/>
              </w:rPr>
            </w:pPr>
            <w:r w:rsidRPr="008A73CC">
              <w:rPr>
                <w:sz w:val="22"/>
                <w:szCs w:val="22"/>
              </w:rPr>
              <w:t>Sublingual tablet</w:t>
            </w:r>
          </w:p>
        </w:tc>
        <w:tc>
          <w:tcPr>
            <w:tcW w:w="1993" w:type="pct"/>
            <w:gridSpan w:val="2"/>
          </w:tcPr>
          <w:p w14:paraId="1A1ABF96" w14:textId="77777777" w:rsidR="004B074B" w:rsidRPr="008A73CC" w:rsidRDefault="004B074B" w:rsidP="004B074B">
            <w:pPr>
              <w:pStyle w:val="BodyText2"/>
              <w:spacing w:line="276" w:lineRule="auto"/>
              <w:rPr>
                <w:sz w:val="22"/>
                <w:szCs w:val="22"/>
              </w:rPr>
            </w:pPr>
            <w:r w:rsidRPr="008A73CC">
              <w:rPr>
                <w:sz w:val="22"/>
                <w:szCs w:val="22"/>
              </w:rPr>
              <w:t>Tablet intended to be held under the tongue</w:t>
            </w:r>
          </w:p>
        </w:tc>
        <w:tc>
          <w:tcPr>
            <w:tcW w:w="749" w:type="pct"/>
          </w:tcPr>
          <w:p w14:paraId="0F3492FF" w14:textId="77777777" w:rsidR="004B074B" w:rsidRPr="008A73CC" w:rsidRDefault="004B074B" w:rsidP="004B074B">
            <w:pPr>
              <w:pStyle w:val="BodyText2"/>
              <w:spacing w:line="276" w:lineRule="auto"/>
              <w:rPr>
                <w:sz w:val="22"/>
                <w:szCs w:val="22"/>
              </w:rPr>
            </w:pPr>
            <w:r w:rsidRPr="008A73CC">
              <w:rPr>
                <w:sz w:val="22"/>
                <w:szCs w:val="22"/>
              </w:rPr>
              <w:t>Pharm. Codex</w:t>
            </w:r>
          </w:p>
        </w:tc>
        <w:tc>
          <w:tcPr>
            <w:tcW w:w="1050" w:type="pct"/>
            <w:gridSpan w:val="2"/>
          </w:tcPr>
          <w:p w14:paraId="6EF7E845" w14:textId="77777777" w:rsidR="004B074B" w:rsidRPr="008A73CC" w:rsidRDefault="004B074B" w:rsidP="004B074B">
            <w:pPr>
              <w:pStyle w:val="BodyText2"/>
              <w:spacing w:line="276" w:lineRule="auto"/>
              <w:rPr>
                <w:sz w:val="22"/>
                <w:szCs w:val="22"/>
              </w:rPr>
            </w:pPr>
          </w:p>
        </w:tc>
      </w:tr>
      <w:tr w:rsidR="004B074B" w:rsidRPr="008A73CC" w14:paraId="70A3D6AC" w14:textId="77777777" w:rsidTr="004B074B">
        <w:trPr>
          <w:trHeight w:val="1312"/>
        </w:trPr>
        <w:tc>
          <w:tcPr>
            <w:tcW w:w="1208" w:type="pct"/>
            <w:gridSpan w:val="2"/>
          </w:tcPr>
          <w:p w14:paraId="28EA45EC" w14:textId="77777777" w:rsidR="004B074B" w:rsidRPr="008A73CC" w:rsidRDefault="004B074B" w:rsidP="004B074B">
            <w:pPr>
              <w:pStyle w:val="BodyText2"/>
              <w:spacing w:line="276" w:lineRule="auto"/>
              <w:rPr>
                <w:sz w:val="22"/>
                <w:szCs w:val="22"/>
              </w:rPr>
            </w:pPr>
            <w:r w:rsidRPr="008A73CC">
              <w:rPr>
                <w:sz w:val="22"/>
                <w:szCs w:val="22"/>
              </w:rPr>
              <w:t>Suppository</w:t>
            </w:r>
          </w:p>
        </w:tc>
        <w:tc>
          <w:tcPr>
            <w:tcW w:w="1993" w:type="pct"/>
            <w:gridSpan w:val="2"/>
          </w:tcPr>
          <w:p w14:paraId="3E892821" w14:textId="77777777" w:rsidR="004B074B" w:rsidRPr="008A73CC" w:rsidRDefault="004B074B" w:rsidP="004B074B">
            <w:pPr>
              <w:pStyle w:val="BodyText2"/>
              <w:spacing w:line="276" w:lineRule="auto"/>
              <w:rPr>
                <w:sz w:val="22"/>
                <w:szCs w:val="22"/>
              </w:rPr>
            </w:pPr>
            <w:r w:rsidRPr="008A73CC">
              <w:rPr>
                <w:sz w:val="22"/>
                <w:szCs w:val="22"/>
              </w:rPr>
              <w:t>A solid, single-dose preparation with a shape, volume and consistency suitable for rectal administration.  It contains one or more active substances dispersed or dissolved in a suitable basis which may be soluble or dispersible in water or may melt at body temperature.  It can be used to obtain a systemic or local effect for protective, therapeutic or prophylactic purposes.</w:t>
            </w:r>
          </w:p>
        </w:tc>
        <w:tc>
          <w:tcPr>
            <w:tcW w:w="749" w:type="pct"/>
          </w:tcPr>
          <w:p w14:paraId="2ED55913" w14:textId="3FE113B9" w:rsidR="004B074B" w:rsidRPr="008A73CC" w:rsidRDefault="004B074B" w:rsidP="004B074B">
            <w:pPr>
              <w:pStyle w:val="BodyText2"/>
              <w:spacing w:line="276" w:lineRule="auto"/>
              <w:rPr>
                <w:sz w:val="22"/>
                <w:szCs w:val="22"/>
              </w:rPr>
            </w:pPr>
            <w:r w:rsidRPr="008A73CC">
              <w:rPr>
                <w:sz w:val="22"/>
                <w:szCs w:val="22"/>
              </w:rPr>
              <w:t>EP</w:t>
            </w:r>
            <w:r>
              <w:rPr>
                <w:sz w:val="22"/>
                <w:szCs w:val="22"/>
              </w:rPr>
              <w:t xml:space="preserve"> / EDQM</w:t>
            </w:r>
          </w:p>
        </w:tc>
        <w:tc>
          <w:tcPr>
            <w:tcW w:w="1050" w:type="pct"/>
            <w:gridSpan w:val="2"/>
          </w:tcPr>
          <w:p w14:paraId="49C6F4A2" w14:textId="77777777" w:rsidR="004B074B" w:rsidRPr="008A73CC" w:rsidRDefault="004B074B" w:rsidP="004B074B">
            <w:pPr>
              <w:pStyle w:val="BodyText2"/>
              <w:spacing w:line="276" w:lineRule="auto"/>
              <w:rPr>
                <w:sz w:val="22"/>
                <w:szCs w:val="22"/>
              </w:rPr>
            </w:pPr>
          </w:p>
        </w:tc>
      </w:tr>
      <w:tr w:rsidR="004B074B" w:rsidRPr="008A73CC" w14:paraId="684EC135" w14:textId="77777777" w:rsidTr="004B074B">
        <w:trPr>
          <w:trHeight w:val="412"/>
        </w:trPr>
        <w:tc>
          <w:tcPr>
            <w:tcW w:w="1208" w:type="pct"/>
            <w:gridSpan w:val="2"/>
          </w:tcPr>
          <w:p w14:paraId="0206A726" w14:textId="6234FBD6" w:rsidR="004B074B" w:rsidRPr="00FC2E30" w:rsidRDefault="004B074B" w:rsidP="004B074B">
            <w:pPr>
              <w:pStyle w:val="BodyText2"/>
              <w:spacing w:line="276" w:lineRule="auto"/>
              <w:rPr>
                <w:sz w:val="22"/>
                <w:szCs w:val="22"/>
              </w:rPr>
            </w:pPr>
            <w:r w:rsidRPr="00FC2E30">
              <w:rPr>
                <w:sz w:val="22"/>
                <w:szCs w:val="22"/>
              </w:rPr>
              <w:lastRenderedPageBreak/>
              <w:t>Tablet</w:t>
            </w:r>
          </w:p>
          <w:p w14:paraId="2896DA3E" w14:textId="77777777" w:rsidR="004B074B" w:rsidRPr="00C84293" w:rsidRDefault="004B074B" w:rsidP="004B074B">
            <w:pPr>
              <w:pStyle w:val="BodyText2"/>
              <w:spacing w:line="276" w:lineRule="auto"/>
              <w:rPr>
                <w:b/>
                <w:bCs/>
                <w:i/>
                <w:iCs/>
                <w:color w:val="auto"/>
                <w:sz w:val="22"/>
                <w:szCs w:val="22"/>
              </w:rPr>
            </w:pPr>
            <w:r w:rsidRPr="00C84293">
              <w:rPr>
                <w:b/>
                <w:bCs/>
                <w:i/>
                <w:iCs/>
                <w:color w:val="auto"/>
                <w:sz w:val="22"/>
                <w:szCs w:val="22"/>
              </w:rPr>
              <w:t>Restricted</w:t>
            </w:r>
            <w:r>
              <w:rPr>
                <w:b/>
                <w:bCs/>
                <w:i/>
                <w:iCs/>
                <w:color w:val="auto"/>
                <w:sz w:val="22"/>
                <w:szCs w:val="22"/>
              </w:rPr>
              <w:t xml:space="preserve"> use - </w:t>
            </w:r>
            <w:r w:rsidRPr="00C84293">
              <w:rPr>
                <w:i/>
                <w:iCs/>
                <w:sz w:val="22"/>
                <w:szCs w:val="22"/>
              </w:rPr>
              <w:t>Terminologists’ enhancements work 2023/</w:t>
            </w:r>
            <w:r>
              <w:rPr>
                <w:i/>
                <w:iCs/>
                <w:sz w:val="22"/>
                <w:szCs w:val="22"/>
              </w:rPr>
              <w:t>2</w:t>
            </w:r>
            <w:r w:rsidRPr="00C84293">
              <w:rPr>
                <w:i/>
                <w:iCs/>
                <w:sz w:val="22"/>
                <w:szCs w:val="22"/>
              </w:rPr>
              <w:t>4</w:t>
            </w:r>
          </w:p>
          <w:p w14:paraId="586F6CEF" w14:textId="25AE3E40" w:rsidR="004B074B" w:rsidRPr="00FC2E30" w:rsidRDefault="004B074B" w:rsidP="004B074B">
            <w:pPr>
              <w:pStyle w:val="BodyText2"/>
              <w:spacing w:line="276" w:lineRule="auto"/>
              <w:rPr>
                <w:b/>
                <w:bCs/>
                <w:i/>
                <w:iCs/>
                <w:color w:val="FF0000"/>
                <w:sz w:val="22"/>
                <w:szCs w:val="22"/>
              </w:rPr>
            </w:pPr>
          </w:p>
        </w:tc>
        <w:tc>
          <w:tcPr>
            <w:tcW w:w="1993" w:type="pct"/>
            <w:gridSpan w:val="2"/>
          </w:tcPr>
          <w:p w14:paraId="652778E5" w14:textId="6B6BEF17" w:rsidR="004B074B" w:rsidRPr="00FC2E30" w:rsidRDefault="004B074B" w:rsidP="004B074B">
            <w:pPr>
              <w:pStyle w:val="BodyText2"/>
              <w:spacing w:line="276" w:lineRule="auto"/>
              <w:rPr>
                <w:i/>
                <w:iCs/>
                <w:sz w:val="22"/>
                <w:szCs w:val="22"/>
              </w:rPr>
            </w:pPr>
            <w:r w:rsidRPr="00FC2E30">
              <w:rPr>
                <w:i/>
                <w:iCs/>
                <w:sz w:val="22"/>
                <w:szCs w:val="22"/>
              </w:rPr>
              <w:t xml:space="preserve">Following the updating of forms November 2023 the term tablet </w:t>
            </w:r>
            <w:r w:rsidRPr="00FC2E30">
              <w:rPr>
                <w:b/>
                <w:bCs/>
                <w:i/>
                <w:iCs/>
                <w:sz w:val="22"/>
                <w:szCs w:val="22"/>
              </w:rPr>
              <w:t>is restricted to</w:t>
            </w:r>
            <w:r w:rsidRPr="00FC2E30">
              <w:rPr>
                <w:i/>
                <w:iCs/>
                <w:sz w:val="22"/>
                <w:szCs w:val="22"/>
              </w:rPr>
              <w:t xml:space="preserve"> the following:</w:t>
            </w:r>
          </w:p>
          <w:p w14:paraId="3655D0BE" w14:textId="77777777" w:rsidR="004B074B" w:rsidRPr="00FC2E30" w:rsidRDefault="004B074B" w:rsidP="004B074B">
            <w:pPr>
              <w:pStyle w:val="BodyText2"/>
              <w:spacing w:line="276" w:lineRule="auto"/>
              <w:rPr>
                <w:i/>
                <w:iCs/>
                <w:sz w:val="22"/>
                <w:szCs w:val="22"/>
              </w:rPr>
            </w:pPr>
            <w:r w:rsidRPr="00FC2E30">
              <w:rPr>
                <w:i/>
                <w:iCs/>
                <w:sz w:val="22"/>
                <w:szCs w:val="22"/>
              </w:rPr>
              <w:t>(i) VMPs with a Route of Administration not applicable</w:t>
            </w:r>
          </w:p>
          <w:p w14:paraId="1535E3EA" w14:textId="77777777" w:rsidR="004B074B" w:rsidRPr="00FC2E30" w:rsidRDefault="004B074B" w:rsidP="004B074B">
            <w:pPr>
              <w:pStyle w:val="BodyText2"/>
              <w:spacing w:line="276" w:lineRule="auto"/>
              <w:rPr>
                <w:i/>
                <w:iCs/>
                <w:sz w:val="22"/>
                <w:szCs w:val="22"/>
              </w:rPr>
            </w:pPr>
            <w:r w:rsidRPr="00FC2E30">
              <w:rPr>
                <w:i/>
                <w:iCs/>
                <w:sz w:val="22"/>
                <w:szCs w:val="22"/>
              </w:rPr>
              <w:t>(ii) VMPs with NIL route of administration</w:t>
            </w:r>
          </w:p>
          <w:p w14:paraId="6E8D6E2E" w14:textId="7916ADFC" w:rsidR="004B074B" w:rsidRDefault="004B074B" w:rsidP="004B074B">
            <w:pPr>
              <w:pStyle w:val="BodyText2"/>
              <w:spacing w:line="276" w:lineRule="auto"/>
              <w:rPr>
                <w:i/>
                <w:iCs/>
                <w:sz w:val="22"/>
                <w:szCs w:val="22"/>
              </w:rPr>
            </w:pPr>
            <w:r w:rsidRPr="00FC2E30">
              <w:rPr>
                <w:i/>
                <w:iCs/>
                <w:sz w:val="22"/>
                <w:szCs w:val="22"/>
              </w:rPr>
              <w:t>(iii) VMPs with three or more routes of administration</w:t>
            </w:r>
          </w:p>
          <w:p w14:paraId="44AA52F2" w14:textId="77777777" w:rsidR="004B074B" w:rsidRPr="00FC2E30" w:rsidRDefault="004B074B" w:rsidP="004B074B">
            <w:pPr>
              <w:pStyle w:val="BodyText2"/>
              <w:spacing w:line="276" w:lineRule="auto"/>
              <w:rPr>
                <w:i/>
                <w:iCs/>
                <w:sz w:val="22"/>
                <w:szCs w:val="22"/>
              </w:rPr>
            </w:pPr>
          </w:p>
          <w:p w14:paraId="45B2EEC1" w14:textId="53BC015F" w:rsidR="004B074B" w:rsidRPr="00FC2E30" w:rsidRDefault="004B074B" w:rsidP="004B074B">
            <w:pPr>
              <w:pStyle w:val="BodyText2"/>
              <w:spacing w:line="276" w:lineRule="auto"/>
              <w:rPr>
                <w:sz w:val="22"/>
                <w:szCs w:val="22"/>
              </w:rPr>
            </w:pPr>
            <w:r w:rsidRPr="00FC2E30">
              <w:rPr>
                <w:sz w:val="22"/>
                <w:szCs w:val="22"/>
              </w:rPr>
              <w:t>Tablets are solid preparations each containing a single dose of one or more active substances and usually obtained by compressing uniform volume of particles.  For oral administration, this term is used to cover both uncoated and coated tablets as well as film-coated tablets.  The excipients used are not specifically intended to modify the release of the active substance in the digestive fluids.  Tablets can also be formulated for use via other administration routes (e.g. vaginal) to obtain a systemic or local effect for protective, therapeutic or prophylactic purposes.</w:t>
            </w:r>
          </w:p>
        </w:tc>
        <w:tc>
          <w:tcPr>
            <w:tcW w:w="749" w:type="pct"/>
          </w:tcPr>
          <w:p w14:paraId="7C7E4B76" w14:textId="30B74E66" w:rsidR="004B074B" w:rsidRPr="00FC2E30" w:rsidRDefault="004B074B" w:rsidP="004B074B">
            <w:pPr>
              <w:pStyle w:val="BodyText2"/>
              <w:spacing w:line="276" w:lineRule="auto"/>
              <w:rPr>
                <w:sz w:val="22"/>
                <w:szCs w:val="22"/>
              </w:rPr>
            </w:pPr>
            <w:r w:rsidRPr="008A73CC">
              <w:rPr>
                <w:sz w:val="22"/>
                <w:szCs w:val="22"/>
              </w:rPr>
              <w:t>EP</w:t>
            </w:r>
            <w:r>
              <w:rPr>
                <w:sz w:val="22"/>
                <w:szCs w:val="22"/>
              </w:rPr>
              <w:t xml:space="preserve"> / EDQM</w:t>
            </w:r>
          </w:p>
        </w:tc>
        <w:tc>
          <w:tcPr>
            <w:tcW w:w="1050" w:type="pct"/>
            <w:gridSpan w:val="2"/>
          </w:tcPr>
          <w:p w14:paraId="713062E4" w14:textId="553CD46C" w:rsidR="004B074B" w:rsidRPr="00FC2E30" w:rsidRDefault="004B074B" w:rsidP="004B074B">
            <w:pPr>
              <w:pStyle w:val="BodyText2"/>
              <w:spacing w:line="276" w:lineRule="auto"/>
              <w:rPr>
                <w:sz w:val="22"/>
                <w:szCs w:val="22"/>
              </w:rPr>
            </w:pPr>
          </w:p>
        </w:tc>
      </w:tr>
      <w:tr w:rsidR="004B074B" w:rsidRPr="008A73CC" w14:paraId="226155E8" w14:textId="77777777" w:rsidTr="004B074B">
        <w:trPr>
          <w:trHeight w:val="412"/>
        </w:trPr>
        <w:tc>
          <w:tcPr>
            <w:tcW w:w="1208" w:type="pct"/>
            <w:gridSpan w:val="2"/>
          </w:tcPr>
          <w:p w14:paraId="48D6526D" w14:textId="21D937B1" w:rsidR="004B074B" w:rsidRPr="008A73CC" w:rsidRDefault="004B074B" w:rsidP="004B074B">
            <w:pPr>
              <w:pStyle w:val="BodyText2"/>
              <w:spacing w:line="276" w:lineRule="auto"/>
              <w:rPr>
                <w:sz w:val="22"/>
                <w:szCs w:val="22"/>
              </w:rPr>
            </w:pPr>
            <w:r>
              <w:rPr>
                <w:sz w:val="22"/>
                <w:szCs w:val="22"/>
              </w:rPr>
              <w:t>Oral tablet</w:t>
            </w:r>
          </w:p>
        </w:tc>
        <w:tc>
          <w:tcPr>
            <w:tcW w:w="1993" w:type="pct"/>
            <w:gridSpan w:val="2"/>
          </w:tcPr>
          <w:p w14:paraId="6124F1B8" w14:textId="4E2A426F" w:rsidR="004B074B" w:rsidRPr="008A73CC" w:rsidRDefault="004B074B" w:rsidP="004B074B">
            <w:pPr>
              <w:pStyle w:val="BodyText2"/>
              <w:spacing w:line="276" w:lineRule="auto"/>
              <w:rPr>
                <w:sz w:val="22"/>
                <w:szCs w:val="22"/>
              </w:rPr>
            </w:pPr>
            <w:r w:rsidRPr="008A0CCF">
              <w:rPr>
                <w:sz w:val="22"/>
                <w:szCs w:val="22"/>
              </w:rPr>
              <w:t>Solid single-dose uncoated preparation obtained by compressing uniform volumes of particulate solids or by other means such as extrusion or moulding. Tablets include single-layer tablets resulting from a single compression of particles and multi-layer tablets consisting of concentric or parallel layers obtained by successive compressions of particles of different composition. Tablets are intended for oral use to release active substance(s) in the gastrointestinal fluids by a rate depending essentially on the intrinsic properties of active substance(s) (conventional release).</w:t>
            </w:r>
          </w:p>
        </w:tc>
        <w:tc>
          <w:tcPr>
            <w:tcW w:w="749" w:type="pct"/>
          </w:tcPr>
          <w:p w14:paraId="6159FCAE" w14:textId="473C51D2" w:rsidR="004B074B" w:rsidRPr="008A73CC" w:rsidRDefault="004B074B" w:rsidP="004B074B">
            <w:pPr>
              <w:pStyle w:val="BodyText2"/>
              <w:spacing w:line="276" w:lineRule="auto"/>
              <w:rPr>
                <w:sz w:val="22"/>
                <w:szCs w:val="22"/>
              </w:rPr>
            </w:pPr>
            <w:r>
              <w:rPr>
                <w:sz w:val="22"/>
                <w:szCs w:val="22"/>
              </w:rPr>
              <w:t>EP / EDQM</w:t>
            </w:r>
          </w:p>
        </w:tc>
        <w:tc>
          <w:tcPr>
            <w:tcW w:w="1050" w:type="pct"/>
            <w:gridSpan w:val="2"/>
          </w:tcPr>
          <w:p w14:paraId="543F7B12" w14:textId="3B0A9654" w:rsidR="004B074B" w:rsidRPr="008A73CC" w:rsidRDefault="004B074B" w:rsidP="004B074B">
            <w:pPr>
              <w:pStyle w:val="BodyText2"/>
              <w:spacing w:line="276" w:lineRule="auto"/>
              <w:rPr>
                <w:sz w:val="22"/>
                <w:szCs w:val="22"/>
              </w:rPr>
            </w:pPr>
            <w:r w:rsidRPr="00DD05C8">
              <w:rPr>
                <w:color w:val="auto"/>
                <w:sz w:val="18"/>
                <w:szCs w:val="18"/>
              </w:rPr>
              <w:t xml:space="preserve">Please note EDQM term is </w:t>
            </w:r>
            <w:r>
              <w:rPr>
                <w:color w:val="auto"/>
                <w:sz w:val="18"/>
                <w:szCs w:val="18"/>
              </w:rPr>
              <w:t xml:space="preserve">Tablet </w:t>
            </w:r>
            <w:r w:rsidRPr="00DD05C8">
              <w:rPr>
                <w:color w:val="auto"/>
                <w:sz w:val="18"/>
                <w:szCs w:val="18"/>
              </w:rPr>
              <w:t xml:space="preserve">whereas dm+d term is </w:t>
            </w:r>
            <w:r>
              <w:rPr>
                <w:color w:val="auto"/>
                <w:sz w:val="18"/>
                <w:szCs w:val="18"/>
              </w:rPr>
              <w:t>Oral tablet</w:t>
            </w:r>
          </w:p>
        </w:tc>
      </w:tr>
      <w:tr w:rsidR="004B074B" w:rsidRPr="008A73CC" w14:paraId="22E398B6" w14:textId="77777777" w:rsidTr="004B074B">
        <w:trPr>
          <w:trHeight w:val="412"/>
        </w:trPr>
        <w:tc>
          <w:tcPr>
            <w:tcW w:w="1208" w:type="pct"/>
            <w:gridSpan w:val="2"/>
          </w:tcPr>
          <w:p w14:paraId="6DA85939" w14:textId="24A998F4" w:rsidR="004B074B" w:rsidRPr="008A73CC" w:rsidRDefault="004B074B" w:rsidP="004B074B">
            <w:pPr>
              <w:pStyle w:val="BodyText2"/>
              <w:spacing w:line="276" w:lineRule="auto"/>
              <w:rPr>
                <w:sz w:val="22"/>
                <w:szCs w:val="22"/>
              </w:rPr>
            </w:pPr>
            <w:r>
              <w:rPr>
                <w:sz w:val="22"/>
                <w:szCs w:val="22"/>
              </w:rPr>
              <w:t>Vaginal tablet</w:t>
            </w:r>
          </w:p>
        </w:tc>
        <w:tc>
          <w:tcPr>
            <w:tcW w:w="1993" w:type="pct"/>
            <w:gridSpan w:val="2"/>
          </w:tcPr>
          <w:p w14:paraId="6E73D86A" w14:textId="2FD6A000" w:rsidR="004B074B" w:rsidRPr="008A73CC" w:rsidRDefault="004B074B" w:rsidP="004B074B">
            <w:pPr>
              <w:pStyle w:val="BodyText2"/>
              <w:spacing w:line="276" w:lineRule="auto"/>
              <w:rPr>
                <w:sz w:val="22"/>
                <w:szCs w:val="22"/>
              </w:rPr>
            </w:pPr>
            <w:r w:rsidRPr="00B33637">
              <w:rPr>
                <w:sz w:val="22"/>
                <w:szCs w:val="22"/>
              </w:rPr>
              <w:t xml:space="preserve">Solid single-dose preparation consisting of a tablet, usually uncoated or film-coated, intended for administration to the vagina to obtain </w:t>
            </w:r>
            <w:r w:rsidRPr="00B33637">
              <w:rPr>
                <w:sz w:val="22"/>
                <w:szCs w:val="22"/>
              </w:rPr>
              <w:lastRenderedPageBreak/>
              <w:t>a local effect. Vaginal tablets are usually of larger size and a different shape from tablets intended for oral administration.</w:t>
            </w:r>
          </w:p>
        </w:tc>
        <w:tc>
          <w:tcPr>
            <w:tcW w:w="749" w:type="pct"/>
          </w:tcPr>
          <w:p w14:paraId="6D424C52" w14:textId="1D3658D3" w:rsidR="004B074B" w:rsidRPr="008A73CC" w:rsidRDefault="004B074B" w:rsidP="004B074B">
            <w:pPr>
              <w:pStyle w:val="BodyText2"/>
              <w:spacing w:line="276" w:lineRule="auto"/>
              <w:rPr>
                <w:sz w:val="22"/>
                <w:szCs w:val="22"/>
              </w:rPr>
            </w:pPr>
            <w:r>
              <w:rPr>
                <w:sz w:val="22"/>
                <w:szCs w:val="22"/>
              </w:rPr>
              <w:lastRenderedPageBreak/>
              <w:t>EDQM Term</w:t>
            </w:r>
          </w:p>
        </w:tc>
        <w:tc>
          <w:tcPr>
            <w:tcW w:w="1050" w:type="pct"/>
            <w:gridSpan w:val="2"/>
          </w:tcPr>
          <w:p w14:paraId="2376E2B2" w14:textId="77777777" w:rsidR="004B074B" w:rsidRPr="008A73CC" w:rsidRDefault="004B074B" w:rsidP="004B074B">
            <w:pPr>
              <w:pStyle w:val="BodyText2"/>
              <w:spacing w:line="276" w:lineRule="auto"/>
              <w:rPr>
                <w:sz w:val="22"/>
                <w:szCs w:val="22"/>
              </w:rPr>
            </w:pPr>
          </w:p>
        </w:tc>
      </w:tr>
      <w:tr w:rsidR="004B074B" w:rsidRPr="008A73CC" w14:paraId="4E0AE92F" w14:textId="77777777" w:rsidTr="004B074B">
        <w:trPr>
          <w:trHeight w:val="412"/>
        </w:trPr>
        <w:tc>
          <w:tcPr>
            <w:tcW w:w="1208" w:type="pct"/>
            <w:gridSpan w:val="2"/>
          </w:tcPr>
          <w:p w14:paraId="3056FC2D" w14:textId="77777777" w:rsidR="004B074B" w:rsidRPr="008A73CC" w:rsidRDefault="004B074B" w:rsidP="004B074B">
            <w:pPr>
              <w:pStyle w:val="BodyText2"/>
              <w:spacing w:line="276" w:lineRule="auto"/>
              <w:rPr>
                <w:sz w:val="22"/>
                <w:szCs w:val="22"/>
              </w:rPr>
            </w:pPr>
            <w:r w:rsidRPr="008A73CC">
              <w:rPr>
                <w:sz w:val="22"/>
                <w:szCs w:val="22"/>
              </w:rPr>
              <w:t>Tablet for cutaneous solution</w:t>
            </w:r>
          </w:p>
        </w:tc>
        <w:tc>
          <w:tcPr>
            <w:tcW w:w="1993" w:type="pct"/>
            <w:gridSpan w:val="2"/>
          </w:tcPr>
          <w:p w14:paraId="14150FBC" w14:textId="41BB0F4F" w:rsidR="004B074B" w:rsidRPr="008A73CC" w:rsidRDefault="004B074B" w:rsidP="004B074B">
            <w:pPr>
              <w:pStyle w:val="BodyText2"/>
              <w:spacing w:line="276" w:lineRule="auto"/>
              <w:rPr>
                <w:sz w:val="22"/>
                <w:szCs w:val="22"/>
              </w:rPr>
            </w:pPr>
            <w:r>
              <w:rPr>
                <w:sz w:val="22"/>
                <w:szCs w:val="22"/>
              </w:rPr>
              <w:t xml:space="preserve">Solid, usually single-dose preparation consisting of a tablet, usually uncoated, intended to be dissolved in the specified liquid to obtain a cutaneous solution. </w:t>
            </w:r>
          </w:p>
        </w:tc>
        <w:tc>
          <w:tcPr>
            <w:tcW w:w="749" w:type="pct"/>
          </w:tcPr>
          <w:p w14:paraId="07095A6B" w14:textId="557D5ADA" w:rsidR="004B074B" w:rsidRPr="008A73CC" w:rsidRDefault="004B074B" w:rsidP="004B074B">
            <w:pPr>
              <w:pStyle w:val="BodyText2"/>
              <w:spacing w:line="276" w:lineRule="auto"/>
              <w:rPr>
                <w:sz w:val="22"/>
                <w:szCs w:val="22"/>
              </w:rPr>
            </w:pPr>
            <w:r>
              <w:rPr>
                <w:sz w:val="22"/>
                <w:szCs w:val="22"/>
              </w:rPr>
              <w:t>EDQM Term</w:t>
            </w:r>
          </w:p>
        </w:tc>
        <w:tc>
          <w:tcPr>
            <w:tcW w:w="1050" w:type="pct"/>
            <w:gridSpan w:val="2"/>
          </w:tcPr>
          <w:p w14:paraId="0CDE7A6A" w14:textId="77777777" w:rsidR="004B074B" w:rsidRPr="008A73CC" w:rsidRDefault="004B074B" w:rsidP="004B074B">
            <w:pPr>
              <w:pStyle w:val="BodyText2"/>
              <w:spacing w:line="276" w:lineRule="auto"/>
              <w:rPr>
                <w:sz w:val="22"/>
                <w:szCs w:val="22"/>
              </w:rPr>
            </w:pPr>
          </w:p>
        </w:tc>
      </w:tr>
      <w:tr w:rsidR="004B074B" w:rsidRPr="008A73CC" w14:paraId="4F7DF7CE" w14:textId="77777777" w:rsidTr="004B074B">
        <w:trPr>
          <w:trHeight w:val="1312"/>
        </w:trPr>
        <w:tc>
          <w:tcPr>
            <w:tcW w:w="1208" w:type="pct"/>
            <w:gridSpan w:val="2"/>
          </w:tcPr>
          <w:p w14:paraId="13A07E27" w14:textId="77777777" w:rsidR="004B074B" w:rsidRPr="008A73CC" w:rsidRDefault="004B074B" w:rsidP="004B074B">
            <w:pPr>
              <w:pStyle w:val="BodyText2"/>
              <w:spacing w:line="276" w:lineRule="auto"/>
              <w:rPr>
                <w:sz w:val="22"/>
                <w:szCs w:val="22"/>
              </w:rPr>
            </w:pPr>
            <w:r w:rsidRPr="008A73CC">
              <w:rPr>
                <w:sz w:val="22"/>
                <w:szCs w:val="22"/>
              </w:rPr>
              <w:t>Tampon</w:t>
            </w:r>
          </w:p>
        </w:tc>
        <w:tc>
          <w:tcPr>
            <w:tcW w:w="1993" w:type="pct"/>
            <w:gridSpan w:val="2"/>
          </w:tcPr>
          <w:p w14:paraId="0F145BFD" w14:textId="77777777" w:rsidR="004B074B" w:rsidRPr="008A73CC" w:rsidRDefault="004B074B" w:rsidP="004B074B">
            <w:pPr>
              <w:pStyle w:val="BodyText2"/>
              <w:spacing w:line="276" w:lineRule="auto"/>
              <w:rPr>
                <w:sz w:val="22"/>
                <w:szCs w:val="22"/>
              </w:rPr>
            </w:pPr>
            <w:r w:rsidRPr="008A73CC">
              <w:rPr>
                <w:sz w:val="22"/>
                <w:szCs w:val="22"/>
              </w:rPr>
              <w:t>A solid dosage form intended to be used to plug a cavity or canal in order to absorb blood or secretions or to deliver active substance(s) to obtain a systemic or local effect for protective, therapeutic or prophylactic purposes.  Medicated tampons are intended to be inserted for a limited time and usually consist of a suitable material such as cellulose, collagen or silicone impregnated with one or more active substances.</w:t>
            </w:r>
          </w:p>
        </w:tc>
        <w:tc>
          <w:tcPr>
            <w:tcW w:w="749" w:type="pct"/>
          </w:tcPr>
          <w:p w14:paraId="1B19A6C5" w14:textId="77777777" w:rsidR="004B074B" w:rsidRPr="008A73CC" w:rsidRDefault="004B074B" w:rsidP="004B074B">
            <w:pPr>
              <w:pStyle w:val="BodyText2"/>
              <w:spacing w:line="276" w:lineRule="auto"/>
              <w:rPr>
                <w:sz w:val="22"/>
                <w:szCs w:val="22"/>
              </w:rPr>
            </w:pPr>
            <w:r w:rsidRPr="008A73CC">
              <w:rPr>
                <w:sz w:val="22"/>
                <w:szCs w:val="22"/>
              </w:rPr>
              <w:t>Adapted from various sources.  Modified EDQM Term</w:t>
            </w:r>
          </w:p>
        </w:tc>
        <w:tc>
          <w:tcPr>
            <w:tcW w:w="1050" w:type="pct"/>
            <w:gridSpan w:val="2"/>
          </w:tcPr>
          <w:p w14:paraId="421F8D56" w14:textId="77777777" w:rsidR="004B074B" w:rsidRPr="008A73CC" w:rsidRDefault="004B074B" w:rsidP="004B074B">
            <w:pPr>
              <w:pStyle w:val="BodyText2"/>
              <w:spacing w:line="276" w:lineRule="auto"/>
              <w:rPr>
                <w:sz w:val="22"/>
                <w:szCs w:val="22"/>
              </w:rPr>
            </w:pPr>
            <w:r w:rsidRPr="008A73CC">
              <w:rPr>
                <w:sz w:val="22"/>
                <w:szCs w:val="22"/>
              </w:rPr>
              <w:t>Ear tampon, rectal tampon, medicated vaginal tampon.</w:t>
            </w:r>
          </w:p>
        </w:tc>
      </w:tr>
      <w:tr w:rsidR="004B074B" w:rsidRPr="008A73CC" w14:paraId="0E26354C" w14:textId="77777777" w:rsidTr="004B074B">
        <w:trPr>
          <w:trHeight w:val="950"/>
        </w:trPr>
        <w:tc>
          <w:tcPr>
            <w:tcW w:w="1208" w:type="pct"/>
            <w:gridSpan w:val="2"/>
          </w:tcPr>
          <w:p w14:paraId="2E987254" w14:textId="77777777" w:rsidR="004B074B" w:rsidRPr="008A73CC" w:rsidRDefault="004B074B" w:rsidP="004B074B">
            <w:pPr>
              <w:pStyle w:val="BodyText2"/>
              <w:spacing w:line="276" w:lineRule="auto"/>
              <w:rPr>
                <w:sz w:val="22"/>
                <w:szCs w:val="22"/>
              </w:rPr>
            </w:pPr>
            <w:r w:rsidRPr="008A73CC">
              <w:rPr>
                <w:sz w:val="22"/>
                <w:szCs w:val="22"/>
              </w:rPr>
              <w:t>Transdermal patch</w:t>
            </w:r>
          </w:p>
        </w:tc>
        <w:tc>
          <w:tcPr>
            <w:tcW w:w="1993" w:type="pct"/>
            <w:gridSpan w:val="2"/>
          </w:tcPr>
          <w:p w14:paraId="5C0AC170" w14:textId="77777777" w:rsidR="004B074B" w:rsidRDefault="004B074B" w:rsidP="004B074B">
            <w:pPr>
              <w:pStyle w:val="BodyText2"/>
              <w:spacing w:line="276" w:lineRule="auto"/>
              <w:rPr>
                <w:sz w:val="22"/>
                <w:szCs w:val="22"/>
              </w:rPr>
            </w:pPr>
            <w:r w:rsidRPr="008A73CC">
              <w:rPr>
                <w:sz w:val="22"/>
                <w:szCs w:val="22"/>
              </w:rPr>
              <w:t>Transdermal patches are flexible pharmaceutical preparations of varying sizes, containing one or more active substances.  They are intended to be applied to the unbroken skin in order to deliver the active substance(s) to the systemic circulation after passing through the skin barrier.</w:t>
            </w:r>
          </w:p>
          <w:p w14:paraId="2966C7D9" w14:textId="2C11BE93" w:rsidR="004B074B" w:rsidRPr="008A73CC" w:rsidRDefault="004B074B" w:rsidP="004B074B">
            <w:pPr>
              <w:pStyle w:val="BodyText2"/>
              <w:spacing w:line="276" w:lineRule="auto"/>
              <w:rPr>
                <w:sz w:val="22"/>
                <w:szCs w:val="22"/>
              </w:rPr>
            </w:pPr>
            <w:r>
              <w:rPr>
                <w:sz w:val="22"/>
                <w:szCs w:val="22"/>
              </w:rPr>
              <w:t xml:space="preserve">For long EDQM definition, see </w:t>
            </w:r>
            <w:hyperlink r:id="rId20" w:history="1">
              <w:r w:rsidRPr="005E1CA3">
                <w:rPr>
                  <w:rStyle w:val="Hyperlink"/>
                  <w:rFonts w:cs="Arial"/>
                  <w:sz w:val="22"/>
                  <w:szCs w:val="22"/>
                </w:rPr>
                <w:t>https://standardterms.edqm.eu/</w:t>
              </w:r>
            </w:hyperlink>
            <w:r>
              <w:rPr>
                <w:sz w:val="22"/>
                <w:szCs w:val="22"/>
              </w:rPr>
              <w:t xml:space="preserve"> </w:t>
            </w:r>
          </w:p>
        </w:tc>
        <w:tc>
          <w:tcPr>
            <w:tcW w:w="749" w:type="pct"/>
          </w:tcPr>
          <w:p w14:paraId="670DA6AC" w14:textId="3FC8CD17" w:rsidR="004B074B" w:rsidRPr="008A73CC" w:rsidRDefault="004B074B" w:rsidP="004B074B">
            <w:pPr>
              <w:pStyle w:val="BodyText2"/>
              <w:spacing w:line="276" w:lineRule="auto"/>
              <w:rPr>
                <w:sz w:val="22"/>
                <w:szCs w:val="22"/>
              </w:rPr>
            </w:pPr>
            <w:r w:rsidRPr="008A73CC">
              <w:rPr>
                <w:sz w:val="22"/>
                <w:szCs w:val="22"/>
              </w:rPr>
              <w:t>EP</w:t>
            </w:r>
            <w:r>
              <w:rPr>
                <w:sz w:val="22"/>
                <w:szCs w:val="22"/>
              </w:rPr>
              <w:t xml:space="preserve"> / EDQM Term </w:t>
            </w:r>
          </w:p>
        </w:tc>
        <w:tc>
          <w:tcPr>
            <w:tcW w:w="1050" w:type="pct"/>
            <w:gridSpan w:val="2"/>
          </w:tcPr>
          <w:p w14:paraId="11C00255" w14:textId="77777777" w:rsidR="004B074B" w:rsidRPr="008A73CC" w:rsidRDefault="004B074B" w:rsidP="004B074B">
            <w:pPr>
              <w:pStyle w:val="BodyText2"/>
              <w:spacing w:line="276" w:lineRule="auto"/>
              <w:rPr>
                <w:sz w:val="22"/>
                <w:szCs w:val="22"/>
              </w:rPr>
            </w:pPr>
          </w:p>
        </w:tc>
      </w:tr>
      <w:tr w:rsidR="004B074B" w:rsidRPr="008A73CC" w14:paraId="4A65C1A0" w14:textId="77777777" w:rsidTr="004B074B">
        <w:trPr>
          <w:trHeight w:val="1049"/>
        </w:trPr>
        <w:tc>
          <w:tcPr>
            <w:tcW w:w="1208" w:type="pct"/>
            <w:gridSpan w:val="2"/>
          </w:tcPr>
          <w:p w14:paraId="6AD763D9" w14:textId="77777777" w:rsidR="004B074B" w:rsidRPr="008A73CC" w:rsidRDefault="004B074B" w:rsidP="004B074B">
            <w:pPr>
              <w:pStyle w:val="BodyText2"/>
              <w:spacing w:line="276" w:lineRule="auto"/>
              <w:rPr>
                <w:sz w:val="22"/>
                <w:szCs w:val="22"/>
              </w:rPr>
            </w:pPr>
            <w:r w:rsidRPr="008A73CC">
              <w:rPr>
                <w:sz w:val="22"/>
                <w:szCs w:val="22"/>
              </w:rPr>
              <w:t>Transdermal system</w:t>
            </w:r>
          </w:p>
        </w:tc>
        <w:tc>
          <w:tcPr>
            <w:tcW w:w="1993" w:type="pct"/>
            <w:gridSpan w:val="2"/>
          </w:tcPr>
          <w:p w14:paraId="641E615C" w14:textId="77777777" w:rsidR="004B074B" w:rsidRPr="008A73CC" w:rsidRDefault="004B074B" w:rsidP="004B074B">
            <w:pPr>
              <w:pStyle w:val="BodyText2"/>
              <w:spacing w:line="276" w:lineRule="auto"/>
              <w:rPr>
                <w:sz w:val="22"/>
                <w:szCs w:val="22"/>
              </w:rPr>
            </w:pPr>
            <w:r w:rsidRPr="008A73CC">
              <w:rPr>
                <w:sz w:val="22"/>
                <w:szCs w:val="22"/>
              </w:rPr>
              <w:t>Assembly of components intended for transdermal delivery driven by external forces (e.g. electric current, chemical reaction). Transdermal patch is excluded.</w:t>
            </w:r>
          </w:p>
        </w:tc>
        <w:tc>
          <w:tcPr>
            <w:tcW w:w="749" w:type="pct"/>
          </w:tcPr>
          <w:p w14:paraId="7C89E50E" w14:textId="77777777" w:rsidR="004B074B" w:rsidRPr="008A73CC" w:rsidRDefault="004B074B" w:rsidP="004B074B">
            <w:pPr>
              <w:pStyle w:val="BodyText2"/>
              <w:spacing w:line="276" w:lineRule="auto"/>
              <w:rPr>
                <w:sz w:val="22"/>
                <w:szCs w:val="22"/>
              </w:rPr>
            </w:pPr>
            <w:r w:rsidRPr="008A73CC">
              <w:rPr>
                <w:sz w:val="22"/>
                <w:szCs w:val="22"/>
              </w:rPr>
              <w:t>EDQM</w:t>
            </w:r>
          </w:p>
          <w:p w14:paraId="512533BC" w14:textId="77777777" w:rsidR="004B074B" w:rsidRPr="008A73CC" w:rsidRDefault="004B074B" w:rsidP="004B074B">
            <w:pPr>
              <w:pStyle w:val="BodyText2"/>
              <w:spacing w:line="276" w:lineRule="auto"/>
              <w:rPr>
                <w:sz w:val="22"/>
                <w:szCs w:val="22"/>
              </w:rPr>
            </w:pPr>
            <w:r w:rsidRPr="008A73CC">
              <w:rPr>
                <w:sz w:val="22"/>
                <w:szCs w:val="22"/>
              </w:rPr>
              <w:t>Term</w:t>
            </w:r>
          </w:p>
        </w:tc>
        <w:tc>
          <w:tcPr>
            <w:tcW w:w="1050" w:type="pct"/>
            <w:gridSpan w:val="2"/>
          </w:tcPr>
          <w:p w14:paraId="1B3E91A2" w14:textId="77777777" w:rsidR="004B074B" w:rsidRPr="008A73CC" w:rsidRDefault="004B074B" w:rsidP="004B074B">
            <w:pPr>
              <w:pStyle w:val="BodyText2"/>
              <w:spacing w:line="276" w:lineRule="auto"/>
              <w:rPr>
                <w:sz w:val="22"/>
                <w:szCs w:val="22"/>
              </w:rPr>
            </w:pPr>
          </w:p>
        </w:tc>
      </w:tr>
      <w:tr w:rsidR="004B074B" w:rsidRPr="008A73CC" w14:paraId="37AA29CD" w14:textId="77777777" w:rsidTr="004B074B">
        <w:trPr>
          <w:trHeight w:val="1049"/>
        </w:trPr>
        <w:tc>
          <w:tcPr>
            <w:tcW w:w="1208" w:type="pct"/>
            <w:gridSpan w:val="2"/>
          </w:tcPr>
          <w:p w14:paraId="3CC205CB" w14:textId="77777777" w:rsidR="004B074B" w:rsidRPr="008A73CC" w:rsidRDefault="004B074B" w:rsidP="004B074B">
            <w:pPr>
              <w:pStyle w:val="BodyText2"/>
              <w:spacing w:line="276" w:lineRule="auto"/>
              <w:rPr>
                <w:sz w:val="22"/>
                <w:szCs w:val="22"/>
              </w:rPr>
            </w:pPr>
            <w:r w:rsidRPr="008A73CC">
              <w:rPr>
                <w:sz w:val="22"/>
                <w:szCs w:val="22"/>
              </w:rPr>
              <w:t>Vaginal delivery system</w:t>
            </w:r>
          </w:p>
        </w:tc>
        <w:tc>
          <w:tcPr>
            <w:tcW w:w="1993" w:type="pct"/>
            <w:gridSpan w:val="2"/>
          </w:tcPr>
          <w:p w14:paraId="7A652172" w14:textId="77777777" w:rsidR="004B074B" w:rsidRPr="008A73CC" w:rsidRDefault="004B074B" w:rsidP="004B074B">
            <w:pPr>
              <w:pStyle w:val="BodyText2"/>
              <w:spacing w:line="276" w:lineRule="auto"/>
              <w:rPr>
                <w:color w:val="auto"/>
                <w:sz w:val="22"/>
                <w:szCs w:val="22"/>
              </w:rPr>
            </w:pPr>
            <w:r w:rsidRPr="008A73CC">
              <w:rPr>
                <w:sz w:val="22"/>
                <w:szCs w:val="22"/>
              </w:rPr>
              <w:t xml:space="preserve">Drug delivery system intended to be inserted in the vagina where it releases its contents over an extended period of time. </w:t>
            </w:r>
            <w:r w:rsidRPr="00A72575">
              <w:rPr>
                <w:b/>
                <w:bCs/>
                <w:sz w:val="22"/>
                <w:szCs w:val="22"/>
              </w:rPr>
              <w:t>Note:</w:t>
            </w:r>
            <w:r w:rsidRPr="008A73CC">
              <w:rPr>
                <w:sz w:val="22"/>
                <w:szCs w:val="22"/>
              </w:rPr>
              <w:t xml:space="preserve"> vaginal sponge and medicated vaginal tampon are excluded.</w:t>
            </w:r>
          </w:p>
        </w:tc>
        <w:tc>
          <w:tcPr>
            <w:tcW w:w="749" w:type="pct"/>
          </w:tcPr>
          <w:p w14:paraId="14C1176A"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4EAC00DE" w14:textId="77777777" w:rsidR="004B074B" w:rsidRPr="008A73CC" w:rsidRDefault="004B074B" w:rsidP="004B074B">
            <w:pPr>
              <w:pStyle w:val="BodyText2"/>
              <w:spacing w:line="276" w:lineRule="auto"/>
              <w:rPr>
                <w:sz w:val="22"/>
                <w:szCs w:val="22"/>
              </w:rPr>
            </w:pPr>
          </w:p>
        </w:tc>
      </w:tr>
      <w:tr w:rsidR="004B074B" w:rsidRPr="008A73CC" w14:paraId="7E857199" w14:textId="77777777" w:rsidTr="004B074B">
        <w:trPr>
          <w:trHeight w:val="556"/>
        </w:trPr>
        <w:tc>
          <w:tcPr>
            <w:tcW w:w="1208" w:type="pct"/>
            <w:gridSpan w:val="2"/>
          </w:tcPr>
          <w:p w14:paraId="16127F8F" w14:textId="77777777" w:rsidR="004B074B" w:rsidRPr="008A73CC" w:rsidRDefault="004B074B" w:rsidP="004B074B">
            <w:pPr>
              <w:pStyle w:val="BodyText2"/>
              <w:spacing w:line="276" w:lineRule="auto"/>
              <w:rPr>
                <w:sz w:val="22"/>
                <w:szCs w:val="22"/>
              </w:rPr>
            </w:pPr>
            <w:r w:rsidRPr="008A73CC">
              <w:rPr>
                <w:sz w:val="22"/>
                <w:szCs w:val="22"/>
              </w:rPr>
              <w:t>Vaginal device</w:t>
            </w:r>
          </w:p>
        </w:tc>
        <w:tc>
          <w:tcPr>
            <w:tcW w:w="1993" w:type="pct"/>
            <w:gridSpan w:val="2"/>
          </w:tcPr>
          <w:p w14:paraId="5EB43B82" w14:textId="77777777" w:rsidR="004B074B" w:rsidRPr="008A73CC" w:rsidRDefault="004B074B" w:rsidP="004B074B">
            <w:pPr>
              <w:pStyle w:val="BodyText2"/>
              <w:spacing w:line="276" w:lineRule="auto"/>
              <w:rPr>
                <w:sz w:val="22"/>
                <w:szCs w:val="22"/>
              </w:rPr>
            </w:pPr>
            <w:r w:rsidRPr="008A73CC">
              <w:rPr>
                <w:sz w:val="22"/>
                <w:szCs w:val="22"/>
              </w:rPr>
              <w:t>Vaginal insert intended to release its content over extended period of time.</w:t>
            </w:r>
          </w:p>
        </w:tc>
        <w:tc>
          <w:tcPr>
            <w:tcW w:w="749" w:type="pct"/>
          </w:tcPr>
          <w:p w14:paraId="435BCAA9" w14:textId="0391B556" w:rsidR="004B074B" w:rsidRPr="008A73CC" w:rsidRDefault="004B074B" w:rsidP="004B074B">
            <w:pPr>
              <w:pStyle w:val="BodyText2"/>
              <w:spacing w:line="276" w:lineRule="auto"/>
              <w:rPr>
                <w:sz w:val="22"/>
                <w:szCs w:val="22"/>
              </w:rPr>
            </w:pPr>
            <w:r>
              <w:rPr>
                <w:sz w:val="22"/>
                <w:szCs w:val="22"/>
              </w:rPr>
              <w:t>EP</w:t>
            </w:r>
            <w:r w:rsidRPr="008A73CC">
              <w:rPr>
                <w:sz w:val="22"/>
                <w:szCs w:val="22"/>
              </w:rPr>
              <w:t xml:space="preserve"> </w:t>
            </w:r>
          </w:p>
        </w:tc>
        <w:tc>
          <w:tcPr>
            <w:tcW w:w="1050" w:type="pct"/>
            <w:gridSpan w:val="2"/>
          </w:tcPr>
          <w:p w14:paraId="337A8678" w14:textId="77777777" w:rsidR="004B074B" w:rsidRPr="008A73CC" w:rsidRDefault="004B074B" w:rsidP="004B074B">
            <w:pPr>
              <w:pStyle w:val="BodyText2"/>
              <w:spacing w:line="276" w:lineRule="auto"/>
              <w:rPr>
                <w:sz w:val="22"/>
                <w:szCs w:val="22"/>
              </w:rPr>
            </w:pPr>
          </w:p>
        </w:tc>
      </w:tr>
      <w:tr w:rsidR="004B074B" w:rsidRPr="008A73CC" w14:paraId="647D5136" w14:textId="77777777" w:rsidTr="004B074B">
        <w:trPr>
          <w:trHeight w:val="263"/>
        </w:trPr>
        <w:tc>
          <w:tcPr>
            <w:tcW w:w="1208" w:type="pct"/>
            <w:gridSpan w:val="2"/>
          </w:tcPr>
          <w:p w14:paraId="2D943D1B" w14:textId="77777777" w:rsidR="004B074B" w:rsidRPr="008A73CC" w:rsidRDefault="004B074B" w:rsidP="004B074B">
            <w:pPr>
              <w:pStyle w:val="BodyText2"/>
              <w:spacing w:line="276" w:lineRule="auto"/>
              <w:rPr>
                <w:sz w:val="22"/>
                <w:szCs w:val="22"/>
              </w:rPr>
            </w:pPr>
            <w:r w:rsidRPr="008A73CC">
              <w:rPr>
                <w:sz w:val="22"/>
                <w:szCs w:val="22"/>
              </w:rPr>
              <w:lastRenderedPageBreak/>
              <w:t>Vaginal sponge</w:t>
            </w:r>
          </w:p>
        </w:tc>
        <w:tc>
          <w:tcPr>
            <w:tcW w:w="1993" w:type="pct"/>
            <w:gridSpan w:val="2"/>
          </w:tcPr>
          <w:p w14:paraId="2AF91338" w14:textId="77777777" w:rsidR="004B074B" w:rsidRPr="008A73CC" w:rsidRDefault="004B074B" w:rsidP="004B074B">
            <w:pPr>
              <w:pStyle w:val="BodyText2"/>
              <w:spacing w:line="276" w:lineRule="auto"/>
              <w:rPr>
                <w:sz w:val="22"/>
                <w:szCs w:val="22"/>
              </w:rPr>
            </w:pPr>
            <w:r w:rsidRPr="008A73CC">
              <w:rPr>
                <w:sz w:val="22"/>
                <w:szCs w:val="22"/>
              </w:rPr>
              <w:t>Sponge impregnated with an active substance intended for vaginal use.</w:t>
            </w:r>
          </w:p>
        </w:tc>
        <w:tc>
          <w:tcPr>
            <w:tcW w:w="749" w:type="pct"/>
          </w:tcPr>
          <w:p w14:paraId="30632017" w14:textId="6B735093" w:rsidR="004B074B" w:rsidRPr="008A73CC" w:rsidRDefault="004B074B" w:rsidP="004B074B">
            <w:pPr>
              <w:pStyle w:val="BodyText2"/>
              <w:spacing w:line="276" w:lineRule="auto"/>
              <w:rPr>
                <w:sz w:val="22"/>
                <w:szCs w:val="22"/>
              </w:rPr>
            </w:pPr>
            <w:r w:rsidRPr="008A73CC">
              <w:rPr>
                <w:sz w:val="22"/>
                <w:szCs w:val="22"/>
              </w:rPr>
              <w:t xml:space="preserve">EDQM </w:t>
            </w:r>
            <w:r>
              <w:rPr>
                <w:sz w:val="22"/>
                <w:szCs w:val="22"/>
              </w:rPr>
              <w:t>Term (deprecated)</w:t>
            </w:r>
          </w:p>
        </w:tc>
        <w:tc>
          <w:tcPr>
            <w:tcW w:w="1050" w:type="pct"/>
            <w:gridSpan w:val="2"/>
          </w:tcPr>
          <w:p w14:paraId="65D2D68A" w14:textId="77777777" w:rsidR="004B074B" w:rsidRPr="008A73CC" w:rsidRDefault="004B074B" w:rsidP="004B074B">
            <w:pPr>
              <w:pStyle w:val="BodyText2"/>
              <w:spacing w:line="276" w:lineRule="auto"/>
              <w:rPr>
                <w:sz w:val="22"/>
                <w:szCs w:val="22"/>
              </w:rPr>
            </w:pPr>
          </w:p>
        </w:tc>
      </w:tr>
      <w:tr w:rsidR="004B074B" w:rsidRPr="008A73CC" w14:paraId="18E1CC91" w14:textId="77777777" w:rsidTr="004B074B">
        <w:trPr>
          <w:trHeight w:val="787"/>
        </w:trPr>
        <w:tc>
          <w:tcPr>
            <w:tcW w:w="1208" w:type="pct"/>
            <w:gridSpan w:val="2"/>
          </w:tcPr>
          <w:p w14:paraId="36A15FBB" w14:textId="68E8E784" w:rsidR="004B074B" w:rsidRPr="008A73CC" w:rsidRDefault="004B074B" w:rsidP="004B074B">
            <w:pPr>
              <w:pStyle w:val="BodyText2"/>
              <w:spacing w:line="276" w:lineRule="auto"/>
              <w:rPr>
                <w:sz w:val="22"/>
                <w:szCs w:val="22"/>
              </w:rPr>
            </w:pPr>
            <w:r>
              <w:rPr>
                <w:sz w:val="22"/>
                <w:szCs w:val="22"/>
              </w:rPr>
              <w:t xml:space="preserve">Cutaneous </w:t>
            </w:r>
            <w:r w:rsidRPr="008A73CC">
              <w:rPr>
                <w:sz w:val="22"/>
                <w:szCs w:val="22"/>
              </w:rPr>
              <w:t>Wash</w:t>
            </w:r>
          </w:p>
        </w:tc>
        <w:tc>
          <w:tcPr>
            <w:tcW w:w="1993" w:type="pct"/>
            <w:gridSpan w:val="2"/>
          </w:tcPr>
          <w:p w14:paraId="67E25DFA" w14:textId="77777777" w:rsidR="004B074B" w:rsidRPr="008A73CC" w:rsidRDefault="004B074B" w:rsidP="004B074B">
            <w:pPr>
              <w:pStyle w:val="BodyText2"/>
              <w:spacing w:line="276" w:lineRule="auto"/>
              <w:rPr>
                <w:sz w:val="22"/>
                <w:szCs w:val="22"/>
              </w:rPr>
            </w:pPr>
            <w:r w:rsidRPr="008A73CC">
              <w:rPr>
                <w:sz w:val="22"/>
                <w:szCs w:val="22"/>
              </w:rPr>
              <w:t>A preparation intended to cleanse the skin or certain mucosal membranes or body cavities or canals.  It is usually an aqueous solution with a pH within physiological limits. The term also covers solid and liquid preparations which have to be dissolved or reconstituted or diluted using a suitable liquid diluent before use.</w:t>
            </w:r>
          </w:p>
        </w:tc>
        <w:tc>
          <w:tcPr>
            <w:tcW w:w="749" w:type="pct"/>
          </w:tcPr>
          <w:p w14:paraId="723C1FE0" w14:textId="77777777" w:rsidR="004B074B" w:rsidRPr="008A73CC" w:rsidRDefault="004B074B" w:rsidP="004B074B">
            <w:pPr>
              <w:pStyle w:val="BodyText2"/>
              <w:spacing w:line="276" w:lineRule="auto"/>
              <w:rPr>
                <w:sz w:val="22"/>
                <w:szCs w:val="22"/>
              </w:rPr>
            </w:pPr>
            <w:r w:rsidRPr="008A73CC">
              <w:rPr>
                <w:sz w:val="22"/>
                <w:szCs w:val="22"/>
              </w:rPr>
              <w:t>EP</w:t>
            </w:r>
          </w:p>
        </w:tc>
        <w:tc>
          <w:tcPr>
            <w:tcW w:w="1050" w:type="pct"/>
            <w:gridSpan w:val="2"/>
          </w:tcPr>
          <w:p w14:paraId="079FCF56" w14:textId="52F20813" w:rsidR="004B074B" w:rsidRPr="00C65A74" w:rsidRDefault="004B074B" w:rsidP="004B074B">
            <w:pPr>
              <w:pStyle w:val="BodyText2"/>
              <w:spacing w:line="276" w:lineRule="auto"/>
              <w:rPr>
                <w:strike/>
                <w:sz w:val="18"/>
                <w:szCs w:val="18"/>
              </w:rPr>
            </w:pPr>
          </w:p>
        </w:tc>
      </w:tr>
      <w:tr w:rsidR="004B074B" w:rsidRPr="008A73CC" w14:paraId="48C4C2CB" w14:textId="77777777" w:rsidTr="004B074B">
        <w:trPr>
          <w:trHeight w:val="295"/>
        </w:trPr>
        <w:tc>
          <w:tcPr>
            <w:tcW w:w="1208" w:type="pct"/>
            <w:gridSpan w:val="2"/>
          </w:tcPr>
          <w:p w14:paraId="2971A49A" w14:textId="77777777" w:rsidR="004B074B" w:rsidRPr="008A73CC" w:rsidRDefault="004B074B" w:rsidP="004B074B">
            <w:pPr>
              <w:pStyle w:val="BodyText2"/>
              <w:spacing w:line="276" w:lineRule="auto"/>
              <w:rPr>
                <w:sz w:val="22"/>
                <w:szCs w:val="22"/>
              </w:rPr>
            </w:pPr>
            <w:r w:rsidRPr="008A73CC">
              <w:rPr>
                <w:sz w:val="22"/>
                <w:szCs w:val="22"/>
              </w:rPr>
              <w:t>Not applicable</w:t>
            </w:r>
          </w:p>
        </w:tc>
        <w:tc>
          <w:tcPr>
            <w:tcW w:w="1993" w:type="pct"/>
            <w:gridSpan w:val="2"/>
          </w:tcPr>
          <w:p w14:paraId="07C47E31" w14:textId="77777777" w:rsidR="004B074B" w:rsidRPr="008A73CC" w:rsidRDefault="004B074B" w:rsidP="004B074B">
            <w:pPr>
              <w:pStyle w:val="BodyText2"/>
              <w:spacing w:line="276" w:lineRule="auto"/>
              <w:rPr>
                <w:sz w:val="22"/>
                <w:szCs w:val="22"/>
              </w:rPr>
            </w:pPr>
            <w:r w:rsidRPr="008A73CC">
              <w:rPr>
                <w:sz w:val="22"/>
                <w:szCs w:val="22"/>
              </w:rPr>
              <w:t>Applies to products where it is not possible to assign a form in particular combination products where there is a mixture of forms e.g. tablets and capsules or cream and pessaries.</w:t>
            </w:r>
          </w:p>
        </w:tc>
        <w:tc>
          <w:tcPr>
            <w:tcW w:w="749" w:type="pct"/>
          </w:tcPr>
          <w:p w14:paraId="1829D3E7" w14:textId="77777777" w:rsidR="004B074B" w:rsidRPr="008A73CC" w:rsidRDefault="004B074B" w:rsidP="004B074B">
            <w:pPr>
              <w:pStyle w:val="BodyText2"/>
              <w:spacing w:line="276" w:lineRule="auto"/>
              <w:rPr>
                <w:sz w:val="22"/>
                <w:szCs w:val="22"/>
              </w:rPr>
            </w:pPr>
          </w:p>
        </w:tc>
        <w:tc>
          <w:tcPr>
            <w:tcW w:w="1050" w:type="pct"/>
            <w:gridSpan w:val="2"/>
          </w:tcPr>
          <w:p w14:paraId="17B2FDF1" w14:textId="77777777" w:rsidR="004B074B" w:rsidRPr="008A73CC" w:rsidRDefault="004B074B" w:rsidP="004B074B">
            <w:pPr>
              <w:pStyle w:val="BodyText2"/>
              <w:spacing w:line="276" w:lineRule="auto"/>
              <w:rPr>
                <w:sz w:val="22"/>
                <w:szCs w:val="22"/>
              </w:rPr>
            </w:pPr>
          </w:p>
        </w:tc>
      </w:tr>
      <w:tr w:rsidR="004B074B" w:rsidRPr="008A73CC" w14:paraId="0297E58B" w14:textId="77777777" w:rsidTr="004B074B">
        <w:trPr>
          <w:trHeight w:val="295"/>
        </w:trPr>
        <w:tc>
          <w:tcPr>
            <w:tcW w:w="1208" w:type="pct"/>
            <w:gridSpan w:val="2"/>
          </w:tcPr>
          <w:p w14:paraId="3F71C116" w14:textId="77777777" w:rsidR="004B074B" w:rsidRPr="008A73CC" w:rsidRDefault="004B074B" w:rsidP="004B074B">
            <w:pPr>
              <w:pStyle w:val="BodyText2"/>
              <w:spacing w:line="276" w:lineRule="auto"/>
              <w:rPr>
                <w:b/>
                <w:bCs/>
                <w:sz w:val="22"/>
                <w:szCs w:val="22"/>
              </w:rPr>
            </w:pPr>
            <w:r w:rsidRPr="008A73CC">
              <w:rPr>
                <w:b/>
                <w:bCs/>
                <w:sz w:val="22"/>
                <w:szCs w:val="22"/>
              </w:rPr>
              <w:t>HOMEOPATHIC FORMS:</w:t>
            </w:r>
          </w:p>
        </w:tc>
        <w:tc>
          <w:tcPr>
            <w:tcW w:w="1993" w:type="pct"/>
            <w:gridSpan w:val="2"/>
          </w:tcPr>
          <w:p w14:paraId="0A092C95" w14:textId="77777777" w:rsidR="004B074B" w:rsidRPr="008A73CC" w:rsidRDefault="004B074B" w:rsidP="004B074B">
            <w:pPr>
              <w:pStyle w:val="BodyText2"/>
              <w:spacing w:line="276" w:lineRule="auto"/>
              <w:rPr>
                <w:sz w:val="22"/>
                <w:szCs w:val="22"/>
              </w:rPr>
            </w:pPr>
          </w:p>
        </w:tc>
        <w:tc>
          <w:tcPr>
            <w:tcW w:w="749" w:type="pct"/>
          </w:tcPr>
          <w:p w14:paraId="1CFFFD77" w14:textId="77777777" w:rsidR="004B074B" w:rsidRPr="008A73CC" w:rsidRDefault="004B074B" w:rsidP="004B074B">
            <w:pPr>
              <w:pStyle w:val="BodyText2"/>
              <w:spacing w:line="276" w:lineRule="auto"/>
              <w:rPr>
                <w:sz w:val="22"/>
                <w:szCs w:val="22"/>
              </w:rPr>
            </w:pPr>
          </w:p>
        </w:tc>
        <w:tc>
          <w:tcPr>
            <w:tcW w:w="1050" w:type="pct"/>
            <w:gridSpan w:val="2"/>
          </w:tcPr>
          <w:p w14:paraId="23AB6D96" w14:textId="77777777" w:rsidR="004B074B" w:rsidRPr="008A73CC" w:rsidRDefault="004B074B" w:rsidP="004B074B">
            <w:pPr>
              <w:pStyle w:val="BodyText2"/>
              <w:spacing w:line="276" w:lineRule="auto"/>
              <w:rPr>
                <w:sz w:val="22"/>
                <w:szCs w:val="22"/>
              </w:rPr>
            </w:pPr>
          </w:p>
        </w:tc>
      </w:tr>
      <w:tr w:rsidR="004B074B" w:rsidRPr="008A73CC" w14:paraId="0FFBC6BC" w14:textId="77777777" w:rsidTr="004B074B">
        <w:trPr>
          <w:trHeight w:val="295"/>
        </w:trPr>
        <w:tc>
          <w:tcPr>
            <w:tcW w:w="1208" w:type="pct"/>
            <w:gridSpan w:val="2"/>
          </w:tcPr>
          <w:p w14:paraId="184DB501" w14:textId="77777777" w:rsidR="004B074B" w:rsidRPr="008A73CC" w:rsidRDefault="004B074B" w:rsidP="004B074B">
            <w:pPr>
              <w:pStyle w:val="NormalWeb"/>
              <w:spacing w:line="276" w:lineRule="auto"/>
              <w:rPr>
                <w:rFonts w:cs="Arial"/>
                <w:b/>
                <w:bCs/>
                <w:sz w:val="22"/>
                <w:szCs w:val="22"/>
              </w:rPr>
            </w:pPr>
            <w:r w:rsidRPr="008A73CC">
              <w:rPr>
                <w:rFonts w:cs="Arial"/>
                <w:sz w:val="22"/>
                <w:szCs w:val="22"/>
              </w:rPr>
              <w:t xml:space="preserve">Homeopathic Cream </w:t>
            </w:r>
          </w:p>
        </w:tc>
        <w:tc>
          <w:tcPr>
            <w:tcW w:w="1993" w:type="pct"/>
            <w:gridSpan w:val="2"/>
          </w:tcPr>
          <w:p w14:paraId="7825A0FB"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preparation for application to the skin consisting of a lipophilic phase and an aqueous phase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569DC82D" w14:textId="77777777" w:rsidR="004B074B" w:rsidRPr="008A73CC" w:rsidRDefault="004B074B" w:rsidP="004B074B">
            <w:pPr>
              <w:pStyle w:val="BodyText2"/>
              <w:spacing w:line="276" w:lineRule="auto"/>
              <w:rPr>
                <w:sz w:val="22"/>
                <w:szCs w:val="22"/>
              </w:rPr>
            </w:pPr>
          </w:p>
        </w:tc>
        <w:tc>
          <w:tcPr>
            <w:tcW w:w="1050" w:type="pct"/>
            <w:gridSpan w:val="2"/>
          </w:tcPr>
          <w:p w14:paraId="7E153E16" w14:textId="77777777" w:rsidR="004B074B" w:rsidRPr="008A73CC" w:rsidRDefault="004B074B" w:rsidP="004B074B">
            <w:pPr>
              <w:pStyle w:val="BodyText2"/>
              <w:spacing w:line="276" w:lineRule="auto"/>
              <w:rPr>
                <w:sz w:val="22"/>
                <w:szCs w:val="22"/>
              </w:rPr>
            </w:pPr>
          </w:p>
        </w:tc>
      </w:tr>
      <w:tr w:rsidR="004B074B" w:rsidRPr="008A73CC" w14:paraId="6392DD4F" w14:textId="77777777" w:rsidTr="004B074B">
        <w:trPr>
          <w:trHeight w:val="295"/>
        </w:trPr>
        <w:tc>
          <w:tcPr>
            <w:tcW w:w="1208" w:type="pct"/>
            <w:gridSpan w:val="2"/>
          </w:tcPr>
          <w:p w14:paraId="4903CDC6"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Crystals</w:t>
            </w:r>
          </w:p>
          <w:p w14:paraId="31F9F69A" w14:textId="77777777" w:rsidR="004B074B" w:rsidRPr="008A73CC" w:rsidRDefault="004B074B" w:rsidP="004B074B">
            <w:pPr>
              <w:pStyle w:val="BodyText2"/>
              <w:spacing w:line="276" w:lineRule="auto"/>
              <w:rPr>
                <w:sz w:val="22"/>
                <w:szCs w:val="22"/>
              </w:rPr>
            </w:pPr>
          </w:p>
        </w:tc>
        <w:tc>
          <w:tcPr>
            <w:tcW w:w="1993" w:type="pct"/>
            <w:gridSpan w:val="2"/>
          </w:tcPr>
          <w:p w14:paraId="5D764B55" w14:textId="5EE26D8F"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Solid preparations composed of sucrose, resembling granulated sugar and intended for oral or sublingual use. Coated ('medicated') with a high strength alcohol preparation of one or more homeopathic potencies and usually administered by measuring the prescribed amount of crystals as a dose. Sometimes dispensed in a single dose sachet, similar to homeopathic oral powder.</w:t>
            </w:r>
          </w:p>
        </w:tc>
        <w:tc>
          <w:tcPr>
            <w:tcW w:w="749" w:type="pct"/>
          </w:tcPr>
          <w:p w14:paraId="1E34F078" w14:textId="77777777" w:rsidR="004B074B" w:rsidRPr="008A73CC" w:rsidRDefault="004B074B" w:rsidP="004B074B">
            <w:pPr>
              <w:pStyle w:val="BodyText2"/>
              <w:spacing w:line="276" w:lineRule="auto"/>
              <w:rPr>
                <w:sz w:val="22"/>
                <w:szCs w:val="22"/>
              </w:rPr>
            </w:pPr>
          </w:p>
        </w:tc>
        <w:tc>
          <w:tcPr>
            <w:tcW w:w="1050" w:type="pct"/>
            <w:gridSpan w:val="2"/>
          </w:tcPr>
          <w:p w14:paraId="6FF9F758" w14:textId="77777777" w:rsidR="004B074B" w:rsidRPr="008A73CC" w:rsidRDefault="004B074B" w:rsidP="004B074B">
            <w:pPr>
              <w:pStyle w:val="BodyText2"/>
              <w:spacing w:line="276" w:lineRule="auto"/>
              <w:rPr>
                <w:sz w:val="22"/>
                <w:szCs w:val="22"/>
              </w:rPr>
            </w:pPr>
          </w:p>
        </w:tc>
      </w:tr>
      <w:tr w:rsidR="004B074B" w:rsidRPr="008A73CC" w14:paraId="20E968C8" w14:textId="77777777" w:rsidTr="004B074B">
        <w:trPr>
          <w:trHeight w:val="295"/>
        </w:trPr>
        <w:tc>
          <w:tcPr>
            <w:tcW w:w="1208" w:type="pct"/>
            <w:gridSpan w:val="2"/>
          </w:tcPr>
          <w:p w14:paraId="144100BC"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Drops </w:t>
            </w:r>
          </w:p>
          <w:p w14:paraId="1CC5E864" w14:textId="77777777" w:rsidR="004B074B" w:rsidRPr="008A73CC" w:rsidRDefault="004B074B" w:rsidP="004B074B">
            <w:pPr>
              <w:pStyle w:val="BodyText2"/>
              <w:spacing w:line="276" w:lineRule="auto"/>
              <w:rPr>
                <w:sz w:val="22"/>
                <w:szCs w:val="22"/>
              </w:rPr>
            </w:pPr>
          </w:p>
        </w:tc>
        <w:tc>
          <w:tcPr>
            <w:tcW w:w="1993" w:type="pct"/>
            <w:gridSpan w:val="2"/>
          </w:tcPr>
          <w:p w14:paraId="6F7111BA"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Liquid dosage form, composed of a low strength alcohol solution (typically 15-30%) in purified water combined with the high strength alcohol preparation of one or more homeopathic potencies. Intended for </w:t>
            </w:r>
            <w:r w:rsidRPr="008A73CC">
              <w:rPr>
                <w:rFonts w:ascii="Arial" w:hAnsi="Arial" w:cs="Arial"/>
                <w:sz w:val="22"/>
                <w:szCs w:val="22"/>
              </w:rPr>
              <w:lastRenderedPageBreak/>
              <w:t xml:space="preserve">oral use, directly or in water, via a dropper mechanism contained within the bottle. Also sometimes termed ‘homeopathic liquid potency’. </w:t>
            </w:r>
          </w:p>
        </w:tc>
        <w:tc>
          <w:tcPr>
            <w:tcW w:w="749" w:type="pct"/>
          </w:tcPr>
          <w:p w14:paraId="5FC1FEC2" w14:textId="77777777" w:rsidR="004B074B" w:rsidRPr="008A73CC" w:rsidRDefault="004B074B" w:rsidP="004B074B">
            <w:pPr>
              <w:pStyle w:val="BodyText2"/>
              <w:spacing w:line="276" w:lineRule="auto"/>
              <w:rPr>
                <w:sz w:val="22"/>
                <w:szCs w:val="22"/>
              </w:rPr>
            </w:pPr>
          </w:p>
        </w:tc>
        <w:tc>
          <w:tcPr>
            <w:tcW w:w="1050" w:type="pct"/>
            <w:gridSpan w:val="2"/>
          </w:tcPr>
          <w:p w14:paraId="305751C9" w14:textId="77777777" w:rsidR="004B074B" w:rsidRPr="008A73CC" w:rsidRDefault="004B074B" w:rsidP="004B074B">
            <w:pPr>
              <w:pStyle w:val="BodyText2"/>
              <w:spacing w:line="276" w:lineRule="auto"/>
              <w:rPr>
                <w:sz w:val="22"/>
                <w:szCs w:val="22"/>
              </w:rPr>
            </w:pPr>
          </w:p>
        </w:tc>
      </w:tr>
      <w:tr w:rsidR="004B074B" w:rsidRPr="008A73CC" w14:paraId="2CE7C475" w14:textId="77777777" w:rsidTr="004B074B">
        <w:trPr>
          <w:trHeight w:val="295"/>
        </w:trPr>
        <w:tc>
          <w:tcPr>
            <w:tcW w:w="1208" w:type="pct"/>
            <w:gridSpan w:val="2"/>
          </w:tcPr>
          <w:p w14:paraId="3565958D"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Elixir</w:t>
            </w:r>
          </w:p>
        </w:tc>
        <w:tc>
          <w:tcPr>
            <w:tcW w:w="1993" w:type="pct"/>
            <w:gridSpan w:val="2"/>
          </w:tcPr>
          <w:p w14:paraId="15271459"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viscous liquid preparation, composed of a honey or syrup base in which may be dispersed one or more homeopathic mother tinctures or high strength alcohol preparations of a homeopathic potency to the required concentration. Intended for oral use in the treatment of coughs and acute throat pain. Sometimes termed ‘homeopathic linctus’.</w:t>
            </w:r>
          </w:p>
        </w:tc>
        <w:tc>
          <w:tcPr>
            <w:tcW w:w="749" w:type="pct"/>
          </w:tcPr>
          <w:p w14:paraId="174450CF" w14:textId="77777777" w:rsidR="004B074B" w:rsidRPr="008A73CC" w:rsidRDefault="004B074B" w:rsidP="004B074B">
            <w:pPr>
              <w:pStyle w:val="BodyText2"/>
              <w:spacing w:line="276" w:lineRule="auto"/>
              <w:rPr>
                <w:sz w:val="22"/>
                <w:szCs w:val="22"/>
              </w:rPr>
            </w:pPr>
          </w:p>
        </w:tc>
        <w:tc>
          <w:tcPr>
            <w:tcW w:w="1050" w:type="pct"/>
            <w:gridSpan w:val="2"/>
          </w:tcPr>
          <w:p w14:paraId="32DCCAB3"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Elixir,</w:t>
            </w:r>
          </w:p>
          <w:p w14:paraId="5B590307"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Linctus</w:t>
            </w:r>
          </w:p>
          <w:p w14:paraId="00D600C2" w14:textId="77777777" w:rsidR="004B074B" w:rsidRPr="008A73CC" w:rsidRDefault="004B074B" w:rsidP="004B074B">
            <w:pPr>
              <w:pStyle w:val="BodyText2"/>
              <w:spacing w:line="276" w:lineRule="auto"/>
              <w:rPr>
                <w:sz w:val="22"/>
                <w:szCs w:val="22"/>
              </w:rPr>
            </w:pPr>
          </w:p>
        </w:tc>
      </w:tr>
      <w:tr w:rsidR="004B074B" w:rsidRPr="008A73CC" w14:paraId="6E8D79D5" w14:textId="77777777" w:rsidTr="004B074B">
        <w:trPr>
          <w:trHeight w:val="295"/>
        </w:trPr>
        <w:tc>
          <w:tcPr>
            <w:tcW w:w="1208" w:type="pct"/>
            <w:gridSpan w:val="2"/>
          </w:tcPr>
          <w:p w14:paraId="526875E6"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Eye Drops</w:t>
            </w:r>
          </w:p>
        </w:tc>
        <w:tc>
          <w:tcPr>
            <w:tcW w:w="1993" w:type="pct"/>
            <w:gridSpan w:val="2"/>
          </w:tcPr>
          <w:p w14:paraId="0C7FE32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sterile solution containing a homeopathic dilution intended to be applied to the eye by means of a suitable dropper mechanism.</w:t>
            </w:r>
          </w:p>
        </w:tc>
        <w:tc>
          <w:tcPr>
            <w:tcW w:w="749" w:type="pct"/>
          </w:tcPr>
          <w:p w14:paraId="2139B180" w14:textId="77777777" w:rsidR="004B074B" w:rsidRPr="008A73CC" w:rsidRDefault="004B074B" w:rsidP="004B074B">
            <w:pPr>
              <w:pStyle w:val="BodyText2"/>
              <w:spacing w:line="276" w:lineRule="auto"/>
              <w:rPr>
                <w:sz w:val="22"/>
                <w:szCs w:val="22"/>
              </w:rPr>
            </w:pPr>
          </w:p>
        </w:tc>
        <w:tc>
          <w:tcPr>
            <w:tcW w:w="1050" w:type="pct"/>
            <w:gridSpan w:val="2"/>
          </w:tcPr>
          <w:p w14:paraId="3D5B31AC" w14:textId="77777777" w:rsidR="004B074B" w:rsidRPr="008A73CC" w:rsidRDefault="004B074B" w:rsidP="004B074B">
            <w:pPr>
              <w:pStyle w:val="BodyText2"/>
              <w:spacing w:line="276" w:lineRule="auto"/>
              <w:rPr>
                <w:sz w:val="22"/>
                <w:szCs w:val="22"/>
              </w:rPr>
            </w:pPr>
          </w:p>
        </w:tc>
      </w:tr>
      <w:tr w:rsidR="004B074B" w:rsidRPr="008A73CC" w14:paraId="21BF5684" w14:textId="77777777" w:rsidTr="004B074B">
        <w:trPr>
          <w:trHeight w:val="295"/>
        </w:trPr>
        <w:tc>
          <w:tcPr>
            <w:tcW w:w="1208" w:type="pct"/>
            <w:gridSpan w:val="2"/>
          </w:tcPr>
          <w:p w14:paraId="4487E53A"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Gel </w:t>
            </w:r>
          </w:p>
          <w:p w14:paraId="2C71BDDC"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228D67F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semi-solid preparation for application to the skin consisting of liquids gelled by means of a suitable gelling agent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25D9DCF9" w14:textId="77777777" w:rsidR="004B074B" w:rsidRPr="008A73CC" w:rsidRDefault="004B074B" w:rsidP="004B074B">
            <w:pPr>
              <w:pStyle w:val="BodyText2"/>
              <w:spacing w:line="276" w:lineRule="auto"/>
              <w:rPr>
                <w:sz w:val="22"/>
                <w:szCs w:val="22"/>
              </w:rPr>
            </w:pPr>
          </w:p>
        </w:tc>
        <w:tc>
          <w:tcPr>
            <w:tcW w:w="1050" w:type="pct"/>
            <w:gridSpan w:val="2"/>
          </w:tcPr>
          <w:p w14:paraId="31FF146D" w14:textId="77777777" w:rsidR="004B074B" w:rsidRPr="008A73CC" w:rsidRDefault="004B074B" w:rsidP="004B074B">
            <w:pPr>
              <w:pStyle w:val="BodyText2"/>
              <w:spacing w:line="276" w:lineRule="auto"/>
              <w:rPr>
                <w:sz w:val="22"/>
                <w:szCs w:val="22"/>
              </w:rPr>
            </w:pPr>
          </w:p>
        </w:tc>
      </w:tr>
      <w:tr w:rsidR="004B074B" w:rsidRPr="008A73CC" w14:paraId="2939726F" w14:textId="77777777" w:rsidTr="004B074B">
        <w:trPr>
          <w:trHeight w:val="295"/>
        </w:trPr>
        <w:tc>
          <w:tcPr>
            <w:tcW w:w="1208" w:type="pct"/>
            <w:gridSpan w:val="2"/>
          </w:tcPr>
          <w:p w14:paraId="4466D347"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Granules </w:t>
            </w:r>
          </w:p>
          <w:p w14:paraId="37C43604"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7D590E84"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Very small solid spherical preparations composed of sucrose, lactose or a compound of the two intended for oral or sublingual use. Coated ('medicated') with a high strength alcohol preparation of one or more homeopathic potencies and usually administered by measuring the prescribed amount of granules as a dose. Size and composition are not defined by a pharmacopoeia and may vary by manufacturer. Sometimes dispensed in a single dose sachet, similar to homeopathic oral powder.</w:t>
            </w:r>
          </w:p>
        </w:tc>
        <w:tc>
          <w:tcPr>
            <w:tcW w:w="749" w:type="pct"/>
          </w:tcPr>
          <w:p w14:paraId="5C8EE0B4" w14:textId="77777777" w:rsidR="004B074B" w:rsidRPr="008A73CC" w:rsidRDefault="004B074B" w:rsidP="004B074B">
            <w:pPr>
              <w:pStyle w:val="BodyText2"/>
              <w:spacing w:line="276" w:lineRule="auto"/>
              <w:rPr>
                <w:sz w:val="22"/>
                <w:szCs w:val="22"/>
              </w:rPr>
            </w:pPr>
          </w:p>
        </w:tc>
        <w:tc>
          <w:tcPr>
            <w:tcW w:w="1050" w:type="pct"/>
            <w:gridSpan w:val="2"/>
          </w:tcPr>
          <w:p w14:paraId="704F31E1" w14:textId="77777777" w:rsidR="004B074B" w:rsidRPr="008A73CC" w:rsidRDefault="004B074B" w:rsidP="004B074B">
            <w:pPr>
              <w:pStyle w:val="BodyText2"/>
              <w:spacing w:line="276" w:lineRule="auto"/>
              <w:rPr>
                <w:sz w:val="22"/>
                <w:szCs w:val="22"/>
              </w:rPr>
            </w:pPr>
          </w:p>
        </w:tc>
      </w:tr>
      <w:tr w:rsidR="004B074B" w:rsidRPr="008A73CC" w14:paraId="4AA46DA1" w14:textId="77777777" w:rsidTr="004B074B">
        <w:trPr>
          <w:trHeight w:val="295"/>
        </w:trPr>
        <w:tc>
          <w:tcPr>
            <w:tcW w:w="1208" w:type="pct"/>
            <w:gridSpan w:val="2"/>
          </w:tcPr>
          <w:p w14:paraId="1BE7E32B"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Injection</w:t>
            </w:r>
          </w:p>
          <w:p w14:paraId="2A02B01B"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442ABA39"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A sterile solution, presented in an ampoule, containing a homeopathic </w:t>
            </w:r>
            <w:r w:rsidRPr="008A73CC">
              <w:rPr>
                <w:rFonts w:ascii="Arial" w:hAnsi="Arial" w:cs="Arial"/>
                <w:sz w:val="22"/>
                <w:szCs w:val="22"/>
              </w:rPr>
              <w:lastRenderedPageBreak/>
              <w:t>dilution or appropriately prepared aqueous plant extract intended for parenteral use.</w:t>
            </w:r>
          </w:p>
        </w:tc>
        <w:tc>
          <w:tcPr>
            <w:tcW w:w="749" w:type="pct"/>
          </w:tcPr>
          <w:p w14:paraId="36370250" w14:textId="77777777" w:rsidR="004B074B" w:rsidRPr="008A73CC" w:rsidRDefault="004B074B" w:rsidP="004B074B">
            <w:pPr>
              <w:pStyle w:val="BodyText2"/>
              <w:spacing w:line="276" w:lineRule="auto"/>
              <w:rPr>
                <w:sz w:val="22"/>
                <w:szCs w:val="22"/>
              </w:rPr>
            </w:pPr>
          </w:p>
        </w:tc>
        <w:tc>
          <w:tcPr>
            <w:tcW w:w="1050" w:type="pct"/>
            <w:gridSpan w:val="2"/>
          </w:tcPr>
          <w:p w14:paraId="77607639" w14:textId="77777777" w:rsidR="004B074B" w:rsidRPr="008A73CC" w:rsidRDefault="004B074B" w:rsidP="004B074B">
            <w:pPr>
              <w:pStyle w:val="BodyText2"/>
              <w:spacing w:line="276" w:lineRule="auto"/>
              <w:rPr>
                <w:sz w:val="22"/>
                <w:szCs w:val="22"/>
              </w:rPr>
            </w:pPr>
          </w:p>
        </w:tc>
      </w:tr>
      <w:tr w:rsidR="004B074B" w:rsidRPr="008A73CC" w14:paraId="1313668C" w14:textId="77777777" w:rsidTr="004B074B">
        <w:trPr>
          <w:trHeight w:val="295"/>
        </w:trPr>
        <w:tc>
          <w:tcPr>
            <w:tcW w:w="1208" w:type="pct"/>
            <w:gridSpan w:val="2"/>
          </w:tcPr>
          <w:p w14:paraId="210E9C52"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Liniment</w:t>
            </w:r>
          </w:p>
          <w:p w14:paraId="488FBFAB"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4DB8E0B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An oil based preparation for application to the skin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48915493" w14:textId="77777777" w:rsidR="004B074B" w:rsidRPr="008A73CC" w:rsidRDefault="004B074B" w:rsidP="004B074B">
            <w:pPr>
              <w:pStyle w:val="BodyText2"/>
              <w:spacing w:line="276" w:lineRule="auto"/>
              <w:rPr>
                <w:sz w:val="22"/>
                <w:szCs w:val="22"/>
              </w:rPr>
            </w:pPr>
          </w:p>
        </w:tc>
        <w:tc>
          <w:tcPr>
            <w:tcW w:w="1050" w:type="pct"/>
            <w:gridSpan w:val="2"/>
          </w:tcPr>
          <w:p w14:paraId="0A66568F" w14:textId="77777777" w:rsidR="004B074B" w:rsidRPr="008A73CC" w:rsidRDefault="004B074B" w:rsidP="004B074B">
            <w:pPr>
              <w:pStyle w:val="BodyText2"/>
              <w:spacing w:line="276" w:lineRule="auto"/>
              <w:rPr>
                <w:sz w:val="22"/>
                <w:szCs w:val="22"/>
              </w:rPr>
            </w:pPr>
          </w:p>
        </w:tc>
      </w:tr>
      <w:tr w:rsidR="004B074B" w:rsidRPr="008A73CC" w14:paraId="62943890" w14:textId="77777777" w:rsidTr="004B074B">
        <w:trPr>
          <w:trHeight w:val="295"/>
        </w:trPr>
        <w:tc>
          <w:tcPr>
            <w:tcW w:w="1208" w:type="pct"/>
            <w:gridSpan w:val="2"/>
          </w:tcPr>
          <w:p w14:paraId="6A51BDFB"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Liquid Potency </w:t>
            </w:r>
          </w:p>
          <w:p w14:paraId="5CF23E11"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544403F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Liquid dosage form, composed of a low strength alcohol solution (typically 15-30%) in purified water combined with the high strength alcohol preparation of one or more homeopathic potencies. Intended for oral use, directly or in water. When used via a dropper mechanism contained within the bottle termed ‘homeopathic drops’. </w:t>
            </w:r>
          </w:p>
        </w:tc>
        <w:tc>
          <w:tcPr>
            <w:tcW w:w="749" w:type="pct"/>
          </w:tcPr>
          <w:p w14:paraId="5059FDBD" w14:textId="77777777" w:rsidR="004B074B" w:rsidRPr="008A73CC" w:rsidRDefault="004B074B" w:rsidP="004B074B">
            <w:pPr>
              <w:pStyle w:val="BodyText2"/>
              <w:spacing w:line="276" w:lineRule="auto"/>
              <w:rPr>
                <w:sz w:val="22"/>
                <w:szCs w:val="22"/>
              </w:rPr>
            </w:pPr>
          </w:p>
        </w:tc>
        <w:tc>
          <w:tcPr>
            <w:tcW w:w="1050" w:type="pct"/>
            <w:gridSpan w:val="2"/>
          </w:tcPr>
          <w:p w14:paraId="27682D07" w14:textId="77777777" w:rsidR="004B074B" w:rsidRPr="008A73CC" w:rsidRDefault="004B074B" w:rsidP="004B074B">
            <w:pPr>
              <w:pStyle w:val="BodyText2"/>
              <w:spacing w:line="276" w:lineRule="auto"/>
              <w:rPr>
                <w:sz w:val="22"/>
                <w:szCs w:val="22"/>
              </w:rPr>
            </w:pPr>
          </w:p>
        </w:tc>
      </w:tr>
      <w:tr w:rsidR="004B074B" w:rsidRPr="008A73CC" w14:paraId="15F5A608" w14:textId="77777777" w:rsidTr="004B074B">
        <w:trPr>
          <w:trHeight w:val="295"/>
        </w:trPr>
        <w:tc>
          <w:tcPr>
            <w:tcW w:w="1208" w:type="pct"/>
            <w:gridSpan w:val="2"/>
          </w:tcPr>
          <w:p w14:paraId="6B4AD00A"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Lotion</w:t>
            </w:r>
          </w:p>
        </w:tc>
        <w:tc>
          <w:tcPr>
            <w:tcW w:w="1993" w:type="pct"/>
            <w:gridSpan w:val="2"/>
          </w:tcPr>
          <w:p w14:paraId="301C06C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An aqueous preparation for application to the skin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3E3C8636" w14:textId="77777777" w:rsidR="004B074B" w:rsidRPr="008A73CC" w:rsidRDefault="004B074B" w:rsidP="004B074B">
            <w:pPr>
              <w:pStyle w:val="BodyText2"/>
              <w:spacing w:line="276" w:lineRule="auto"/>
              <w:rPr>
                <w:sz w:val="22"/>
                <w:szCs w:val="22"/>
              </w:rPr>
            </w:pPr>
          </w:p>
        </w:tc>
        <w:tc>
          <w:tcPr>
            <w:tcW w:w="1050" w:type="pct"/>
            <w:gridSpan w:val="2"/>
          </w:tcPr>
          <w:p w14:paraId="32F5ACDF" w14:textId="77777777" w:rsidR="004B074B" w:rsidRPr="008A73CC" w:rsidRDefault="004B074B" w:rsidP="004B074B">
            <w:pPr>
              <w:pStyle w:val="BodyText2"/>
              <w:spacing w:line="276" w:lineRule="auto"/>
              <w:rPr>
                <w:sz w:val="22"/>
                <w:szCs w:val="22"/>
              </w:rPr>
            </w:pPr>
          </w:p>
        </w:tc>
      </w:tr>
      <w:tr w:rsidR="004B074B" w:rsidRPr="008A73CC" w14:paraId="244E1A06" w14:textId="77777777" w:rsidTr="004B074B">
        <w:trPr>
          <w:trHeight w:val="295"/>
        </w:trPr>
        <w:tc>
          <w:tcPr>
            <w:tcW w:w="1208" w:type="pct"/>
            <w:gridSpan w:val="2"/>
          </w:tcPr>
          <w:p w14:paraId="0BEF2B2B"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Mother Tincture </w:t>
            </w:r>
          </w:p>
          <w:p w14:paraId="7157D52E"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519A2744"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Alcoholic primary plant extract, where applicable prepared to the standards of a national homeopathic pharmacopoeia. Forms the basis for preparation of subsequent potencies of a homeopathic remedy by the process of potentisation. The mother tincture may also be a medicinal product in its own right to be used as an external application to the skin. Diluted in water, a mother tincture may also be used for direct oral </w:t>
            </w:r>
            <w:r w:rsidRPr="008A73CC">
              <w:rPr>
                <w:rFonts w:ascii="Arial" w:hAnsi="Arial" w:cs="Arial"/>
                <w:sz w:val="22"/>
                <w:szCs w:val="22"/>
              </w:rPr>
              <w:lastRenderedPageBreak/>
              <w:t xml:space="preserve">administration or as a gargle/mouthwash. </w:t>
            </w:r>
          </w:p>
        </w:tc>
        <w:tc>
          <w:tcPr>
            <w:tcW w:w="749" w:type="pct"/>
          </w:tcPr>
          <w:p w14:paraId="21E148BA" w14:textId="77777777" w:rsidR="004B074B" w:rsidRPr="008A73CC" w:rsidRDefault="004B074B" w:rsidP="004B074B">
            <w:pPr>
              <w:pStyle w:val="BodyText2"/>
              <w:spacing w:line="276" w:lineRule="auto"/>
              <w:rPr>
                <w:sz w:val="22"/>
                <w:szCs w:val="22"/>
              </w:rPr>
            </w:pPr>
          </w:p>
        </w:tc>
        <w:tc>
          <w:tcPr>
            <w:tcW w:w="1050" w:type="pct"/>
            <w:gridSpan w:val="2"/>
          </w:tcPr>
          <w:p w14:paraId="5AAFC60F" w14:textId="77777777" w:rsidR="004B074B" w:rsidRPr="008A73CC" w:rsidRDefault="004B074B" w:rsidP="004B074B">
            <w:pPr>
              <w:pStyle w:val="BodyText2"/>
              <w:spacing w:line="276" w:lineRule="auto"/>
              <w:rPr>
                <w:sz w:val="22"/>
                <w:szCs w:val="22"/>
              </w:rPr>
            </w:pPr>
          </w:p>
        </w:tc>
      </w:tr>
      <w:tr w:rsidR="004B074B" w:rsidRPr="008A73CC" w14:paraId="11138517" w14:textId="77777777" w:rsidTr="004B074B">
        <w:trPr>
          <w:trHeight w:val="295"/>
        </w:trPr>
        <w:tc>
          <w:tcPr>
            <w:tcW w:w="1208" w:type="pct"/>
            <w:gridSpan w:val="2"/>
          </w:tcPr>
          <w:p w14:paraId="63491339"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Homeopathic Ointment </w:t>
            </w:r>
          </w:p>
          <w:p w14:paraId="057350A5"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33E982BD"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semi-solid single-phase preparation for application to the skin in which may be dispersed one or more homeopathic mother tinctures or high strength alcohol preparations of a homeopathic potency to the required concentration. The concentration of homeopathic ingredient is not defined by a pharmacopoeia and may vary by manufacturer and/or prescriber.</w:t>
            </w:r>
          </w:p>
        </w:tc>
        <w:tc>
          <w:tcPr>
            <w:tcW w:w="749" w:type="pct"/>
          </w:tcPr>
          <w:p w14:paraId="20495A5D" w14:textId="77777777" w:rsidR="004B074B" w:rsidRPr="008A73CC" w:rsidRDefault="004B074B" w:rsidP="004B074B">
            <w:pPr>
              <w:pStyle w:val="BodyText2"/>
              <w:spacing w:line="276" w:lineRule="auto"/>
              <w:rPr>
                <w:sz w:val="22"/>
                <w:szCs w:val="22"/>
              </w:rPr>
            </w:pPr>
          </w:p>
        </w:tc>
        <w:tc>
          <w:tcPr>
            <w:tcW w:w="1050" w:type="pct"/>
            <w:gridSpan w:val="2"/>
          </w:tcPr>
          <w:p w14:paraId="391C6320" w14:textId="77777777" w:rsidR="004B074B" w:rsidRPr="008A73CC" w:rsidRDefault="004B074B" w:rsidP="004B074B">
            <w:pPr>
              <w:pStyle w:val="BodyText2"/>
              <w:spacing w:line="276" w:lineRule="auto"/>
              <w:rPr>
                <w:sz w:val="22"/>
                <w:szCs w:val="22"/>
              </w:rPr>
            </w:pPr>
          </w:p>
        </w:tc>
      </w:tr>
      <w:tr w:rsidR="004B074B" w:rsidRPr="008A73CC" w14:paraId="6266E6AD" w14:textId="77777777" w:rsidTr="004B074B">
        <w:trPr>
          <w:trHeight w:val="295"/>
        </w:trPr>
        <w:tc>
          <w:tcPr>
            <w:tcW w:w="1208" w:type="pct"/>
            <w:gridSpan w:val="2"/>
          </w:tcPr>
          <w:p w14:paraId="34E57B41"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Oral Powder</w:t>
            </w:r>
          </w:p>
          <w:p w14:paraId="62B6336B"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02DF82AA"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A solid preparation composed of lactose and intended for oral (directly or dissolved in water) or sublingual use. The appropriate amount of powder is coated ('medicated') with a high strength alcohol preparation of one or more homeopathic potencies and enclosed in a paper sachet to form a single dose unit.</w:t>
            </w:r>
          </w:p>
        </w:tc>
        <w:tc>
          <w:tcPr>
            <w:tcW w:w="749" w:type="pct"/>
          </w:tcPr>
          <w:p w14:paraId="53A471B9" w14:textId="77777777" w:rsidR="004B074B" w:rsidRPr="008A73CC" w:rsidRDefault="004B074B" w:rsidP="004B074B">
            <w:pPr>
              <w:pStyle w:val="BodyText2"/>
              <w:spacing w:line="276" w:lineRule="auto"/>
              <w:rPr>
                <w:sz w:val="22"/>
                <w:szCs w:val="22"/>
              </w:rPr>
            </w:pPr>
          </w:p>
        </w:tc>
        <w:tc>
          <w:tcPr>
            <w:tcW w:w="1050" w:type="pct"/>
            <w:gridSpan w:val="2"/>
          </w:tcPr>
          <w:p w14:paraId="66ABA85D" w14:textId="77777777" w:rsidR="004B074B" w:rsidRPr="008A73CC" w:rsidRDefault="004B074B" w:rsidP="004B074B">
            <w:pPr>
              <w:pStyle w:val="BodyText2"/>
              <w:spacing w:line="276" w:lineRule="auto"/>
              <w:rPr>
                <w:sz w:val="22"/>
                <w:szCs w:val="22"/>
              </w:rPr>
            </w:pPr>
          </w:p>
        </w:tc>
      </w:tr>
      <w:tr w:rsidR="004B074B" w:rsidRPr="008A73CC" w14:paraId="0B7CF6D8" w14:textId="77777777" w:rsidTr="004B074B">
        <w:trPr>
          <w:trHeight w:val="295"/>
        </w:trPr>
        <w:tc>
          <w:tcPr>
            <w:tcW w:w="1208" w:type="pct"/>
            <w:gridSpan w:val="2"/>
          </w:tcPr>
          <w:p w14:paraId="20AC747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Oral Solution</w:t>
            </w:r>
          </w:p>
        </w:tc>
        <w:tc>
          <w:tcPr>
            <w:tcW w:w="1993" w:type="pct"/>
            <w:gridSpan w:val="2"/>
          </w:tcPr>
          <w:p w14:paraId="12FC7EC7"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Liquid dosage form, composed of a low strength alcohol solution (typically 10%) in purified water combined with the high strength alcohol preparation of one or more homeopathic potencies intended for direct oral use. </w:t>
            </w:r>
          </w:p>
        </w:tc>
        <w:tc>
          <w:tcPr>
            <w:tcW w:w="749" w:type="pct"/>
          </w:tcPr>
          <w:p w14:paraId="7B985CB3" w14:textId="77777777" w:rsidR="004B074B" w:rsidRPr="008A73CC" w:rsidRDefault="004B074B" w:rsidP="004B074B">
            <w:pPr>
              <w:pStyle w:val="BodyText2"/>
              <w:spacing w:line="276" w:lineRule="auto"/>
              <w:rPr>
                <w:sz w:val="22"/>
                <w:szCs w:val="22"/>
              </w:rPr>
            </w:pPr>
          </w:p>
        </w:tc>
        <w:tc>
          <w:tcPr>
            <w:tcW w:w="1050" w:type="pct"/>
            <w:gridSpan w:val="2"/>
          </w:tcPr>
          <w:p w14:paraId="1F293903" w14:textId="77777777" w:rsidR="004B074B" w:rsidRPr="008A73CC" w:rsidRDefault="004B074B" w:rsidP="004B074B">
            <w:pPr>
              <w:pStyle w:val="BodyText2"/>
              <w:spacing w:line="276" w:lineRule="auto"/>
              <w:rPr>
                <w:sz w:val="22"/>
                <w:szCs w:val="22"/>
              </w:rPr>
            </w:pPr>
          </w:p>
        </w:tc>
      </w:tr>
      <w:tr w:rsidR="004B074B" w:rsidRPr="008A73CC" w14:paraId="5D4081C7" w14:textId="77777777" w:rsidTr="004B074B">
        <w:trPr>
          <w:trHeight w:val="295"/>
        </w:trPr>
        <w:tc>
          <w:tcPr>
            <w:tcW w:w="1208" w:type="pct"/>
            <w:gridSpan w:val="2"/>
          </w:tcPr>
          <w:p w14:paraId="54166C46"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Pillules</w:t>
            </w:r>
          </w:p>
          <w:p w14:paraId="7B448EEB"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102BD73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Sometimes termed 'pills' or ‘globules’, these are spherical solid dose unit preparations composed of sucrose, lactose or a compound of the two intended for oral or sublingual use. Coated ('medicated') with a high strength alcohol preparation of one or more homeopathic potencies. Size and composition are not defined by a pharmacopoeia and may vary by manufacturer.</w:t>
            </w:r>
          </w:p>
        </w:tc>
        <w:tc>
          <w:tcPr>
            <w:tcW w:w="749" w:type="pct"/>
          </w:tcPr>
          <w:p w14:paraId="7CED2163" w14:textId="77777777" w:rsidR="004B074B" w:rsidRPr="008A73CC" w:rsidRDefault="004B074B" w:rsidP="004B074B">
            <w:pPr>
              <w:pStyle w:val="BodyText2"/>
              <w:spacing w:line="276" w:lineRule="auto"/>
              <w:rPr>
                <w:sz w:val="22"/>
                <w:szCs w:val="22"/>
              </w:rPr>
            </w:pPr>
          </w:p>
        </w:tc>
        <w:tc>
          <w:tcPr>
            <w:tcW w:w="1050" w:type="pct"/>
            <w:gridSpan w:val="2"/>
          </w:tcPr>
          <w:p w14:paraId="3026D830" w14:textId="77777777" w:rsidR="004B074B" w:rsidRPr="008A73CC" w:rsidRDefault="004B074B" w:rsidP="004B074B">
            <w:pPr>
              <w:pStyle w:val="BodyText2"/>
              <w:spacing w:line="276" w:lineRule="auto"/>
              <w:rPr>
                <w:sz w:val="22"/>
                <w:szCs w:val="22"/>
              </w:rPr>
            </w:pPr>
          </w:p>
        </w:tc>
      </w:tr>
      <w:tr w:rsidR="004B074B" w:rsidRPr="008A73CC" w14:paraId="5C0D8717" w14:textId="77777777" w:rsidTr="004B074B">
        <w:trPr>
          <w:trHeight w:val="295"/>
        </w:trPr>
        <w:tc>
          <w:tcPr>
            <w:tcW w:w="1208" w:type="pct"/>
            <w:gridSpan w:val="2"/>
          </w:tcPr>
          <w:p w14:paraId="0EBF8F0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Soft Tablets</w:t>
            </w:r>
          </w:p>
          <w:p w14:paraId="65DFC4CE"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548DFFE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Solid dosage form preparations, composed of a loose aggregate of lactose, intended to dissolve readily when administered by the oral or sublingual routes. Coated ('medicated') with a high strength alcohol preparation of one or more homeopathic potencies. Size and </w:t>
            </w:r>
            <w:r w:rsidRPr="008A73CC">
              <w:rPr>
                <w:rFonts w:ascii="Arial" w:hAnsi="Arial" w:cs="Arial"/>
                <w:sz w:val="22"/>
                <w:szCs w:val="22"/>
              </w:rPr>
              <w:lastRenderedPageBreak/>
              <w:t>composition are not defined by a pharmacopoeia and may vary by manufacturer.</w:t>
            </w:r>
          </w:p>
        </w:tc>
        <w:tc>
          <w:tcPr>
            <w:tcW w:w="749" w:type="pct"/>
          </w:tcPr>
          <w:p w14:paraId="66A03948" w14:textId="77777777" w:rsidR="004B074B" w:rsidRPr="008A73CC" w:rsidRDefault="004B074B" w:rsidP="004B074B">
            <w:pPr>
              <w:pStyle w:val="BodyText2"/>
              <w:spacing w:line="276" w:lineRule="auto"/>
              <w:rPr>
                <w:sz w:val="22"/>
                <w:szCs w:val="22"/>
              </w:rPr>
            </w:pPr>
          </w:p>
        </w:tc>
        <w:tc>
          <w:tcPr>
            <w:tcW w:w="1050" w:type="pct"/>
            <w:gridSpan w:val="2"/>
          </w:tcPr>
          <w:p w14:paraId="2BC2679C" w14:textId="77777777" w:rsidR="004B074B" w:rsidRPr="008A73CC" w:rsidRDefault="004B074B" w:rsidP="004B074B">
            <w:pPr>
              <w:pStyle w:val="BodyText2"/>
              <w:spacing w:line="276" w:lineRule="auto"/>
              <w:rPr>
                <w:sz w:val="22"/>
                <w:szCs w:val="22"/>
              </w:rPr>
            </w:pPr>
          </w:p>
        </w:tc>
      </w:tr>
      <w:tr w:rsidR="004B074B" w:rsidRPr="008A73CC" w14:paraId="0B664745" w14:textId="77777777" w:rsidTr="004B074B">
        <w:trPr>
          <w:trHeight w:val="295"/>
        </w:trPr>
        <w:tc>
          <w:tcPr>
            <w:tcW w:w="1208" w:type="pct"/>
            <w:gridSpan w:val="2"/>
          </w:tcPr>
          <w:p w14:paraId="0E0458C5"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Tablets</w:t>
            </w:r>
          </w:p>
        </w:tc>
        <w:tc>
          <w:tcPr>
            <w:tcW w:w="1993" w:type="pct"/>
            <w:gridSpan w:val="2"/>
          </w:tcPr>
          <w:p w14:paraId="57CE481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Solid dose unit preparations, typically white and biconvex in nature, composed of lactose or a compound of lactose/sucrose intended for oral or sublingual use. Usually prepared by compression of a uniform volume of the excipients and then coated ('medicated') with a high strength alcohol preparation of one or more homeopathic potencies, although an alternative method of preparation exists whereby homeopathic granules are medicated and then compressed to form the tablets. Size and composition are not defined by a pharmacopoeia and may vary by manufacturer.</w:t>
            </w:r>
          </w:p>
        </w:tc>
        <w:tc>
          <w:tcPr>
            <w:tcW w:w="749" w:type="pct"/>
          </w:tcPr>
          <w:p w14:paraId="1FB19CD6" w14:textId="77777777" w:rsidR="004B074B" w:rsidRPr="008A73CC" w:rsidRDefault="004B074B" w:rsidP="004B074B">
            <w:pPr>
              <w:pStyle w:val="BodyText2"/>
              <w:spacing w:line="276" w:lineRule="auto"/>
              <w:rPr>
                <w:sz w:val="22"/>
                <w:szCs w:val="22"/>
              </w:rPr>
            </w:pPr>
          </w:p>
        </w:tc>
        <w:tc>
          <w:tcPr>
            <w:tcW w:w="1050" w:type="pct"/>
            <w:gridSpan w:val="2"/>
          </w:tcPr>
          <w:p w14:paraId="7BDA93D5" w14:textId="77777777" w:rsidR="004B074B" w:rsidRPr="008A73CC" w:rsidRDefault="004B074B" w:rsidP="004B074B">
            <w:pPr>
              <w:pStyle w:val="BodyText2"/>
              <w:spacing w:line="276" w:lineRule="auto"/>
              <w:rPr>
                <w:sz w:val="22"/>
                <w:szCs w:val="22"/>
              </w:rPr>
            </w:pPr>
          </w:p>
        </w:tc>
      </w:tr>
      <w:tr w:rsidR="004B074B" w:rsidRPr="008A73CC" w14:paraId="4B539DFA" w14:textId="77777777" w:rsidTr="004B074B">
        <w:trPr>
          <w:trHeight w:val="295"/>
        </w:trPr>
        <w:tc>
          <w:tcPr>
            <w:tcW w:w="1208" w:type="pct"/>
            <w:gridSpan w:val="2"/>
          </w:tcPr>
          <w:p w14:paraId="6DC8E354"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Homeopathic Medicating Potency</w:t>
            </w:r>
          </w:p>
          <w:p w14:paraId="4EC5EF5F" w14:textId="77777777" w:rsidR="004B074B" w:rsidRPr="008A73CC" w:rsidRDefault="004B074B" w:rsidP="004B074B">
            <w:pPr>
              <w:pStyle w:val="PlainText"/>
              <w:spacing w:line="276" w:lineRule="auto"/>
              <w:rPr>
                <w:rFonts w:ascii="Arial" w:hAnsi="Arial" w:cs="Arial"/>
                <w:sz w:val="22"/>
                <w:szCs w:val="22"/>
              </w:rPr>
            </w:pPr>
          </w:p>
        </w:tc>
        <w:tc>
          <w:tcPr>
            <w:tcW w:w="1993" w:type="pct"/>
            <w:gridSpan w:val="2"/>
          </w:tcPr>
          <w:p w14:paraId="1A7CF20C"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 xml:space="preserve">Liquid form of a remedy, composed of a high strength alcohol solution (typically 70-96%) in purified water, used to prepare the final dosage form of a homeopathic medicine by the process of ‘medicating’. </w:t>
            </w:r>
          </w:p>
          <w:p w14:paraId="465E645E" w14:textId="77777777" w:rsidR="004B074B" w:rsidRPr="008A73CC" w:rsidRDefault="004B074B" w:rsidP="004B074B">
            <w:pPr>
              <w:pStyle w:val="PlainText"/>
              <w:spacing w:line="276" w:lineRule="auto"/>
              <w:rPr>
                <w:rFonts w:ascii="Arial" w:hAnsi="Arial" w:cs="Arial"/>
                <w:sz w:val="22"/>
                <w:szCs w:val="22"/>
              </w:rPr>
            </w:pPr>
            <w:r w:rsidRPr="008A73CC">
              <w:rPr>
                <w:rFonts w:ascii="Arial" w:hAnsi="Arial" w:cs="Arial"/>
                <w:sz w:val="22"/>
                <w:szCs w:val="22"/>
              </w:rPr>
              <w:t>Not for administration as a medicine.</w:t>
            </w:r>
          </w:p>
        </w:tc>
        <w:tc>
          <w:tcPr>
            <w:tcW w:w="749" w:type="pct"/>
          </w:tcPr>
          <w:p w14:paraId="2E3D31DB" w14:textId="77777777" w:rsidR="004B074B" w:rsidRPr="008A73CC" w:rsidRDefault="004B074B" w:rsidP="004B074B">
            <w:pPr>
              <w:pStyle w:val="BodyText2"/>
              <w:spacing w:line="276" w:lineRule="auto"/>
              <w:rPr>
                <w:sz w:val="22"/>
                <w:szCs w:val="22"/>
              </w:rPr>
            </w:pPr>
          </w:p>
        </w:tc>
        <w:tc>
          <w:tcPr>
            <w:tcW w:w="1050" w:type="pct"/>
            <w:gridSpan w:val="2"/>
          </w:tcPr>
          <w:p w14:paraId="7CAE71E0" w14:textId="77777777" w:rsidR="004B074B" w:rsidRPr="008A73CC" w:rsidRDefault="004B074B" w:rsidP="004B074B">
            <w:pPr>
              <w:pStyle w:val="BodyText2"/>
              <w:spacing w:line="276" w:lineRule="auto"/>
              <w:rPr>
                <w:sz w:val="22"/>
                <w:szCs w:val="22"/>
              </w:rPr>
            </w:pPr>
          </w:p>
        </w:tc>
      </w:tr>
      <w:tr w:rsidR="004B074B" w:rsidRPr="008A73CC" w14:paraId="22441403" w14:textId="77777777" w:rsidTr="004B074B">
        <w:trPr>
          <w:trHeight w:val="295"/>
        </w:trPr>
        <w:tc>
          <w:tcPr>
            <w:tcW w:w="1208" w:type="pct"/>
            <w:gridSpan w:val="2"/>
          </w:tcPr>
          <w:p w14:paraId="61E0668C" w14:textId="77777777" w:rsidR="004B074B" w:rsidRPr="008A73CC" w:rsidRDefault="004B074B" w:rsidP="004B074B">
            <w:pPr>
              <w:pStyle w:val="BodyText2"/>
              <w:spacing w:line="276" w:lineRule="auto"/>
              <w:rPr>
                <w:b/>
                <w:bCs/>
                <w:sz w:val="22"/>
                <w:szCs w:val="22"/>
              </w:rPr>
            </w:pPr>
            <w:r w:rsidRPr="008A73CC">
              <w:rPr>
                <w:b/>
                <w:bCs/>
                <w:sz w:val="22"/>
                <w:szCs w:val="22"/>
              </w:rPr>
              <w:t>INFUSION FORMS</w:t>
            </w:r>
          </w:p>
        </w:tc>
        <w:tc>
          <w:tcPr>
            <w:tcW w:w="1993" w:type="pct"/>
            <w:gridSpan w:val="2"/>
          </w:tcPr>
          <w:p w14:paraId="78CAE3D2" w14:textId="77777777" w:rsidR="004B074B" w:rsidRPr="008A73CC" w:rsidRDefault="004B074B" w:rsidP="004B074B">
            <w:pPr>
              <w:pStyle w:val="BodyText2"/>
              <w:spacing w:line="276" w:lineRule="auto"/>
              <w:rPr>
                <w:sz w:val="22"/>
                <w:szCs w:val="22"/>
              </w:rPr>
            </w:pPr>
          </w:p>
        </w:tc>
        <w:tc>
          <w:tcPr>
            <w:tcW w:w="749" w:type="pct"/>
          </w:tcPr>
          <w:p w14:paraId="1A92DCC3" w14:textId="77777777" w:rsidR="004B074B" w:rsidRPr="008A73CC" w:rsidRDefault="004B074B" w:rsidP="004B074B">
            <w:pPr>
              <w:pStyle w:val="BodyText2"/>
              <w:spacing w:line="276" w:lineRule="auto"/>
              <w:rPr>
                <w:sz w:val="22"/>
                <w:szCs w:val="22"/>
              </w:rPr>
            </w:pPr>
          </w:p>
        </w:tc>
        <w:tc>
          <w:tcPr>
            <w:tcW w:w="1050" w:type="pct"/>
            <w:gridSpan w:val="2"/>
          </w:tcPr>
          <w:p w14:paraId="0F2BE6DB" w14:textId="77777777" w:rsidR="004B074B" w:rsidRPr="008A73CC" w:rsidRDefault="004B074B" w:rsidP="004B074B">
            <w:pPr>
              <w:pStyle w:val="BodyText2"/>
              <w:spacing w:line="276" w:lineRule="auto"/>
              <w:rPr>
                <w:sz w:val="22"/>
                <w:szCs w:val="22"/>
              </w:rPr>
            </w:pPr>
          </w:p>
        </w:tc>
      </w:tr>
      <w:tr w:rsidR="004B074B" w:rsidRPr="008A73CC" w14:paraId="7AAE7610" w14:textId="77777777" w:rsidTr="004B074B">
        <w:trPr>
          <w:trHeight w:val="295"/>
        </w:trPr>
        <w:tc>
          <w:tcPr>
            <w:tcW w:w="1208" w:type="pct"/>
            <w:gridSpan w:val="2"/>
          </w:tcPr>
          <w:p w14:paraId="28C07043" w14:textId="77777777" w:rsidR="004B074B" w:rsidRPr="008A73CC" w:rsidRDefault="004B074B" w:rsidP="004B074B">
            <w:pPr>
              <w:pStyle w:val="BodyText2"/>
              <w:spacing w:line="276" w:lineRule="auto"/>
              <w:rPr>
                <w:sz w:val="22"/>
                <w:szCs w:val="22"/>
              </w:rPr>
            </w:pPr>
            <w:r w:rsidRPr="008A73CC">
              <w:rPr>
                <w:sz w:val="22"/>
                <w:szCs w:val="22"/>
              </w:rPr>
              <w:t>Emulsion for infusion</w:t>
            </w:r>
          </w:p>
        </w:tc>
        <w:tc>
          <w:tcPr>
            <w:tcW w:w="1993" w:type="pct"/>
            <w:gridSpan w:val="2"/>
          </w:tcPr>
          <w:p w14:paraId="799F8484" w14:textId="77777777" w:rsidR="004B074B" w:rsidRPr="008A73CC" w:rsidRDefault="004B074B" w:rsidP="004B074B">
            <w:pPr>
              <w:pStyle w:val="BodyText2"/>
              <w:spacing w:line="276" w:lineRule="auto"/>
              <w:rPr>
                <w:sz w:val="22"/>
                <w:szCs w:val="22"/>
              </w:rPr>
            </w:pPr>
            <w:r w:rsidRPr="008A73CC">
              <w:rPr>
                <w:sz w:val="22"/>
                <w:szCs w:val="22"/>
              </w:rPr>
              <w:t>An emulsion for infusion is a sterile emulsion suitable for parenteral use.</w:t>
            </w:r>
          </w:p>
        </w:tc>
        <w:tc>
          <w:tcPr>
            <w:tcW w:w="749" w:type="pct"/>
          </w:tcPr>
          <w:p w14:paraId="77ABB569"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15B67EC" w14:textId="77777777" w:rsidR="004B074B" w:rsidRPr="008A73CC" w:rsidRDefault="004B074B" w:rsidP="004B074B">
            <w:pPr>
              <w:pStyle w:val="BodyText2"/>
              <w:spacing w:line="276" w:lineRule="auto"/>
              <w:rPr>
                <w:sz w:val="22"/>
                <w:szCs w:val="22"/>
              </w:rPr>
            </w:pPr>
          </w:p>
        </w:tc>
      </w:tr>
      <w:tr w:rsidR="004B074B" w:rsidRPr="008A73CC" w14:paraId="060F2CAC" w14:textId="77777777" w:rsidTr="004B074B">
        <w:trPr>
          <w:trHeight w:val="295"/>
        </w:trPr>
        <w:tc>
          <w:tcPr>
            <w:tcW w:w="1208" w:type="pct"/>
            <w:gridSpan w:val="2"/>
          </w:tcPr>
          <w:p w14:paraId="11F43FE6" w14:textId="77777777" w:rsidR="004B074B" w:rsidRPr="008A73CC" w:rsidRDefault="004B074B" w:rsidP="004B074B">
            <w:pPr>
              <w:pStyle w:val="BodyText2"/>
              <w:spacing w:line="276" w:lineRule="auto"/>
              <w:rPr>
                <w:sz w:val="22"/>
                <w:szCs w:val="22"/>
              </w:rPr>
            </w:pPr>
            <w:r w:rsidRPr="008A73CC">
              <w:rPr>
                <w:sz w:val="22"/>
                <w:szCs w:val="22"/>
              </w:rPr>
              <w:t>Infusion</w:t>
            </w:r>
          </w:p>
        </w:tc>
        <w:tc>
          <w:tcPr>
            <w:tcW w:w="1993" w:type="pct"/>
            <w:gridSpan w:val="2"/>
          </w:tcPr>
          <w:p w14:paraId="6244063C" w14:textId="77777777" w:rsidR="004B074B" w:rsidRPr="008A73CC" w:rsidRDefault="004B074B" w:rsidP="004B074B">
            <w:pPr>
              <w:pStyle w:val="BodyText2"/>
              <w:spacing w:line="276" w:lineRule="auto"/>
              <w:rPr>
                <w:sz w:val="22"/>
                <w:szCs w:val="22"/>
              </w:rPr>
            </w:pPr>
            <w:r w:rsidRPr="008A73CC">
              <w:rPr>
                <w:sz w:val="22"/>
                <w:szCs w:val="22"/>
              </w:rPr>
              <w:t>A sterile solution, suspension or emulsion intended for infusion.</w:t>
            </w:r>
          </w:p>
        </w:tc>
        <w:tc>
          <w:tcPr>
            <w:tcW w:w="749" w:type="pct"/>
          </w:tcPr>
          <w:p w14:paraId="66B02807"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EFC7488" w14:textId="77777777" w:rsidR="004B074B" w:rsidRPr="008A73CC" w:rsidRDefault="004B074B" w:rsidP="004B074B">
            <w:pPr>
              <w:pStyle w:val="BodyText2"/>
              <w:spacing w:line="276" w:lineRule="auto"/>
              <w:rPr>
                <w:sz w:val="22"/>
                <w:szCs w:val="22"/>
              </w:rPr>
            </w:pPr>
          </w:p>
        </w:tc>
      </w:tr>
      <w:tr w:rsidR="004B074B" w:rsidRPr="008A73CC" w14:paraId="57014707" w14:textId="77777777" w:rsidTr="004B074B">
        <w:trPr>
          <w:trHeight w:val="295"/>
        </w:trPr>
        <w:tc>
          <w:tcPr>
            <w:tcW w:w="1208" w:type="pct"/>
            <w:gridSpan w:val="2"/>
          </w:tcPr>
          <w:p w14:paraId="0F317CDB" w14:textId="77777777" w:rsidR="004B074B" w:rsidRPr="008A73CC" w:rsidRDefault="004B074B" w:rsidP="004B074B">
            <w:pPr>
              <w:pStyle w:val="BodyText2"/>
              <w:spacing w:line="276" w:lineRule="auto"/>
              <w:rPr>
                <w:sz w:val="22"/>
                <w:szCs w:val="22"/>
              </w:rPr>
            </w:pPr>
            <w:r w:rsidRPr="008A73CC">
              <w:rPr>
                <w:sz w:val="22"/>
                <w:szCs w:val="22"/>
              </w:rPr>
              <w:t>Powder and solvent for solution for infusion</w:t>
            </w:r>
          </w:p>
        </w:tc>
        <w:tc>
          <w:tcPr>
            <w:tcW w:w="1993" w:type="pct"/>
            <w:gridSpan w:val="2"/>
          </w:tcPr>
          <w:p w14:paraId="3998D6F7" w14:textId="424CF8AD" w:rsidR="004B074B" w:rsidRPr="008A73CC" w:rsidRDefault="004B074B" w:rsidP="004B074B">
            <w:pPr>
              <w:pStyle w:val="BodyText2"/>
              <w:spacing w:line="276" w:lineRule="auto"/>
              <w:rPr>
                <w:sz w:val="22"/>
                <w:szCs w:val="22"/>
              </w:rPr>
            </w:pPr>
            <w:r>
              <w:rPr>
                <w:sz w:val="22"/>
                <w:szCs w:val="22"/>
              </w:rPr>
              <w:t xml:space="preserve">Sterile powder (including freeze-dried powder) and sterile solvent intended for the preparation of a solution for infusion by dissolving the powder in the solvent. </w:t>
            </w:r>
          </w:p>
        </w:tc>
        <w:tc>
          <w:tcPr>
            <w:tcW w:w="749" w:type="pct"/>
          </w:tcPr>
          <w:p w14:paraId="377B8C23"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9BBDC5B" w14:textId="77777777" w:rsidR="004B074B" w:rsidRPr="008A73CC" w:rsidRDefault="004B074B" w:rsidP="004B074B">
            <w:pPr>
              <w:pStyle w:val="BodyText2"/>
              <w:spacing w:line="276" w:lineRule="auto"/>
              <w:rPr>
                <w:sz w:val="22"/>
                <w:szCs w:val="22"/>
              </w:rPr>
            </w:pPr>
          </w:p>
        </w:tc>
      </w:tr>
      <w:tr w:rsidR="004B074B" w:rsidRPr="008A73CC" w14:paraId="5078D839" w14:textId="77777777" w:rsidTr="004B074B">
        <w:trPr>
          <w:trHeight w:val="295"/>
        </w:trPr>
        <w:tc>
          <w:tcPr>
            <w:tcW w:w="1208" w:type="pct"/>
            <w:gridSpan w:val="2"/>
          </w:tcPr>
          <w:p w14:paraId="670ECBAE" w14:textId="77777777" w:rsidR="004B074B" w:rsidRPr="008A73CC" w:rsidRDefault="004B074B" w:rsidP="004B074B">
            <w:pPr>
              <w:pStyle w:val="BodyText2"/>
              <w:spacing w:line="276" w:lineRule="auto"/>
              <w:rPr>
                <w:sz w:val="22"/>
                <w:szCs w:val="22"/>
              </w:rPr>
            </w:pPr>
            <w:r w:rsidRPr="008A73CC">
              <w:rPr>
                <w:sz w:val="22"/>
                <w:szCs w:val="22"/>
              </w:rPr>
              <w:t>Powder and solvent for suspension for infusion</w:t>
            </w:r>
          </w:p>
        </w:tc>
        <w:tc>
          <w:tcPr>
            <w:tcW w:w="1993" w:type="pct"/>
            <w:gridSpan w:val="2"/>
          </w:tcPr>
          <w:p w14:paraId="3DA8C0E1" w14:textId="77777777" w:rsidR="004B074B" w:rsidRPr="008A73CC" w:rsidRDefault="004B074B" w:rsidP="004B074B">
            <w:pPr>
              <w:pStyle w:val="BodyText2"/>
              <w:spacing w:line="276" w:lineRule="auto"/>
              <w:rPr>
                <w:sz w:val="22"/>
                <w:szCs w:val="22"/>
              </w:rPr>
            </w:pPr>
            <w:r w:rsidRPr="008A73CC">
              <w:rPr>
                <w:sz w:val="22"/>
                <w:szCs w:val="22"/>
              </w:rPr>
              <w:t>See the note before the start of the table</w:t>
            </w:r>
          </w:p>
        </w:tc>
        <w:tc>
          <w:tcPr>
            <w:tcW w:w="749" w:type="pct"/>
          </w:tcPr>
          <w:p w14:paraId="0DFC5C72" w14:textId="77777777" w:rsidR="004B074B" w:rsidRPr="008A73CC" w:rsidRDefault="004B074B" w:rsidP="004B074B">
            <w:pPr>
              <w:pStyle w:val="BodyText2"/>
              <w:spacing w:line="276" w:lineRule="auto"/>
              <w:rPr>
                <w:sz w:val="22"/>
                <w:szCs w:val="22"/>
              </w:rPr>
            </w:pPr>
          </w:p>
        </w:tc>
        <w:tc>
          <w:tcPr>
            <w:tcW w:w="1050" w:type="pct"/>
            <w:gridSpan w:val="2"/>
          </w:tcPr>
          <w:p w14:paraId="257339B0" w14:textId="77777777" w:rsidR="004B074B" w:rsidRPr="008A73CC" w:rsidRDefault="004B074B" w:rsidP="004B074B">
            <w:pPr>
              <w:pStyle w:val="BodyText2"/>
              <w:spacing w:line="276" w:lineRule="auto"/>
              <w:rPr>
                <w:sz w:val="22"/>
                <w:szCs w:val="22"/>
              </w:rPr>
            </w:pPr>
          </w:p>
        </w:tc>
      </w:tr>
      <w:tr w:rsidR="004B074B" w:rsidRPr="008A73CC" w14:paraId="5EB07C65" w14:textId="77777777" w:rsidTr="004B074B">
        <w:trPr>
          <w:trHeight w:val="295"/>
        </w:trPr>
        <w:tc>
          <w:tcPr>
            <w:tcW w:w="1208" w:type="pct"/>
            <w:gridSpan w:val="2"/>
          </w:tcPr>
          <w:p w14:paraId="470BE0E4" w14:textId="77777777" w:rsidR="004B074B" w:rsidRPr="00CA20EE" w:rsidRDefault="004B074B" w:rsidP="004B074B">
            <w:pPr>
              <w:pStyle w:val="BodyText2"/>
              <w:spacing w:line="276" w:lineRule="auto"/>
              <w:rPr>
                <w:sz w:val="22"/>
                <w:szCs w:val="22"/>
              </w:rPr>
            </w:pPr>
            <w:r w:rsidRPr="00CA20EE">
              <w:rPr>
                <w:sz w:val="22"/>
                <w:szCs w:val="22"/>
              </w:rPr>
              <w:t>Powder for dispersion for infusion</w:t>
            </w:r>
          </w:p>
        </w:tc>
        <w:tc>
          <w:tcPr>
            <w:tcW w:w="1993" w:type="pct"/>
            <w:gridSpan w:val="2"/>
          </w:tcPr>
          <w:p w14:paraId="2DBF7108" w14:textId="77777777" w:rsidR="004B074B" w:rsidRPr="00CA20EE" w:rsidRDefault="004B074B" w:rsidP="004B074B">
            <w:pPr>
              <w:pStyle w:val="BodyText2"/>
              <w:spacing w:line="276" w:lineRule="auto"/>
              <w:rPr>
                <w:sz w:val="22"/>
                <w:szCs w:val="22"/>
              </w:rPr>
            </w:pPr>
            <w:r w:rsidRPr="00CA20EE">
              <w:rPr>
                <w:sz w:val="22"/>
                <w:szCs w:val="22"/>
              </w:rPr>
              <w:t>Solid sterile preparation consisting of one or more powders, including freeze-dried powders, intended to be dispersed in the specified liquid to obtain a</w:t>
            </w:r>
            <w:r>
              <w:rPr>
                <w:sz w:val="22"/>
                <w:szCs w:val="22"/>
              </w:rPr>
              <w:t xml:space="preserve"> </w:t>
            </w:r>
            <w:r w:rsidRPr="00CA20EE">
              <w:rPr>
                <w:sz w:val="22"/>
                <w:szCs w:val="22"/>
              </w:rPr>
              <w:t>dispersion for infusion.</w:t>
            </w:r>
          </w:p>
        </w:tc>
        <w:tc>
          <w:tcPr>
            <w:tcW w:w="749" w:type="pct"/>
          </w:tcPr>
          <w:p w14:paraId="24601075" w14:textId="77777777" w:rsidR="004B074B" w:rsidRPr="00CA20EE" w:rsidRDefault="004B074B" w:rsidP="004B074B">
            <w:pPr>
              <w:pStyle w:val="BodyText2"/>
              <w:spacing w:line="276" w:lineRule="auto"/>
              <w:rPr>
                <w:sz w:val="22"/>
                <w:szCs w:val="22"/>
              </w:rPr>
            </w:pPr>
            <w:r w:rsidRPr="00CA20EE">
              <w:rPr>
                <w:sz w:val="22"/>
                <w:szCs w:val="22"/>
              </w:rPr>
              <w:t>EDQM Term</w:t>
            </w:r>
          </w:p>
        </w:tc>
        <w:tc>
          <w:tcPr>
            <w:tcW w:w="1050" w:type="pct"/>
            <w:gridSpan w:val="2"/>
          </w:tcPr>
          <w:p w14:paraId="14641619" w14:textId="77777777" w:rsidR="004B074B" w:rsidRPr="00CA20EE" w:rsidRDefault="004B074B" w:rsidP="004B074B">
            <w:pPr>
              <w:pStyle w:val="BodyText2"/>
              <w:spacing w:line="276" w:lineRule="auto"/>
              <w:rPr>
                <w:sz w:val="22"/>
                <w:szCs w:val="22"/>
              </w:rPr>
            </w:pPr>
          </w:p>
        </w:tc>
      </w:tr>
      <w:tr w:rsidR="004B074B" w:rsidRPr="008A73CC" w14:paraId="2B9BCE9E" w14:textId="77777777" w:rsidTr="004B074B">
        <w:trPr>
          <w:trHeight w:val="295"/>
        </w:trPr>
        <w:tc>
          <w:tcPr>
            <w:tcW w:w="1208" w:type="pct"/>
            <w:gridSpan w:val="2"/>
          </w:tcPr>
          <w:p w14:paraId="33A11B30" w14:textId="77777777" w:rsidR="004B074B" w:rsidRPr="008A73CC" w:rsidRDefault="004B074B" w:rsidP="004B074B">
            <w:pPr>
              <w:pStyle w:val="BodyText2"/>
              <w:spacing w:line="276" w:lineRule="auto"/>
              <w:rPr>
                <w:sz w:val="22"/>
                <w:szCs w:val="22"/>
              </w:rPr>
            </w:pPr>
            <w:r w:rsidRPr="008A73CC">
              <w:rPr>
                <w:sz w:val="22"/>
                <w:szCs w:val="22"/>
              </w:rPr>
              <w:lastRenderedPageBreak/>
              <w:t>Powder for solution for infusion</w:t>
            </w:r>
          </w:p>
        </w:tc>
        <w:tc>
          <w:tcPr>
            <w:tcW w:w="1993" w:type="pct"/>
            <w:gridSpan w:val="2"/>
          </w:tcPr>
          <w:p w14:paraId="0A85A66F" w14:textId="322DBEEC" w:rsidR="004B074B" w:rsidRPr="008A73CC" w:rsidRDefault="004B074B" w:rsidP="004B074B">
            <w:pPr>
              <w:pStyle w:val="BodyText2"/>
              <w:spacing w:line="276" w:lineRule="auto"/>
              <w:rPr>
                <w:sz w:val="22"/>
                <w:szCs w:val="22"/>
              </w:rPr>
            </w:pPr>
            <w:r>
              <w:rPr>
                <w:sz w:val="22"/>
                <w:szCs w:val="22"/>
              </w:rPr>
              <w:t>Solid sterile preparation consisting of one or more powders, including freeze-dried powders, intended to be dissolved in the specified aqueous liquid to obtain a solution for infusion.</w:t>
            </w:r>
          </w:p>
        </w:tc>
        <w:tc>
          <w:tcPr>
            <w:tcW w:w="749" w:type="pct"/>
          </w:tcPr>
          <w:p w14:paraId="444EA8BF"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8AC789D" w14:textId="77777777" w:rsidR="004B074B" w:rsidRPr="008A73CC" w:rsidRDefault="004B074B" w:rsidP="004B074B">
            <w:pPr>
              <w:pStyle w:val="BodyText2"/>
              <w:spacing w:line="276" w:lineRule="auto"/>
              <w:rPr>
                <w:sz w:val="22"/>
                <w:szCs w:val="22"/>
              </w:rPr>
            </w:pPr>
          </w:p>
        </w:tc>
      </w:tr>
      <w:tr w:rsidR="004B074B" w:rsidRPr="008A73CC" w14:paraId="4E7A7526" w14:textId="77777777" w:rsidTr="004B074B">
        <w:trPr>
          <w:trHeight w:val="295"/>
        </w:trPr>
        <w:tc>
          <w:tcPr>
            <w:tcW w:w="1208" w:type="pct"/>
            <w:gridSpan w:val="2"/>
          </w:tcPr>
          <w:p w14:paraId="135243FD" w14:textId="77777777" w:rsidR="004B074B" w:rsidRPr="008A73CC" w:rsidRDefault="004B074B" w:rsidP="004B074B">
            <w:pPr>
              <w:pStyle w:val="BodyText2"/>
              <w:spacing w:line="276" w:lineRule="auto"/>
              <w:rPr>
                <w:sz w:val="22"/>
                <w:szCs w:val="22"/>
              </w:rPr>
            </w:pPr>
            <w:r w:rsidRPr="008A73CC">
              <w:rPr>
                <w:sz w:val="22"/>
                <w:szCs w:val="22"/>
              </w:rPr>
              <w:t>Powder for suspension for infusion</w:t>
            </w:r>
          </w:p>
        </w:tc>
        <w:tc>
          <w:tcPr>
            <w:tcW w:w="1993" w:type="pct"/>
            <w:gridSpan w:val="2"/>
          </w:tcPr>
          <w:p w14:paraId="56070A6A" w14:textId="77777777" w:rsidR="004B074B" w:rsidRPr="008A73CC" w:rsidRDefault="004B074B" w:rsidP="004B074B">
            <w:pPr>
              <w:pStyle w:val="BodyText2"/>
              <w:spacing w:line="276" w:lineRule="auto"/>
              <w:rPr>
                <w:sz w:val="22"/>
                <w:szCs w:val="22"/>
              </w:rPr>
            </w:pPr>
            <w:r w:rsidRPr="008A73CC">
              <w:rPr>
                <w:sz w:val="22"/>
                <w:szCs w:val="22"/>
              </w:rPr>
              <w:t>Similar to ‘Powder for solution for infusion’ except this is a suspension</w:t>
            </w:r>
          </w:p>
        </w:tc>
        <w:tc>
          <w:tcPr>
            <w:tcW w:w="749" w:type="pct"/>
          </w:tcPr>
          <w:p w14:paraId="6727659D" w14:textId="77777777" w:rsidR="004B074B" w:rsidRPr="006A19FF" w:rsidRDefault="004B074B" w:rsidP="004B074B">
            <w:pPr>
              <w:pStyle w:val="BodyText2"/>
              <w:spacing w:line="276" w:lineRule="auto"/>
              <w:rPr>
                <w:sz w:val="22"/>
                <w:szCs w:val="22"/>
              </w:rPr>
            </w:pPr>
            <w:r w:rsidRPr="006A19FF">
              <w:rPr>
                <w:sz w:val="22"/>
                <w:szCs w:val="22"/>
              </w:rPr>
              <w:t>Adapted</w:t>
            </w:r>
          </w:p>
        </w:tc>
        <w:tc>
          <w:tcPr>
            <w:tcW w:w="1050" w:type="pct"/>
            <w:gridSpan w:val="2"/>
          </w:tcPr>
          <w:p w14:paraId="6D722175" w14:textId="77777777" w:rsidR="004B074B" w:rsidRPr="008A73CC" w:rsidRDefault="004B074B" w:rsidP="004B074B">
            <w:pPr>
              <w:pStyle w:val="BodyText2"/>
              <w:spacing w:line="276" w:lineRule="auto"/>
              <w:rPr>
                <w:sz w:val="22"/>
                <w:szCs w:val="22"/>
              </w:rPr>
            </w:pPr>
          </w:p>
        </w:tc>
      </w:tr>
      <w:tr w:rsidR="004B074B" w:rsidRPr="008A73CC" w14:paraId="61FAA173" w14:textId="77777777" w:rsidTr="004B074B">
        <w:trPr>
          <w:trHeight w:val="295"/>
        </w:trPr>
        <w:tc>
          <w:tcPr>
            <w:tcW w:w="1208" w:type="pct"/>
            <w:gridSpan w:val="2"/>
          </w:tcPr>
          <w:p w14:paraId="4AECFF28" w14:textId="77777777" w:rsidR="004B074B" w:rsidRPr="008A73CC" w:rsidRDefault="004B074B" w:rsidP="004B074B">
            <w:pPr>
              <w:pStyle w:val="BodyText2"/>
              <w:spacing w:line="276" w:lineRule="auto"/>
              <w:rPr>
                <w:sz w:val="22"/>
                <w:szCs w:val="22"/>
              </w:rPr>
            </w:pPr>
            <w:r w:rsidRPr="008A73CC">
              <w:rPr>
                <w:sz w:val="22"/>
                <w:szCs w:val="22"/>
              </w:rPr>
              <w:t>Solution for infusion</w:t>
            </w:r>
          </w:p>
        </w:tc>
        <w:tc>
          <w:tcPr>
            <w:tcW w:w="1993" w:type="pct"/>
            <w:gridSpan w:val="2"/>
          </w:tcPr>
          <w:p w14:paraId="551BCD47" w14:textId="77777777" w:rsidR="004B074B" w:rsidRDefault="004B074B" w:rsidP="004B074B">
            <w:pPr>
              <w:pStyle w:val="BodyText2"/>
              <w:spacing w:line="276" w:lineRule="auto"/>
              <w:rPr>
                <w:sz w:val="22"/>
                <w:szCs w:val="22"/>
              </w:rPr>
            </w:pPr>
            <w:r>
              <w:rPr>
                <w:sz w:val="22"/>
                <w:szCs w:val="22"/>
              </w:rPr>
              <w:t xml:space="preserve">Liquid sterile preparation consisting of an aqueous </w:t>
            </w:r>
            <w:r w:rsidRPr="008A73CC">
              <w:rPr>
                <w:sz w:val="22"/>
                <w:szCs w:val="22"/>
              </w:rPr>
              <w:t xml:space="preserve">solution </w:t>
            </w:r>
            <w:r>
              <w:rPr>
                <w:sz w:val="22"/>
                <w:szCs w:val="22"/>
              </w:rPr>
              <w:t xml:space="preserve">intended to be introduced, usually in larger volumes, usually into the circulating blood stream. </w:t>
            </w:r>
          </w:p>
          <w:p w14:paraId="01057EE5" w14:textId="661E077B" w:rsidR="00896BC0" w:rsidRPr="00B76883" w:rsidRDefault="00896BC0" w:rsidP="004B074B">
            <w:pPr>
              <w:pStyle w:val="BodyText2"/>
              <w:spacing w:line="276" w:lineRule="auto"/>
              <w:rPr>
                <w:i/>
                <w:iCs/>
                <w:sz w:val="22"/>
                <w:szCs w:val="22"/>
              </w:rPr>
            </w:pPr>
            <w:r w:rsidRPr="00B76883">
              <w:rPr>
                <w:i/>
                <w:iCs/>
                <w:sz w:val="22"/>
                <w:szCs w:val="22"/>
              </w:rPr>
              <w:t xml:space="preserve">This term covers both </w:t>
            </w:r>
            <w:r w:rsidR="00AA2ABC" w:rsidRPr="00B76883">
              <w:rPr>
                <w:i/>
                <w:iCs/>
                <w:sz w:val="22"/>
                <w:szCs w:val="22"/>
              </w:rPr>
              <w:t xml:space="preserve">solutions </w:t>
            </w:r>
            <w:r w:rsidR="0004152D" w:rsidRPr="00B76883">
              <w:rPr>
                <w:i/>
                <w:iCs/>
                <w:sz w:val="22"/>
                <w:szCs w:val="22"/>
              </w:rPr>
              <w:t>for</w:t>
            </w:r>
            <w:r w:rsidR="00AA2ABC" w:rsidRPr="00B76883">
              <w:rPr>
                <w:i/>
                <w:iCs/>
                <w:sz w:val="22"/>
                <w:szCs w:val="22"/>
              </w:rPr>
              <w:t xml:space="preserve"> infusion that are used undiluted and concentrates for solution for infusion </w:t>
            </w:r>
            <w:r w:rsidR="0004152D" w:rsidRPr="00B76883">
              <w:rPr>
                <w:i/>
                <w:iCs/>
                <w:sz w:val="22"/>
                <w:szCs w:val="22"/>
              </w:rPr>
              <w:t>where the ‘concentrate’ must be diluted before use.</w:t>
            </w:r>
          </w:p>
        </w:tc>
        <w:tc>
          <w:tcPr>
            <w:tcW w:w="749" w:type="pct"/>
          </w:tcPr>
          <w:p w14:paraId="4AE1D71B" w14:textId="19E27814" w:rsidR="004B074B" w:rsidRPr="008A73CC" w:rsidRDefault="006A7564" w:rsidP="004B074B">
            <w:pPr>
              <w:pStyle w:val="BodyText2"/>
              <w:spacing w:line="276" w:lineRule="auto"/>
              <w:rPr>
                <w:sz w:val="22"/>
                <w:szCs w:val="22"/>
              </w:rPr>
            </w:pPr>
            <w:r>
              <w:rPr>
                <w:sz w:val="22"/>
                <w:szCs w:val="22"/>
              </w:rPr>
              <w:t xml:space="preserve">Amended </w:t>
            </w:r>
            <w:r w:rsidR="004B074B" w:rsidRPr="008A73CC">
              <w:rPr>
                <w:sz w:val="22"/>
                <w:szCs w:val="22"/>
              </w:rPr>
              <w:t xml:space="preserve">EDQM </w:t>
            </w:r>
            <w:r>
              <w:rPr>
                <w:sz w:val="22"/>
                <w:szCs w:val="22"/>
              </w:rPr>
              <w:t>t</w:t>
            </w:r>
            <w:r w:rsidR="004B074B" w:rsidRPr="008A73CC">
              <w:rPr>
                <w:sz w:val="22"/>
                <w:szCs w:val="22"/>
              </w:rPr>
              <w:t>erm</w:t>
            </w:r>
          </w:p>
        </w:tc>
        <w:tc>
          <w:tcPr>
            <w:tcW w:w="1050" w:type="pct"/>
            <w:gridSpan w:val="2"/>
          </w:tcPr>
          <w:p w14:paraId="5505FE53" w14:textId="1ADD0037" w:rsidR="004B074B" w:rsidRPr="00805500" w:rsidRDefault="00436A43" w:rsidP="004B074B">
            <w:pPr>
              <w:pStyle w:val="BodyText2"/>
              <w:spacing w:line="276" w:lineRule="auto"/>
            </w:pPr>
            <w:r w:rsidRPr="00805500">
              <w:t>Please note EDQM has two different forms one for solution for infusion and one for concentrate for solution for infusion</w:t>
            </w:r>
            <w:r w:rsidR="00805500" w:rsidRPr="00805500">
              <w:t>. dm+d has one term covering both.</w:t>
            </w:r>
          </w:p>
        </w:tc>
      </w:tr>
      <w:tr w:rsidR="004B074B" w:rsidRPr="008A73CC" w14:paraId="55C8C75B" w14:textId="77777777" w:rsidTr="004B074B">
        <w:trPr>
          <w:trHeight w:val="295"/>
        </w:trPr>
        <w:tc>
          <w:tcPr>
            <w:tcW w:w="1208" w:type="pct"/>
            <w:gridSpan w:val="2"/>
          </w:tcPr>
          <w:p w14:paraId="671096CF" w14:textId="77777777" w:rsidR="004B074B" w:rsidRPr="008A73CC" w:rsidRDefault="004B074B" w:rsidP="004B074B">
            <w:pPr>
              <w:pStyle w:val="BodyText2"/>
              <w:spacing w:line="276" w:lineRule="auto"/>
              <w:rPr>
                <w:sz w:val="22"/>
                <w:szCs w:val="22"/>
              </w:rPr>
            </w:pPr>
            <w:r w:rsidRPr="008A73CC">
              <w:rPr>
                <w:sz w:val="22"/>
                <w:szCs w:val="22"/>
              </w:rPr>
              <w:t>Suspension for infusion</w:t>
            </w:r>
          </w:p>
        </w:tc>
        <w:tc>
          <w:tcPr>
            <w:tcW w:w="1993" w:type="pct"/>
            <w:gridSpan w:val="2"/>
          </w:tcPr>
          <w:p w14:paraId="027681D5" w14:textId="77777777" w:rsidR="004B074B" w:rsidRPr="008A73CC" w:rsidRDefault="004B074B" w:rsidP="004B074B">
            <w:pPr>
              <w:pStyle w:val="BodyText2"/>
              <w:spacing w:line="276" w:lineRule="auto"/>
              <w:rPr>
                <w:sz w:val="22"/>
                <w:szCs w:val="22"/>
              </w:rPr>
            </w:pPr>
            <w:r w:rsidRPr="008A73CC">
              <w:rPr>
                <w:sz w:val="22"/>
                <w:szCs w:val="22"/>
              </w:rPr>
              <w:t>Similar to ‘Solution for infusion’ except this is a suspension</w:t>
            </w:r>
          </w:p>
        </w:tc>
        <w:tc>
          <w:tcPr>
            <w:tcW w:w="749" w:type="pct"/>
          </w:tcPr>
          <w:p w14:paraId="175F7ACF" w14:textId="63744FA2" w:rsidR="004B074B" w:rsidRPr="008A73CC" w:rsidRDefault="004B074B" w:rsidP="004B074B">
            <w:pPr>
              <w:pStyle w:val="BodyText2"/>
              <w:spacing w:line="276" w:lineRule="auto"/>
              <w:rPr>
                <w:sz w:val="22"/>
                <w:szCs w:val="22"/>
              </w:rPr>
            </w:pPr>
            <w:r w:rsidRPr="008A73CC">
              <w:rPr>
                <w:sz w:val="22"/>
                <w:szCs w:val="22"/>
              </w:rPr>
              <w:t xml:space="preserve">EDQM </w:t>
            </w:r>
            <w:r>
              <w:rPr>
                <w:sz w:val="22"/>
                <w:szCs w:val="22"/>
              </w:rPr>
              <w:t>Term (deprecated)</w:t>
            </w:r>
          </w:p>
        </w:tc>
        <w:tc>
          <w:tcPr>
            <w:tcW w:w="1050" w:type="pct"/>
            <w:gridSpan w:val="2"/>
          </w:tcPr>
          <w:p w14:paraId="44F7140B" w14:textId="77777777" w:rsidR="004B074B" w:rsidRPr="008A73CC" w:rsidRDefault="004B074B" w:rsidP="004B074B">
            <w:pPr>
              <w:pStyle w:val="BodyText2"/>
              <w:spacing w:line="276" w:lineRule="auto"/>
              <w:rPr>
                <w:sz w:val="22"/>
                <w:szCs w:val="22"/>
              </w:rPr>
            </w:pPr>
          </w:p>
        </w:tc>
      </w:tr>
      <w:tr w:rsidR="004B074B" w:rsidRPr="008A73CC" w14:paraId="74479298" w14:textId="77777777" w:rsidTr="004B074B">
        <w:trPr>
          <w:trHeight w:val="295"/>
        </w:trPr>
        <w:tc>
          <w:tcPr>
            <w:tcW w:w="1208" w:type="pct"/>
            <w:gridSpan w:val="2"/>
          </w:tcPr>
          <w:p w14:paraId="1294D457" w14:textId="77777777" w:rsidR="004B074B" w:rsidRPr="008A73CC" w:rsidRDefault="004B074B" w:rsidP="004B074B">
            <w:pPr>
              <w:pStyle w:val="BodyText2"/>
              <w:spacing w:line="276" w:lineRule="auto"/>
              <w:rPr>
                <w:sz w:val="22"/>
                <w:szCs w:val="22"/>
              </w:rPr>
            </w:pPr>
            <w:r w:rsidRPr="008A73CC">
              <w:rPr>
                <w:sz w:val="22"/>
                <w:szCs w:val="22"/>
              </w:rPr>
              <w:t>Obsolete – Intravenous infusion</w:t>
            </w:r>
          </w:p>
        </w:tc>
        <w:tc>
          <w:tcPr>
            <w:tcW w:w="1993" w:type="pct"/>
            <w:gridSpan w:val="2"/>
          </w:tcPr>
          <w:p w14:paraId="72A2BEC1" w14:textId="77777777" w:rsidR="004B074B" w:rsidRPr="008A73CC" w:rsidRDefault="004B074B" w:rsidP="004B074B">
            <w:pPr>
              <w:pStyle w:val="BodyText2"/>
              <w:spacing w:line="276" w:lineRule="auto"/>
              <w:rPr>
                <w:sz w:val="22"/>
                <w:szCs w:val="22"/>
              </w:rPr>
            </w:pPr>
            <w:r w:rsidRPr="008A73CC">
              <w:rPr>
                <w:sz w:val="22"/>
                <w:szCs w:val="22"/>
              </w:rPr>
              <w:t>This form has now been superseded by the injection forms above</w:t>
            </w:r>
          </w:p>
        </w:tc>
        <w:tc>
          <w:tcPr>
            <w:tcW w:w="749" w:type="pct"/>
          </w:tcPr>
          <w:p w14:paraId="687CF84F" w14:textId="77777777" w:rsidR="004B074B" w:rsidRPr="008A73CC" w:rsidRDefault="004B074B" w:rsidP="004B074B">
            <w:pPr>
              <w:pStyle w:val="BodyText2"/>
              <w:spacing w:line="276" w:lineRule="auto"/>
              <w:rPr>
                <w:sz w:val="22"/>
                <w:szCs w:val="22"/>
              </w:rPr>
            </w:pPr>
          </w:p>
        </w:tc>
        <w:tc>
          <w:tcPr>
            <w:tcW w:w="1050" w:type="pct"/>
            <w:gridSpan w:val="2"/>
          </w:tcPr>
          <w:p w14:paraId="1D4ED4D4" w14:textId="77777777" w:rsidR="004B074B" w:rsidRPr="008A73CC" w:rsidRDefault="004B074B" w:rsidP="004B074B">
            <w:pPr>
              <w:pStyle w:val="BodyText2"/>
              <w:spacing w:line="276" w:lineRule="auto"/>
              <w:rPr>
                <w:sz w:val="22"/>
                <w:szCs w:val="22"/>
              </w:rPr>
            </w:pPr>
          </w:p>
        </w:tc>
      </w:tr>
      <w:tr w:rsidR="004B074B" w:rsidRPr="008A73CC" w14:paraId="7E049125" w14:textId="77777777" w:rsidTr="004B074B">
        <w:trPr>
          <w:trHeight w:val="295"/>
        </w:trPr>
        <w:tc>
          <w:tcPr>
            <w:tcW w:w="1208" w:type="pct"/>
            <w:gridSpan w:val="2"/>
          </w:tcPr>
          <w:p w14:paraId="78CFB94A" w14:textId="77777777" w:rsidR="004B074B" w:rsidRPr="008A73CC" w:rsidRDefault="004B074B" w:rsidP="004B074B">
            <w:pPr>
              <w:pStyle w:val="BodyText2"/>
              <w:spacing w:line="276" w:lineRule="auto"/>
              <w:rPr>
                <w:b/>
                <w:bCs/>
                <w:sz w:val="22"/>
                <w:szCs w:val="22"/>
              </w:rPr>
            </w:pPr>
            <w:r w:rsidRPr="008A73CC">
              <w:rPr>
                <w:b/>
                <w:bCs/>
                <w:sz w:val="22"/>
                <w:szCs w:val="22"/>
              </w:rPr>
              <w:t>INJECTION FORMS</w:t>
            </w:r>
            <w:r w:rsidRPr="008A73CC">
              <w:rPr>
                <w:sz w:val="22"/>
                <w:szCs w:val="22"/>
                <w:vertAlign w:val="superscript"/>
              </w:rPr>
              <w:t>*</w:t>
            </w:r>
          </w:p>
        </w:tc>
        <w:tc>
          <w:tcPr>
            <w:tcW w:w="1993" w:type="pct"/>
            <w:gridSpan w:val="2"/>
          </w:tcPr>
          <w:p w14:paraId="540457A0" w14:textId="77777777" w:rsidR="004B074B" w:rsidRPr="008A73CC" w:rsidRDefault="004B074B" w:rsidP="004B074B">
            <w:pPr>
              <w:pStyle w:val="PlainText"/>
              <w:spacing w:line="276" w:lineRule="auto"/>
              <w:rPr>
                <w:rFonts w:ascii="Arial" w:hAnsi="Arial" w:cs="Arial"/>
                <w:sz w:val="22"/>
                <w:szCs w:val="22"/>
              </w:rPr>
            </w:pPr>
          </w:p>
        </w:tc>
        <w:tc>
          <w:tcPr>
            <w:tcW w:w="749" w:type="pct"/>
          </w:tcPr>
          <w:p w14:paraId="45A265D3" w14:textId="77777777" w:rsidR="004B074B" w:rsidRPr="008A73CC" w:rsidRDefault="004B074B" w:rsidP="004B074B">
            <w:pPr>
              <w:pStyle w:val="BodyText2"/>
              <w:spacing w:line="276" w:lineRule="auto"/>
              <w:rPr>
                <w:sz w:val="22"/>
                <w:szCs w:val="22"/>
              </w:rPr>
            </w:pPr>
          </w:p>
        </w:tc>
        <w:tc>
          <w:tcPr>
            <w:tcW w:w="1050" w:type="pct"/>
            <w:gridSpan w:val="2"/>
          </w:tcPr>
          <w:p w14:paraId="02291B2F" w14:textId="77777777" w:rsidR="004B074B" w:rsidRPr="008A73CC" w:rsidRDefault="004B074B" w:rsidP="004B074B">
            <w:pPr>
              <w:pStyle w:val="BodyText2"/>
              <w:spacing w:line="276" w:lineRule="auto"/>
              <w:rPr>
                <w:sz w:val="22"/>
                <w:szCs w:val="22"/>
              </w:rPr>
            </w:pPr>
          </w:p>
        </w:tc>
      </w:tr>
      <w:tr w:rsidR="004B074B" w:rsidRPr="008A73CC" w14:paraId="6D599680" w14:textId="77777777" w:rsidTr="004B074B">
        <w:trPr>
          <w:trHeight w:val="295"/>
        </w:trPr>
        <w:tc>
          <w:tcPr>
            <w:tcW w:w="1208" w:type="pct"/>
            <w:gridSpan w:val="2"/>
          </w:tcPr>
          <w:p w14:paraId="104125B1" w14:textId="77777777" w:rsidR="004B074B" w:rsidRPr="001511FC" w:rsidRDefault="004B074B" w:rsidP="004B074B">
            <w:pPr>
              <w:pStyle w:val="BodyText2"/>
              <w:spacing w:line="276" w:lineRule="auto"/>
              <w:rPr>
                <w:sz w:val="22"/>
                <w:szCs w:val="22"/>
              </w:rPr>
            </w:pPr>
            <w:r w:rsidRPr="001511FC">
              <w:rPr>
                <w:sz w:val="22"/>
                <w:szCs w:val="22"/>
              </w:rPr>
              <w:t>Concentrate and solvent for solution for injection</w:t>
            </w:r>
          </w:p>
        </w:tc>
        <w:tc>
          <w:tcPr>
            <w:tcW w:w="1993" w:type="pct"/>
            <w:gridSpan w:val="2"/>
          </w:tcPr>
          <w:p w14:paraId="2E4FBB69" w14:textId="77777777" w:rsidR="004B074B" w:rsidRPr="008A73CC" w:rsidRDefault="004B074B" w:rsidP="004B074B">
            <w:pPr>
              <w:pStyle w:val="BodyText2"/>
              <w:spacing w:line="276" w:lineRule="auto"/>
              <w:rPr>
                <w:sz w:val="22"/>
                <w:szCs w:val="22"/>
              </w:rPr>
            </w:pPr>
            <w:r>
              <w:rPr>
                <w:sz w:val="22"/>
                <w:szCs w:val="22"/>
              </w:rPr>
              <w:t>Sterile concentrate and sterile solvent intended for the preparation of a solution for injection by diluting the concentrate with the solvent.</w:t>
            </w:r>
          </w:p>
        </w:tc>
        <w:tc>
          <w:tcPr>
            <w:tcW w:w="749" w:type="pct"/>
          </w:tcPr>
          <w:p w14:paraId="43D58941"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71FF61D8" w14:textId="77777777" w:rsidR="004B074B" w:rsidRPr="008A73CC" w:rsidRDefault="004B074B" w:rsidP="004B074B">
            <w:pPr>
              <w:pStyle w:val="BodyText2"/>
              <w:spacing w:line="276" w:lineRule="auto"/>
              <w:rPr>
                <w:sz w:val="22"/>
                <w:szCs w:val="22"/>
              </w:rPr>
            </w:pPr>
          </w:p>
        </w:tc>
      </w:tr>
      <w:tr w:rsidR="004B074B" w:rsidRPr="008A73CC" w14:paraId="6F8959A2" w14:textId="77777777" w:rsidTr="004B074B">
        <w:trPr>
          <w:trHeight w:val="295"/>
        </w:trPr>
        <w:tc>
          <w:tcPr>
            <w:tcW w:w="1208" w:type="pct"/>
            <w:gridSpan w:val="2"/>
          </w:tcPr>
          <w:p w14:paraId="20EF903B" w14:textId="77777777" w:rsidR="004B074B" w:rsidRPr="008A73CC" w:rsidRDefault="004B074B" w:rsidP="004B074B">
            <w:pPr>
              <w:pStyle w:val="BodyText2"/>
              <w:spacing w:line="276" w:lineRule="auto"/>
              <w:rPr>
                <w:sz w:val="22"/>
                <w:szCs w:val="22"/>
              </w:rPr>
            </w:pPr>
            <w:r w:rsidRPr="008A73CC">
              <w:rPr>
                <w:sz w:val="22"/>
                <w:szCs w:val="22"/>
              </w:rPr>
              <w:t>Emulsion for injection</w:t>
            </w:r>
          </w:p>
        </w:tc>
        <w:tc>
          <w:tcPr>
            <w:tcW w:w="1993" w:type="pct"/>
            <w:gridSpan w:val="2"/>
          </w:tcPr>
          <w:p w14:paraId="217CF849" w14:textId="77777777" w:rsidR="004B074B" w:rsidRPr="008A73CC" w:rsidRDefault="004B074B" w:rsidP="004B074B">
            <w:pPr>
              <w:pStyle w:val="BodyText2"/>
              <w:spacing w:line="276" w:lineRule="auto"/>
              <w:rPr>
                <w:sz w:val="22"/>
                <w:szCs w:val="22"/>
              </w:rPr>
            </w:pPr>
            <w:r w:rsidRPr="008A73CC">
              <w:rPr>
                <w:sz w:val="22"/>
                <w:szCs w:val="22"/>
              </w:rPr>
              <w:t>An emulsion for injection is a sterile emulsion suitable for parenteral use.</w:t>
            </w:r>
          </w:p>
        </w:tc>
        <w:tc>
          <w:tcPr>
            <w:tcW w:w="749" w:type="pct"/>
          </w:tcPr>
          <w:p w14:paraId="524DBB9F"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B2397F5" w14:textId="77777777" w:rsidR="004B074B" w:rsidRPr="008A73CC" w:rsidRDefault="004B074B" w:rsidP="004B074B">
            <w:pPr>
              <w:pStyle w:val="BodyText2"/>
              <w:spacing w:line="276" w:lineRule="auto"/>
              <w:rPr>
                <w:sz w:val="22"/>
                <w:szCs w:val="22"/>
              </w:rPr>
            </w:pPr>
          </w:p>
        </w:tc>
      </w:tr>
      <w:tr w:rsidR="004B074B" w:rsidRPr="008A73CC" w14:paraId="7D44B234" w14:textId="77777777" w:rsidTr="004B074B">
        <w:trPr>
          <w:trHeight w:val="295"/>
        </w:trPr>
        <w:tc>
          <w:tcPr>
            <w:tcW w:w="1208" w:type="pct"/>
            <w:gridSpan w:val="2"/>
          </w:tcPr>
          <w:p w14:paraId="03408E92" w14:textId="77777777" w:rsidR="004B074B" w:rsidRPr="008A73CC" w:rsidRDefault="004B074B" w:rsidP="004B074B">
            <w:pPr>
              <w:pStyle w:val="BodyText2"/>
              <w:spacing w:line="276" w:lineRule="auto"/>
              <w:rPr>
                <w:sz w:val="22"/>
                <w:szCs w:val="22"/>
              </w:rPr>
            </w:pPr>
            <w:r w:rsidRPr="008A73CC">
              <w:rPr>
                <w:sz w:val="22"/>
                <w:szCs w:val="22"/>
              </w:rPr>
              <w:t>Gel for injection</w:t>
            </w:r>
          </w:p>
        </w:tc>
        <w:tc>
          <w:tcPr>
            <w:tcW w:w="1993" w:type="pct"/>
            <w:gridSpan w:val="2"/>
          </w:tcPr>
          <w:p w14:paraId="5EAA2E1C" w14:textId="77777777" w:rsidR="004B074B" w:rsidRPr="008A73CC" w:rsidRDefault="004B074B" w:rsidP="004B074B">
            <w:pPr>
              <w:pStyle w:val="BodyText2"/>
              <w:spacing w:line="276" w:lineRule="auto"/>
              <w:rPr>
                <w:color w:val="auto"/>
                <w:sz w:val="22"/>
                <w:szCs w:val="22"/>
              </w:rPr>
            </w:pPr>
            <w:r w:rsidRPr="008A73CC">
              <w:rPr>
                <w:sz w:val="22"/>
                <w:szCs w:val="22"/>
              </w:rPr>
              <w:t>Sterile single-dose preparation consisting of a hydrophilic gel intended for injection into a specific tissue or organ.</w:t>
            </w:r>
          </w:p>
        </w:tc>
        <w:tc>
          <w:tcPr>
            <w:tcW w:w="749" w:type="pct"/>
          </w:tcPr>
          <w:p w14:paraId="41B7D56B"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44835445" w14:textId="77777777" w:rsidR="004B074B" w:rsidRPr="008A73CC" w:rsidRDefault="004B074B" w:rsidP="004B074B">
            <w:pPr>
              <w:pStyle w:val="BodyText2"/>
              <w:spacing w:line="276" w:lineRule="auto"/>
              <w:rPr>
                <w:sz w:val="22"/>
                <w:szCs w:val="22"/>
              </w:rPr>
            </w:pPr>
          </w:p>
        </w:tc>
      </w:tr>
      <w:tr w:rsidR="004B074B" w:rsidRPr="008A73CC" w14:paraId="00B907A3" w14:textId="77777777" w:rsidTr="004B074B">
        <w:trPr>
          <w:trHeight w:val="295"/>
        </w:trPr>
        <w:tc>
          <w:tcPr>
            <w:tcW w:w="1208" w:type="pct"/>
            <w:gridSpan w:val="2"/>
          </w:tcPr>
          <w:p w14:paraId="4F757E9C" w14:textId="77777777" w:rsidR="004B074B" w:rsidRPr="008A73CC" w:rsidRDefault="004B074B" w:rsidP="004B074B">
            <w:pPr>
              <w:pStyle w:val="BodyText2"/>
              <w:spacing w:line="276" w:lineRule="auto"/>
              <w:rPr>
                <w:sz w:val="22"/>
                <w:szCs w:val="22"/>
              </w:rPr>
            </w:pPr>
            <w:r w:rsidRPr="008A73CC">
              <w:rPr>
                <w:sz w:val="22"/>
                <w:szCs w:val="22"/>
              </w:rPr>
              <w:t>Powder and solvent for dispersion for injection</w:t>
            </w:r>
          </w:p>
        </w:tc>
        <w:tc>
          <w:tcPr>
            <w:tcW w:w="1993" w:type="pct"/>
            <w:gridSpan w:val="2"/>
          </w:tcPr>
          <w:p w14:paraId="6986FB1D" w14:textId="0B2CFDAA" w:rsidR="004B074B" w:rsidRPr="008A73CC" w:rsidRDefault="004B074B" w:rsidP="004B074B">
            <w:pPr>
              <w:pStyle w:val="BodyText2"/>
              <w:spacing w:line="276" w:lineRule="auto"/>
              <w:rPr>
                <w:sz w:val="22"/>
                <w:szCs w:val="22"/>
              </w:rPr>
            </w:pPr>
            <w:r>
              <w:rPr>
                <w:sz w:val="22"/>
                <w:szCs w:val="22"/>
              </w:rPr>
              <w:t>Sterile</w:t>
            </w:r>
            <w:r w:rsidRPr="008A73CC">
              <w:rPr>
                <w:sz w:val="22"/>
                <w:szCs w:val="22"/>
              </w:rPr>
              <w:t xml:space="preserve"> powder </w:t>
            </w:r>
            <w:r>
              <w:rPr>
                <w:sz w:val="22"/>
                <w:szCs w:val="22"/>
              </w:rPr>
              <w:t xml:space="preserve">(including freeze-dried powder) and sterile solvent intended for the preparation of a dispersion for injection by dispersing the powder in the solvent. </w:t>
            </w:r>
          </w:p>
        </w:tc>
        <w:tc>
          <w:tcPr>
            <w:tcW w:w="749" w:type="pct"/>
          </w:tcPr>
          <w:p w14:paraId="7A5C7C92" w14:textId="2B159AFF" w:rsidR="004B074B" w:rsidRPr="006A19FF" w:rsidRDefault="004B074B" w:rsidP="004B074B">
            <w:pPr>
              <w:pStyle w:val="BodyText2"/>
              <w:spacing w:line="276" w:lineRule="auto"/>
              <w:rPr>
                <w:sz w:val="22"/>
                <w:szCs w:val="22"/>
              </w:rPr>
            </w:pPr>
            <w:r w:rsidRPr="008A73CC">
              <w:rPr>
                <w:sz w:val="22"/>
                <w:szCs w:val="22"/>
              </w:rPr>
              <w:t>EDQM Term</w:t>
            </w:r>
          </w:p>
        </w:tc>
        <w:tc>
          <w:tcPr>
            <w:tcW w:w="1050" w:type="pct"/>
            <w:gridSpan w:val="2"/>
          </w:tcPr>
          <w:p w14:paraId="4923E29A" w14:textId="77777777" w:rsidR="004B074B" w:rsidRPr="008A73CC" w:rsidRDefault="004B074B" w:rsidP="004B074B">
            <w:pPr>
              <w:pStyle w:val="BodyText2"/>
              <w:spacing w:line="276" w:lineRule="auto"/>
              <w:rPr>
                <w:sz w:val="22"/>
                <w:szCs w:val="22"/>
              </w:rPr>
            </w:pPr>
          </w:p>
        </w:tc>
      </w:tr>
      <w:tr w:rsidR="004B074B" w:rsidRPr="008A73CC" w14:paraId="1546898C" w14:textId="77777777" w:rsidTr="004B074B">
        <w:trPr>
          <w:trHeight w:val="295"/>
        </w:trPr>
        <w:tc>
          <w:tcPr>
            <w:tcW w:w="1208" w:type="pct"/>
            <w:gridSpan w:val="2"/>
          </w:tcPr>
          <w:p w14:paraId="5566BBF3" w14:textId="77777777" w:rsidR="004B074B" w:rsidRPr="004542DC" w:rsidRDefault="004B074B" w:rsidP="004B074B">
            <w:pPr>
              <w:pStyle w:val="BodyText2"/>
              <w:spacing w:line="276" w:lineRule="auto"/>
              <w:rPr>
                <w:sz w:val="22"/>
                <w:szCs w:val="22"/>
              </w:rPr>
            </w:pPr>
            <w:r w:rsidRPr="004542DC">
              <w:rPr>
                <w:sz w:val="22"/>
                <w:szCs w:val="22"/>
              </w:rPr>
              <w:t>Powder and solvent for prolonged-release suspension for injection</w:t>
            </w:r>
          </w:p>
        </w:tc>
        <w:tc>
          <w:tcPr>
            <w:tcW w:w="1993" w:type="pct"/>
            <w:gridSpan w:val="2"/>
          </w:tcPr>
          <w:p w14:paraId="61453AE9" w14:textId="77777777" w:rsidR="004B074B" w:rsidRPr="004542DC" w:rsidRDefault="004B074B" w:rsidP="004B074B">
            <w:pPr>
              <w:pStyle w:val="BodyText2"/>
              <w:spacing w:line="276" w:lineRule="auto"/>
              <w:rPr>
                <w:sz w:val="22"/>
                <w:szCs w:val="22"/>
              </w:rPr>
            </w:pPr>
            <w:r w:rsidRPr="004542DC">
              <w:rPr>
                <w:rStyle w:val="span6"/>
                <w:sz w:val="22"/>
                <w:szCs w:val="22"/>
              </w:rPr>
              <w:t>Sterile powder (including freeze-dried powder) and sterile solvent intended for the preparation of a prolonged-release suspension for injection by dispersing the powder in the solvent.</w:t>
            </w:r>
          </w:p>
        </w:tc>
        <w:tc>
          <w:tcPr>
            <w:tcW w:w="749" w:type="pct"/>
          </w:tcPr>
          <w:p w14:paraId="37F1D596" w14:textId="77777777" w:rsidR="004B074B" w:rsidRPr="004542DC" w:rsidRDefault="004B074B" w:rsidP="004B074B">
            <w:pPr>
              <w:pStyle w:val="BodyText2"/>
              <w:spacing w:line="276" w:lineRule="auto"/>
              <w:rPr>
                <w:sz w:val="22"/>
                <w:szCs w:val="22"/>
              </w:rPr>
            </w:pPr>
            <w:r w:rsidRPr="004542DC">
              <w:rPr>
                <w:sz w:val="22"/>
                <w:szCs w:val="22"/>
              </w:rPr>
              <w:t>EDQM Term</w:t>
            </w:r>
          </w:p>
        </w:tc>
        <w:tc>
          <w:tcPr>
            <w:tcW w:w="1050" w:type="pct"/>
            <w:gridSpan w:val="2"/>
          </w:tcPr>
          <w:p w14:paraId="539BA645" w14:textId="77777777" w:rsidR="004B074B" w:rsidRPr="004542DC" w:rsidRDefault="004B074B" w:rsidP="004B074B">
            <w:pPr>
              <w:pStyle w:val="BodyText2"/>
              <w:spacing w:line="276" w:lineRule="auto"/>
              <w:rPr>
                <w:sz w:val="22"/>
                <w:szCs w:val="22"/>
              </w:rPr>
            </w:pPr>
          </w:p>
        </w:tc>
      </w:tr>
      <w:tr w:rsidR="004B074B" w:rsidRPr="008A73CC" w14:paraId="7769569D" w14:textId="77777777" w:rsidTr="004B074B">
        <w:trPr>
          <w:trHeight w:val="295"/>
        </w:trPr>
        <w:tc>
          <w:tcPr>
            <w:tcW w:w="1208" w:type="pct"/>
            <w:gridSpan w:val="2"/>
          </w:tcPr>
          <w:p w14:paraId="4E178997" w14:textId="77777777" w:rsidR="004B074B" w:rsidRPr="008A73CC" w:rsidRDefault="004B074B" w:rsidP="004B074B">
            <w:pPr>
              <w:pStyle w:val="BodyText2"/>
              <w:spacing w:line="276" w:lineRule="auto"/>
              <w:rPr>
                <w:sz w:val="22"/>
                <w:szCs w:val="22"/>
              </w:rPr>
            </w:pPr>
            <w:r w:rsidRPr="008A73CC">
              <w:rPr>
                <w:sz w:val="22"/>
                <w:szCs w:val="22"/>
              </w:rPr>
              <w:t>Powder and solvent for solution for injection</w:t>
            </w:r>
          </w:p>
        </w:tc>
        <w:tc>
          <w:tcPr>
            <w:tcW w:w="1993" w:type="pct"/>
            <w:gridSpan w:val="2"/>
          </w:tcPr>
          <w:p w14:paraId="78063580" w14:textId="77777777" w:rsidR="004B074B" w:rsidRPr="008A73CC" w:rsidRDefault="004B074B" w:rsidP="004B074B">
            <w:pPr>
              <w:pStyle w:val="BodyText2"/>
              <w:spacing w:line="276" w:lineRule="auto"/>
              <w:rPr>
                <w:sz w:val="22"/>
                <w:szCs w:val="22"/>
              </w:rPr>
            </w:pPr>
            <w:r w:rsidRPr="008A73CC">
              <w:rPr>
                <w:sz w:val="22"/>
                <w:szCs w:val="22"/>
              </w:rPr>
              <w:t xml:space="preserve">A powder and solvent for solution for injection is a solid, sterile substance </w:t>
            </w:r>
            <w:r w:rsidRPr="008A73CC">
              <w:rPr>
                <w:sz w:val="22"/>
                <w:szCs w:val="22"/>
              </w:rPr>
              <w:lastRenderedPageBreak/>
              <w:t>distributed in its final container with a specified volume of a specific sterile liquid or solvent. When shaken together it rapidly forms a clear solution. After dissolution it complies with the requirements for injections.</w:t>
            </w:r>
          </w:p>
          <w:p w14:paraId="213F72ED" w14:textId="77777777" w:rsidR="004B074B" w:rsidRPr="008A73CC" w:rsidRDefault="004B074B" w:rsidP="004B074B">
            <w:pPr>
              <w:pStyle w:val="BodyText2"/>
              <w:spacing w:line="276" w:lineRule="auto"/>
              <w:rPr>
                <w:sz w:val="22"/>
                <w:szCs w:val="22"/>
              </w:rPr>
            </w:pPr>
            <w:r w:rsidRPr="008A73CC">
              <w:rPr>
                <w:sz w:val="22"/>
                <w:szCs w:val="22"/>
              </w:rPr>
              <w:t>Freeze-dried products for parenteral use are considered as powder and solvent for solution for injection</w:t>
            </w:r>
          </w:p>
        </w:tc>
        <w:tc>
          <w:tcPr>
            <w:tcW w:w="749" w:type="pct"/>
          </w:tcPr>
          <w:p w14:paraId="1A28B8A7" w14:textId="77777777" w:rsidR="004B074B" w:rsidRPr="008A73CC" w:rsidRDefault="004B074B" w:rsidP="004B074B">
            <w:pPr>
              <w:pStyle w:val="BodyText2"/>
              <w:spacing w:line="276" w:lineRule="auto"/>
              <w:rPr>
                <w:sz w:val="22"/>
                <w:szCs w:val="22"/>
              </w:rPr>
            </w:pPr>
            <w:r w:rsidRPr="008A73CC">
              <w:rPr>
                <w:sz w:val="22"/>
                <w:szCs w:val="22"/>
              </w:rPr>
              <w:lastRenderedPageBreak/>
              <w:t>EDQM Term</w:t>
            </w:r>
          </w:p>
        </w:tc>
        <w:tc>
          <w:tcPr>
            <w:tcW w:w="1050" w:type="pct"/>
            <w:gridSpan w:val="2"/>
          </w:tcPr>
          <w:p w14:paraId="2740AE3E" w14:textId="77777777" w:rsidR="004B074B" w:rsidRPr="008A73CC" w:rsidRDefault="004B074B" w:rsidP="004B074B">
            <w:pPr>
              <w:pStyle w:val="BodyText2"/>
              <w:spacing w:line="276" w:lineRule="auto"/>
              <w:rPr>
                <w:sz w:val="22"/>
                <w:szCs w:val="22"/>
              </w:rPr>
            </w:pPr>
          </w:p>
        </w:tc>
      </w:tr>
      <w:tr w:rsidR="004B074B" w:rsidRPr="008A73CC" w14:paraId="2C7DD7C8" w14:textId="77777777" w:rsidTr="004B074B">
        <w:trPr>
          <w:trHeight w:val="295"/>
        </w:trPr>
        <w:tc>
          <w:tcPr>
            <w:tcW w:w="1208" w:type="pct"/>
            <w:gridSpan w:val="2"/>
          </w:tcPr>
          <w:p w14:paraId="1F2CB9ED" w14:textId="77777777" w:rsidR="004B074B" w:rsidRPr="008A73CC" w:rsidRDefault="004B074B" w:rsidP="004B074B">
            <w:pPr>
              <w:pStyle w:val="BodyText2"/>
              <w:spacing w:line="276" w:lineRule="auto"/>
              <w:rPr>
                <w:sz w:val="22"/>
                <w:szCs w:val="22"/>
              </w:rPr>
            </w:pPr>
            <w:r w:rsidRPr="008A73CC">
              <w:rPr>
                <w:sz w:val="22"/>
                <w:szCs w:val="22"/>
              </w:rPr>
              <w:t>Powder and solvent for suspension for injection</w:t>
            </w:r>
          </w:p>
        </w:tc>
        <w:tc>
          <w:tcPr>
            <w:tcW w:w="1993" w:type="pct"/>
            <w:gridSpan w:val="2"/>
          </w:tcPr>
          <w:p w14:paraId="11E57A5D" w14:textId="77777777" w:rsidR="004B074B" w:rsidRPr="008A73CC" w:rsidRDefault="004B074B" w:rsidP="004B074B">
            <w:pPr>
              <w:pStyle w:val="BodyText2"/>
              <w:spacing w:line="276" w:lineRule="auto"/>
              <w:rPr>
                <w:sz w:val="22"/>
                <w:szCs w:val="22"/>
              </w:rPr>
            </w:pPr>
            <w:r w:rsidRPr="008A73CC">
              <w:rPr>
                <w:sz w:val="22"/>
                <w:szCs w:val="22"/>
              </w:rPr>
              <w:t>A powder and solvent for suspension for injection is a solid, sterile substance distributed in its final container with a specified volume of a specific sterile liquid or solvent. When shaken together it rapidly forms a suspension. After dissolution it complies with the requirements for injections. Freeze-dried products for parenteral use are considered as powder and solvent for suspension for injection</w:t>
            </w:r>
          </w:p>
        </w:tc>
        <w:tc>
          <w:tcPr>
            <w:tcW w:w="749" w:type="pct"/>
          </w:tcPr>
          <w:p w14:paraId="2B93FD48"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67686F2C" w14:textId="77777777" w:rsidR="004B074B" w:rsidRPr="008A73CC" w:rsidRDefault="004B074B" w:rsidP="004B074B">
            <w:pPr>
              <w:pStyle w:val="BodyText2"/>
              <w:spacing w:line="276" w:lineRule="auto"/>
              <w:rPr>
                <w:sz w:val="22"/>
                <w:szCs w:val="22"/>
              </w:rPr>
            </w:pPr>
          </w:p>
        </w:tc>
      </w:tr>
      <w:tr w:rsidR="004B074B" w:rsidRPr="008A73CC" w14:paraId="403E03FF" w14:textId="77777777" w:rsidTr="004B074B">
        <w:trPr>
          <w:trHeight w:val="295"/>
        </w:trPr>
        <w:tc>
          <w:tcPr>
            <w:tcW w:w="1208" w:type="pct"/>
            <w:gridSpan w:val="2"/>
          </w:tcPr>
          <w:p w14:paraId="72CBE39A" w14:textId="77777777" w:rsidR="004B074B" w:rsidRPr="008A73CC" w:rsidRDefault="004B074B" w:rsidP="004B074B">
            <w:pPr>
              <w:pStyle w:val="BodyText2"/>
              <w:spacing w:line="276" w:lineRule="auto"/>
              <w:rPr>
                <w:sz w:val="22"/>
                <w:szCs w:val="22"/>
              </w:rPr>
            </w:pPr>
            <w:r w:rsidRPr="008A73CC">
              <w:rPr>
                <w:sz w:val="22"/>
                <w:szCs w:val="22"/>
              </w:rPr>
              <w:t>Powder and suspension for suspension for injection</w:t>
            </w:r>
          </w:p>
        </w:tc>
        <w:tc>
          <w:tcPr>
            <w:tcW w:w="1993" w:type="pct"/>
            <w:gridSpan w:val="2"/>
          </w:tcPr>
          <w:p w14:paraId="660D7C0E" w14:textId="370F5CBE" w:rsidR="004B074B" w:rsidRPr="008A73CC" w:rsidRDefault="004B074B" w:rsidP="004B074B">
            <w:pPr>
              <w:pStyle w:val="BodyText2"/>
              <w:spacing w:line="276" w:lineRule="auto"/>
              <w:rPr>
                <w:sz w:val="22"/>
                <w:szCs w:val="22"/>
              </w:rPr>
            </w:pPr>
            <w:r>
              <w:rPr>
                <w:sz w:val="22"/>
                <w:szCs w:val="22"/>
              </w:rPr>
              <w:t>Sterile</w:t>
            </w:r>
            <w:r w:rsidRPr="008A73CC">
              <w:rPr>
                <w:sz w:val="22"/>
                <w:szCs w:val="22"/>
              </w:rPr>
              <w:t xml:space="preserve"> powder </w:t>
            </w:r>
            <w:r>
              <w:rPr>
                <w:sz w:val="22"/>
                <w:szCs w:val="22"/>
              </w:rPr>
              <w:t>(including freeze-dried powder) and sterile suspension, both of which contain active substance(s), intended for the preparation of a</w:t>
            </w:r>
            <w:r w:rsidRPr="008A73CC">
              <w:rPr>
                <w:sz w:val="22"/>
                <w:szCs w:val="22"/>
              </w:rPr>
              <w:t xml:space="preserve"> suspension for injection </w:t>
            </w:r>
            <w:r>
              <w:rPr>
                <w:sz w:val="22"/>
                <w:szCs w:val="22"/>
              </w:rPr>
              <w:t>by dispersing the powder in the suspension.</w:t>
            </w:r>
          </w:p>
        </w:tc>
        <w:tc>
          <w:tcPr>
            <w:tcW w:w="749" w:type="pct"/>
          </w:tcPr>
          <w:p w14:paraId="2E5D1375" w14:textId="30580196"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43C03856" w14:textId="77777777" w:rsidR="004B074B" w:rsidRPr="008A73CC" w:rsidRDefault="004B074B" w:rsidP="004B074B">
            <w:pPr>
              <w:pStyle w:val="BodyText2"/>
              <w:spacing w:line="276" w:lineRule="auto"/>
              <w:rPr>
                <w:sz w:val="22"/>
                <w:szCs w:val="22"/>
              </w:rPr>
            </w:pPr>
          </w:p>
        </w:tc>
      </w:tr>
      <w:tr w:rsidR="004B074B" w:rsidRPr="008A73CC" w14:paraId="74720414" w14:textId="77777777" w:rsidTr="004B074B">
        <w:trPr>
          <w:trHeight w:val="295"/>
        </w:trPr>
        <w:tc>
          <w:tcPr>
            <w:tcW w:w="1208" w:type="pct"/>
            <w:gridSpan w:val="2"/>
          </w:tcPr>
          <w:p w14:paraId="262C35CA" w14:textId="77777777" w:rsidR="004B074B" w:rsidRPr="008A73CC" w:rsidRDefault="004B074B" w:rsidP="004B074B">
            <w:pPr>
              <w:pStyle w:val="BodyText2"/>
              <w:spacing w:line="276" w:lineRule="auto"/>
              <w:rPr>
                <w:sz w:val="22"/>
                <w:szCs w:val="22"/>
              </w:rPr>
            </w:pPr>
            <w:r w:rsidRPr="008A73CC">
              <w:rPr>
                <w:sz w:val="22"/>
                <w:szCs w:val="22"/>
              </w:rPr>
              <w:t>Powder for injection</w:t>
            </w:r>
          </w:p>
        </w:tc>
        <w:tc>
          <w:tcPr>
            <w:tcW w:w="1993" w:type="pct"/>
            <w:gridSpan w:val="2"/>
          </w:tcPr>
          <w:p w14:paraId="09184C4B" w14:textId="77777777" w:rsidR="004B074B" w:rsidRPr="008A73CC" w:rsidRDefault="004B074B" w:rsidP="004B074B">
            <w:pPr>
              <w:pStyle w:val="BodyText2"/>
              <w:spacing w:line="276" w:lineRule="auto"/>
              <w:rPr>
                <w:i/>
                <w:iCs/>
                <w:sz w:val="22"/>
                <w:szCs w:val="22"/>
              </w:rPr>
            </w:pPr>
            <w:r w:rsidRPr="008A73CC">
              <w:rPr>
                <w:i/>
                <w:iCs/>
                <w:sz w:val="22"/>
                <w:szCs w:val="22"/>
              </w:rPr>
              <w:t>Restricted use:</w:t>
            </w:r>
          </w:p>
          <w:p w14:paraId="04339EC9" w14:textId="3E8886EF" w:rsidR="004B074B" w:rsidRPr="008A73CC" w:rsidRDefault="004B074B" w:rsidP="004B074B">
            <w:pPr>
              <w:pStyle w:val="BodyText2"/>
              <w:spacing w:line="276" w:lineRule="auto"/>
              <w:rPr>
                <w:sz w:val="22"/>
                <w:szCs w:val="22"/>
              </w:rPr>
            </w:pPr>
            <w:r w:rsidRPr="008A73CC">
              <w:rPr>
                <w:sz w:val="22"/>
                <w:szCs w:val="22"/>
              </w:rPr>
              <w:t xml:space="preserve">The EDQM Short term of powder for injection is to be used only when the powder may be reconstituted to produce a solution or a suspension depending upon the volume of solvent added. </w:t>
            </w:r>
            <w:r>
              <w:rPr>
                <w:sz w:val="22"/>
                <w:szCs w:val="22"/>
              </w:rPr>
              <w:t>For e</w:t>
            </w:r>
            <w:r w:rsidRPr="008A73CC">
              <w:rPr>
                <w:sz w:val="22"/>
                <w:szCs w:val="22"/>
              </w:rPr>
              <w:t>xample</w:t>
            </w:r>
            <w:r>
              <w:rPr>
                <w:sz w:val="22"/>
                <w:szCs w:val="22"/>
              </w:rPr>
              <w:t>,</w:t>
            </w:r>
            <w:r w:rsidRPr="008A73CC">
              <w:rPr>
                <w:sz w:val="22"/>
                <w:szCs w:val="22"/>
              </w:rPr>
              <w:t xml:space="preserve"> Zinacef injection where you produce a suspension for IM use or a solution for IV use by adding a different volume of solvent.</w:t>
            </w:r>
          </w:p>
        </w:tc>
        <w:tc>
          <w:tcPr>
            <w:tcW w:w="749" w:type="pct"/>
          </w:tcPr>
          <w:p w14:paraId="4B5F27B6"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1C834EC8" w14:textId="77777777" w:rsidR="004B074B" w:rsidRPr="008A73CC" w:rsidRDefault="004B074B" w:rsidP="004B074B">
            <w:pPr>
              <w:pStyle w:val="BodyText2"/>
              <w:spacing w:line="276" w:lineRule="auto"/>
              <w:rPr>
                <w:sz w:val="22"/>
                <w:szCs w:val="22"/>
              </w:rPr>
            </w:pPr>
          </w:p>
        </w:tc>
      </w:tr>
      <w:tr w:rsidR="004B074B" w:rsidRPr="008A73CC" w14:paraId="60766195" w14:textId="77777777" w:rsidTr="004B074B">
        <w:trPr>
          <w:trHeight w:val="295"/>
        </w:trPr>
        <w:tc>
          <w:tcPr>
            <w:tcW w:w="1208" w:type="pct"/>
            <w:gridSpan w:val="2"/>
          </w:tcPr>
          <w:p w14:paraId="551360A9" w14:textId="77777777" w:rsidR="004B074B" w:rsidRPr="008A73CC" w:rsidRDefault="004B074B" w:rsidP="004B074B">
            <w:pPr>
              <w:pStyle w:val="BodyText2"/>
              <w:spacing w:line="276" w:lineRule="auto"/>
              <w:rPr>
                <w:sz w:val="22"/>
                <w:szCs w:val="22"/>
              </w:rPr>
            </w:pPr>
            <w:r w:rsidRPr="008A73CC">
              <w:rPr>
                <w:sz w:val="22"/>
                <w:szCs w:val="22"/>
              </w:rPr>
              <w:t>Powder for solution for injection</w:t>
            </w:r>
          </w:p>
        </w:tc>
        <w:tc>
          <w:tcPr>
            <w:tcW w:w="1993" w:type="pct"/>
            <w:gridSpan w:val="2"/>
          </w:tcPr>
          <w:p w14:paraId="637014B9" w14:textId="77777777" w:rsidR="004B074B" w:rsidRPr="008A73CC" w:rsidRDefault="004B074B" w:rsidP="004B074B">
            <w:pPr>
              <w:pStyle w:val="BodyText2"/>
              <w:spacing w:line="276" w:lineRule="auto"/>
              <w:rPr>
                <w:sz w:val="22"/>
                <w:szCs w:val="22"/>
              </w:rPr>
            </w:pPr>
            <w:r w:rsidRPr="008A73CC">
              <w:rPr>
                <w:sz w:val="22"/>
                <w:szCs w:val="22"/>
              </w:rPr>
              <w:t>A powder for solution for injection is a solid, sterile substance distributed in its final container and which, when shaken with the prescribed volume of a prescribed sterile liquid rapidly forms a clear solution. After dissolution it complies with the requirements for injections.</w:t>
            </w:r>
          </w:p>
          <w:p w14:paraId="5DD7FB89" w14:textId="77777777" w:rsidR="004B074B" w:rsidRPr="008A73CC" w:rsidRDefault="004B074B" w:rsidP="004B074B">
            <w:pPr>
              <w:pStyle w:val="BodyText2"/>
              <w:spacing w:line="276" w:lineRule="auto"/>
              <w:rPr>
                <w:sz w:val="22"/>
                <w:szCs w:val="22"/>
              </w:rPr>
            </w:pPr>
            <w:r w:rsidRPr="008A73CC">
              <w:rPr>
                <w:sz w:val="22"/>
                <w:szCs w:val="22"/>
              </w:rPr>
              <w:lastRenderedPageBreak/>
              <w:t>Freeze-dried products for parenteral use are considered as powders for solution for injection.</w:t>
            </w:r>
          </w:p>
        </w:tc>
        <w:tc>
          <w:tcPr>
            <w:tcW w:w="749" w:type="pct"/>
          </w:tcPr>
          <w:p w14:paraId="41D99A0D" w14:textId="77777777" w:rsidR="004B074B" w:rsidRPr="008A73CC" w:rsidRDefault="004B074B" w:rsidP="004B074B">
            <w:pPr>
              <w:pStyle w:val="BodyText2"/>
              <w:spacing w:line="276" w:lineRule="auto"/>
              <w:rPr>
                <w:sz w:val="22"/>
                <w:szCs w:val="22"/>
              </w:rPr>
            </w:pPr>
            <w:r w:rsidRPr="008A73CC">
              <w:rPr>
                <w:sz w:val="22"/>
                <w:szCs w:val="22"/>
              </w:rPr>
              <w:lastRenderedPageBreak/>
              <w:t>EDQM Term</w:t>
            </w:r>
          </w:p>
        </w:tc>
        <w:tc>
          <w:tcPr>
            <w:tcW w:w="1050" w:type="pct"/>
            <w:gridSpan w:val="2"/>
          </w:tcPr>
          <w:p w14:paraId="53F7B20C" w14:textId="77777777" w:rsidR="004B074B" w:rsidRPr="008A73CC" w:rsidRDefault="004B074B" w:rsidP="004B074B">
            <w:pPr>
              <w:pStyle w:val="BodyText2"/>
              <w:spacing w:line="276" w:lineRule="auto"/>
              <w:rPr>
                <w:sz w:val="22"/>
                <w:szCs w:val="22"/>
              </w:rPr>
            </w:pPr>
          </w:p>
        </w:tc>
      </w:tr>
      <w:tr w:rsidR="004B074B" w:rsidRPr="008A73CC" w14:paraId="11D77110" w14:textId="77777777" w:rsidTr="004B074B">
        <w:trPr>
          <w:trHeight w:val="295"/>
        </w:trPr>
        <w:tc>
          <w:tcPr>
            <w:tcW w:w="1208" w:type="pct"/>
            <w:gridSpan w:val="2"/>
          </w:tcPr>
          <w:p w14:paraId="388A6832" w14:textId="77777777" w:rsidR="004B074B" w:rsidRPr="008A73CC" w:rsidRDefault="004B074B" w:rsidP="004B074B">
            <w:pPr>
              <w:pStyle w:val="BodyText2"/>
              <w:spacing w:line="276" w:lineRule="auto"/>
              <w:rPr>
                <w:sz w:val="22"/>
                <w:szCs w:val="22"/>
              </w:rPr>
            </w:pPr>
            <w:r w:rsidRPr="008A73CC">
              <w:rPr>
                <w:sz w:val="22"/>
                <w:szCs w:val="22"/>
              </w:rPr>
              <w:t>Powder for suspension for injection</w:t>
            </w:r>
          </w:p>
        </w:tc>
        <w:tc>
          <w:tcPr>
            <w:tcW w:w="1993" w:type="pct"/>
            <w:gridSpan w:val="2"/>
          </w:tcPr>
          <w:p w14:paraId="30CC228D" w14:textId="77777777" w:rsidR="004B074B" w:rsidRPr="008A73CC" w:rsidRDefault="004B074B" w:rsidP="004B074B">
            <w:pPr>
              <w:pStyle w:val="BodyText2"/>
              <w:spacing w:line="276" w:lineRule="auto"/>
              <w:rPr>
                <w:sz w:val="22"/>
                <w:szCs w:val="22"/>
              </w:rPr>
            </w:pPr>
            <w:r w:rsidRPr="008A73CC">
              <w:rPr>
                <w:sz w:val="22"/>
                <w:szCs w:val="22"/>
              </w:rPr>
              <w:t>A powder for suspension for injection is a solid, sterile substance distributed in its final container and which, when shaken with the prescribed volume of a prescribed sterile liquid rapidly forms a uniform suspension. After suspension it conforms to the requirements for injections.</w:t>
            </w:r>
          </w:p>
          <w:p w14:paraId="225653A4" w14:textId="77777777" w:rsidR="004B074B" w:rsidRPr="008A73CC" w:rsidRDefault="004B074B" w:rsidP="004B074B">
            <w:pPr>
              <w:pStyle w:val="BodyText2"/>
              <w:spacing w:line="276" w:lineRule="auto"/>
              <w:rPr>
                <w:sz w:val="22"/>
                <w:szCs w:val="22"/>
              </w:rPr>
            </w:pPr>
            <w:r w:rsidRPr="008A73CC">
              <w:rPr>
                <w:sz w:val="22"/>
                <w:szCs w:val="22"/>
              </w:rPr>
              <w:t>Freeze-dried products for parenteral use are considered as powders for suspension for injection.</w:t>
            </w:r>
          </w:p>
        </w:tc>
        <w:tc>
          <w:tcPr>
            <w:tcW w:w="749" w:type="pct"/>
          </w:tcPr>
          <w:p w14:paraId="64D37AF1"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20204A84" w14:textId="77777777" w:rsidR="004B074B" w:rsidRPr="008A73CC" w:rsidRDefault="004B074B" w:rsidP="004B074B">
            <w:pPr>
              <w:pStyle w:val="BodyText2"/>
              <w:spacing w:line="276" w:lineRule="auto"/>
              <w:rPr>
                <w:sz w:val="22"/>
                <w:szCs w:val="22"/>
              </w:rPr>
            </w:pPr>
          </w:p>
        </w:tc>
      </w:tr>
      <w:tr w:rsidR="004B074B" w:rsidRPr="008A73CC" w14:paraId="11C6B568" w14:textId="77777777" w:rsidTr="004B074B">
        <w:trPr>
          <w:trHeight w:val="295"/>
        </w:trPr>
        <w:tc>
          <w:tcPr>
            <w:tcW w:w="1208" w:type="pct"/>
            <w:gridSpan w:val="2"/>
          </w:tcPr>
          <w:p w14:paraId="111934C1" w14:textId="77777777" w:rsidR="004B074B" w:rsidRPr="00CA76C5" w:rsidRDefault="004B074B" w:rsidP="004B074B">
            <w:pPr>
              <w:pStyle w:val="BodyText2"/>
              <w:spacing w:line="276" w:lineRule="auto"/>
              <w:rPr>
                <w:sz w:val="22"/>
                <w:szCs w:val="22"/>
              </w:rPr>
            </w:pPr>
            <w:r w:rsidRPr="00CA76C5">
              <w:rPr>
                <w:sz w:val="22"/>
                <w:szCs w:val="22"/>
              </w:rPr>
              <w:t>Prolonged-release solution for injection</w:t>
            </w:r>
          </w:p>
        </w:tc>
        <w:tc>
          <w:tcPr>
            <w:tcW w:w="1993" w:type="pct"/>
            <w:gridSpan w:val="2"/>
          </w:tcPr>
          <w:p w14:paraId="0F097D99" w14:textId="77777777" w:rsidR="004B074B" w:rsidRPr="00CA76C5" w:rsidRDefault="004B074B" w:rsidP="004B074B">
            <w:pPr>
              <w:pStyle w:val="BodyText2"/>
              <w:spacing w:line="276" w:lineRule="auto"/>
              <w:rPr>
                <w:sz w:val="22"/>
                <w:szCs w:val="22"/>
              </w:rPr>
            </w:pPr>
            <w:r w:rsidRPr="00CA76C5">
              <w:rPr>
                <w:sz w:val="22"/>
                <w:szCs w:val="22"/>
              </w:rPr>
              <w:t>Liquid sterile preparation consisting of a solution intended for administration by injection; the active substance(s) are released over an extended period of time.</w:t>
            </w:r>
          </w:p>
        </w:tc>
        <w:tc>
          <w:tcPr>
            <w:tcW w:w="749" w:type="pct"/>
          </w:tcPr>
          <w:p w14:paraId="7A2413DF" w14:textId="77777777" w:rsidR="004B074B" w:rsidRPr="00CA76C5" w:rsidRDefault="004B074B" w:rsidP="004B074B">
            <w:pPr>
              <w:pStyle w:val="BodyText2"/>
              <w:spacing w:line="276" w:lineRule="auto"/>
              <w:rPr>
                <w:sz w:val="22"/>
                <w:szCs w:val="22"/>
              </w:rPr>
            </w:pPr>
            <w:r w:rsidRPr="00CA76C5">
              <w:rPr>
                <w:sz w:val="22"/>
                <w:szCs w:val="22"/>
              </w:rPr>
              <w:t>EDQM Term</w:t>
            </w:r>
          </w:p>
        </w:tc>
        <w:tc>
          <w:tcPr>
            <w:tcW w:w="1050" w:type="pct"/>
            <w:gridSpan w:val="2"/>
          </w:tcPr>
          <w:p w14:paraId="551B422E" w14:textId="77777777" w:rsidR="004B074B" w:rsidRPr="00CA76C5" w:rsidRDefault="004B074B" w:rsidP="004B074B">
            <w:pPr>
              <w:pStyle w:val="BodyText2"/>
              <w:spacing w:line="276" w:lineRule="auto"/>
              <w:rPr>
                <w:sz w:val="22"/>
                <w:szCs w:val="22"/>
              </w:rPr>
            </w:pPr>
          </w:p>
        </w:tc>
      </w:tr>
      <w:tr w:rsidR="004B074B" w:rsidRPr="008A73CC" w14:paraId="1DEB6179" w14:textId="77777777" w:rsidTr="004B074B">
        <w:trPr>
          <w:trHeight w:val="295"/>
        </w:trPr>
        <w:tc>
          <w:tcPr>
            <w:tcW w:w="1208" w:type="pct"/>
            <w:gridSpan w:val="2"/>
          </w:tcPr>
          <w:p w14:paraId="0F2A1054" w14:textId="77777777" w:rsidR="004B074B" w:rsidRPr="004542DC" w:rsidRDefault="004B074B" w:rsidP="004B074B">
            <w:pPr>
              <w:pStyle w:val="BodyText2"/>
              <w:spacing w:line="276" w:lineRule="auto"/>
              <w:rPr>
                <w:sz w:val="22"/>
                <w:szCs w:val="22"/>
              </w:rPr>
            </w:pPr>
            <w:r w:rsidRPr="004542DC">
              <w:rPr>
                <w:sz w:val="22"/>
                <w:szCs w:val="22"/>
              </w:rPr>
              <w:t>Prolonged-release suspension for injection</w:t>
            </w:r>
          </w:p>
        </w:tc>
        <w:tc>
          <w:tcPr>
            <w:tcW w:w="1993" w:type="pct"/>
            <w:gridSpan w:val="2"/>
          </w:tcPr>
          <w:p w14:paraId="5BC12D2C" w14:textId="77777777" w:rsidR="004B074B" w:rsidRPr="004542DC" w:rsidRDefault="004B074B" w:rsidP="004B074B">
            <w:pPr>
              <w:pStyle w:val="BodyText2"/>
              <w:spacing w:line="276" w:lineRule="auto"/>
              <w:rPr>
                <w:sz w:val="22"/>
                <w:szCs w:val="22"/>
              </w:rPr>
            </w:pPr>
            <w:r w:rsidRPr="004542DC">
              <w:rPr>
                <w:sz w:val="22"/>
                <w:szCs w:val="22"/>
              </w:rPr>
              <w:t>Liquid sterile preparation consisting of a suspension intended for administration by injection; the active substance(s) are released over an extended period of time.</w:t>
            </w:r>
          </w:p>
        </w:tc>
        <w:tc>
          <w:tcPr>
            <w:tcW w:w="749" w:type="pct"/>
          </w:tcPr>
          <w:p w14:paraId="1CEED5D7" w14:textId="77777777" w:rsidR="004B074B" w:rsidRPr="004542DC" w:rsidRDefault="004B074B" w:rsidP="004B074B">
            <w:pPr>
              <w:pStyle w:val="BodyText2"/>
              <w:spacing w:line="276" w:lineRule="auto"/>
              <w:rPr>
                <w:sz w:val="22"/>
                <w:szCs w:val="22"/>
              </w:rPr>
            </w:pPr>
            <w:r w:rsidRPr="004542DC">
              <w:rPr>
                <w:sz w:val="22"/>
                <w:szCs w:val="22"/>
              </w:rPr>
              <w:t>EDQM Term</w:t>
            </w:r>
          </w:p>
        </w:tc>
        <w:tc>
          <w:tcPr>
            <w:tcW w:w="1050" w:type="pct"/>
            <w:gridSpan w:val="2"/>
          </w:tcPr>
          <w:p w14:paraId="118E5F51" w14:textId="77777777" w:rsidR="004B074B" w:rsidRPr="008A73CC" w:rsidRDefault="004B074B" w:rsidP="004B074B">
            <w:pPr>
              <w:pStyle w:val="BodyText2"/>
              <w:spacing w:line="276" w:lineRule="auto"/>
              <w:rPr>
                <w:sz w:val="22"/>
                <w:szCs w:val="22"/>
              </w:rPr>
            </w:pPr>
          </w:p>
        </w:tc>
      </w:tr>
      <w:tr w:rsidR="004B074B" w:rsidRPr="008A73CC" w14:paraId="389E3969" w14:textId="77777777" w:rsidTr="004B074B">
        <w:trPr>
          <w:trHeight w:val="295"/>
        </w:trPr>
        <w:tc>
          <w:tcPr>
            <w:tcW w:w="1208" w:type="pct"/>
            <w:gridSpan w:val="2"/>
          </w:tcPr>
          <w:p w14:paraId="6A071787" w14:textId="77777777" w:rsidR="004B074B" w:rsidRPr="008A73CC" w:rsidRDefault="004B074B" w:rsidP="004B074B">
            <w:pPr>
              <w:pStyle w:val="BodyText2"/>
              <w:spacing w:line="276" w:lineRule="auto"/>
              <w:rPr>
                <w:sz w:val="22"/>
                <w:szCs w:val="22"/>
              </w:rPr>
            </w:pPr>
            <w:r w:rsidRPr="008A73CC">
              <w:rPr>
                <w:sz w:val="22"/>
                <w:szCs w:val="22"/>
              </w:rPr>
              <w:t>Solution for dispersion for injection</w:t>
            </w:r>
          </w:p>
        </w:tc>
        <w:tc>
          <w:tcPr>
            <w:tcW w:w="1993" w:type="pct"/>
            <w:gridSpan w:val="2"/>
          </w:tcPr>
          <w:p w14:paraId="2D1E7534" w14:textId="77777777" w:rsidR="004B074B" w:rsidRPr="008A73CC" w:rsidRDefault="004B074B" w:rsidP="004B074B">
            <w:pPr>
              <w:pStyle w:val="BodyText2"/>
              <w:spacing w:line="276" w:lineRule="auto"/>
              <w:rPr>
                <w:sz w:val="22"/>
                <w:szCs w:val="22"/>
              </w:rPr>
            </w:pPr>
            <w:r w:rsidRPr="008A73CC">
              <w:rPr>
                <w:sz w:val="22"/>
                <w:szCs w:val="22"/>
              </w:rPr>
              <w:t xml:space="preserve">A solution for dispersion for injection is a sterile solution that when shaken rapidly forms a dispersion suitable for injection or infusion. A dispersion is a system consisting of two or more phases, and is used only when suspension and emulsion are not appropriate. </w:t>
            </w:r>
          </w:p>
        </w:tc>
        <w:tc>
          <w:tcPr>
            <w:tcW w:w="749" w:type="pct"/>
          </w:tcPr>
          <w:p w14:paraId="04831998" w14:textId="23035AE0" w:rsidR="004B074B" w:rsidRPr="006D124D" w:rsidRDefault="004B074B" w:rsidP="004B074B">
            <w:pPr>
              <w:pStyle w:val="BodyText2"/>
              <w:spacing w:line="276" w:lineRule="auto"/>
              <w:rPr>
                <w:sz w:val="22"/>
                <w:szCs w:val="22"/>
              </w:rPr>
            </w:pPr>
            <w:r w:rsidRPr="006D124D">
              <w:rPr>
                <w:sz w:val="22"/>
                <w:szCs w:val="22"/>
              </w:rPr>
              <w:t>Adapted</w:t>
            </w:r>
            <w:r>
              <w:rPr>
                <w:sz w:val="22"/>
                <w:szCs w:val="22"/>
              </w:rPr>
              <w:t xml:space="preserve"> from Dispersion for Injection EDQM Term</w:t>
            </w:r>
          </w:p>
        </w:tc>
        <w:tc>
          <w:tcPr>
            <w:tcW w:w="1050" w:type="pct"/>
            <w:gridSpan w:val="2"/>
          </w:tcPr>
          <w:p w14:paraId="34799D8F" w14:textId="77777777" w:rsidR="004B074B" w:rsidRPr="008A73CC" w:rsidRDefault="004B074B" w:rsidP="004B074B">
            <w:pPr>
              <w:pStyle w:val="BodyText2"/>
              <w:spacing w:line="276" w:lineRule="auto"/>
              <w:rPr>
                <w:sz w:val="22"/>
                <w:szCs w:val="22"/>
              </w:rPr>
            </w:pPr>
          </w:p>
        </w:tc>
      </w:tr>
      <w:tr w:rsidR="004B074B" w:rsidRPr="008A73CC" w14:paraId="01EB8D35" w14:textId="77777777" w:rsidTr="004B074B">
        <w:trPr>
          <w:trHeight w:val="295"/>
        </w:trPr>
        <w:tc>
          <w:tcPr>
            <w:tcW w:w="1208" w:type="pct"/>
            <w:gridSpan w:val="2"/>
          </w:tcPr>
          <w:p w14:paraId="290D4F68" w14:textId="77777777" w:rsidR="004B074B" w:rsidRPr="008A73CC" w:rsidRDefault="004B074B" w:rsidP="004B074B">
            <w:pPr>
              <w:pStyle w:val="BodyText2"/>
              <w:spacing w:line="276" w:lineRule="auto"/>
              <w:rPr>
                <w:sz w:val="22"/>
                <w:szCs w:val="22"/>
              </w:rPr>
            </w:pPr>
            <w:r w:rsidRPr="008A73CC">
              <w:rPr>
                <w:sz w:val="22"/>
                <w:szCs w:val="22"/>
              </w:rPr>
              <w:t>Solution for injection</w:t>
            </w:r>
          </w:p>
        </w:tc>
        <w:tc>
          <w:tcPr>
            <w:tcW w:w="1993" w:type="pct"/>
            <w:gridSpan w:val="2"/>
          </w:tcPr>
          <w:p w14:paraId="7EAC0F96" w14:textId="33B48C51" w:rsidR="004B074B" w:rsidRPr="008A73CC" w:rsidRDefault="004B074B" w:rsidP="004B074B">
            <w:pPr>
              <w:pStyle w:val="BodyText2"/>
              <w:spacing w:line="276" w:lineRule="auto"/>
              <w:rPr>
                <w:sz w:val="22"/>
                <w:szCs w:val="22"/>
              </w:rPr>
            </w:pPr>
            <w:r>
              <w:rPr>
                <w:sz w:val="22"/>
                <w:szCs w:val="22"/>
              </w:rPr>
              <w:t>Liquid sterile single-dose or multidose preparation consisting of a solution intended for administration by injection.</w:t>
            </w:r>
          </w:p>
        </w:tc>
        <w:tc>
          <w:tcPr>
            <w:tcW w:w="749" w:type="pct"/>
          </w:tcPr>
          <w:p w14:paraId="29DEE049"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664F0E7C" w14:textId="77777777" w:rsidR="004B074B" w:rsidRPr="008A73CC" w:rsidRDefault="004B074B" w:rsidP="004B074B">
            <w:pPr>
              <w:pStyle w:val="BodyText2"/>
              <w:spacing w:line="276" w:lineRule="auto"/>
              <w:rPr>
                <w:sz w:val="22"/>
                <w:szCs w:val="22"/>
              </w:rPr>
            </w:pPr>
          </w:p>
        </w:tc>
      </w:tr>
      <w:tr w:rsidR="004B074B" w:rsidRPr="008A73CC" w14:paraId="320EAE48" w14:textId="77777777" w:rsidTr="004B074B">
        <w:trPr>
          <w:trHeight w:val="295"/>
        </w:trPr>
        <w:tc>
          <w:tcPr>
            <w:tcW w:w="1208" w:type="pct"/>
            <w:gridSpan w:val="2"/>
          </w:tcPr>
          <w:p w14:paraId="4494DBC8" w14:textId="77777777" w:rsidR="004B074B" w:rsidRPr="008A73CC" w:rsidRDefault="004B074B" w:rsidP="004B074B">
            <w:pPr>
              <w:pStyle w:val="BodyText2"/>
              <w:spacing w:line="276" w:lineRule="auto"/>
              <w:rPr>
                <w:sz w:val="22"/>
                <w:szCs w:val="22"/>
              </w:rPr>
            </w:pPr>
            <w:bookmarkStart w:id="34" w:name="_Hlk165412436"/>
            <w:r w:rsidRPr="008A73CC">
              <w:rPr>
                <w:sz w:val="22"/>
                <w:szCs w:val="22"/>
              </w:rPr>
              <w:t>Suspension and emulsion for emulsion for injection</w:t>
            </w:r>
          </w:p>
        </w:tc>
        <w:tc>
          <w:tcPr>
            <w:tcW w:w="1993" w:type="pct"/>
            <w:gridSpan w:val="2"/>
          </w:tcPr>
          <w:p w14:paraId="1DC063F9" w14:textId="77777777" w:rsidR="004B074B" w:rsidRPr="008A73CC" w:rsidRDefault="004B074B" w:rsidP="004B074B">
            <w:pPr>
              <w:pStyle w:val="BodyText2"/>
              <w:spacing w:line="276" w:lineRule="auto"/>
              <w:rPr>
                <w:sz w:val="22"/>
                <w:szCs w:val="22"/>
              </w:rPr>
            </w:pPr>
            <w:r w:rsidRPr="008A73CC">
              <w:rPr>
                <w:sz w:val="22"/>
                <w:szCs w:val="22"/>
              </w:rPr>
              <w:t xml:space="preserve">Combination of appropriate ‘suspension’ and ‘emulsion’ type terms within this ‘injection’ section. </w:t>
            </w:r>
          </w:p>
        </w:tc>
        <w:tc>
          <w:tcPr>
            <w:tcW w:w="749" w:type="pct"/>
          </w:tcPr>
          <w:p w14:paraId="78C8098A" w14:textId="77777777" w:rsidR="004B074B" w:rsidRPr="008A73CC" w:rsidRDefault="004B074B" w:rsidP="004B074B">
            <w:pPr>
              <w:pStyle w:val="BodyText2"/>
              <w:spacing w:line="276" w:lineRule="auto"/>
              <w:rPr>
                <w:sz w:val="22"/>
                <w:szCs w:val="22"/>
              </w:rPr>
            </w:pPr>
            <w:r w:rsidRPr="008A73CC">
              <w:rPr>
                <w:sz w:val="22"/>
                <w:szCs w:val="22"/>
              </w:rPr>
              <w:t>Combined EDQM term</w:t>
            </w:r>
          </w:p>
        </w:tc>
        <w:tc>
          <w:tcPr>
            <w:tcW w:w="1050" w:type="pct"/>
            <w:gridSpan w:val="2"/>
          </w:tcPr>
          <w:p w14:paraId="2D22FB47" w14:textId="77777777" w:rsidR="004B074B" w:rsidRPr="008A73CC" w:rsidRDefault="004B074B" w:rsidP="004B074B">
            <w:pPr>
              <w:pStyle w:val="BodyText2"/>
              <w:spacing w:line="276" w:lineRule="auto"/>
              <w:rPr>
                <w:sz w:val="22"/>
                <w:szCs w:val="22"/>
              </w:rPr>
            </w:pPr>
          </w:p>
        </w:tc>
      </w:tr>
      <w:bookmarkEnd w:id="34"/>
      <w:tr w:rsidR="004B074B" w:rsidRPr="008A73CC" w14:paraId="1AE4E8F7" w14:textId="77777777" w:rsidTr="004B074B">
        <w:trPr>
          <w:trHeight w:val="295"/>
        </w:trPr>
        <w:tc>
          <w:tcPr>
            <w:tcW w:w="1208" w:type="pct"/>
            <w:gridSpan w:val="2"/>
          </w:tcPr>
          <w:p w14:paraId="7840D1AD" w14:textId="77777777" w:rsidR="004B074B" w:rsidRPr="008A73CC" w:rsidRDefault="004B074B" w:rsidP="004B074B">
            <w:pPr>
              <w:pStyle w:val="BodyText2"/>
              <w:spacing w:line="276" w:lineRule="auto"/>
              <w:rPr>
                <w:sz w:val="22"/>
                <w:szCs w:val="22"/>
              </w:rPr>
            </w:pPr>
            <w:r w:rsidRPr="008A73CC">
              <w:rPr>
                <w:sz w:val="22"/>
                <w:szCs w:val="22"/>
              </w:rPr>
              <w:t>Suspension for injection</w:t>
            </w:r>
          </w:p>
        </w:tc>
        <w:tc>
          <w:tcPr>
            <w:tcW w:w="1993" w:type="pct"/>
            <w:gridSpan w:val="2"/>
          </w:tcPr>
          <w:p w14:paraId="69B8CBA9" w14:textId="76AFC919" w:rsidR="004B074B" w:rsidRPr="008A73CC" w:rsidRDefault="004B074B" w:rsidP="004B074B">
            <w:pPr>
              <w:pStyle w:val="BodyText2"/>
              <w:spacing w:line="276" w:lineRule="auto"/>
              <w:rPr>
                <w:sz w:val="22"/>
                <w:szCs w:val="22"/>
              </w:rPr>
            </w:pPr>
            <w:r>
              <w:rPr>
                <w:sz w:val="22"/>
                <w:szCs w:val="22"/>
              </w:rPr>
              <w:t xml:space="preserve">Liquid sterile single-dose or multidose preparation consisting of a suspension intended for administration by injection. </w:t>
            </w:r>
          </w:p>
        </w:tc>
        <w:tc>
          <w:tcPr>
            <w:tcW w:w="749" w:type="pct"/>
          </w:tcPr>
          <w:p w14:paraId="716A0F4C" w14:textId="77777777" w:rsidR="004B074B" w:rsidRPr="008A73CC" w:rsidRDefault="004B074B" w:rsidP="004B074B">
            <w:pPr>
              <w:pStyle w:val="BodyText2"/>
              <w:spacing w:line="276" w:lineRule="auto"/>
              <w:rPr>
                <w:sz w:val="22"/>
                <w:szCs w:val="22"/>
              </w:rPr>
            </w:pPr>
            <w:r w:rsidRPr="008A73CC">
              <w:rPr>
                <w:sz w:val="22"/>
                <w:szCs w:val="22"/>
              </w:rPr>
              <w:t>EDQM Term</w:t>
            </w:r>
          </w:p>
        </w:tc>
        <w:tc>
          <w:tcPr>
            <w:tcW w:w="1050" w:type="pct"/>
            <w:gridSpan w:val="2"/>
          </w:tcPr>
          <w:p w14:paraId="0CD9CEF3" w14:textId="77777777" w:rsidR="004B074B" w:rsidRPr="008A73CC" w:rsidRDefault="004B074B" w:rsidP="004B074B">
            <w:pPr>
              <w:pStyle w:val="BodyText2"/>
              <w:spacing w:line="276" w:lineRule="auto"/>
              <w:rPr>
                <w:sz w:val="22"/>
                <w:szCs w:val="22"/>
              </w:rPr>
            </w:pPr>
          </w:p>
        </w:tc>
      </w:tr>
      <w:tr w:rsidR="004B074B" w:rsidRPr="008A73CC" w14:paraId="5AFBB827" w14:textId="77777777" w:rsidTr="004B074B">
        <w:trPr>
          <w:trHeight w:val="295"/>
        </w:trPr>
        <w:tc>
          <w:tcPr>
            <w:tcW w:w="1208" w:type="pct"/>
            <w:gridSpan w:val="2"/>
          </w:tcPr>
          <w:p w14:paraId="5ACA1768" w14:textId="77777777" w:rsidR="004B074B" w:rsidRPr="008A73CC" w:rsidRDefault="004B074B" w:rsidP="004B074B">
            <w:pPr>
              <w:pStyle w:val="BodyText2"/>
              <w:spacing w:line="276" w:lineRule="auto"/>
              <w:rPr>
                <w:sz w:val="22"/>
                <w:szCs w:val="22"/>
              </w:rPr>
            </w:pPr>
            <w:r w:rsidRPr="006F564C">
              <w:rPr>
                <w:b/>
                <w:bCs/>
                <w:sz w:val="22"/>
                <w:szCs w:val="22"/>
              </w:rPr>
              <w:t>Obsolete</w:t>
            </w:r>
            <w:r w:rsidRPr="008A73CC">
              <w:rPr>
                <w:sz w:val="22"/>
                <w:szCs w:val="22"/>
              </w:rPr>
              <w:t xml:space="preserve"> - Injection</w:t>
            </w:r>
          </w:p>
        </w:tc>
        <w:tc>
          <w:tcPr>
            <w:tcW w:w="1993" w:type="pct"/>
            <w:gridSpan w:val="2"/>
          </w:tcPr>
          <w:p w14:paraId="15F0DC28" w14:textId="77777777" w:rsidR="004B074B" w:rsidRPr="008A73CC" w:rsidRDefault="004B074B" w:rsidP="004B074B">
            <w:pPr>
              <w:pStyle w:val="BodyText2"/>
              <w:spacing w:line="276" w:lineRule="auto"/>
              <w:rPr>
                <w:sz w:val="22"/>
                <w:szCs w:val="22"/>
              </w:rPr>
            </w:pPr>
            <w:r w:rsidRPr="008A73CC">
              <w:rPr>
                <w:sz w:val="22"/>
                <w:szCs w:val="22"/>
              </w:rPr>
              <w:t>This form has now been superseded by the injection forms above</w:t>
            </w:r>
          </w:p>
        </w:tc>
        <w:tc>
          <w:tcPr>
            <w:tcW w:w="749" w:type="pct"/>
          </w:tcPr>
          <w:p w14:paraId="543AA92C" w14:textId="77777777" w:rsidR="004B074B" w:rsidRPr="008A73CC" w:rsidRDefault="004B074B" w:rsidP="004B074B">
            <w:pPr>
              <w:pStyle w:val="BodyText2"/>
              <w:spacing w:line="276" w:lineRule="auto"/>
              <w:rPr>
                <w:sz w:val="22"/>
                <w:szCs w:val="22"/>
              </w:rPr>
            </w:pPr>
          </w:p>
        </w:tc>
        <w:tc>
          <w:tcPr>
            <w:tcW w:w="1050" w:type="pct"/>
            <w:gridSpan w:val="2"/>
          </w:tcPr>
          <w:p w14:paraId="6978D120" w14:textId="77777777" w:rsidR="004B074B" w:rsidRPr="008A73CC" w:rsidRDefault="004B074B" w:rsidP="004B074B">
            <w:pPr>
              <w:pStyle w:val="BodyText2"/>
              <w:spacing w:line="276" w:lineRule="auto"/>
              <w:rPr>
                <w:sz w:val="22"/>
                <w:szCs w:val="22"/>
              </w:rPr>
            </w:pPr>
          </w:p>
        </w:tc>
      </w:tr>
    </w:tbl>
    <w:p w14:paraId="469F7650" w14:textId="77777777" w:rsidR="008A73CC" w:rsidRPr="008A73CC" w:rsidRDefault="003119D2" w:rsidP="000B190D">
      <w:pPr>
        <w:spacing w:line="276" w:lineRule="auto"/>
        <w:rPr>
          <w:b/>
          <w:bCs/>
          <w:sz w:val="22"/>
          <w:szCs w:val="22"/>
        </w:rPr>
      </w:pPr>
      <w:r w:rsidRPr="008A73CC">
        <w:rPr>
          <w:b/>
          <w:bCs/>
          <w:sz w:val="22"/>
          <w:szCs w:val="22"/>
        </w:rPr>
        <w:lastRenderedPageBreak/>
        <w:t>Clarification of forms</w:t>
      </w:r>
    </w:p>
    <w:p w14:paraId="6E8AA5EA" w14:textId="77777777" w:rsidR="008A73CC" w:rsidRPr="008A73CC" w:rsidRDefault="008A73CC" w:rsidP="000B190D">
      <w:pPr>
        <w:spacing w:line="276" w:lineRule="auto"/>
        <w:jc w:val="center"/>
        <w:rPr>
          <w:sz w:val="22"/>
          <w:szCs w:val="22"/>
        </w:rPr>
      </w:pPr>
    </w:p>
    <w:tbl>
      <w:tblPr>
        <w:tblW w:w="5000" w:type="pct"/>
        <w:tblInd w:w="30" w:type="dxa"/>
        <w:tblCellMar>
          <w:top w:w="28" w:type="dxa"/>
          <w:left w:w="30" w:type="dxa"/>
          <w:bottom w:w="28" w:type="dxa"/>
          <w:right w:w="30" w:type="dxa"/>
        </w:tblCellMar>
        <w:tblLook w:val="0000" w:firstRow="0" w:lastRow="0" w:firstColumn="0" w:lastColumn="0" w:noHBand="0" w:noVBand="0"/>
      </w:tblPr>
      <w:tblGrid>
        <w:gridCol w:w="2140"/>
        <w:gridCol w:w="3783"/>
        <w:gridCol w:w="1308"/>
        <w:gridCol w:w="2392"/>
      </w:tblGrid>
      <w:tr w:rsidR="003119D2" w:rsidRPr="003119D2" w14:paraId="23556DFB" w14:textId="77777777" w:rsidTr="003119D2">
        <w:trPr>
          <w:trHeight w:val="503"/>
        </w:trPr>
        <w:tc>
          <w:tcPr>
            <w:tcW w:w="1119" w:type="pct"/>
            <w:tcBorders>
              <w:top w:val="single" w:sz="6" w:space="0" w:color="auto"/>
              <w:left w:val="single" w:sz="6" w:space="0" w:color="auto"/>
              <w:bottom w:val="single" w:sz="6" w:space="0" w:color="auto"/>
              <w:right w:val="single" w:sz="6" w:space="0" w:color="auto"/>
            </w:tcBorders>
            <w:shd w:val="clear" w:color="auto" w:fill="0072C6"/>
          </w:tcPr>
          <w:p w14:paraId="580BED74" w14:textId="77777777" w:rsidR="008A73CC" w:rsidRPr="003119D2" w:rsidRDefault="008A73CC" w:rsidP="000B190D">
            <w:pPr>
              <w:spacing w:line="276" w:lineRule="auto"/>
              <w:jc w:val="center"/>
              <w:rPr>
                <w:b/>
                <w:bCs/>
                <w:snapToGrid w:val="0"/>
                <w:color w:val="FFFFFF" w:themeColor="background1"/>
                <w:sz w:val="22"/>
                <w:szCs w:val="22"/>
              </w:rPr>
            </w:pPr>
            <w:r w:rsidRPr="003119D2">
              <w:rPr>
                <w:b/>
                <w:bCs/>
                <w:snapToGrid w:val="0"/>
                <w:color w:val="FFFFFF" w:themeColor="background1"/>
                <w:sz w:val="22"/>
                <w:szCs w:val="22"/>
              </w:rPr>
              <w:t xml:space="preserve">Preparations by </w:t>
            </w:r>
            <w:r w:rsidRPr="003119D2">
              <w:rPr>
                <w:b/>
                <w:bCs/>
                <w:color w:val="FFFFFF" w:themeColor="background1"/>
                <w:sz w:val="22"/>
                <w:szCs w:val="22"/>
              </w:rPr>
              <w:t>EDQM</w:t>
            </w:r>
            <w:r w:rsidRPr="003119D2">
              <w:rPr>
                <w:b/>
                <w:bCs/>
                <w:snapToGrid w:val="0"/>
                <w:color w:val="FFFFFF" w:themeColor="background1"/>
                <w:sz w:val="22"/>
                <w:szCs w:val="22"/>
              </w:rPr>
              <w:t xml:space="preserve"> Routes</w:t>
            </w:r>
          </w:p>
        </w:tc>
        <w:tc>
          <w:tcPr>
            <w:tcW w:w="1973" w:type="pct"/>
            <w:tcBorders>
              <w:top w:val="single" w:sz="6" w:space="0" w:color="auto"/>
              <w:left w:val="single" w:sz="6" w:space="0" w:color="auto"/>
              <w:bottom w:val="single" w:sz="6" w:space="0" w:color="auto"/>
              <w:right w:val="single" w:sz="6" w:space="0" w:color="auto"/>
            </w:tcBorders>
            <w:shd w:val="clear" w:color="auto" w:fill="0072C6"/>
          </w:tcPr>
          <w:p w14:paraId="5CA16743" w14:textId="77777777" w:rsidR="008A73CC" w:rsidRPr="003119D2" w:rsidRDefault="008A73CC" w:rsidP="000B190D">
            <w:pPr>
              <w:spacing w:line="276" w:lineRule="auto"/>
              <w:jc w:val="center"/>
              <w:rPr>
                <w:b/>
                <w:bCs/>
                <w:snapToGrid w:val="0"/>
                <w:color w:val="FFFFFF" w:themeColor="background1"/>
                <w:sz w:val="22"/>
                <w:szCs w:val="22"/>
              </w:rPr>
            </w:pPr>
            <w:r w:rsidRPr="003119D2">
              <w:rPr>
                <w:b/>
                <w:bCs/>
                <w:color w:val="FFFFFF" w:themeColor="background1"/>
                <w:sz w:val="22"/>
                <w:szCs w:val="22"/>
              </w:rPr>
              <w:t>EDQM</w:t>
            </w:r>
            <w:r w:rsidRPr="003119D2">
              <w:rPr>
                <w:b/>
                <w:bCs/>
                <w:snapToGrid w:val="0"/>
                <w:color w:val="FFFFFF" w:themeColor="background1"/>
                <w:sz w:val="22"/>
                <w:szCs w:val="22"/>
              </w:rPr>
              <w:t xml:space="preserve"> Standard Terms for Forms</w:t>
            </w:r>
          </w:p>
        </w:tc>
        <w:tc>
          <w:tcPr>
            <w:tcW w:w="658" w:type="pct"/>
            <w:tcBorders>
              <w:top w:val="single" w:sz="6" w:space="0" w:color="auto"/>
              <w:left w:val="single" w:sz="6" w:space="0" w:color="auto"/>
              <w:bottom w:val="single" w:sz="6" w:space="0" w:color="auto"/>
              <w:right w:val="single" w:sz="6" w:space="0" w:color="auto"/>
            </w:tcBorders>
            <w:shd w:val="clear" w:color="auto" w:fill="0072C6"/>
          </w:tcPr>
          <w:p w14:paraId="3703534D" w14:textId="77777777" w:rsidR="008A73CC" w:rsidRPr="003119D2" w:rsidRDefault="008A73CC" w:rsidP="000B190D">
            <w:pPr>
              <w:spacing w:line="276" w:lineRule="auto"/>
              <w:jc w:val="center"/>
              <w:rPr>
                <w:b/>
                <w:bCs/>
                <w:snapToGrid w:val="0"/>
                <w:color w:val="FFFFFF" w:themeColor="background1"/>
                <w:sz w:val="22"/>
                <w:szCs w:val="22"/>
              </w:rPr>
            </w:pPr>
            <w:r w:rsidRPr="003119D2">
              <w:rPr>
                <w:b/>
                <w:bCs/>
                <w:snapToGrid w:val="0"/>
                <w:color w:val="FFFFFF" w:themeColor="background1"/>
                <w:sz w:val="22"/>
                <w:szCs w:val="22"/>
              </w:rPr>
              <w:t>Route</w:t>
            </w:r>
          </w:p>
        </w:tc>
        <w:tc>
          <w:tcPr>
            <w:tcW w:w="1250" w:type="pct"/>
            <w:tcBorders>
              <w:top w:val="single" w:sz="6" w:space="0" w:color="auto"/>
              <w:left w:val="single" w:sz="6" w:space="0" w:color="auto"/>
              <w:bottom w:val="single" w:sz="6" w:space="0" w:color="auto"/>
              <w:right w:val="single" w:sz="6" w:space="0" w:color="auto"/>
            </w:tcBorders>
            <w:shd w:val="clear" w:color="auto" w:fill="0072C6"/>
          </w:tcPr>
          <w:p w14:paraId="159F8246" w14:textId="77777777" w:rsidR="008A73CC" w:rsidRPr="003119D2" w:rsidRDefault="008A73CC" w:rsidP="000B190D">
            <w:pPr>
              <w:spacing w:line="276" w:lineRule="auto"/>
              <w:jc w:val="center"/>
              <w:rPr>
                <w:b/>
                <w:bCs/>
                <w:snapToGrid w:val="0"/>
                <w:color w:val="FFFFFF" w:themeColor="background1"/>
                <w:sz w:val="22"/>
                <w:szCs w:val="22"/>
              </w:rPr>
            </w:pPr>
            <w:r w:rsidRPr="003119D2">
              <w:rPr>
                <w:b/>
                <w:bCs/>
                <w:snapToGrid w:val="0"/>
                <w:color w:val="FFFFFF" w:themeColor="background1"/>
                <w:sz w:val="22"/>
                <w:szCs w:val="22"/>
              </w:rPr>
              <w:t>Proposed dm+d Forms</w:t>
            </w:r>
          </w:p>
        </w:tc>
      </w:tr>
      <w:tr w:rsidR="008A73CC" w:rsidRPr="008A73CC" w14:paraId="780304F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1F68F2A7"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1831BA8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syrup</w:t>
            </w:r>
          </w:p>
        </w:tc>
        <w:tc>
          <w:tcPr>
            <w:tcW w:w="658" w:type="pct"/>
            <w:tcBorders>
              <w:top w:val="single" w:sz="6" w:space="0" w:color="auto"/>
              <w:left w:val="single" w:sz="6" w:space="0" w:color="auto"/>
              <w:bottom w:val="single" w:sz="6" w:space="0" w:color="auto"/>
              <w:right w:val="single" w:sz="6" w:space="0" w:color="auto"/>
            </w:tcBorders>
          </w:tcPr>
          <w:p w14:paraId="46CE6A7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77D66C3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solution or oral suspension  (product specific)</w:t>
            </w:r>
          </w:p>
        </w:tc>
      </w:tr>
      <w:tr w:rsidR="008A73CC" w:rsidRPr="008A73CC" w14:paraId="120CC4D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26E1BF5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3D751C3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Granules for syrup</w:t>
            </w:r>
          </w:p>
        </w:tc>
        <w:tc>
          <w:tcPr>
            <w:tcW w:w="658" w:type="pct"/>
            <w:tcBorders>
              <w:top w:val="single" w:sz="6" w:space="0" w:color="auto"/>
              <w:left w:val="single" w:sz="6" w:space="0" w:color="auto"/>
              <w:bottom w:val="single" w:sz="6" w:space="0" w:color="auto"/>
              <w:right w:val="single" w:sz="6" w:space="0" w:color="auto"/>
            </w:tcBorders>
          </w:tcPr>
          <w:p w14:paraId="50C8D7C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440BC18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 xml:space="preserve">Oral solution or oral suspension  (product specific) </w:t>
            </w:r>
          </w:p>
        </w:tc>
      </w:tr>
      <w:tr w:rsidR="008A73CC" w:rsidRPr="008A73CC" w14:paraId="683A9EC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0EE75F2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5D3AB4E8" w14:textId="77777777" w:rsidR="008A73CC" w:rsidRPr="008A73CC" w:rsidRDefault="008A73CC" w:rsidP="000B190D">
            <w:pPr>
              <w:spacing w:line="276" w:lineRule="auto"/>
              <w:rPr>
                <w:snapToGrid w:val="0"/>
                <w:color w:val="000000"/>
                <w:sz w:val="22"/>
                <w:szCs w:val="22"/>
              </w:rPr>
            </w:pPr>
            <w:bookmarkStart w:id="35" w:name="_Hlk156283665"/>
            <w:r w:rsidRPr="008A73CC">
              <w:rPr>
                <w:snapToGrid w:val="0"/>
                <w:color w:val="000000"/>
                <w:sz w:val="22"/>
                <w:szCs w:val="22"/>
              </w:rPr>
              <w:t>Powder for oral solution</w:t>
            </w:r>
            <w:r w:rsidRPr="008A73CC">
              <w:rPr>
                <w:sz w:val="22"/>
                <w:szCs w:val="22"/>
                <w:vertAlign w:val="superscript"/>
              </w:rPr>
              <w:t>*</w:t>
            </w:r>
            <w:bookmarkEnd w:id="35"/>
          </w:p>
        </w:tc>
        <w:tc>
          <w:tcPr>
            <w:tcW w:w="658" w:type="pct"/>
            <w:tcBorders>
              <w:top w:val="single" w:sz="6" w:space="0" w:color="auto"/>
              <w:left w:val="single" w:sz="6" w:space="0" w:color="auto"/>
              <w:bottom w:val="single" w:sz="6" w:space="0" w:color="auto"/>
              <w:right w:val="single" w:sz="6" w:space="0" w:color="auto"/>
            </w:tcBorders>
          </w:tcPr>
          <w:p w14:paraId="303B22A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67ACB8C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solution</w:t>
            </w:r>
          </w:p>
        </w:tc>
      </w:tr>
      <w:tr w:rsidR="008A73CC" w:rsidRPr="008A73CC" w14:paraId="4B821393"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2BE9763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3668A127" w14:textId="6A1F3D58"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oral suspension</w:t>
            </w:r>
            <w:r w:rsidR="00C60498">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66FB1D1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4A98304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suspension</w:t>
            </w:r>
          </w:p>
        </w:tc>
      </w:tr>
      <w:tr w:rsidR="008A73CC" w:rsidRPr="008A73CC" w14:paraId="0F6A35F4"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5835D62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24666C25" w14:textId="43BC24E5" w:rsidR="008A73CC" w:rsidRPr="008A73CC" w:rsidRDefault="008A73CC" w:rsidP="000B190D">
            <w:pPr>
              <w:spacing w:line="276" w:lineRule="auto"/>
              <w:rPr>
                <w:snapToGrid w:val="0"/>
                <w:color w:val="000000"/>
                <w:sz w:val="22"/>
                <w:szCs w:val="22"/>
              </w:rPr>
            </w:pPr>
            <w:r w:rsidRPr="008A73CC">
              <w:rPr>
                <w:snapToGrid w:val="0"/>
                <w:color w:val="000000"/>
                <w:sz w:val="22"/>
                <w:szCs w:val="22"/>
              </w:rPr>
              <w:t>Granules for oral solution</w:t>
            </w:r>
            <w:r w:rsidR="00C60498">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084F7B3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6C36DA8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solution</w:t>
            </w:r>
          </w:p>
        </w:tc>
      </w:tr>
      <w:tr w:rsidR="008A73CC" w:rsidRPr="008A73CC" w14:paraId="5AC352BE"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78A47B1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591272E6" w14:textId="240271C0" w:rsidR="008A73CC" w:rsidRPr="008A73CC" w:rsidRDefault="008A73CC" w:rsidP="000B190D">
            <w:pPr>
              <w:spacing w:line="276" w:lineRule="auto"/>
              <w:rPr>
                <w:snapToGrid w:val="0"/>
                <w:color w:val="000000"/>
                <w:sz w:val="22"/>
                <w:szCs w:val="22"/>
              </w:rPr>
            </w:pPr>
            <w:r w:rsidRPr="008A73CC">
              <w:rPr>
                <w:snapToGrid w:val="0"/>
                <w:color w:val="000000"/>
                <w:sz w:val="22"/>
                <w:szCs w:val="22"/>
              </w:rPr>
              <w:t>Granules for oral suspension</w:t>
            </w:r>
            <w:r w:rsidR="00C60498">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33CECA1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1F2B4A0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suspension</w:t>
            </w:r>
          </w:p>
        </w:tc>
      </w:tr>
      <w:tr w:rsidR="008A73CC" w:rsidRPr="008A73CC" w14:paraId="3D3A1C9F"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124A345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43C5D37A" w14:textId="7253BD1D"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and solvent for oral solution</w:t>
            </w:r>
            <w:r w:rsidR="00544482">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174ED72C"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46A1836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solution</w:t>
            </w:r>
          </w:p>
        </w:tc>
      </w:tr>
      <w:tr w:rsidR="008A73CC" w:rsidRPr="008A73CC" w14:paraId="69FA792B"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7968C75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Preparations</w:t>
            </w:r>
          </w:p>
        </w:tc>
        <w:tc>
          <w:tcPr>
            <w:tcW w:w="1973" w:type="pct"/>
            <w:tcBorders>
              <w:top w:val="single" w:sz="6" w:space="0" w:color="auto"/>
              <w:left w:val="single" w:sz="6" w:space="0" w:color="auto"/>
              <w:bottom w:val="single" w:sz="6" w:space="0" w:color="auto"/>
              <w:right w:val="single" w:sz="6" w:space="0" w:color="auto"/>
            </w:tcBorders>
          </w:tcPr>
          <w:p w14:paraId="43B35A2C" w14:textId="4481FBFA"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and solvent for oral suspension</w:t>
            </w:r>
            <w:r w:rsidR="00544482">
              <w:rPr>
                <w:snapToGrid w:val="0"/>
                <w:color w:val="000000"/>
                <w:sz w:val="22"/>
                <w:szCs w:val="22"/>
              </w:rPr>
              <w:t>*</w:t>
            </w:r>
          </w:p>
        </w:tc>
        <w:tc>
          <w:tcPr>
            <w:tcW w:w="658" w:type="pct"/>
            <w:tcBorders>
              <w:top w:val="single" w:sz="6" w:space="0" w:color="auto"/>
              <w:left w:val="single" w:sz="6" w:space="0" w:color="auto"/>
              <w:bottom w:val="single" w:sz="6" w:space="0" w:color="auto"/>
              <w:right w:val="single" w:sz="6" w:space="0" w:color="auto"/>
            </w:tcBorders>
          </w:tcPr>
          <w:p w14:paraId="52972B9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w:t>
            </w:r>
          </w:p>
        </w:tc>
        <w:tc>
          <w:tcPr>
            <w:tcW w:w="1250" w:type="pct"/>
            <w:tcBorders>
              <w:top w:val="single" w:sz="6" w:space="0" w:color="auto"/>
              <w:left w:val="single" w:sz="6" w:space="0" w:color="auto"/>
              <w:bottom w:val="single" w:sz="6" w:space="0" w:color="auto"/>
              <w:right w:val="single" w:sz="6" w:space="0" w:color="auto"/>
            </w:tcBorders>
          </w:tcPr>
          <w:p w14:paraId="0C7119E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Oral suspension</w:t>
            </w:r>
          </w:p>
        </w:tc>
      </w:tr>
      <w:tr w:rsidR="008A73CC" w:rsidRPr="008A73CC" w14:paraId="77427AB7"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49075BC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and gingival preparations</w:t>
            </w:r>
          </w:p>
        </w:tc>
        <w:tc>
          <w:tcPr>
            <w:tcW w:w="1973" w:type="pct"/>
            <w:tcBorders>
              <w:top w:val="single" w:sz="6" w:space="0" w:color="auto"/>
              <w:left w:val="single" w:sz="6" w:space="0" w:color="auto"/>
              <w:bottom w:val="single" w:sz="6" w:space="0" w:color="auto"/>
              <w:right w:val="single" w:sz="6" w:space="0" w:color="auto"/>
            </w:tcBorders>
          </w:tcPr>
          <w:p w14:paraId="3A59F15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Concentrate for gargle</w:t>
            </w:r>
          </w:p>
        </w:tc>
        <w:tc>
          <w:tcPr>
            <w:tcW w:w="658" w:type="pct"/>
            <w:tcBorders>
              <w:top w:val="single" w:sz="6" w:space="0" w:color="auto"/>
              <w:left w:val="single" w:sz="6" w:space="0" w:color="auto"/>
              <w:bottom w:val="single" w:sz="6" w:space="0" w:color="auto"/>
              <w:right w:val="single" w:sz="6" w:space="0" w:color="auto"/>
            </w:tcBorders>
          </w:tcPr>
          <w:p w14:paraId="278C419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gingival, dental</w:t>
            </w:r>
          </w:p>
        </w:tc>
        <w:tc>
          <w:tcPr>
            <w:tcW w:w="1250" w:type="pct"/>
            <w:tcBorders>
              <w:top w:val="single" w:sz="6" w:space="0" w:color="auto"/>
              <w:left w:val="single" w:sz="6" w:space="0" w:color="auto"/>
              <w:bottom w:val="single" w:sz="6" w:space="0" w:color="auto"/>
              <w:right w:val="single" w:sz="6" w:space="0" w:color="auto"/>
            </w:tcBorders>
          </w:tcPr>
          <w:p w14:paraId="4ABE07EA"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w:t>
            </w:r>
          </w:p>
        </w:tc>
      </w:tr>
      <w:tr w:rsidR="008A73CC" w:rsidRPr="008A73CC" w14:paraId="2C2FB806"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4C6AAF1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and gingival preparations</w:t>
            </w:r>
          </w:p>
        </w:tc>
        <w:tc>
          <w:tcPr>
            <w:tcW w:w="1973" w:type="pct"/>
            <w:tcBorders>
              <w:top w:val="single" w:sz="6" w:space="0" w:color="auto"/>
              <w:left w:val="single" w:sz="6" w:space="0" w:color="auto"/>
              <w:bottom w:val="single" w:sz="6" w:space="0" w:color="auto"/>
              <w:right w:val="single" w:sz="6" w:space="0" w:color="auto"/>
            </w:tcBorders>
          </w:tcPr>
          <w:p w14:paraId="33CC2C3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 powder for solution</w:t>
            </w:r>
          </w:p>
        </w:tc>
        <w:tc>
          <w:tcPr>
            <w:tcW w:w="658" w:type="pct"/>
            <w:tcBorders>
              <w:top w:val="single" w:sz="6" w:space="0" w:color="auto"/>
              <w:left w:val="single" w:sz="6" w:space="0" w:color="auto"/>
              <w:bottom w:val="single" w:sz="6" w:space="0" w:color="auto"/>
              <w:right w:val="single" w:sz="6" w:space="0" w:color="auto"/>
            </w:tcBorders>
          </w:tcPr>
          <w:p w14:paraId="3AC94DE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gingival, dental</w:t>
            </w:r>
          </w:p>
        </w:tc>
        <w:tc>
          <w:tcPr>
            <w:tcW w:w="1250" w:type="pct"/>
            <w:tcBorders>
              <w:top w:val="single" w:sz="6" w:space="0" w:color="auto"/>
              <w:left w:val="single" w:sz="6" w:space="0" w:color="auto"/>
              <w:bottom w:val="single" w:sz="6" w:space="0" w:color="auto"/>
              <w:right w:val="single" w:sz="6" w:space="0" w:color="auto"/>
            </w:tcBorders>
          </w:tcPr>
          <w:p w14:paraId="57BDECB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w:t>
            </w:r>
          </w:p>
        </w:tc>
      </w:tr>
      <w:tr w:rsidR="008A73CC" w:rsidRPr="008A73CC" w14:paraId="01011B0B"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3DB37BD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and gingival preparations</w:t>
            </w:r>
          </w:p>
        </w:tc>
        <w:tc>
          <w:tcPr>
            <w:tcW w:w="1973" w:type="pct"/>
            <w:tcBorders>
              <w:top w:val="single" w:sz="6" w:space="0" w:color="auto"/>
              <w:left w:val="single" w:sz="6" w:space="0" w:color="auto"/>
              <w:bottom w:val="single" w:sz="6" w:space="0" w:color="auto"/>
              <w:right w:val="single" w:sz="6" w:space="0" w:color="auto"/>
            </w:tcBorders>
          </w:tcPr>
          <w:p w14:paraId="29A2FA1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 tablet for solution</w:t>
            </w:r>
          </w:p>
        </w:tc>
        <w:tc>
          <w:tcPr>
            <w:tcW w:w="658" w:type="pct"/>
            <w:tcBorders>
              <w:top w:val="single" w:sz="6" w:space="0" w:color="auto"/>
              <w:left w:val="single" w:sz="6" w:space="0" w:color="auto"/>
              <w:bottom w:val="single" w:sz="6" w:space="0" w:color="auto"/>
              <w:right w:val="single" w:sz="6" w:space="0" w:color="auto"/>
            </w:tcBorders>
          </w:tcPr>
          <w:p w14:paraId="6C6212E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gingival, dental</w:t>
            </w:r>
          </w:p>
        </w:tc>
        <w:tc>
          <w:tcPr>
            <w:tcW w:w="1250" w:type="pct"/>
            <w:tcBorders>
              <w:top w:val="single" w:sz="6" w:space="0" w:color="auto"/>
              <w:left w:val="single" w:sz="6" w:space="0" w:color="auto"/>
              <w:bottom w:val="single" w:sz="6" w:space="0" w:color="auto"/>
              <w:right w:val="single" w:sz="6" w:space="0" w:color="auto"/>
            </w:tcBorders>
          </w:tcPr>
          <w:p w14:paraId="097C4F7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Gargle</w:t>
            </w:r>
          </w:p>
        </w:tc>
      </w:tr>
      <w:tr w:rsidR="008A73CC" w:rsidRPr="008A73CC" w14:paraId="0E6C42A6"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227718D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 and gingival preparations</w:t>
            </w:r>
          </w:p>
        </w:tc>
        <w:tc>
          <w:tcPr>
            <w:tcW w:w="1973" w:type="pct"/>
            <w:tcBorders>
              <w:top w:val="single" w:sz="6" w:space="0" w:color="auto"/>
              <w:left w:val="single" w:sz="6" w:space="0" w:color="auto"/>
              <w:bottom w:val="single" w:sz="6" w:space="0" w:color="auto"/>
              <w:right w:val="single" w:sz="6" w:space="0" w:color="auto"/>
            </w:tcBorders>
          </w:tcPr>
          <w:p w14:paraId="4DFFB6A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Mouth wash, tablet for solution</w:t>
            </w:r>
          </w:p>
        </w:tc>
        <w:tc>
          <w:tcPr>
            <w:tcW w:w="658" w:type="pct"/>
            <w:tcBorders>
              <w:top w:val="single" w:sz="6" w:space="0" w:color="auto"/>
              <w:left w:val="single" w:sz="6" w:space="0" w:color="auto"/>
              <w:bottom w:val="single" w:sz="6" w:space="0" w:color="auto"/>
              <w:right w:val="single" w:sz="6" w:space="0" w:color="auto"/>
            </w:tcBorders>
          </w:tcPr>
          <w:p w14:paraId="660F413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Oromucosal</w:t>
            </w:r>
          </w:p>
        </w:tc>
        <w:tc>
          <w:tcPr>
            <w:tcW w:w="1250" w:type="pct"/>
            <w:tcBorders>
              <w:top w:val="single" w:sz="6" w:space="0" w:color="auto"/>
              <w:left w:val="single" w:sz="6" w:space="0" w:color="auto"/>
              <w:bottom w:val="single" w:sz="6" w:space="0" w:color="auto"/>
              <w:right w:val="single" w:sz="6" w:space="0" w:color="auto"/>
            </w:tcBorders>
          </w:tcPr>
          <w:p w14:paraId="72464FB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Mouthwash</w:t>
            </w:r>
          </w:p>
        </w:tc>
      </w:tr>
      <w:tr w:rsidR="008A73CC" w:rsidRPr="008A73CC" w14:paraId="0FD2A763" w14:textId="77777777" w:rsidTr="003119D2">
        <w:trPr>
          <w:trHeight w:val="528"/>
        </w:trPr>
        <w:tc>
          <w:tcPr>
            <w:tcW w:w="1119" w:type="pct"/>
            <w:tcBorders>
              <w:top w:val="single" w:sz="6" w:space="0" w:color="auto"/>
              <w:left w:val="single" w:sz="6" w:space="0" w:color="auto"/>
              <w:bottom w:val="single" w:sz="6" w:space="0" w:color="auto"/>
              <w:right w:val="single" w:sz="6" w:space="0" w:color="auto"/>
            </w:tcBorders>
          </w:tcPr>
          <w:p w14:paraId="6A458BD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Cutaneous &amp; transdermal preparations</w:t>
            </w:r>
          </w:p>
        </w:tc>
        <w:tc>
          <w:tcPr>
            <w:tcW w:w="1973" w:type="pct"/>
            <w:tcBorders>
              <w:top w:val="single" w:sz="6" w:space="0" w:color="auto"/>
              <w:left w:val="single" w:sz="6" w:space="0" w:color="auto"/>
              <w:bottom w:val="single" w:sz="6" w:space="0" w:color="auto"/>
              <w:right w:val="single" w:sz="6" w:space="0" w:color="auto"/>
            </w:tcBorders>
          </w:tcPr>
          <w:p w14:paraId="091246B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Concentrate for cutaneous solution</w:t>
            </w:r>
          </w:p>
        </w:tc>
        <w:tc>
          <w:tcPr>
            <w:tcW w:w="658" w:type="pct"/>
            <w:tcBorders>
              <w:top w:val="single" w:sz="6" w:space="0" w:color="auto"/>
              <w:left w:val="single" w:sz="6" w:space="0" w:color="auto"/>
              <w:bottom w:val="single" w:sz="6" w:space="0" w:color="auto"/>
              <w:right w:val="single" w:sz="6" w:space="0" w:color="auto"/>
            </w:tcBorders>
          </w:tcPr>
          <w:p w14:paraId="1D2EC5C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Cutaneous</w:t>
            </w:r>
          </w:p>
        </w:tc>
        <w:tc>
          <w:tcPr>
            <w:tcW w:w="1250" w:type="pct"/>
            <w:tcBorders>
              <w:top w:val="single" w:sz="6" w:space="0" w:color="auto"/>
              <w:left w:val="single" w:sz="6" w:space="0" w:color="auto"/>
              <w:bottom w:val="single" w:sz="6" w:space="0" w:color="auto"/>
              <w:right w:val="single" w:sz="6" w:space="0" w:color="auto"/>
            </w:tcBorders>
          </w:tcPr>
          <w:p w14:paraId="26651B3D"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2F888AF9"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1F6C4B9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preparations</w:t>
            </w:r>
          </w:p>
        </w:tc>
        <w:tc>
          <w:tcPr>
            <w:tcW w:w="1973" w:type="pct"/>
            <w:tcBorders>
              <w:top w:val="single" w:sz="6" w:space="0" w:color="auto"/>
              <w:left w:val="single" w:sz="6" w:space="0" w:color="auto"/>
              <w:bottom w:val="single" w:sz="6" w:space="0" w:color="auto"/>
              <w:right w:val="single" w:sz="6" w:space="0" w:color="auto"/>
            </w:tcBorders>
          </w:tcPr>
          <w:p w14:paraId="189CDCC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lotion, solvent for reconstitution</w:t>
            </w:r>
          </w:p>
        </w:tc>
        <w:tc>
          <w:tcPr>
            <w:tcW w:w="658" w:type="pct"/>
            <w:tcBorders>
              <w:top w:val="single" w:sz="6" w:space="0" w:color="auto"/>
              <w:left w:val="single" w:sz="6" w:space="0" w:color="auto"/>
              <w:bottom w:val="single" w:sz="6" w:space="0" w:color="auto"/>
              <w:right w:val="single" w:sz="6" w:space="0" w:color="auto"/>
            </w:tcBorders>
          </w:tcPr>
          <w:p w14:paraId="54CDF6C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Ocular</w:t>
            </w:r>
          </w:p>
        </w:tc>
        <w:tc>
          <w:tcPr>
            <w:tcW w:w="1250" w:type="pct"/>
            <w:tcBorders>
              <w:top w:val="single" w:sz="6" w:space="0" w:color="auto"/>
              <w:left w:val="single" w:sz="6" w:space="0" w:color="auto"/>
              <w:bottom w:val="single" w:sz="6" w:space="0" w:color="auto"/>
              <w:right w:val="single" w:sz="6" w:space="0" w:color="auto"/>
            </w:tcBorders>
          </w:tcPr>
          <w:p w14:paraId="7C82587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lotion</w:t>
            </w:r>
          </w:p>
        </w:tc>
      </w:tr>
      <w:tr w:rsidR="008A73CC" w:rsidRPr="008A73CC" w14:paraId="4BFFEDC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24483FB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preparations</w:t>
            </w:r>
          </w:p>
        </w:tc>
        <w:tc>
          <w:tcPr>
            <w:tcW w:w="1973" w:type="pct"/>
            <w:tcBorders>
              <w:top w:val="single" w:sz="6" w:space="0" w:color="auto"/>
              <w:left w:val="single" w:sz="6" w:space="0" w:color="auto"/>
              <w:bottom w:val="single" w:sz="6" w:space="0" w:color="auto"/>
              <w:right w:val="single" w:sz="6" w:space="0" w:color="auto"/>
            </w:tcBorders>
          </w:tcPr>
          <w:p w14:paraId="02C0E703"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drops, powder and solvent for solution</w:t>
            </w:r>
          </w:p>
        </w:tc>
        <w:tc>
          <w:tcPr>
            <w:tcW w:w="658" w:type="pct"/>
            <w:tcBorders>
              <w:top w:val="single" w:sz="6" w:space="0" w:color="auto"/>
              <w:left w:val="single" w:sz="6" w:space="0" w:color="auto"/>
              <w:bottom w:val="single" w:sz="6" w:space="0" w:color="auto"/>
              <w:right w:val="single" w:sz="6" w:space="0" w:color="auto"/>
            </w:tcBorders>
          </w:tcPr>
          <w:p w14:paraId="3D6B12EA"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Ocular</w:t>
            </w:r>
          </w:p>
        </w:tc>
        <w:tc>
          <w:tcPr>
            <w:tcW w:w="1250" w:type="pct"/>
            <w:tcBorders>
              <w:top w:val="single" w:sz="6" w:space="0" w:color="auto"/>
              <w:left w:val="single" w:sz="6" w:space="0" w:color="auto"/>
              <w:bottom w:val="single" w:sz="6" w:space="0" w:color="auto"/>
              <w:right w:val="single" w:sz="6" w:space="0" w:color="auto"/>
            </w:tcBorders>
          </w:tcPr>
          <w:p w14:paraId="4FC1770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Drops</w:t>
            </w:r>
          </w:p>
        </w:tc>
      </w:tr>
      <w:tr w:rsidR="008A73CC" w:rsidRPr="008A73CC" w14:paraId="0960C232" w14:textId="77777777" w:rsidTr="003119D2">
        <w:trPr>
          <w:trHeight w:val="297"/>
        </w:trPr>
        <w:tc>
          <w:tcPr>
            <w:tcW w:w="1119" w:type="pct"/>
            <w:tcBorders>
              <w:top w:val="single" w:sz="6" w:space="0" w:color="auto"/>
              <w:left w:val="single" w:sz="6" w:space="0" w:color="auto"/>
              <w:bottom w:val="single" w:sz="6" w:space="0" w:color="auto"/>
              <w:right w:val="single" w:sz="6" w:space="0" w:color="auto"/>
            </w:tcBorders>
          </w:tcPr>
          <w:p w14:paraId="3450F76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preparations</w:t>
            </w:r>
          </w:p>
        </w:tc>
        <w:tc>
          <w:tcPr>
            <w:tcW w:w="1973" w:type="pct"/>
            <w:tcBorders>
              <w:top w:val="single" w:sz="6" w:space="0" w:color="auto"/>
              <w:left w:val="single" w:sz="6" w:space="0" w:color="auto"/>
              <w:bottom w:val="single" w:sz="6" w:space="0" w:color="auto"/>
              <w:right w:val="single" w:sz="6" w:space="0" w:color="auto"/>
            </w:tcBorders>
          </w:tcPr>
          <w:p w14:paraId="212F1E2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drops, powder and solvent for suspension</w:t>
            </w:r>
          </w:p>
        </w:tc>
        <w:tc>
          <w:tcPr>
            <w:tcW w:w="658" w:type="pct"/>
            <w:tcBorders>
              <w:top w:val="single" w:sz="6" w:space="0" w:color="auto"/>
              <w:left w:val="single" w:sz="6" w:space="0" w:color="auto"/>
              <w:bottom w:val="single" w:sz="6" w:space="0" w:color="auto"/>
              <w:right w:val="single" w:sz="6" w:space="0" w:color="auto"/>
            </w:tcBorders>
          </w:tcPr>
          <w:p w14:paraId="27A496C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Ocular</w:t>
            </w:r>
          </w:p>
        </w:tc>
        <w:tc>
          <w:tcPr>
            <w:tcW w:w="1250" w:type="pct"/>
            <w:tcBorders>
              <w:top w:val="single" w:sz="6" w:space="0" w:color="auto"/>
              <w:left w:val="single" w:sz="6" w:space="0" w:color="auto"/>
              <w:bottom w:val="single" w:sz="6" w:space="0" w:color="auto"/>
              <w:right w:val="single" w:sz="6" w:space="0" w:color="auto"/>
            </w:tcBorders>
          </w:tcPr>
          <w:p w14:paraId="703A5877"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Drops</w:t>
            </w:r>
          </w:p>
        </w:tc>
      </w:tr>
      <w:tr w:rsidR="008A73CC" w:rsidRPr="008A73CC" w14:paraId="0E022C0B"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6006C07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preparations</w:t>
            </w:r>
          </w:p>
        </w:tc>
        <w:tc>
          <w:tcPr>
            <w:tcW w:w="1973" w:type="pct"/>
            <w:tcBorders>
              <w:top w:val="single" w:sz="6" w:space="0" w:color="auto"/>
              <w:left w:val="single" w:sz="6" w:space="0" w:color="auto"/>
              <w:bottom w:val="single" w:sz="6" w:space="0" w:color="auto"/>
              <w:right w:val="single" w:sz="6" w:space="0" w:color="auto"/>
            </w:tcBorders>
          </w:tcPr>
          <w:p w14:paraId="7E12A04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Eye drops, solvent for reconstitution</w:t>
            </w:r>
          </w:p>
        </w:tc>
        <w:tc>
          <w:tcPr>
            <w:tcW w:w="658" w:type="pct"/>
            <w:tcBorders>
              <w:top w:val="single" w:sz="6" w:space="0" w:color="auto"/>
              <w:left w:val="single" w:sz="6" w:space="0" w:color="auto"/>
              <w:bottom w:val="single" w:sz="6" w:space="0" w:color="auto"/>
              <w:right w:val="single" w:sz="6" w:space="0" w:color="auto"/>
            </w:tcBorders>
          </w:tcPr>
          <w:p w14:paraId="2B9C623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Ocular</w:t>
            </w:r>
          </w:p>
        </w:tc>
        <w:tc>
          <w:tcPr>
            <w:tcW w:w="1250" w:type="pct"/>
            <w:tcBorders>
              <w:top w:val="single" w:sz="6" w:space="0" w:color="auto"/>
              <w:left w:val="single" w:sz="6" w:space="0" w:color="auto"/>
              <w:bottom w:val="single" w:sz="6" w:space="0" w:color="auto"/>
              <w:right w:val="single" w:sz="6" w:space="0" w:color="auto"/>
            </w:tcBorders>
          </w:tcPr>
          <w:p w14:paraId="2971CE4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Drops</w:t>
            </w:r>
          </w:p>
        </w:tc>
      </w:tr>
      <w:tr w:rsidR="008A73CC" w:rsidRPr="008A73CC" w14:paraId="121D2FF2"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04605DB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7FF8066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Concentrate for rectal solution</w:t>
            </w:r>
          </w:p>
        </w:tc>
        <w:tc>
          <w:tcPr>
            <w:tcW w:w="658" w:type="pct"/>
            <w:tcBorders>
              <w:top w:val="single" w:sz="6" w:space="0" w:color="auto"/>
              <w:left w:val="single" w:sz="6" w:space="0" w:color="auto"/>
              <w:bottom w:val="single" w:sz="6" w:space="0" w:color="auto"/>
              <w:right w:val="single" w:sz="6" w:space="0" w:color="auto"/>
            </w:tcBorders>
          </w:tcPr>
          <w:p w14:paraId="691A7DD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385AE55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1F618536"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04C51BA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18C19242"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rectal solution</w:t>
            </w:r>
          </w:p>
        </w:tc>
        <w:tc>
          <w:tcPr>
            <w:tcW w:w="658" w:type="pct"/>
            <w:tcBorders>
              <w:top w:val="single" w:sz="6" w:space="0" w:color="auto"/>
              <w:left w:val="single" w:sz="6" w:space="0" w:color="auto"/>
              <w:bottom w:val="single" w:sz="6" w:space="0" w:color="auto"/>
              <w:right w:val="single" w:sz="6" w:space="0" w:color="auto"/>
            </w:tcBorders>
          </w:tcPr>
          <w:p w14:paraId="5514AC3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15209E31"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278BE6BE"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7B40201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661AEF89"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rectal suspension</w:t>
            </w:r>
          </w:p>
        </w:tc>
        <w:tc>
          <w:tcPr>
            <w:tcW w:w="658" w:type="pct"/>
            <w:tcBorders>
              <w:top w:val="single" w:sz="6" w:space="0" w:color="auto"/>
              <w:left w:val="single" w:sz="6" w:space="0" w:color="auto"/>
              <w:bottom w:val="single" w:sz="6" w:space="0" w:color="auto"/>
              <w:right w:val="single" w:sz="6" w:space="0" w:color="auto"/>
            </w:tcBorders>
          </w:tcPr>
          <w:p w14:paraId="3264400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4AF802B0"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43B34E97"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3D1FC17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064DE62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Tablet for rectal solution</w:t>
            </w:r>
          </w:p>
        </w:tc>
        <w:tc>
          <w:tcPr>
            <w:tcW w:w="658" w:type="pct"/>
            <w:tcBorders>
              <w:top w:val="single" w:sz="6" w:space="0" w:color="auto"/>
              <w:left w:val="single" w:sz="6" w:space="0" w:color="auto"/>
              <w:bottom w:val="single" w:sz="6" w:space="0" w:color="auto"/>
              <w:right w:val="single" w:sz="6" w:space="0" w:color="auto"/>
            </w:tcBorders>
          </w:tcPr>
          <w:p w14:paraId="7582F33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3BB902F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101DB00A" w14:textId="77777777" w:rsidTr="003119D2">
        <w:trPr>
          <w:trHeight w:val="265"/>
        </w:trPr>
        <w:tc>
          <w:tcPr>
            <w:tcW w:w="1119" w:type="pct"/>
            <w:tcBorders>
              <w:top w:val="single" w:sz="6" w:space="0" w:color="auto"/>
              <w:left w:val="single" w:sz="6" w:space="0" w:color="auto"/>
              <w:bottom w:val="single" w:sz="6" w:space="0" w:color="auto"/>
              <w:right w:val="single" w:sz="6" w:space="0" w:color="auto"/>
            </w:tcBorders>
          </w:tcPr>
          <w:p w14:paraId="50DACBAC"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 preparations</w:t>
            </w:r>
          </w:p>
        </w:tc>
        <w:tc>
          <w:tcPr>
            <w:tcW w:w="1973" w:type="pct"/>
            <w:tcBorders>
              <w:top w:val="single" w:sz="6" w:space="0" w:color="auto"/>
              <w:left w:val="single" w:sz="6" w:space="0" w:color="auto"/>
              <w:bottom w:val="single" w:sz="6" w:space="0" w:color="auto"/>
              <w:right w:val="single" w:sz="6" w:space="0" w:color="auto"/>
            </w:tcBorders>
          </w:tcPr>
          <w:p w14:paraId="74C476F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Tablet for rectal suspension</w:t>
            </w:r>
          </w:p>
        </w:tc>
        <w:tc>
          <w:tcPr>
            <w:tcW w:w="658" w:type="pct"/>
            <w:tcBorders>
              <w:top w:val="single" w:sz="6" w:space="0" w:color="auto"/>
              <w:left w:val="single" w:sz="6" w:space="0" w:color="auto"/>
              <w:bottom w:val="single" w:sz="6" w:space="0" w:color="auto"/>
              <w:right w:val="single" w:sz="6" w:space="0" w:color="auto"/>
            </w:tcBorders>
          </w:tcPr>
          <w:p w14:paraId="30161BF5"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Rectal</w:t>
            </w:r>
          </w:p>
        </w:tc>
        <w:tc>
          <w:tcPr>
            <w:tcW w:w="1250" w:type="pct"/>
            <w:tcBorders>
              <w:top w:val="single" w:sz="6" w:space="0" w:color="auto"/>
              <w:left w:val="single" w:sz="6" w:space="0" w:color="auto"/>
              <w:bottom w:val="single" w:sz="6" w:space="0" w:color="auto"/>
              <w:right w:val="single" w:sz="6" w:space="0" w:color="auto"/>
            </w:tcBorders>
          </w:tcPr>
          <w:p w14:paraId="5B3B61A4"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Liquid</w:t>
            </w:r>
          </w:p>
        </w:tc>
      </w:tr>
      <w:tr w:rsidR="008A73CC" w:rsidRPr="008A73CC" w14:paraId="47ABC7EB" w14:textId="77777777" w:rsidTr="003119D2">
        <w:trPr>
          <w:trHeight w:val="301"/>
        </w:trPr>
        <w:tc>
          <w:tcPr>
            <w:tcW w:w="1119" w:type="pct"/>
            <w:tcBorders>
              <w:top w:val="single" w:sz="6" w:space="0" w:color="auto"/>
              <w:left w:val="single" w:sz="6" w:space="0" w:color="auto"/>
              <w:bottom w:val="single" w:sz="6" w:space="0" w:color="auto"/>
              <w:right w:val="single" w:sz="6" w:space="0" w:color="auto"/>
            </w:tcBorders>
          </w:tcPr>
          <w:p w14:paraId="5DF732D8"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lastRenderedPageBreak/>
              <w:t>Preparations for inhalation</w:t>
            </w:r>
          </w:p>
        </w:tc>
        <w:tc>
          <w:tcPr>
            <w:tcW w:w="1973" w:type="pct"/>
            <w:tcBorders>
              <w:top w:val="single" w:sz="6" w:space="0" w:color="auto"/>
              <w:left w:val="single" w:sz="6" w:space="0" w:color="auto"/>
              <w:bottom w:val="single" w:sz="6" w:space="0" w:color="auto"/>
              <w:right w:val="single" w:sz="6" w:space="0" w:color="auto"/>
            </w:tcBorders>
          </w:tcPr>
          <w:p w14:paraId="6F665FA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nebuliser suspension</w:t>
            </w:r>
          </w:p>
        </w:tc>
        <w:tc>
          <w:tcPr>
            <w:tcW w:w="658" w:type="pct"/>
            <w:tcBorders>
              <w:top w:val="single" w:sz="6" w:space="0" w:color="auto"/>
              <w:left w:val="single" w:sz="6" w:space="0" w:color="auto"/>
              <w:bottom w:val="single" w:sz="6" w:space="0" w:color="auto"/>
              <w:right w:val="single" w:sz="6" w:space="0" w:color="auto"/>
            </w:tcBorders>
          </w:tcPr>
          <w:p w14:paraId="4571A6E6"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Inhalation</w:t>
            </w:r>
          </w:p>
        </w:tc>
        <w:tc>
          <w:tcPr>
            <w:tcW w:w="1250" w:type="pct"/>
            <w:tcBorders>
              <w:top w:val="single" w:sz="6" w:space="0" w:color="auto"/>
              <w:left w:val="single" w:sz="6" w:space="0" w:color="auto"/>
              <w:bottom w:val="single" w:sz="6" w:space="0" w:color="auto"/>
              <w:right w:val="single" w:sz="6" w:space="0" w:color="auto"/>
            </w:tcBorders>
          </w:tcPr>
          <w:p w14:paraId="341C95CE"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Nebuliser liquid</w:t>
            </w:r>
          </w:p>
        </w:tc>
      </w:tr>
      <w:tr w:rsidR="008A73CC" w:rsidRPr="008A73CC" w14:paraId="4539957D" w14:textId="77777777" w:rsidTr="003119D2">
        <w:trPr>
          <w:trHeight w:val="262"/>
        </w:trPr>
        <w:tc>
          <w:tcPr>
            <w:tcW w:w="1119" w:type="pct"/>
            <w:tcBorders>
              <w:top w:val="single" w:sz="6" w:space="0" w:color="auto"/>
              <w:left w:val="single" w:sz="6" w:space="0" w:color="auto"/>
              <w:bottom w:val="single" w:sz="6" w:space="0" w:color="auto"/>
              <w:right w:val="single" w:sz="6" w:space="0" w:color="auto"/>
            </w:tcBorders>
          </w:tcPr>
          <w:p w14:paraId="2421522C"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Preparations for inhalation</w:t>
            </w:r>
          </w:p>
        </w:tc>
        <w:tc>
          <w:tcPr>
            <w:tcW w:w="1973" w:type="pct"/>
            <w:tcBorders>
              <w:top w:val="single" w:sz="6" w:space="0" w:color="auto"/>
              <w:left w:val="single" w:sz="6" w:space="0" w:color="auto"/>
              <w:bottom w:val="single" w:sz="6" w:space="0" w:color="auto"/>
              <w:right w:val="single" w:sz="6" w:space="0" w:color="auto"/>
            </w:tcBorders>
          </w:tcPr>
          <w:p w14:paraId="2D5A269F"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Powder for nebuliser solution</w:t>
            </w:r>
          </w:p>
        </w:tc>
        <w:tc>
          <w:tcPr>
            <w:tcW w:w="658" w:type="pct"/>
            <w:tcBorders>
              <w:top w:val="single" w:sz="6" w:space="0" w:color="auto"/>
              <w:left w:val="single" w:sz="6" w:space="0" w:color="auto"/>
              <w:bottom w:val="single" w:sz="6" w:space="0" w:color="auto"/>
              <w:right w:val="single" w:sz="6" w:space="0" w:color="auto"/>
            </w:tcBorders>
          </w:tcPr>
          <w:p w14:paraId="768863EC"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Inhalation</w:t>
            </w:r>
          </w:p>
        </w:tc>
        <w:tc>
          <w:tcPr>
            <w:tcW w:w="1250" w:type="pct"/>
            <w:tcBorders>
              <w:top w:val="single" w:sz="6" w:space="0" w:color="auto"/>
              <w:left w:val="single" w:sz="6" w:space="0" w:color="auto"/>
              <w:bottom w:val="single" w:sz="6" w:space="0" w:color="auto"/>
              <w:right w:val="single" w:sz="6" w:space="0" w:color="auto"/>
            </w:tcBorders>
          </w:tcPr>
          <w:p w14:paraId="696E3D7B" w14:textId="77777777" w:rsidR="008A73CC" w:rsidRPr="008A73CC" w:rsidRDefault="008A73CC" w:rsidP="000B190D">
            <w:pPr>
              <w:spacing w:line="276" w:lineRule="auto"/>
              <w:rPr>
                <w:snapToGrid w:val="0"/>
                <w:color w:val="000000"/>
                <w:sz w:val="22"/>
                <w:szCs w:val="22"/>
              </w:rPr>
            </w:pPr>
            <w:r w:rsidRPr="008A73CC">
              <w:rPr>
                <w:snapToGrid w:val="0"/>
                <w:color w:val="000000"/>
                <w:sz w:val="22"/>
                <w:szCs w:val="22"/>
              </w:rPr>
              <w:t>Nebuliser liquid</w:t>
            </w:r>
          </w:p>
        </w:tc>
      </w:tr>
      <w:tr w:rsidR="008A73CC" w:rsidRPr="008A73CC" w14:paraId="2DBF289B" w14:textId="77777777" w:rsidTr="003119D2">
        <w:trPr>
          <w:trHeight w:val="262"/>
        </w:trPr>
        <w:tc>
          <w:tcPr>
            <w:tcW w:w="5000" w:type="pct"/>
            <w:gridSpan w:val="4"/>
            <w:tcBorders>
              <w:top w:val="single" w:sz="6" w:space="0" w:color="auto"/>
              <w:left w:val="single" w:sz="6" w:space="0" w:color="auto"/>
              <w:bottom w:val="single" w:sz="6" w:space="0" w:color="auto"/>
              <w:right w:val="single" w:sz="6" w:space="0" w:color="auto"/>
            </w:tcBorders>
          </w:tcPr>
          <w:p w14:paraId="4D28B546" w14:textId="77777777" w:rsidR="008A73CC" w:rsidRPr="008A73CC" w:rsidRDefault="008A73CC" w:rsidP="000B190D">
            <w:pPr>
              <w:spacing w:line="276" w:lineRule="auto"/>
              <w:rPr>
                <w:snapToGrid w:val="0"/>
                <w:color w:val="000000"/>
                <w:sz w:val="22"/>
                <w:szCs w:val="22"/>
              </w:rPr>
            </w:pPr>
            <w:r w:rsidRPr="008A73CC">
              <w:rPr>
                <w:sz w:val="22"/>
                <w:szCs w:val="22"/>
                <w:vertAlign w:val="superscript"/>
              </w:rPr>
              <w:t xml:space="preserve">* </w:t>
            </w:r>
            <w:r w:rsidRPr="008A73CC">
              <w:rPr>
                <w:snapToGrid w:val="0"/>
                <w:color w:val="000000"/>
                <w:sz w:val="22"/>
                <w:szCs w:val="22"/>
              </w:rPr>
              <w:t xml:space="preserve">It is intended that the medicine be reconstituted prior to use by the patient. </w:t>
            </w:r>
          </w:p>
        </w:tc>
      </w:tr>
    </w:tbl>
    <w:p w14:paraId="1985848C" w14:textId="77777777" w:rsidR="008A73CC" w:rsidRPr="008A73CC" w:rsidRDefault="008A73CC" w:rsidP="000B190D">
      <w:pPr>
        <w:pStyle w:val="BodyText2"/>
        <w:spacing w:line="276" w:lineRule="auto"/>
        <w:rPr>
          <w:b/>
          <w:bCs/>
          <w:sz w:val="22"/>
          <w:szCs w:val="22"/>
        </w:rPr>
      </w:pPr>
    </w:p>
    <w:p w14:paraId="6F77B586" w14:textId="7CDC1495" w:rsidR="008A73CC" w:rsidRPr="00626EB9" w:rsidRDefault="008A73CC" w:rsidP="00626EB9">
      <w:pPr>
        <w:spacing w:line="276" w:lineRule="auto"/>
        <w:rPr>
          <w:b/>
          <w:bCs/>
          <w:color w:val="000000"/>
          <w:sz w:val="22"/>
          <w:szCs w:val="22"/>
        </w:rPr>
      </w:pPr>
      <w:r w:rsidRPr="008A73CC">
        <w:rPr>
          <w:b/>
          <w:bCs/>
          <w:sz w:val="22"/>
          <w:szCs w:val="22"/>
        </w:rPr>
        <w:br w:type="page"/>
      </w:r>
    </w:p>
    <w:p w14:paraId="409E1C88" w14:textId="77777777" w:rsidR="005F0A39" w:rsidRPr="005A402B" w:rsidRDefault="005F0A39" w:rsidP="005F0A39">
      <w:pPr>
        <w:pStyle w:val="Heading1"/>
        <w:rPr>
          <w:bCs/>
          <w:color w:val="000000"/>
          <w:sz w:val="22"/>
          <w:szCs w:val="22"/>
        </w:rPr>
      </w:pPr>
      <w:bookmarkStart w:id="36" w:name="_Toc180660770"/>
      <w:r w:rsidRPr="008A73CC">
        <w:lastRenderedPageBreak/>
        <w:t>Appendix VI</w:t>
      </w:r>
      <w:bookmarkEnd w:id="36"/>
    </w:p>
    <w:p w14:paraId="0CB9702A" w14:textId="77777777" w:rsidR="005F0A39" w:rsidRPr="008A73CC" w:rsidRDefault="005F0A39" w:rsidP="00317AF4">
      <w:pPr>
        <w:pStyle w:val="Heading2"/>
      </w:pPr>
      <w:bookmarkStart w:id="37" w:name="_Toc180660771"/>
      <w:r w:rsidRPr="008A73CC">
        <w:t>List D – Virtual Medicinal Product Route</w:t>
      </w:r>
      <w:bookmarkEnd w:id="37"/>
    </w:p>
    <w:p w14:paraId="4110BE2B" w14:textId="77777777" w:rsidR="005F0A39" w:rsidRPr="008A73CC" w:rsidRDefault="005F0A39" w:rsidP="005F0A39">
      <w:pPr>
        <w:pStyle w:val="BodyText2"/>
        <w:spacing w:line="276" w:lineRule="auto"/>
        <w:jc w:val="center"/>
        <w:rPr>
          <w:b/>
          <w:bCs/>
          <w:sz w:val="22"/>
          <w:szCs w:val="22"/>
        </w:rPr>
      </w:pPr>
    </w:p>
    <w:p w14:paraId="3A5C5954" w14:textId="070516B4" w:rsidR="005F0A39" w:rsidRDefault="005F0A39" w:rsidP="005F0A39">
      <w:pPr>
        <w:pStyle w:val="BodyText2"/>
        <w:spacing w:line="276" w:lineRule="auto"/>
        <w:ind w:right="-483"/>
        <w:jc w:val="both"/>
        <w:rPr>
          <w:sz w:val="22"/>
          <w:szCs w:val="22"/>
        </w:rPr>
      </w:pPr>
      <w:r w:rsidRPr="008A73CC">
        <w:rPr>
          <w:b/>
          <w:bCs/>
          <w:sz w:val="22"/>
          <w:szCs w:val="22"/>
        </w:rPr>
        <w:t>Editorial Policy:</w:t>
      </w:r>
      <w:r w:rsidRPr="008A73CC">
        <w:rPr>
          <w:sz w:val="22"/>
          <w:szCs w:val="22"/>
        </w:rPr>
        <w:t xml:space="preserve"> VMP route will consist of </w:t>
      </w:r>
      <w:r>
        <w:rPr>
          <w:sz w:val="22"/>
          <w:szCs w:val="22"/>
        </w:rPr>
        <w:t xml:space="preserve">European Directorate for the Quality of </w:t>
      </w:r>
      <w:r w:rsidR="003F35BE">
        <w:rPr>
          <w:sz w:val="22"/>
          <w:szCs w:val="22"/>
        </w:rPr>
        <w:t>Medicines</w:t>
      </w:r>
      <w:r>
        <w:rPr>
          <w:sz w:val="22"/>
          <w:szCs w:val="22"/>
        </w:rPr>
        <w:t xml:space="preserve"> &amp; Healthcare (</w:t>
      </w:r>
      <w:r w:rsidRPr="008A73CC">
        <w:rPr>
          <w:sz w:val="22"/>
          <w:szCs w:val="22"/>
        </w:rPr>
        <w:t>EDQM</w:t>
      </w:r>
      <w:r>
        <w:rPr>
          <w:sz w:val="22"/>
          <w:szCs w:val="22"/>
        </w:rPr>
        <w:t>)</w:t>
      </w:r>
      <w:r w:rsidRPr="008A73CC">
        <w:rPr>
          <w:sz w:val="22"/>
          <w:szCs w:val="22"/>
        </w:rPr>
        <w:t xml:space="preserve"> Standard Terms as below. </w:t>
      </w:r>
      <w:r>
        <w:rPr>
          <w:sz w:val="22"/>
          <w:szCs w:val="22"/>
        </w:rPr>
        <w:t xml:space="preserve">Where an appropriate EDQM term is not available these are identified as ‘Other’. </w:t>
      </w:r>
    </w:p>
    <w:p w14:paraId="03DBBFF7" w14:textId="77777777" w:rsidR="005F0A39" w:rsidRDefault="005F0A39" w:rsidP="005F0A39">
      <w:pPr>
        <w:pStyle w:val="BodyText2"/>
        <w:spacing w:line="276" w:lineRule="auto"/>
        <w:ind w:right="-483"/>
        <w:jc w:val="both"/>
        <w:rPr>
          <w:sz w:val="22"/>
          <w:szCs w:val="22"/>
        </w:rPr>
      </w:pPr>
    </w:p>
    <w:p w14:paraId="20600F0B" w14:textId="77777777" w:rsidR="005F0A39" w:rsidRPr="008A73CC" w:rsidRDefault="005F0A39" w:rsidP="005F0A39">
      <w:pPr>
        <w:pStyle w:val="BodyText2"/>
        <w:spacing w:line="276" w:lineRule="auto"/>
        <w:ind w:right="-483"/>
        <w:jc w:val="both"/>
        <w:rPr>
          <w:sz w:val="22"/>
          <w:szCs w:val="22"/>
        </w:rPr>
      </w:pPr>
      <w:r w:rsidRPr="00992517">
        <w:rPr>
          <w:b/>
          <w:bCs/>
          <w:sz w:val="22"/>
          <w:szCs w:val="22"/>
        </w:rPr>
        <w:t>Note</w:t>
      </w:r>
      <w:r>
        <w:rPr>
          <w:sz w:val="22"/>
          <w:szCs w:val="22"/>
        </w:rPr>
        <w:t xml:space="preserve">: The definitions below were reviewed and if applicable aligned with EDQM in September 2023. </w:t>
      </w:r>
    </w:p>
    <w:p w14:paraId="202DE833" w14:textId="77777777" w:rsidR="005F0A39" w:rsidRPr="008A73CC" w:rsidRDefault="005F0A39" w:rsidP="005F0A39">
      <w:pPr>
        <w:pStyle w:val="BodyText2"/>
        <w:spacing w:line="276" w:lineRule="auto"/>
        <w:jc w:val="center"/>
        <w:rPr>
          <w:b/>
          <w:bCs/>
          <w:sz w:val="22"/>
          <w:szCs w:val="22"/>
        </w:rPr>
      </w:pPr>
    </w:p>
    <w:tbl>
      <w:tblPr>
        <w:tblW w:w="4915" w:type="pct"/>
        <w:tblInd w:w="30" w:type="dxa"/>
        <w:tblLayout w:type="fixed"/>
        <w:tblCellMar>
          <w:top w:w="28" w:type="dxa"/>
          <w:left w:w="30" w:type="dxa"/>
          <w:bottom w:w="28" w:type="dxa"/>
          <w:right w:w="30" w:type="dxa"/>
        </w:tblCellMar>
        <w:tblLook w:val="0000" w:firstRow="0" w:lastRow="0" w:firstColumn="0" w:lastColumn="0" w:noHBand="0" w:noVBand="0"/>
      </w:tblPr>
      <w:tblGrid>
        <w:gridCol w:w="2796"/>
        <w:gridCol w:w="5246"/>
        <w:gridCol w:w="1417"/>
      </w:tblGrid>
      <w:tr w:rsidR="005F0A39" w:rsidRPr="003119D2" w14:paraId="0B143304"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FFFFFF" w:fill="0072C6"/>
          </w:tcPr>
          <w:p w14:paraId="1C319FC8" w14:textId="77777777" w:rsidR="005F0A39" w:rsidRPr="003119D2" w:rsidRDefault="005F0A39" w:rsidP="00927155">
            <w:pPr>
              <w:spacing w:line="276" w:lineRule="auto"/>
              <w:rPr>
                <w:b/>
                <w:bCs/>
                <w:snapToGrid w:val="0"/>
                <w:color w:val="FFFFFF" w:themeColor="background1"/>
                <w:sz w:val="22"/>
                <w:szCs w:val="22"/>
              </w:rPr>
            </w:pPr>
            <w:r w:rsidRPr="003119D2">
              <w:rPr>
                <w:b/>
                <w:bCs/>
                <w:snapToGrid w:val="0"/>
                <w:color w:val="FFFFFF" w:themeColor="background1"/>
                <w:sz w:val="22"/>
                <w:szCs w:val="22"/>
              </w:rPr>
              <w:t>Routes of administration</w:t>
            </w:r>
          </w:p>
        </w:tc>
        <w:tc>
          <w:tcPr>
            <w:tcW w:w="2773" w:type="pct"/>
            <w:tcBorders>
              <w:top w:val="single" w:sz="6" w:space="0" w:color="auto"/>
              <w:left w:val="single" w:sz="6" w:space="0" w:color="auto"/>
              <w:bottom w:val="single" w:sz="6" w:space="0" w:color="auto"/>
              <w:right w:val="single" w:sz="6" w:space="0" w:color="auto"/>
            </w:tcBorders>
            <w:shd w:val="clear" w:color="FFFFFF" w:fill="0072C6"/>
          </w:tcPr>
          <w:p w14:paraId="36CB786D" w14:textId="77777777" w:rsidR="005F0A39" w:rsidRPr="003119D2" w:rsidRDefault="005F0A39" w:rsidP="00927155">
            <w:pPr>
              <w:spacing w:line="276" w:lineRule="auto"/>
              <w:rPr>
                <w:b/>
                <w:bCs/>
                <w:snapToGrid w:val="0"/>
                <w:color w:val="FFFFFF" w:themeColor="background1"/>
                <w:sz w:val="22"/>
                <w:szCs w:val="22"/>
              </w:rPr>
            </w:pPr>
            <w:r w:rsidRPr="003119D2">
              <w:rPr>
                <w:b/>
                <w:bCs/>
                <w:snapToGrid w:val="0"/>
                <w:color w:val="FFFFFF" w:themeColor="background1"/>
                <w:sz w:val="22"/>
                <w:szCs w:val="22"/>
              </w:rPr>
              <w:t>Definition</w:t>
            </w:r>
          </w:p>
        </w:tc>
        <w:tc>
          <w:tcPr>
            <w:tcW w:w="749" w:type="pct"/>
            <w:tcBorders>
              <w:top w:val="single" w:sz="6" w:space="0" w:color="auto"/>
              <w:left w:val="single" w:sz="6" w:space="0" w:color="auto"/>
              <w:bottom w:val="single" w:sz="6" w:space="0" w:color="auto"/>
              <w:right w:val="single" w:sz="6" w:space="0" w:color="auto"/>
            </w:tcBorders>
            <w:shd w:val="clear" w:color="FFFFFF" w:fill="0072C6"/>
          </w:tcPr>
          <w:p w14:paraId="36D7ACFD" w14:textId="77777777" w:rsidR="005F0A39" w:rsidRPr="003119D2" w:rsidRDefault="005F0A39" w:rsidP="00927155">
            <w:pPr>
              <w:spacing w:line="276" w:lineRule="auto"/>
              <w:rPr>
                <w:b/>
                <w:bCs/>
                <w:snapToGrid w:val="0"/>
                <w:color w:val="FFFFFF" w:themeColor="background1"/>
                <w:sz w:val="22"/>
                <w:szCs w:val="22"/>
              </w:rPr>
            </w:pPr>
            <w:r>
              <w:rPr>
                <w:b/>
                <w:bCs/>
                <w:snapToGrid w:val="0"/>
                <w:color w:val="FFFFFF" w:themeColor="background1"/>
                <w:sz w:val="22"/>
                <w:szCs w:val="22"/>
              </w:rPr>
              <w:t>Source</w:t>
            </w:r>
          </w:p>
        </w:tc>
      </w:tr>
      <w:tr w:rsidR="005F0A39" w:rsidRPr="008A73CC" w14:paraId="42B395B8"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20F5D069" w14:textId="77777777" w:rsidR="005F0A39" w:rsidRPr="004215CB" w:rsidRDefault="005F0A39" w:rsidP="00927155">
            <w:pPr>
              <w:spacing w:line="276" w:lineRule="auto"/>
              <w:rPr>
                <w:b/>
                <w:bCs/>
                <w:snapToGrid w:val="0"/>
                <w:color w:val="000000"/>
                <w:sz w:val="22"/>
                <w:szCs w:val="22"/>
              </w:rPr>
            </w:pPr>
            <w:r w:rsidRPr="004215CB">
              <w:rPr>
                <w:b/>
                <w:bCs/>
                <w:snapToGrid w:val="0"/>
                <w:color w:val="000000"/>
                <w:sz w:val="22"/>
                <w:szCs w:val="22"/>
              </w:rPr>
              <w:t>Auricular</w:t>
            </w:r>
          </w:p>
        </w:tc>
        <w:tc>
          <w:tcPr>
            <w:tcW w:w="2773" w:type="pct"/>
            <w:tcBorders>
              <w:top w:val="single" w:sz="6" w:space="0" w:color="auto"/>
              <w:left w:val="single" w:sz="6" w:space="0" w:color="auto"/>
              <w:bottom w:val="single" w:sz="6" w:space="0" w:color="auto"/>
              <w:right w:val="single" w:sz="6" w:space="0" w:color="auto"/>
            </w:tcBorders>
          </w:tcPr>
          <w:p w14:paraId="11490937"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Administration of a medicinal product to the ear.</w:t>
            </w:r>
          </w:p>
        </w:tc>
        <w:tc>
          <w:tcPr>
            <w:tcW w:w="749" w:type="pct"/>
            <w:tcBorders>
              <w:top w:val="single" w:sz="6" w:space="0" w:color="auto"/>
              <w:left w:val="single" w:sz="6" w:space="0" w:color="auto"/>
              <w:bottom w:val="single" w:sz="6" w:space="0" w:color="auto"/>
              <w:right w:val="single" w:sz="6" w:space="0" w:color="auto"/>
            </w:tcBorders>
          </w:tcPr>
          <w:p w14:paraId="39F337E1"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37A3226A" w14:textId="77777777" w:rsidTr="008E1EC6">
        <w:trPr>
          <w:trHeight w:val="412"/>
        </w:trPr>
        <w:tc>
          <w:tcPr>
            <w:tcW w:w="1478" w:type="pct"/>
            <w:tcBorders>
              <w:top w:val="single" w:sz="6" w:space="0" w:color="auto"/>
              <w:left w:val="single" w:sz="6" w:space="0" w:color="auto"/>
              <w:bottom w:val="single" w:sz="6" w:space="0" w:color="auto"/>
              <w:right w:val="single" w:sz="6" w:space="0" w:color="auto"/>
            </w:tcBorders>
          </w:tcPr>
          <w:p w14:paraId="7E838BA8" w14:textId="77777777" w:rsidR="005F0A39" w:rsidRPr="006173FD" w:rsidRDefault="005F0A39" w:rsidP="00927155">
            <w:pPr>
              <w:spacing w:line="276" w:lineRule="auto"/>
              <w:rPr>
                <w:snapToGrid w:val="0"/>
                <w:sz w:val="22"/>
                <w:szCs w:val="22"/>
              </w:rPr>
            </w:pPr>
            <w:r w:rsidRPr="006173FD">
              <w:rPr>
                <w:snapToGrid w:val="0"/>
                <w:sz w:val="22"/>
                <w:szCs w:val="22"/>
              </w:rPr>
              <w:t>Body cavity use</w:t>
            </w:r>
          </w:p>
        </w:tc>
        <w:tc>
          <w:tcPr>
            <w:tcW w:w="2773" w:type="pct"/>
            <w:tcBorders>
              <w:top w:val="single" w:sz="6" w:space="0" w:color="auto"/>
              <w:left w:val="single" w:sz="6" w:space="0" w:color="auto"/>
              <w:bottom w:val="single" w:sz="6" w:space="0" w:color="auto"/>
              <w:right w:val="single" w:sz="6" w:space="0" w:color="auto"/>
            </w:tcBorders>
          </w:tcPr>
          <w:p w14:paraId="1791A7BE" w14:textId="77777777" w:rsidR="005F0A39" w:rsidRPr="006173FD" w:rsidRDefault="005F0A39" w:rsidP="00927155">
            <w:pPr>
              <w:spacing w:line="276" w:lineRule="auto"/>
              <w:rPr>
                <w:snapToGrid w:val="0"/>
                <w:sz w:val="22"/>
                <w:szCs w:val="22"/>
              </w:rPr>
            </w:pPr>
            <w:r w:rsidRPr="006173FD">
              <w:rPr>
                <w:snapToGrid w:val="0"/>
                <w:sz w:val="22"/>
                <w:szCs w:val="22"/>
              </w:rPr>
              <w:t>Administration of a medicinal product to non-specified anatomical sites. This route is primarily intended for use with contrast media.</w:t>
            </w:r>
          </w:p>
        </w:tc>
        <w:tc>
          <w:tcPr>
            <w:tcW w:w="749" w:type="pct"/>
            <w:tcBorders>
              <w:top w:val="single" w:sz="6" w:space="0" w:color="auto"/>
              <w:left w:val="single" w:sz="6" w:space="0" w:color="auto"/>
              <w:bottom w:val="single" w:sz="6" w:space="0" w:color="auto"/>
              <w:right w:val="single" w:sz="6" w:space="0" w:color="auto"/>
            </w:tcBorders>
          </w:tcPr>
          <w:p w14:paraId="49DCD34E" w14:textId="77777777" w:rsidR="005F0A39" w:rsidRPr="006173FD" w:rsidRDefault="005F0A39" w:rsidP="00927155">
            <w:pPr>
              <w:spacing w:line="276" w:lineRule="auto"/>
              <w:rPr>
                <w:snapToGrid w:val="0"/>
                <w:sz w:val="22"/>
                <w:szCs w:val="22"/>
              </w:rPr>
            </w:pPr>
            <w:r w:rsidRPr="006173FD">
              <w:rPr>
                <w:snapToGrid w:val="0"/>
                <w:sz w:val="22"/>
                <w:szCs w:val="22"/>
              </w:rPr>
              <w:t>Other</w:t>
            </w:r>
          </w:p>
        </w:tc>
      </w:tr>
      <w:tr w:rsidR="005F0A39" w:rsidRPr="00A750CD" w14:paraId="5A720B18" w14:textId="77777777" w:rsidTr="008E1EC6">
        <w:trPr>
          <w:trHeight w:val="412"/>
        </w:trPr>
        <w:tc>
          <w:tcPr>
            <w:tcW w:w="1478" w:type="pct"/>
            <w:tcBorders>
              <w:top w:val="single" w:sz="6" w:space="0" w:color="auto"/>
              <w:left w:val="single" w:sz="6" w:space="0" w:color="auto"/>
              <w:bottom w:val="single" w:sz="6" w:space="0" w:color="auto"/>
              <w:right w:val="single" w:sz="6" w:space="0" w:color="auto"/>
            </w:tcBorders>
          </w:tcPr>
          <w:p w14:paraId="086C1680" w14:textId="77777777" w:rsidR="005F0A39" w:rsidRPr="004215CB" w:rsidRDefault="005F0A39" w:rsidP="00927155">
            <w:pPr>
              <w:spacing w:line="276" w:lineRule="auto"/>
              <w:rPr>
                <w:b/>
                <w:bCs/>
                <w:snapToGrid w:val="0"/>
                <w:color w:val="000000"/>
                <w:sz w:val="22"/>
                <w:szCs w:val="22"/>
              </w:rPr>
            </w:pPr>
            <w:r w:rsidRPr="004215CB">
              <w:rPr>
                <w:b/>
                <w:bCs/>
                <w:snapToGrid w:val="0"/>
                <w:color w:val="000000"/>
                <w:sz w:val="22"/>
                <w:szCs w:val="22"/>
              </w:rPr>
              <w:t>Buccal</w:t>
            </w:r>
          </w:p>
          <w:p w14:paraId="35A7E5BF" w14:textId="77777777" w:rsidR="005F0A39" w:rsidRPr="001204EF" w:rsidRDefault="005F0A39" w:rsidP="00927155">
            <w:pPr>
              <w:spacing w:line="276" w:lineRule="auto"/>
              <w:rPr>
                <w:i/>
                <w:iCs/>
                <w:snapToGrid w:val="0"/>
                <w:color w:val="000000"/>
                <w:sz w:val="20"/>
                <w:szCs w:val="20"/>
              </w:rPr>
            </w:pPr>
            <w:r w:rsidRPr="001204EF">
              <w:rPr>
                <w:i/>
                <w:iCs/>
                <w:snapToGrid w:val="0"/>
                <w:color w:val="000000"/>
                <w:sz w:val="20"/>
                <w:szCs w:val="20"/>
              </w:rPr>
              <w:t>REPLACED Oromucosal Buccal summer 2015</w:t>
            </w:r>
          </w:p>
        </w:tc>
        <w:tc>
          <w:tcPr>
            <w:tcW w:w="2773" w:type="pct"/>
            <w:tcBorders>
              <w:top w:val="single" w:sz="6" w:space="0" w:color="auto"/>
              <w:left w:val="single" w:sz="6" w:space="0" w:color="auto"/>
              <w:bottom w:val="single" w:sz="6" w:space="0" w:color="auto"/>
              <w:right w:val="single" w:sz="6" w:space="0" w:color="auto"/>
            </w:tcBorders>
          </w:tcPr>
          <w:p w14:paraId="0525A18A" w14:textId="77777777" w:rsidR="005F0A39" w:rsidRPr="00A750CD" w:rsidRDefault="005F0A39" w:rsidP="00927155">
            <w:pPr>
              <w:spacing w:line="276" w:lineRule="auto"/>
              <w:rPr>
                <w:snapToGrid w:val="0"/>
                <w:color w:val="000000"/>
                <w:sz w:val="22"/>
                <w:szCs w:val="22"/>
              </w:rPr>
            </w:pPr>
            <w:r w:rsidRPr="00A750CD">
              <w:rPr>
                <w:sz w:val="22"/>
                <w:szCs w:val="22"/>
                <w:lang w:val="en-US"/>
              </w:rPr>
              <w:t>Administration of a medicinal product to the buccal cavity (pouch located between the cheek and the gum) to obtain a systemic effect.</w:t>
            </w:r>
          </w:p>
        </w:tc>
        <w:tc>
          <w:tcPr>
            <w:tcW w:w="749" w:type="pct"/>
            <w:tcBorders>
              <w:top w:val="single" w:sz="6" w:space="0" w:color="auto"/>
              <w:left w:val="single" w:sz="6" w:space="0" w:color="auto"/>
              <w:bottom w:val="single" w:sz="6" w:space="0" w:color="auto"/>
              <w:right w:val="single" w:sz="6" w:space="0" w:color="auto"/>
            </w:tcBorders>
          </w:tcPr>
          <w:p w14:paraId="0FB2D3BF" w14:textId="77777777" w:rsidR="005F0A39" w:rsidRPr="00A750CD" w:rsidRDefault="005F0A39" w:rsidP="00927155">
            <w:pPr>
              <w:spacing w:line="276" w:lineRule="auto"/>
              <w:rPr>
                <w:sz w:val="22"/>
                <w:szCs w:val="22"/>
                <w:lang w:val="en-US"/>
              </w:rPr>
            </w:pPr>
            <w:r>
              <w:rPr>
                <w:sz w:val="22"/>
                <w:szCs w:val="22"/>
                <w:lang w:val="en-US"/>
              </w:rPr>
              <w:t>EDQM</w:t>
            </w:r>
          </w:p>
        </w:tc>
      </w:tr>
      <w:tr w:rsidR="005F0A39" w:rsidRPr="008A73CC" w14:paraId="298AB5FF" w14:textId="77777777" w:rsidTr="008E1EC6">
        <w:trPr>
          <w:trHeight w:val="691"/>
        </w:trPr>
        <w:tc>
          <w:tcPr>
            <w:tcW w:w="1478" w:type="pct"/>
            <w:tcBorders>
              <w:top w:val="single" w:sz="6" w:space="0" w:color="auto"/>
              <w:left w:val="single" w:sz="6" w:space="0" w:color="auto"/>
              <w:bottom w:val="single" w:sz="6" w:space="0" w:color="auto"/>
              <w:right w:val="single" w:sz="6" w:space="0" w:color="auto"/>
            </w:tcBorders>
          </w:tcPr>
          <w:p w14:paraId="64208736" w14:textId="77777777" w:rsidR="005F0A39" w:rsidRPr="00553DE3" w:rsidRDefault="005F0A39" w:rsidP="00927155">
            <w:pPr>
              <w:spacing w:line="276" w:lineRule="auto"/>
              <w:rPr>
                <w:b/>
                <w:bCs/>
                <w:snapToGrid w:val="0"/>
                <w:color w:val="000000"/>
                <w:sz w:val="22"/>
                <w:szCs w:val="22"/>
              </w:rPr>
            </w:pPr>
            <w:r w:rsidRPr="00553DE3">
              <w:rPr>
                <w:b/>
                <w:bCs/>
                <w:snapToGrid w:val="0"/>
                <w:color w:val="000000"/>
                <w:sz w:val="22"/>
                <w:szCs w:val="22"/>
              </w:rPr>
              <w:t>Cutaneous</w:t>
            </w:r>
          </w:p>
        </w:tc>
        <w:tc>
          <w:tcPr>
            <w:tcW w:w="2773" w:type="pct"/>
            <w:tcBorders>
              <w:top w:val="single" w:sz="6" w:space="0" w:color="auto"/>
              <w:left w:val="single" w:sz="6" w:space="0" w:color="auto"/>
              <w:bottom w:val="single" w:sz="6" w:space="0" w:color="auto"/>
              <w:right w:val="single" w:sz="6" w:space="0" w:color="auto"/>
            </w:tcBorders>
          </w:tcPr>
          <w:p w14:paraId="4EF0073F"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Administration of a medicinal product to the skin and/or cutaneous wounds and/or nails and/or hair in order to obtain a local effect.</w:t>
            </w:r>
          </w:p>
        </w:tc>
        <w:tc>
          <w:tcPr>
            <w:tcW w:w="749" w:type="pct"/>
            <w:tcBorders>
              <w:top w:val="single" w:sz="6" w:space="0" w:color="auto"/>
              <w:left w:val="single" w:sz="6" w:space="0" w:color="auto"/>
              <w:bottom w:val="single" w:sz="6" w:space="0" w:color="auto"/>
              <w:right w:val="single" w:sz="6" w:space="0" w:color="auto"/>
            </w:tcBorders>
          </w:tcPr>
          <w:p w14:paraId="6952D38D"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7ED6D5E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4974AF15" w14:textId="77777777" w:rsidR="005F0A39" w:rsidRPr="005630DF" w:rsidRDefault="005F0A39" w:rsidP="00927155">
            <w:pPr>
              <w:spacing w:line="276" w:lineRule="auto"/>
              <w:rPr>
                <w:b/>
                <w:bCs/>
                <w:snapToGrid w:val="0"/>
                <w:color w:val="000000"/>
                <w:sz w:val="22"/>
                <w:szCs w:val="22"/>
              </w:rPr>
            </w:pPr>
            <w:r w:rsidRPr="00B45A89">
              <w:rPr>
                <w:b/>
                <w:bCs/>
                <w:snapToGrid w:val="0"/>
                <w:sz w:val="22"/>
                <w:szCs w:val="22"/>
              </w:rPr>
              <w:t>Dental</w:t>
            </w:r>
          </w:p>
        </w:tc>
        <w:tc>
          <w:tcPr>
            <w:tcW w:w="2773" w:type="pct"/>
            <w:tcBorders>
              <w:top w:val="single" w:sz="6" w:space="0" w:color="auto"/>
              <w:left w:val="single" w:sz="6" w:space="0" w:color="auto"/>
              <w:bottom w:val="single" w:sz="6" w:space="0" w:color="auto"/>
              <w:right w:val="single" w:sz="6" w:space="0" w:color="auto"/>
            </w:tcBorders>
          </w:tcPr>
          <w:p w14:paraId="1C6DA25B" w14:textId="77777777" w:rsidR="005F0A39" w:rsidRPr="008A73CC" w:rsidRDefault="005F0A39" w:rsidP="00927155">
            <w:pPr>
              <w:spacing w:line="276" w:lineRule="auto"/>
              <w:rPr>
                <w:snapToGrid w:val="0"/>
                <w:color w:val="000000"/>
                <w:sz w:val="22"/>
                <w:szCs w:val="22"/>
              </w:rPr>
            </w:pPr>
            <w:r w:rsidRPr="007C640D">
              <w:rPr>
                <w:snapToGrid w:val="0"/>
                <w:sz w:val="22"/>
                <w:szCs w:val="22"/>
              </w:rPr>
              <w:t xml:space="preserve">Administration of a medicinal product to and/or in the teeth </w:t>
            </w:r>
            <w:r w:rsidRPr="00B23F78">
              <w:rPr>
                <w:snapToGrid w:val="0"/>
                <w:sz w:val="22"/>
                <w:szCs w:val="22"/>
              </w:rPr>
              <w:t>or, on and/or around the nerves supplying the teeth.</w:t>
            </w:r>
          </w:p>
        </w:tc>
        <w:tc>
          <w:tcPr>
            <w:tcW w:w="749" w:type="pct"/>
            <w:tcBorders>
              <w:top w:val="single" w:sz="6" w:space="0" w:color="auto"/>
              <w:left w:val="single" w:sz="6" w:space="0" w:color="auto"/>
              <w:bottom w:val="single" w:sz="6" w:space="0" w:color="auto"/>
              <w:right w:val="single" w:sz="6" w:space="0" w:color="auto"/>
            </w:tcBorders>
          </w:tcPr>
          <w:p w14:paraId="34FA3BD9"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1F0EF6B6"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2D942EF" w14:textId="77777777" w:rsidR="005F0A39" w:rsidRPr="005630DF" w:rsidRDefault="005F0A39" w:rsidP="00927155">
            <w:pPr>
              <w:spacing w:line="276" w:lineRule="auto"/>
              <w:rPr>
                <w:b/>
                <w:bCs/>
                <w:snapToGrid w:val="0"/>
                <w:color w:val="000000"/>
                <w:sz w:val="22"/>
                <w:szCs w:val="22"/>
              </w:rPr>
            </w:pPr>
            <w:r w:rsidRPr="005630DF">
              <w:rPr>
                <w:b/>
                <w:bCs/>
                <w:snapToGrid w:val="0"/>
                <w:color w:val="000000"/>
                <w:sz w:val="22"/>
                <w:szCs w:val="22"/>
              </w:rPr>
              <w:t>Endocervical</w:t>
            </w:r>
          </w:p>
        </w:tc>
        <w:tc>
          <w:tcPr>
            <w:tcW w:w="2773" w:type="pct"/>
            <w:tcBorders>
              <w:top w:val="single" w:sz="6" w:space="0" w:color="auto"/>
              <w:left w:val="single" w:sz="6" w:space="0" w:color="auto"/>
              <w:bottom w:val="single" w:sz="6" w:space="0" w:color="auto"/>
              <w:right w:val="single" w:sz="6" w:space="0" w:color="auto"/>
            </w:tcBorders>
          </w:tcPr>
          <w:p w14:paraId="33E984E5"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Administration of a medicinal product to the cervix uteri.</w:t>
            </w:r>
          </w:p>
        </w:tc>
        <w:tc>
          <w:tcPr>
            <w:tcW w:w="749" w:type="pct"/>
            <w:tcBorders>
              <w:top w:val="single" w:sz="6" w:space="0" w:color="auto"/>
              <w:left w:val="single" w:sz="6" w:space="0" w:color="auto"/>
              <w:bottom w:val="single" w:sz="6" w:space="0" w:color="auto"/>
              <w:right w:val="single" w:sz="6" w:space="0" w:color="auto"/>
            </w:tcBorders>
          </w:tcPr>
          <w:p w14:paraId="209C1644"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3D61FB5C" w14:textId="77777777" w:rsidTr="008E1EC6">
        <w:trPr>
          <w:trHeight w:val="411"/>
        </w:trPr>
        <w:tc>
          <w:tcPr>
            <w:tcW w:w="1478" w:type="pct"/>
            <w:tcBorders>
              <w:top w:val="single" w:sz="6" w:space="0" w:color="auto"/>
              <w:left w:val="single" w:sz="6" w:space="0" w:color="auto"/>
              <w:bottom w:val="single" w:sz="6" w:space="0" w:color="auto"/>
              <w:right w:val="single" w:sz="6" w:space="0" w:color="auto"/>
            </w:tcBorders>
          </w:tcPr>
          <w:p w14:paraId="1C1B6CF3" w14:textId="77777777" w:rsidR="005F0A39" w:rsidRPr="00012D10" w:rsidRDefault="005F0A39" w:rsidP="00927155">
            <w:pPr>
              <w:spacing w:line="276" w:lineRule="auto"/>
              <w:rPr>
                <w:b/>
                <w:bCs/>
                <w:snapToGrid w:val="0"/>
                <w:color w:val="000000"/>
                <w:sz w:val="22"/>
                <w:szCs w:val="22"/>
              </w:rPr>
            </w:pPr>
            <w:r w:rsidRPr="00CF3EB3">
              <w:rPr>
                <w:b/>
                <w:bCs/>
                <w:snapToGrid w:val="0"/>
                <w:sz w:val="22"/>
                <w:szCs w:val="22"/>
              </w:rPr>
              <w:t>Endosinusial</w:t>
            </w:r>
          </w:p>
        </w:tc>
        <w:tc>
          <w:tcPr>
            <w:tcW w:w="2773" w:type="pct"/>
            <w:tcBorders>
              <w:top w:val="single" w:sz="6" w:space="0" w:color="auto"/>
              <w:left w:val="single" w:sz="6" w:space="0" w:color="auto"/>
              <w:bottom w:val="single" w:sz="6" w:space="0" w:color="auto"/>
              <w:right w:val="single" w:sz="6" w:space="0" w:color="auto"/>
            </w:tcBorders>
          </w:tcPr>
          <w:p w14:paraId="632F6F08" w14:textId="77777777" w:rsidR="005F0A39" w:rsidRPr="008A73CC" w:rsidRDefault="005F0A39" w:rsidP="00927155">
            <w:pPr>
              <w:spacing w:line="276" w:lineRule="auto"/>
              <w:rPr>
                <w:snapToGrid w:val="0"/>
                <w:color w:val="000000"/>
                <w:sz w:val="22"/>
                <w:szCs w:val="22"/>
              </w:rPr>
            </w:pPr>
            <w:r w:rsidRPr="00CF3EB3">
              <w:rPr>
                <w:snapToGrid w:val="0"/>
                <w:sz w:val="22"/>
                <w:szCs w:val="22"/>
              </w:rPr>
              <w:t>Administration of a medicinal product to the sinuses to obtain a local effect.</w:t>
            </w:r>
          </w:p>
        </w:tc>
        <w:tc>
          <w:tcPr>
            <w:tcW w:w="749" w:type="pct"/>
            <w:tcBorders>
              <w:top w:val="single" w:sz="6" w:space="0" w:color="auto"/>
              <w:left w:val="single" w:sz="6" w:space="0" w:color="auto"/>
              <w:bottom w:val="single" w:sz="6" w:space="0" w:color="auto"/>
              <w:right w:val="single" w:sz="6" w:space="0" w:color="auto"/>
            </w:tcBorders>
          </w:tcPr>
          <w:p w14:paraId="2DC36E0F"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4CACA7D4" w14:textId="77777777" w:rsidTr="008E1EC6">
        <w:trPr>
          <w:trHeight w:val="797"/>
        </w:trPr>
        <w:tc>
          <w:tcPr>
            <w:tcW w:w="1478" w:type="pct"/>
            <w:tcBorders>
              <w:top w:val="single" w:sz="6" w:space="0" w:color="auto"/>
              <w:left w:val="single" w:sz="6" w:space="0" w:color="auto"/>
              <w:bottom w:val="single" w:sz="6" w:space="0" w:color="auto"/>
              <w:right w:val="single" w:sz="6" w:space="0" w:color="auto"/>
            </w:tcBorders>
          </w:tcPr>
          <w:p w14:paraId="72F4BDF4" w14:textId="77777777" w:rsidR="005F0A39" w:rsidRPr="00DA7CDB" w:rsidRDefault="005F0A39" w:rsidP="00927155">
            <w:pPr>
              <w:spacing w:line="276" w:lineRule="auto"/>
              <w:rPr>
                <w:b/>
                <w:bCs/>
                <w:snapToGrid w:val="0"/>
                <w:color w:val="000000"/>
                <w:sz w:val="22"/>
                <w:szCs w:val="22"/>
              </w:rPr>
            </w:pPr>
            <w:r w:rsidRPr="00DA7CDB">
              <w:rPr>
                <w:b/>
                <w:bCs/>
                <w:snapToGrid w:val="0"/>
                <w:color w:val="000000"/>
                <w:sz w:val="22"/>
                <w:szCs w:val="22"/>
              </w:rPr>
              <w:t>Endotracheopulmonary</w:t>
            </w:r>
          </w:p>
        </w:tc>
        <w:tc>
          <w:tcPr>
            <w:tcW w:w="2773" w:type="pct"/>
            <w:tcBorders>
              <w:top w:val="single" w:sz="6" w:space="0" w:color="auto"/>
              <w:left w:val="single" w:sz="6" w:space="0" w:color="auto"/>
              <w:bottom w:val="single" w:sz="6" w:space="0" w:color="auto"/>
              <w:right w:val="single" w:sz="6" w:space="0" w:color="auto"/>
            </w:tcBorders>
          </w:tcPr>
          <w:p w14:paraId="3228290F" w14:textId="4C9F4222" w:rsidR="005F0A39" w:rsidRPr="008A73CC" w:rsidRDefault="005F0A39" w:rsidP="00927155">
            <w:pPr>
              <w:spacing w:line="276" w:lineRule="auto"/>
              <w:rPr>
                <w:snapToGrid w:val="0"/>
                <w:color w:val="000000"/>
                <w:sz w:val="22"/>
                <w:szCs w:val="22"/>
              </w:rPr>
            </w:pPr>
            <w:r w:rsidRPr="008A73CC">
              <w:rPr>
                <w:snapToGrid w:val="0"/>
                <w:color w:val="000000"/>
                <w:sz w:val="22"/>
                <w:szCs w:val="22"/>
              </w:rPr>
              <w:t>Administration of a medicinal product to the trachea and/or</w:t>
            </w:r>
            <w:r w:rsidR="000244CE">
              <w:rPr>
                <w:snapToGrid w:val="0"/>
                <w:color w:val="000000"/>
                <w:sz w:val="22"/>
                <w:szCs w:val="22"/>
              </w:rPr>
              <w:t xml:space="preserve"> bronchi </w:t>
            </w:r>
            <w:r w:rsidRPr="008A73CC">
              <w:rPr>
                <w:snapToGrid w:val="0"/>
                <w:color w:val="000000"/>
                <w:sz w:val="22"/>
                <w:szCs w:val="22"/>
              </w:rPr>
              <w:t>by instillation (preparations for inhalation are excluded; see inhalation use).</w:t>
            </w:r>
          </w:p>
        </w:tc>
        <w:tc>
          <w:tcPr>
            <w:tcW w:w="749" w:type="pct"/>
            <w:tcBorders>
              <w:top w:val="single" w:sz="6" w:space="0" w:color="auto"/>
              <w:left w:val="single" w:sz="6" w:space="0" w:color="auto"/>
              <w:bottom w:val="single" w:sz="6" w:space="0" w:color="auto"/>
              <w:right w:val="single" w:sz="6" w:space="0" w:color="auto"/>
            </w:tcBorders>
          </w:tcPr>
          <w:p w14:paraId="49BC022F"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04364EA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6AF594B" w14:textId="77777777" w:rsidR="005F0A39" w:rsidRPr="00FA50F4" w:rsidRDefault="005F0A39" w:rsidP="00927155">
            <w:pPr>
              <w:spacing w:line="276" w:lineRule="auto"/>
              <w:rPr>
                <w:b/>
                <w:bCs/>
                <w:snapToGrid w:val="0"/>
                <w:color w:val="000000"/>
                <w:sz w:val="22"/>
                <w:szCs w:val="22"/>
              </w:rPr>
            </w:pPr>
            <w:r w:rsidRPr="00FA50F4">
              <w:rPr>
                <w:b/>
                <w:bCs/>
                <w:snapToGrid w:val="0"/>
                <w:color w:val="000000"/>
                <w:sz w:val="22"/>
                <w:szCs w:val="22"/>
              </w:rPr>
              <w:t>Epidural</w:t>
            </w:r>
          </w:p>
        </w:tc>
        <w:tc>
          <w:tcPr>
            <w:tcW w:w="2773" w:type="pct"/>
            <w:tcBorders>
              <w:top w:val="single" w:sz="6" w:space="0" w:color="auto"/>
              <w:left w:val="single" w:sz="6" w:space="0" w:color="auto"/>
              <w:bottom w:val="single" w:sz="6" w:space="0" w:color="auto"/>
              <w:right w:val="single" w:sz="6" w:space="0" w:color="auto"/>
            </w:tcBorders>
          </w:tcPr>
          <w:p w14:paraId="60014D96"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Injection of a medicinal product into the epidural space.</w:t>
            </w:r>
          </w:p>
        </w:tc>
        <w:tc>
          <w:tcPr>
            <w:tcW w:w="749" w:type="pct"/>
            <w:tcBorders>
              <w:top w:val="single" w:sz="6" w:space="0" w:color="auto"/>
              <w:left w:val="single" w:sz="6" w:space="0" w:color="auto"/>
              <w:bottom w:val="single" w:sz="6" w:space="0" w:color="auto"/>
              <w:right w:val="single" w:sz="6" w:space="0" w:color="auto"/>
            </w:tcBorders>
          </w:tcPr>
          <w:p w14:paraId="2D0A6E4D"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3538F788"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2740581" w14:textId="77777777" w:rsidR="005F0A39" w:rsidRPr="00C84414" w:rsidRDefault="005F0A39" w:rsidP="00927155">
            <w:pPr>
              <w:spacing w:line="276" w:lineRule="auto"/>
              <w:rPr>
                <w:b/>
                <w:bCs/>
                <w:snapToGrid w:val="0"/>
                <w:color w:val="000000"/>
                <w:sz w:val="22"/>
                <w:szCs w:val="22"/>
              </w:rPr>
            </w:pPr>
            <w:r w:rsidRPr="006D0E33">
              <w:rPr>
                <w:b/>
                <w:bCs/>
                <w:snapToGrid w:val="0"/>
                <w:sz w:val="22"/>
                <w:szCs w:val="22"/>
              </w:rPr>
              <w:t>Epilesional</w:t>
            </w:r>
          </w:p>
        </w:tc>
        <w:tc>
          <w:tcPr>
            <w:tcW w:w="2773" w:type="pct"/>
            <w:tcBorders>
              <w:top w:val="single" w:sz="6" w:space="0" w:color="auto"/>
              <w:left w:val="single" w:sz="6" w:space="0" w:color="auto"/>
              <w:bottom w:val="single" w:sz="6" w:space="0" w:color="auto"/>
              <w:right w:val="single" w:sz="6" w:space="0" w:color="auto"/>
            </w:tcBorders>
          </w:tcPr>
          <w:p w14:paraId="2803FF7B" w14:textId="625342D4" w:rsidR="005F0A39" w:rsidRPr="006D0E33" w:rsidRDefault="005F0A39" w:rsidP="00927155">
            <w:pPr>
              <w:spacing w:line="276" w:lineRule="auto"/>
              <w:rPr>
                <w:snapToGrid w:val="0"/>
                <w:sz w:val="22"/>
                <w:szCs w:val="22"/>
              </w:rPr>
            </w:pPr>
            <w:r w:rsidRPr="00107AF0">
              <w:rPr>
                <w:snapToGrid w:val="0"/>
                <w:sz w:val="22"/>
                <w:szCs w:val="22"/>
              </w:rPr>
              <w:t>Administration of a medicinal produc</w:t>
            </w:r>
            <w:r w:rsidR="000244CE">
              <w:rPr>
                <w:snapToGrid w:val="0"/>
                <w:sz w:val="22"/>
                <w:szCs w:val="22"/>
              </w:rPr>
              <w:t xml:space="preserve">t onto </w:t>
            </w:r>
            <w:r w:rsidRPr="00107AF0">
              <w:rPr>
                <w:snapToGrid w:val="0"/>
                <w:sz w:val="22"/>
                <w:szCs w:val="22"/>
              </w:rPr>
              <w:t>a lesion.</w:t>
            </w:r>
          </w:p>
        </w:tc>
        <w:tc>
          <w:tcPr>
            <w:tcW w:w="749" w:type="pct"/>
            <w:tcBorders>
              <w:top w:val="single" w:sz="6" w:space="0" w:color="auto"/>
              <w:left w:val="single" w:sz="6" w:space="0" w:color="auto"/>
              <w:bottom w:val="single" w:sz="6" w:space="0" w:color="auto"/>
              <w:right w:val="single" w:sz="6" w:space="0" w:color="auto"/>
            </w:tcBorders>
          </w:tcPr>
          <w:p w14:paraId="3C6CCE73"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2AFDAC8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57CE981" w14:textId="77777777" w:rsidR="005F0A39" w:rsidRDefault="005F0A39" w:rsidP="00927155">
            <w:pPr>
              <w:spacing w:line="276" w:lineRule="auto"/>
              <w:rPr>
                <w:b/>
                <w:bCs/>
                <w:snapToGrid w:val="0"/>
                <w:color w:val="000000"/>
                <w:sz w:val="22"/>
                <w:szCs w:val="22"/>
              </w:rPr>
            </w:pPr>
            <w:r w:rsidRPr="00011BDD">
              <w:rPr>
                <w:b/>
                <w:bCs/>
                <w:snapToGrid w:val="0"/>
                <w:color w:val="000000"/>
                <w:sz w:val="22"/>
                <w:szCs w:val="22"/>
              </w:rPr>
              <w:t>Extr</w:t>
            </w:r>
            <w:r w:rsidRPr="00CA61A7">
              <w:rPr>
                <w:b/>
                <w:bCs/>
                <w:snapToGrid w:val="0"/>
                <w:color w:val="000000"/>
                <w:sz w:val="22"/>
                <w:szCs w:val="22"/>
              </w:rPr>
              <w:t>a-a</w:t>
            </w:r>
            <w:r w:rsidRPr="00011BDD">
              <w:rPr>
                <w:b/>
                <w:bCs/>
                <w:snapToGrid w:val="0"/>
                <w:color w:val="000000"/>
                <w:sz w:val="22"/>
                <w:szCs w:val="22"/>
              </w:rPr>
              <w:t>mniotic</w:t>
            </w:r>
          </w:p>
          <w:p w14:paraId="0416F68C" w14:textId="77777777" w:rsidR="005F0A39" w:rsidRPr="00011BDD" w:rsidRDefault="005F0A39" w:rsidP="00927155">
            <w:pPr>
              <w:spacing w:line="276" w:lineRule="auto"/>
              <w:rPr>
                <w:b/>
                <w:bCs/>
                <w:snapToGrid w:val="0"/>
                <w:color w:val="000000"/>
                <w:sz w:val="22"/>
                <w:szCs w:val="22"/>
              </w:rPr>
            </w:pPr>
          </w:p>
        </w:tc>
        <w:tc>
          <w:tcPr>
            <w:tcW w:w="2773" w:type="pct"/>
            <w:tcBorders>
              <w:top w:val="single" w:sz="6" w:space="0" w:color="auto"/>
              <w:left w:val="single" w:sz="6" w:space="0" w:color="auto"/>
              <w:bottom w:val="single" w:sz="6" w:space="0" w:color="auto"/>
              <w:right w:val="single" w:sz="6" w:space="0" w:color="auto"/>
            </w:tcBorders>
          </w:tcPr>
          <w:p w14:paraId="7FFD15EC" w14:textId="77777777" w:rsidR="005F0A39" w:rsidRPr="008A73CC" w:rsidRDefault="005F0A39" w:rsidP="00927155">
            <w:pPr>
              <w:spacing w:line="276" w:lineRule="auto"/>
              <w:rPr>
                <w:snapToGrid w:val="0"/>
                <w:color w:val="000000"/>
                <w:sz w:val="22"/>
                <w:szCs w:val="22"/>
              </w:rPr>
            </w:pPr>
            <w:r w:rsidRPr="008A73CC">
              <w:rPr>
                <w:snapToGrid w:val="0"/>
                <w:color w:val="000000"/>
                <w:sz w:val="22"/>
                <w:szCs w:val="22"/>
              </w:rPr>
              <w:t>Injection of a medicinal product between chorion and amnion.</w:t>
            </w:r>
          </w:p>
        </w:tc>
        <w:tc>
          <w:tcPr>
            <w:tcW w:w="749" w:type="pct"/>
            <w:tcBorders>
              <w:top w:val="single" w:sz="6" w:space="0" w:color="auto"/>
              <w:left w:val="single" w:sz="6" w:space="0" w:color="auto"/>
              <w:bottom w:val="single" w:sz="6" w:space="0" w:color="auto"/>
              <w:right w:val="single" w:sz="6" w:space="0" w:color="auto"/>
            </w:tcBorders>
          </w:tcPr>
          <w:p w14:paraId="2B3F005D"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4DDEDF27" w14:textId="77777777" w:rsidTr="008E1EC6">
        <w:trPr>
          <w:trHeight w:val="364"/>
        </w:trPr>
        <w:tc>
          <w:tcPr>
            <w:tcW w:w="1478" w:type="pct"/>
            <w:tcBorders>
              <w:top w:val="single" w:sz="6" w:space="0" w:color="auto"/>
              <w:left w:val="single" w:sz="6" w:space="0" w:color="auto"/>
              <w:bottom w:val="single" w:sz="6" w:space="0" w:color="auto"/>
              <w:right w:val="single" w:sz="6" w:space="0" w:color="auto"/>
            </w:tcBorders>
          </w:tcPr>
          <w:p w14:paraId="60D182F9" w14:textId="77777777" w:rsidR="005F0A39" w:rsidRPr="006E4271" w:rsidRDefault="005F0A39" w:rsidP="00927155">
            <w:pPr>
              <w:spacing w:line="276" w:lineRule="auto"/>
              <w:rPr>
                <w:b/>
                <w:bCs/>
                <w:snapToGrid w:val="0"/>
                <w:color w:val="000000"/>
                <w:sz w:val="22"/>
                <w:szCs w:val="22"/>
              </w:rPr>
            </w:pPr>
            <w:r w:rsidRPr="00B23F78">
              <w:rPr>
                <w:b/>
                <w:bCs/>
                <w:snapToGrid w:val="0"/>
                <w:sz w:val="22"/>
                <w:szCs w:val="22"/>
              </w:rPr>
              <w:t>Gastroenteral</w:t>
            </w:r>
          </w:p>
        </w:tc>
        <w:tc>
          <w:tcPr>
            <w:tcW w:w="2773" w:type="pct"/>
            <w:tcBorders>
              <w:top w:val="single" w:sz="6" w:space="0" w:color="auto"/>
              <w:left w:val="single" w:sz="6" w:space="0" w:color="auto"/>
              <w:bottom w:val="single" w:sz="6" w:space="0" w:color="auto"/>
              <w:right w:val="single" w:sz="6" w:space="0" w:color="auto"/>
            </w:tcBorders>
          </w:tcPr>
          <w:p w14:paraId="609A7DEB" w14:textId="77777777" w:rsidR="005F0A39" w:rsidRPr="008A73CC" w:rsidRDefault="005F0A39" w:rsidP="00927155">
            <w:pPr>
              <w:spacing w:line="276" w:lineRule="auto"/>
              <w:rPr>
                <w:snapToGrid w:val="0"/>
                <w:color w:val="000000"/>
                <w:sz w:val="22"/>
                <w:szCs w:val="22"/>
              </w:rPr>
            </w:pPr>
            <w:r w:rsidRPr="00B23F78">
              <w:rPr>
                <w:snapToGrid w:val="0"/>
                <w:sz w:val="22"/>
                <w:szCs w:val="22"/>
              </w:rPr>
              <w:t>Administration of a medicinal product to the gastroenteral tract by means of an appropriate device. For use only when gastric use and intestinal use do not apply.</w:t>
            </w:r>
          </w:p>
        </w:tc>
        <w:tc>
          <w:tcPr>
            <w:tcW w:w="749" w:type="pct"/>
            <w:tcBorders>
              <w:top w:val="single" w:sz="6" w:space="0" w:color="auto"/>
              <w:left w:val="single" w:sz="6" w:space="0" w:color="auto"/>
              <w:bottom w:val="single" w:sz="6" w:space="0" w:color="auto"/>
              <w:right w:val="single" w:sz="6" w:space="0" w:color="auto"/>
            </w:tcBorders>
          </w:tcPr>
          <w:p w14:paraId="21DD9D0E" w14:textId="77777777" w:rsidR="005F0A39" w:rsidRPr="008A73CC" w:rsidRDefault="005F0A39" w:rsidP="00927155">
            <w:pPr>
              <w:spacing w:line="276" w:lineRule="auto"/>
              <w:rPr>
                <w:snapToGrid w:val="0"/>
                <w:color w:val="000000"/>
                <w:sz w:val="22"/>
                <w:szCs w:val="22"/>
              </w:rPr>
            </w:pPr>
            <w:r>
              <w:rPr>
                <w:snapToGrid w:val="0"/>
                <w:color w:val="000000"/>
                <w:sz w:val="22"/>
                <w:szCs w:val="22"/>
              </w:rPr>
              <w:t>EDQM</w:t>
            </w:r>
          </w:p>
        </w:tc>
      </w:tr>
      <w:tr w:rsidR="005F0A39" w:rsidRPr="008A73CC" w14:paraId="72C5493B"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A23B66D" w14:textId="77777777" w:rsidR="005F0A39" w:rsidRPr="00B23F78" w:rsidRDefault="005F0A39" w:rsidP="00927155">
            <w:pPr>
              <w:spacing w:line="276" w:lineRule="auto"/>
              <w:rPr>
                <w:i/>
                <w:iCs/>
                <w:snapToGrid w:val="0"/>
                <w:sz w:val="22"/>
                <w:szCs w:val="22"/>
              </w:rPr>
            </w:pPr>
            <w:r w:rsidRPr="00B23F78">
              <w:rPr>
                <w:b/>
                <w:bCs/>
                <w:snapToGrid w:val="0"/>
                <w:sz w:val="22"/>
                <w:szCs w:val="22"/>
              </w:rPr>
              <w:t>Gastric</w:t>
            </w:r>
          </w:p>
          <w:p w14:paraId="471A7CF1" w14:textId="77777777" w:rsidR="005F0A39" w:rsidRPr="00B23F78" w:rsidRDefault="005F0A39" w:rsidP="00927155">
            <w:pPr>
              <w:spacing w:line="276" w:lineRule="auto"/>
              <w:rPr>
                <w:snapToGrid w:val="0"/>
                <w:sz w:val="22"/>
                <w:szCs w:val="22"/>
              </w:rPr>
            </w:pPr>
          </w:p>
        </w:tc>
        <w:tc>
          <w:tcPr>
            <w:tcW w:w="2773" w:type="pct"/>
            <w:tcBorders>
              <w:top w:val="single" w:sz="6" w:space="0" w:color="auto"/>
              <w:left w:val="single" w:sz="6" w:space="0" w:color="auto"/>
              <w:bottom w:val="single" w:sz="6" w:space="0" w:color="auto"/>
              <w:right w:val="single" w:sz="6" w:space="0" w:color="auto"/>
            </w:tcBorders>
          </w:tcPr>
          <w:p w14:paraId="5E380171" w14:textId="77777777" w:rsidR="005F0A39" w:rsidRPr="00B23F78" w:rsidRDefault="005F0A39" w:rsidP="00927155">
            <w:pPr>
              <w:spacing w:line="276" w:lineRule="auto"/>
              <w:rPr>
                <w:snapToGrid w:val="0"/>
                <w:sz w:val="22"/>
                <w:szCs w:val="22"/>
              </w:rPr>
            </w:pPr>
            <w:r w:rsidRPr="00B23F78">
              <w:rPr>
                <w:snapToGrid w:val="0"/>
                <w:sz w:val="22"/>
                <w:szCs w:val="22"/>
              </w:rPr>
              <w:t>Administration of a medicinal product to the stomach by means of an appropriate device</w:t>
            </w:r>
          </w:p>
        </w:tc>
        <w:tc>
          <w:tcPr>
            <w:tcW w:w="749" w:type="pct"/>
            <w:tcBorders>
              <w:top w:val="single" w:sz="6" w:space="0" w:color="auto"/>
              <w:left w:val="single" w:sz="6" w:space="0" w:color="auto"/>
              <w:bottom w:val="single" w:sz="6" w:space="0" w:color="auto"/>
              <w:right w:val="single" w:sz="6" w:space="0" w:color="auto"/>
            </w:tcBorders>
          </w:tcPr>
          <w:p w14:paraId="259C285D" w14:textId="77777777" w:rsidR="005F0A39" w:rsidRPr="00B23F78" w:rsidRDefault="005F0A39" w:rsidP="00927155">
            <w:pPr>
              <w:spacing w:line="276" w:lineRule="auto"/>
              <w:rPr>
                <w:snapToGrid w:val="0"/>
                <w:sz w:val="22"/>
                <w:szCs w:val="22"/>
              </w:rPr>
            </w:pPr>
            <w:r w:rsidRPr="00B23F78">
              <w:rPr>
                <w:snapToGrid w:val="0"/>
                <w:sz w:val="22"/>
                <w:szCs w:val="22"/>
              </w:rPr>
              <w:t>EDQM</w:t>
            </w:r>
          </w:p>
        </w:tc>
      </w:tr>
      <w:tr w:rsidR="005F0A39" w:rsidRPr="008A73CC" w14:paraId="3171ECC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5974749" w14:textId="77777777" w:rsidR="005F0A39" w:rsidRPr="00B23F78" w:rsidRDefault="005F0A39" w:rsidP="00927155">
            <w:pPr>
              <w:spacing w:line="276" w:lineRule="auto"/>
              <w:rPr>
                <w:b/>
                <w:bCs/>
                <w:snapToGrid w:val="0"/>
                <w:sz w:val="22"/>
                <w:szCs w:val="22"/>
              </w:rPr>
            </w:pPr>
            <w:r w:rsidRPr="00B23F78">
              <w:rPr>
                <w:b/>
                <w:bCs/>
                <w:snapToGrid w:val="0"/>
                <w:sz w:val="22"/>
                <w:szCs w:val="22"/>
              </w:rPr>
              <w:t>Gingival</w:t>
            </w:r>
          </w:p>
        </w:tc>
        <w:tc>
          <w:tcPr>
            <w:tcW w:w="2773" w:type="pct"/>
            <w:tcBorders>
              <w:top w:val="single" w:sz="6" w:space="0" w:color="auto"/>
              <w:left w:val="single" w:sz="6" w:space="0" w:color="auto"/>
              <w:bottom w:val="single" w:sz="6" w:space="0" w:color="auto"/>
              <w:right w:val="single" w:sz="6" w:space="0" w:color="auto"/>
            </w:tcBorders>
          </w:tcPr>
          <w:p w14:paraId="67966FE4" w14:textId="77777777" w:rsidR="005F0A39" w:rsidRPr="00B23F78" w:rsidRDefault="005F0A39" w:rsidP="00927155">
            <w:pPr>
              <w:spacing w:line="276" w:lineRule="auto"/>
              <w:rPr>
                <w:snapToGrid w:val="0"/>
                <w:sz w:val="22"/>
                <w:szCs w:val="22"/>
              </w:rPr>
            </w:pPr>
            <w:r w:rsidRPr="00B23F78">
              <w:rPr>
                <w:snapToGrid w:val="0"/>
                <w:sz w:val="22"/>
                <w:szCs w:val="22"/>
              </w:rPr>
              <w:t>Administration of a medicinal product to the gingivae.</w:t>
            </w:r>
          </w:p>
        </w:tc>
        <w:tc>
          <w:tcPr>
            <w:tcW w:w="749" w:type="pct"/>
            <w:tcBorders>
              <w:top w:val="single" w:sz="6" w:space="0" w:color="auto"/>
              <w:left w:val="single" w:sz="6" w:space="0" w:color="auto"/>
              <w:bottom w:val="single" w:sz="6" w:space="0" w:color="auto"/>
              <w:right w:val="single" w:sz="6" w:space="0" w:color="auto"/>
            </w:tcBorders>
          </w:tcPr>
          <w:p w14:paraId="114F7CC3" w14:textId="77777777" w:rsidR="005F0A39" w:rsidRPr="00B23F78" w:rsidRDefault="005F0A39" w:rsidP="00927155">
            <w:pPr>
              <w:spacing w:line="276" w:lineRule="auto"/>
              <w:rPr>
                <w:snapToGrid w:val="0"/>
                <w:sz w:val="22"/>
                <w:szCs w:val="22"/>
              </w:rPr>
            </w:pPr>
            <w:r w:rsidRPr="00B23F78">
              <w:rPr>
                <w:snapToGrid w:val="0"/>
                <w:sz w:val="22"/>
                <w:szCs w:val="22"/>
              </w:rPr>
              <w:t>EDQM</w:t>
            </w:r>
          </w:p>
        </w:tc>
      </w:tr>
      <w:tr w:rsidR="005F0A39" w:rsidRPr="008A73CC" w14:paraId="2729F0E0" w14:textId="77777777" w:rsidTr="008E1EC6">
        <w:trPr>
          <w:trHeight w:val="304"/>
        </w:trPr>
        <w:tc>
          <w:tcPr>
            <w:tcW w:w="1478" w:type="pct"/>
            <w:tcBorders>
              <w:top w:val="single" w:sz="6" w:space="0" w:color="auto"/>
              <w:left w:val="single" w:sz="6" w:space="0" w:color="auto"/>
              <w:bottom w:val="single" w:sz="6" w:space="0" w:color="auto"/>
              <w:right w:val="single" w:sz="6" w:space="0" w:color="auto"/>
            </w:tcBorders>
          </w:tcPr>
          <w:p w14:paraId="7A956103" w14:textId="77777777" w:rsidR="005F0A39" w:rsidRPr="00B23F78" w:rsidRDefault="005F0A39" w:rsidP="00927155">
            <w:pPr>
              <w:spacing w:line="276" w:lineRule="auto"/>
              <w:rPr>
                <w:b/>
                <w:bCs/>
                <w:snapToGrid w:val="0"/>
                <w:sz w:val="22"/>
                <w:szCs w:val="22"/>
              </w:rPr>
            </w:pPr>
            <w:r w:rsidRPr="00B23F78">
              <w:rPr>
                <w:b/>
                <w:bCs/>
                <w:snapToGrid w:val="0"/>
                <w:sz w:val="22"/>
                <w:szCs w:val="22"/>
              </w:rPr>
              <w:lastRenderedPageBreak/>
              <w:t xml:space="preserve">Haemodialysis </w:t>
            </w:r>
          </w:p>
        </w:tc>
        <w:tc>
          <w:tcPr>
            <w:tcW w:w="2773" w:type="pct"/>
            <w:tcBorders>
              <w:top w:val="single" w:sz="6" w:space="0" w:color="auto"/>
              <w:left w:val="single" w:sz="6" w:space="0" w:color="auto"/>
              <w:bottom w:val="single" w:sz="6" w:space="0" w:color="auto"/>
              <w:right w:val="single" w:sz="6" w:space="0" w:color="auto"/>
            </w:tcBorders>
          </w:tcPr>
          <w:p w14:paraId="4FB79E4F" w14:textId="77777777" w:rsidR="005F0A39" w:rsidRPr="00B23F78" w:rsidRDefault="005F0A39" w:rsidP="00927155">
            <w:pPr>
              <w:spacing w:line="276" w:lineRule="auto"/>
              <w:rPr>
                <w:snapToGrid w:val="0"/>
                <w:sz w:val="22"/>
                <w:szCs w:val="22"/>
              </w:rPr>
            </w:pPr>
            <w:r w:rsidRPr="00B23F78">
              <w:rPr>
                <w:snapToGrid w:val="0"/>
                <w:sz w:val="22"/>
                <w:szCs w:val="22"/>
              </w:rPr>
              <w:t>Clearance of the blood by means of a semipermeable membrane.</w:t>
            </w:r>
          </w:p>
        </w:tc>
        <w:tc>
          <w:tcPr>
            <w:tcW w:w="749" w:type="pct"/>
            <w:tcBorders>
              <w:top w:val="single" w:sz="6" w:space="0" w:color="auto"/>
              <w:left w:val="single" w:sz="6" w:space="0" w:color="auto"/>
              <w:bottom w:val="single" w:sz="6" w:space="0" w:color="auto"/>
              <w:right w:val="single" w:sz="6" w:space="0" w:color="auto"/>
            </w:tcBorders>
          </w:tcPr>
          <w:p w14:paraId="52411E08" w14:textId="77777777" w:rsidR="005F0A39" w:rsidRPr="00B23F78" w:rsidRDefault="005F0A39" w:rsidP="00927155">
            <w:pPr>
              <w:spacing w:line="276" w:lineRule="auto"/>
              <w:rPr>
                <w:snapToGrid w:val="0"/>
                <w:sz w:val="22"/>
                <w:szCs w:val="22"/>
              </w:rPr>
            </w:pPr>
            <w:r w:rsidRPr="00B23F78">
              <w:rPr>
                <w:snapToGrid w:val="0"/>
                <w:sz w:val="22"/>
                <w:szCs w:val="22"/>
              </w:rPr>
              <w:t>EDQM</w:t>
            </w:r>
          </w:p>
        </w:tc>
      </w:tr>
      <w:tr w:rsidR="005F0A39" w:rsidRPr="008A73CC" w14:paraId="73E94D67"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0F0A7E4C" w14:textId="77777777" w:rsidR="005F0A39" w:rsidRPr="00B23F78" w:rsidRDefault="005F0A39" w:rsidP="00927155">
            <w:pPr>
              <w:spacing w:line="276" w:lineRule="auto"/>
              <w:rPr>
                <w:snapToGrid w:val="0"/>
                <w:sz w:val="22"/>
                <w:szCs w:val="22"/>
              </w:rPr>
            </w:pPr>
            <w:r w:rsidRPr="00B23F78">
              <w:rPr>
                <w:snapToGrid w:val="0"/>
                <w:sz w:val="22"/>
                <w:szCs w:val="22"/>
              </w:rPr>
              <w:t>Haemofiltration</w:t>
            </w:r>
          </w:p>
        </w:tc>
        <w:tc>
          <w:tcPr>
            <w:tcW w:w="2773" w:type="pct"/>
            <w:tcBorders>
              <w:top w:val="single" w:sz="6" w:space="0" w:color="auto"/>
              <w:left w:val="single" w:sz="6" w:space="0" w:color="auto"/>
              <w:bottom w:val="single" w:sz="6" w:space="0" w:color="auto"/>
              <w:right w:val="single" w:sz="6" w:space="0" w:color="auto"/>
            </w:tcBorders>
          </w:tcPr>
          <w:p w14:paraId="209BD093" w14:textId="77777777" w:rsidR="005F0A39" w:rsidRPr="00B23F78" w:rsidRDefault="005F0A39" w:rsidP="00927155">
            <w:pPr>
              <w:spacing w:line="276" w:lineRule="auto"/>
              <w:rPr>
                <w:snapToGrid w:val="0"/>
                <w:sz w:val="22"/>
                <w:szCs w:val="22"/>
              </w:rPr>
            </w:pPr>
            <w:r w:rsidRPr="00B23F78">
              <w:rPr>
                <w:snapToGrid w:val="0"/>
                <w:sz w:val="22"/>
                <w:szCs w:val="22"/>
              </w:rPr>
              <w:t>Clearance of the blood by the use of a positive hydrostatic pressure across a semi-permeable membrane and the use of replacement fluid.</w:t>
            </w:r>
          </w:p>
        </w:tc>
        <w:tc>
          <w:tcPr>
            <w:tcW w:w="749" w:type="pct"/>
            <w:tcBorders>
              <w:top w:val="single" w:sz="6" w:space="0" w:color="auto"/>
              <w:left w:val="single" w:sz="6" w:space="0" w:color="auto"/>
              <w:bottom w:val="single" w:sz="6" w:space="0" w:color="auto"/>
              <w:right w:val="single" w:sz="6" w:space="0" w:color="auto"/>
            </w:tcBorders>
          </w:tcPr>
          <w:p w14:paraId="149D5C44" w14:textId="77777777" w:rsidR="005F0A39" w:rsidRPr="00B23F78" w:rsidRDefault="005F0A39" w:rsidP="00927155">
            <w:pPr>
              <w:spacing w:line="276" w:lineRule="auto"/>
              <w:rPr>
                <w:snapToGrid w:val="0"/>
                <w:sz w:val="22"/>
                <w:szCs w:val="22"/>
              </w:rPr>
            </w:pPr>
            <w:r w:rsidRPr="00B23F78">
              <w:rPr>
                <w:snapToGrid w:val="0"/>
                <w:sz w:val="22"/>
                <w:szCs w:val="22"/>
              </w:rPr>
              <w:t>Other</w:t>
            </w:r>
          </w:p>
        </w:tc>
      </w:tr>
      <w:tr w:rsidR="005F0A39" w:rsidRPr="008A73CC" w14:paraId="06D88F7F"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84B6B2B" w14:textId="77777777" w:rsidR="005F0A39" w:rsidRPr="00B23F78" w:rsidRDefault="005F0A39" w:rsidP="00927155">
            <w:pPr>
              <w:spacing w:line="276" w:lineRule="auto"/>
              <w:rPr>
                <w:b/>
                <w:bCs/>
                <w:snapToGrid w:val="0"/>
                <w:sz w:val="22"/>
                <w:szCs w:val="22"/>
              </w:rPr>
            </w:pPr>
            <w:r w:rsidRPr="00B23F78">
              <w:rPr>
                <w:b/>
                <w:bCs/>
                <w:snapToGrid w:val="0"/>
                <w:sz w:val="22"/>
                <w:szCs w:val="22"/>
              </w:rPr>
              <w:t>Implantation</w:t>
            </w:r>
          </w:p>
        </w:tc>
        <w:tc>
          <w:tcPr>
            <w:tcW w:w="2773" w:type="pct"/>
            <w:tcBorders>
              <w:top w:val="single" w:sz="6" w:space="0" w:color="auto"/>
              <w:left w:val="single" w:sz="6" w:space="0" w:color="auto"/>
              <w:bottom w:val="single" w:sz="6" w:space="0" w:color="auto"/>
              <w:right w:val="single" w:sz="6" w:space="0" w:color="auto"/>
            </w:tcBorders>
          </w:tcPr>
          <w:p w14:paraId="605B291C" w14:textId="77777777" w:rsidR="005F0A39" w:rsidRPr="00B23F78" w:rsidRDefault="005F0A39" w:rsidP="00927155">
            <w:pPr>
              <w:spacing w:line="276" w:lineRule="auto"/>
              <w:rPr>
                <w:snapToGrid w:val="0"/>
                <w:sz w:val="22"/>
                <w:szCs w:val="22"/>
              </w:rPr>
            </w:pPr>
            <w:r w:rsidRPr="00B23F78">
              <w:rPr>
                <w:snapToGrid w:val="0"/>
                <w:sz w:val="22"/>
                <w:szCs w:val="22"/>
              </w:rPr>
              <w:t>Insertion of an implant or living tissue equivalent into living tissue.</w:t>
            </w:r>
          </w:p>
        </w:tc>
        <w:tc>
          <w:tcPr>
            <w:tcW w:w="749" w:type="pct"/>
            <w:tcBorders>
              <w:top w:val="single" w:sz="6" w:space="0" w:color="auto"/>
              <w:left w:val="single" w:sz="6" w:space="0" w:color="auto"/>
              <w:bottom w:val="single" w:sz="6" w:space="0" w:color="auto"/>
              <w:right w:val="single" w:sz="6" w:space="0" w:color="auto"/>
            </w:tcBorders>
          </w:tcPr>
          <w:p w14:paraId="244504DE" w14:textId="77777777" w:rsidR="005F0A39" w:rsidRPr="00B23F78" w:rsidRDefault="005F0A39" w:rsidP="00927155">
            <w:pPr>
              <w:spacing w:line="276" w:lineRule="auto"/>
              <w:rPr>
                <w:snapToGrid w:val="0"/>
                <w:sz w:val="22"/>
                <w:szCs w:val="22"/>
              </w:rPr>
            </w:pPr>
            <w:r w:rsidRPr="00B23F78">
              <w:rPr>
                <w:snapToGrid w:val="0"/>
                <w:sz w:val="22"/>
                <w:szCs w:val="22"/>
              </w:rPr>
              <w:t>EDQM</w:t>
            </w:r>
          </w:p>
        </w:tc>
      </w:tr>
      <w:tr w:rsidR="008E1EC6" w:rsidRPr="008A73CC" w14:paraId="48AD70C1"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8958D82" w14:textId="2F6A74DF" w:rsidR="008E1EC6" w:rsidRPr="008E1EC6" w:rsidRDefault="008E1EC6" w:rsidP="008E1EC6">
            <w:pPr>
              <w:spacing w:line="276" w:lineRule="auto"/>
              <w:rPr>
                <w:b/>
                <w:bCs/>
                <w:snapToGrid w:val="0"/>
                <w:sz w:val="22"/>
                <w:szCs w:val="22"/>
              </w:rPr>
            </w:pPr>
            <w:r w:rsidRPr="008E1EC6">
              <w:rPr>
                <w:b/>
                <w:bCs/>
                <w:snapToGrid w:val="0"/>
                <w:sz w:val="22"/>
                <w:szCs w:val="22"/>
              </w:rPr>
              <w:t>Infiltration</w:t>
            </w:r>
          </w:p>
        </w:tc>
        <w:tc>
          <w:tcPr>
            <w:tcW w:w="2773" w:type="pct"/>
            <w:tcBorders>
              <w:top w:val="single" w:sz="6" w:space="0" w:color="auto"/>
              <w:left w:val="single" w:sz="6" w:space="0" w:color="auto"/>
              <w:bottom w:val="single" w:sz="6" w:space="0" w:color="auto"/>
              <w:right w:val="single" w:sz="6" w:space="0" w:color="auto"/>
            </w:tcBorders>
          </w:tcPr>
          <w:p w14:paraId="1C62ADEA" w14:textId="060BB775" w:rsidR="008E1EC6" w:rsidRPr="00B23F78" w:rsidRDefault="008E1EC6" w:rsidP="008E1EC6">
            <w:pPr>
              <w:spacing w:line="276" w:lineRule="auto"/>
              <w:rPr>
                <w:snapToGrid w:val="0"/>
                <w:sz w:val="22"/>
                <w:szCs w:val="22"/>
              </w:rPr>
            </w:pPr>
            <w:r>
              <w:rPr>
                <w:snapToGrid w:val="0"/>
                <w:sz w:val="22"/>
                <w:szCs w:val="22"/>
              </w:rPr>
              <w:t>Method of administration, usually by injection whereby a fluid passes into a target tissue (e.g. anaesthetic infiltration)</w:t>
            </w:r>
          </w:p>
        </w:tc>
        <w:tc>
          <w:tcPr>
            <w:tcW w:w="749" w:type="pct"/>
            <w:tcBorders>
              <w:top w:val="single" w:sz="6" w:space="0" w:color="auto"/>
              <w:left w:val="single" w:sz="6" w:space="0" w:color="auto"/>
              <w:bottom w:val="single" w:sz="6" w:space="0" w:color="auto"/>
              <w:right w:val="single" w:sz="6" w:space="0" w:color="auto"/>
            </w:tcBorders>
          </w:tcPr>
          <w:p w14:paraId="10B69CE3" w14:textId="5C83561E" w:rsidR="008E1EC6" w:rsidRPr="00B23F78" w:rsidRDefault="008E1EC6" w:rsidP="008E1EC6">
            <w:pPr>
              <w:spacing w:line="276" w:lineRule="auto"/>
              <w:rPr>
                <w:snapToGrid w:val="0"/>
                <w:sz w:val="22"/>
                <w:szCs w:val="22"/>
              </w:rPr>
            </w:pPr>
            <w:r w:rsidRPr="00B23F78">
              <w:rPr>
                <w:snapToGrid w:val="0"/>
                <w:sz w:val="22"/>
                <w:szCs w:val="22"/>
              </w:rPr>
              <w:t>EDQM</w:t>
            </w:r>
          </w:p>
        </w:tc>
      </w:tr>
      <w:tr w:rsidR="008E1EC6" w:rsidRPr="008A73CC" w14:paraId="17128AF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D059C41" w14:textId="77777777" w:rsidR="008E1EC6" w:rsidRPr="00630D09" w:rsidRDefault="008E1EC6" w:rsidP="008E1EC6">
            <w:pPr>
              <w:spacing w:line="276" w:lineRule="auto"/>
              <w:rPr>
                <w:b/>
                <w:bCs/>
                <w:snapToGrid w:val="0"/>
                <w:sz w:val="22"/>
                <w:szCs w:val="22"/>
              </w:rPr>
            </w:pPr>
            <w:r w:rsidRPr="00630D09">
              <w:rPr>
                <w:b/>
                <w:bCs/>
                <w:snapToGrid w:val="0"/>
                <w:sz w:val="22"/>
                <w:szCs w:val="22"/>
              </w:rPr>
              <w:t>Inhalation</w:t>
            </w:r>
          </w:p>
        </w:tc>
        <w:tc>
          <w:tcPr>
            <w:tcW w:w="2773" w:type="pct"/>
            <w:tcBorders>
              <w:top w:val="single" w:sz="6" w:space="0" w:color="auto"/>
              <w:left w:val="single" w:sz="6" w:space="0" w:color="auto"/>
              <w:bottom w:val="single" w:sz="6" w:space="0" w:color="auto"/>
              <w:right w:val="single" w:sz="6" w:space="0" w:color="auto"/>
            </w:tcBorders>
          </w:tcPr>
          <w:p w14:paraId="1B484E65" w14:textId="77777777" w:rsidR="008E1EC6" w:rsidRPr="00630D09" w:rsidRDefault="008E1EC6" w:rsidP="008E1EC6">
            <w:pPr>
              <w:spacing w:line="276" w:lineRule="auto"/>
              <w:rPr>
                <w:snapToGrid w:val="0"/>
                <w:sz w:val="22"/>
                <w:szCs w:val="22"/>
              </w:rPr>
            </w:pPr>
            <w:r w:rsidRPr="00630D09">
              <w:rPr>
                <w:snapToGrid w:val="0"/>
                <w:sz w:val="22"/>
                <w:szCs w:val="22"/>
              </w:rPr>
              <w:t xml:space="preserve">Administration of a medicinal product to the respiratory system by inhalation to obtain </w:t>
            </w:r>
            <w:r w:rsidRPr="00B23F78">
              <w:rPr>
                <w:snapToGrid w:val="0"/>
                <w:sz w:val="22"/>
                <w:szCs w:val="22"/>
              </w:rPr>
              <w:t xml:space="preserve">a systemic or a local effect in the lower respiratory tract. Nasal use and endotracheopulmonary use are </w:t>
            </w:r>
            <w:r w:rsidRPr="00630D09">
              <w:rPr>
                <w:snapToGrid w:val="0"/>
                <w:sz w:val="22"/>
                <w:szCs w:val="22"/>
              </w:rPr>
              <w:t>excluded</w:t>
            </w:r>
          </w:p>
        </w:tc>
        <w:tc>
          <w:tcPr>
            <w:tcW w:w="749" w:type="pct"/>
            <w:tcBorders>
              <w:top w:val="single" w:sz="6" w:space="0" w:color="auto"/>
              <w:left w:val="single" w:sz="6" w:space="0" w:color="auto"/>
              <w:bottom w:val="single" w:sz="6" w:space="0" w:color="auto"/>
              <w:right w:val="single" w:sz="6" w:space="0" w:color="auto"/>
            </w:tcBorders>
          </w:tcPr>
          <w:p w14:paraId="3FF437EE"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39C97520"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D6AEA78" w14:textId="77777777" w:rsidR="008E1EC6" w:rsidRPr="00AE0E94" w:rsidRDefault="008E1EC6" w:rsidP="008E1EC6">
            <w:pPr>
              <w:spacing w:line="276" w:lineRule="auto"/>
              <w:rPr>
                <w:b/>
                <w:bCs/>
                <w:snapToGrid w:val="0"/>
                <w:sz w:val="22"/>
                <w:szCs w:val="22"/>
              </w:rPr>
            </w:pPr>
            <w:r w:rsidRPr="00AE0E94">
              <w:rPr>
                <w:b/>
                <w:bCs/>
                <w:snapToGrid w:val="0"/>
                <w:sz w:val="22"/>
                <w:szCs w:val="22"/>
              </w:rPr>
              <w:t>Intestinal</w:t>
            </w:r>
          </w:p>
        </w:tc>
        <w:tc>
          <w:tcPr>
            <w:tcW w:w="2773" w:type="pct"/>
            <w:tcBorders>
              <w:top w:val="single" w:sz="6" w:space="0" w:color="auto"/>
              <w:left w:val="single" w:sz="6" w:space="0" w:color="auto"/>
              <w:bottom w:val="single" w:sz="6" w:space="0" w:color="auto"/>
              <w:right w:val="single" w:sz="6" w:space="0" w:color="auto"/>
            </w:tcBorders>
          </w:tcPr>
          <w:p w14:paraId="49B1E046" w14:textId="77777777" w:rsidR="008E1EC6" w:rsidRPr="00AE0E94" w:rsidRDefault="008E1EC6" w:rsidP="008E1EC6">
            <w:pPr>
              <w:spacing w:line="276" w:lineRule="auto"/>
              <w:rPr>
                <w:snapToGrid w:val="0"/>
                <w:sz w:val="22"/>
                <w:szCs w:val="22"/>
              </w:rPr>
            </w:pPr>
            <w:r w:rsidRPr="00AE0E94">
              <w:rPr>
                <w:snapToGrid w:val="0"/>
                <w:sz w:val="22"/>
                <w:szCs w:val="22"/>
              </w:rPr>
              <w:t>Administration of a medicinal product to the intestine (duodenum, jejunum, ileum and colon) by means of an appropriate device</w:t>
            </w:r>
            <w:r w:rsidRPr="00B23F78">
              <w:rPr>
                <w:snapToGrid w:val="0"/>
                <w:sz w:val="22"/>
                <w:szCs w:val="22"/>
              </w:rPr>
              <w:t xml:space="preserve">. Gastroenteral use </w:t>
            </w:r>
            <w:r w:rsidRPr="00AE0E94">
              <w:rPr>
                <w:snapToGrid w:val="0"/>
                <w:sz w:val="22"/>
                <w:szCs w:val="22"/>
              </w:rPr>
              <w:t>is excluded</w:t>
            </w:r>
          </w:p>
        </w:tc>
        <w:tc>
          <w:tcPr>
            <w:tcW w:w="749" w:type="pct"/>
            <w:tcBorders>
              <w:top w:val="single" w:sz="6" w:space="0" w:color="auto"/>
              <w:left w:val="single" w:sz="6" w:space="0" w:color="auto"/>
              <w:bottom w:val="single" w:sz="6" w:space="0" w:color="auto"/>
              <w:right w:val="single" w:sz="6" w:space="0" w:color="auto"/>
            </w:tcBorders>
          </w:tcPr>
          <w:p w14:paraId="47F5BFBC" w14:textId="77777777" w:rsidR="008E1EC6" w:rsidRPr="002E76E3"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7976DFD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09F20B3" w14:textId="77777777" w:rsidR="008E1EC6" w:rsidRPr="00295B69" w:rsidRDefault="008E1EC6" w:rsidP="008E1EC6">
            <w:pPr>
              <w:spacing w:line="276" w:lineRule="auto"/>
              <w:rPr>
                <w:b/>
                <w:bCs/>
                <w:snapToGrid w:val="0"/>
                <w:color w:val="000000"/>
                <w:sz w:val="22"/>
                <w:szCs w:val="22"/>
              </w:rPr>
            </w:pPr>
            <w:r w:rsidRPr="00295B69">
              <w:rPr>
                <w:b/>
                <w:bCs/>
                <w:snapToGrid w:val="0"/>
                <w:color w:val="000000"/>
                <w:sz w:val="22"/>
                <w:szCs w:val="22"/>
              </w:rPr>
              <w:t>Intraamniotic</w:t>
            </w:r>
          </w:p>
        </w:tc>
        <w:tc>
          <w:tcPr>
            <w:tcW w:w="2773" w:type="pct"/>
            <w:tcBorders>
              <w:top w:val="single" w:sz="6" w:space="0" w:color="auto"/>
              <w:left w:val="single" w:sz="6" w:space="0" w:color="auto"/>
              <w:bottom w:val="single" w:sz="6" w:space="0" w:color="auto"/>
              <w:right w:val="single" w:sz="6" w:space="0" w:color="auto"/>
            </w:tcBorders>
          </w:tcPr>
          <w:p w14:paraId="73B61EDC"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the amniotic cavity.</w:t>
            </w:r>
          </w:p>
        </w:tc>
        <w:tc>
          <w:tcPr>
            <w:tcW w:w="749" w:type="pct"/>
            <w:tcBorders>
              <w:top w:val="single" w:sz="6" w:space="0" w:color="auto"/>
              <w:left w:val="single" w:sz="6" w:space="0" w:color="auto"/>
              <w:bottom w:val="single" w:sz="6" w:space="0" w:color="auto"/>
              <w:right w:val="single" w:sz="6" w:space="0" w:color="auto"/>
            </w:tcBorders>
          </w:tcPr>
          <w:p w14:paraId="2CCAC1BB"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376799EA" w14:textId="77777777" w:rsidTr="008E1EC6">
        <w:trPr>
          <w:trHeight w:val="299"/>
        </w:trPr>
        <w:tc>
          <w:tcPr>
            <w:tcW w:w="1478" w:type="pct"/>
            <w:tcBorders>
              <w:top w:val="single" w:sz="6" w:space="0" w:color="auto"/>
              <w:left w:val="single" w:sz="6" w:space="0" w:color="auto"/>
              <w:bottom w:val="single" w:sz="6" w:space="0" w:color="auto"/>
              <w:right w:val="single" w:sz="6" w:space="0" w:color="auto"/>
            </w:tcBorders>
          </w:tcPr>
          <w:p w14:paraId="60767B85" w14:textId="77777777" w:rsidR="008E1EC6" w:rsidRPr="0067072B" w:rsidRDefault="008E1EC6" w:rsidP="008E1EC6">
            <w:pPr>
              <w:spacing w:line="276" w:lineRule="auto"/>
              <w:rPr>
                <w:b/>
                <w:bCs/>
                <w:snapToGrid w:val="0"/>
                <w:color w:val="000000"/>
                <w:sz w:val="22"/>
                <w:szCs w:val="22"/>
              </w:rPr>
            </w:pPr>
            <w:r w:rsidRPr="0067072B">
              <w:rPr>
                <w:b/>
                <w:bCs/>
                <w:snapToGrid w:val="0"/>
                <w:color w:val="000000"/>
                <w:sz w:val="22"/>
                <w:szCs w:val="22"/>
              </w:rPr>
              <w:t>Intraarterial</w:t>
            </w:r>
          </w:p>
        </w:tc>
        <w:tc>
          <w:tcPr>
            <w:tcW w:w="2773" w:type="pct"/>
            <w:tcBorders>
              <w:top w:val="single" w:sz="6" w:space="0" w:color="auto"/>
              <w:left w:val="single" w:sz="6" w:space="0" w:color="auto"/>
              <w:bottom w:val="single" w:sz="6" w:space="0" w:color="auto"/>
              <w:right w:val="single" w:sz="6" w:space="0" w:color="auto"/>
            </w:tcBorders>
          </w:tcPr>
          <w:p w14:paraId="3C6D888A"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an artery.</w:t>
            </w:r>
          </w:p>
        </w:tc>
        <w:tc>
          <w:tcPr>
            <w:tcW w:w="749" w:type="pct"/>
            <w:tcBorders>
              <w:top w:val="single" w:sz="6" w:space="0" w:color="auto"/>
              <w:left w:val="single" w:sz="6" w:space="0" w:color="auto"/>
              <w:bottom w:val="single" w:sz="6" w:space="0" w:color="auto"/>
              <w:right w:val="single" w:sz="6" w:space="0" w:color="auto"/>
            </w:tcBorders>
          </w:tcPr>
          <w:p w14:paraId="511BED33"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55EA4EF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C887E6D" w14:textId="77777777" w:rsidR="008E1EC6" w:rsidRPr="00AF5F58" w:rsidRDefault="008E1EC6" w:rsidP="008E1EC6">
            <w:pPr>
              <w:spacing w:line="276" w:lineRule="auto"/>
              <w:rPr>
                <w:b/>
                <w:bCs/>
                <w:snapToGrid w:val="0"/>
                <w:color w:val="000000"/>
                <w:sz w:val="22"/>
                <w:szCs w:val="22"/>
              </w:rPr>
            </w:pPr>
            <w:r w:rsidRPr="00AF5F58">
              <w:rPr>
                <w:b/>
                <w:bCs/>
                <w:snapToGrid w:val="0"/>
                <w:color w:val="000000"/>
                <w:sz w:val="22"/>
                <w:szCs w:val="22"/>
              </w:rPr>
              <w:t>Intraarticular</w:t>
            </w:r>
          </w:p>
        </w:tc>
        <w:tc>
          <w:tcPr>
            <w:tcW w:w="2773" w:type="pct"/>
            <w:tcBorders>
              <w:top w:val="single" w:sz="6" w:space="0" w:color="auto"/>
              <w:left w:val="single" w:sz="6" w:space="0" w:color="auto"/>
              <w:bottom w:val="single" w:sz="6" w:space="0" w:color="auto"/>
              <w:right w:val="single" w:sz="6" w:space="0" w:color="auto"/>
            </w:tcBorders>
          </w:tcPr>
          <w:p w14:paraId="3B66DBF6"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an articular cavity.</w:t>
            </w:r>
          </w:p>
        </w:tc>
        <w:tc>
          <w:tcPr>
            <w:tcW w:w="749" w:type="pct"/>
            <w:tcBorders>
              <w:top w:val="single" w:sz="6" w:space="0" w:color="auto"/>
              <w:left w:val="single" w:sz="6" w:space="0" w:color="auto"/>
              <w:bottom w:val="single" w:sz="6" w:space="0" w:color="auto"/>
              <w:right w:val="single" w:sz="6" w:space="0" w:color="auto"/>
            </w:tcBorders>
          </w:tcPr>
          <w:p w14:paraId="74114754"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6F391BD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8E501ED" w14:textId="77777777" w:rsidR="008E1EC6" w:rsidRPr="00AF5F58" w:rsidRDefault="008E1EC6" w:rsidP="008E1EC6">
            <w:pPr>
              <w:spacing w:line="276" w:lineRule="auto"/>
              <w:rPr>
                <w:b/>
                <w:bCs/>
                <w:snapToGrid w:val="0"/>
                <w:color w:val="000000"/>
                <w:sz w:val="22"/>
                <w:szCs w:val="22"/>
              </w:rPr>
            </w:pPr>
            <w:r w:rsidRPr="00AF5F58">
              <w:rPr>
                <w:b/>
                <w:bCs/>
                <w:snapToGrid w:val="0"/>
                <w:color w:val="000000"/>
                <w:sz w:val="22"/>
                <w:szCs w:val="22"/>
              </w:rPr>
              <w:t>Intrabursal</w:t>
            </w:r>
          </w:p>
        </w:tc>
        <w:tc>
          <w:tcPr>
            <w:tcW w:w="2773" w:type="pct"/>
            <w:tcBorders>
              <w:top w:val="single" w:sz="6" w:space="0" w:color="auto"/>
              <w:left w:val="single" w:sz="6" w:space="0" w:color="auto"/>
              <w:bottom w:val="single" w:sz="6" w:space="0" w:color="auto"/>
              <w:right w:val="single" w:sz="6" w:space="0" w:color="auto"/>
            </w:tcBorders>
          </w:tcPr>
          <w:p w14:paraId="2487958D"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bursae and tendons.</w:t>
            </w:r>
          </w:p>
        </w:tc>
        <w:tc>
          <w:tcPr>
            <w:tcW w:w="749" w:type="pct"/>
            <w:tcBorders>
              <w:top w:val="single" w:sz="6" w:space="0" w:color="auto"/>
              <w:left w:val="single" w:sz="6" w:space="0" w:color="auto"/>
              <w:bottom w:val="single" w:sz="6" w:space="0" w:color="auto"/>
              <w:right w:val="single" w:sz="6" w:space="0" w:color="auto"/>
            </w:tcBorders>
          </w:tcPr>
          <w:p w14:paraId="0080FB66"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3ED9B99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CEF0D1B" w14:textId="77777777" w:rsidR="008E1EC6" w:rsidRPr="0014137F" w:rsidRDefault="008E1EC6" w:rsidP="008E1EC6">
            <w:pPr>
              <w:spacing w:line="276" w:lineRule="auto"/>
              <w:rPr>
                <w:b/>
                <w:bCs/>
                <w:snapToGrid w:val="0"/>
                <w:sz w:val="22"/>
                <w:szCs w:val="22"/>
              </w:rPr>
            </w:pPr>
            <w:r w:rsidRPr="0014137F">
              <w:rPr>
                <w:b/>
                <w:bCs/>
                <w:snapToGrid w:val="0"/>
                <w:sz w:val="22"/>
                <w:szCs w:val="22"/>
              </w:rPr>
              <w:t>Intracameral</w:t>
            </w:r>
          </w:p>
        </w:tc>
        <w:tc>
          <w:tcPr>
            <w:tcW w:w="2773" w:type="pct"/>
            <w:tcBorders>
              <w:top w:val="single" w:sz="6" w:space="0" w:color="auto"/>
              <w:left w:val="single" w:sz="6" w:space="0" w:color="auto"/>
              <w:bottom w:val="single" w:sz="6" w:space="0" w:color="auto"/>
              <w:right w:val="single" w:sz="6" w:space="0" w:color="auto"/>
            </w:tcBorders>
          </w:tcPr>
          <w:p w14:paraId="79D6BB1E" w14:textId="77777777" w:rsidR="008E1EC6" w:rsidRPr="008A73CC" w:rsidRDefault="008E1EC6" w:rsidP="008E1EC6">
            <w:pPr>
              <w:spacing w:line="276" w:lineRule="auto"/>
              <w:rPr>
                <w:snapToGrid w:val="0"/>
                <w:sz w:val="22"/>
                <w:szCs w:val="22"/>
              </w:rPr>
            </w:pPr>
            <w:r w:rsidRPr="008A73CC">
              <w:rPr>
                <w:sz w:val="22"/>
                <w:szCs w:val="22"/>
              </w:rPr>
              <w:t>Administration of a medicinal product directly into the anterior chamber of the eye</w:t>
            </w:r>
          </w:p>
        </w:tc>
        <w:tc>
          <w:tcPr>
            <w:tcW w:w="749" w:type="pct"/>
            <w:tcBorders>
              <w:top w:val="single" w:sz="6" w:space="0" w:color="auto"/>
              <w:left w:val="single" w:sz="6" w:space="0" w:color="auto"/>
              <w:bottom w:val="single" w:sz="6" w:space="0" w:color="auto"/>
              <w:right w:val="single" w:sz="6" w:space="0" w:color="auto"/>
            </w:tcBorders>
          </w:tcPr>
          <w:p w14:paraId="3DD566E8" w14:textId="77777777" w:rsidR="008E1EC6" w:rsidRPr="008A73CC" w:rsidRDefault="008E1EC6" w:rsidP="008E1EC6">
            <w:pPr>
              <w:spacing w:line="276" w:lineRule="auto"/>
              <w:rPr>
                <w:sz w:val="22"/>
                <w:szCs w:val="22"/>
              </w:rPr>
            </w:pPr>
            <w:r>
              <w:rPr>
                <w:sz w:val="22"/>
                <w:szCs w:val="22"/>
              </w:rPr>
              <w:t>EDQM</w:t>
            </w:r>
          </w:p>
        </w:tc>
      </w:tr>
      <w:tr w:rsidR="008E1EC6" w:rsidRPr="008A73CC" w14:paraId="28C1BB6D" w14:textId="77777777" w:rsidTr="008E1EC6">
        <w:trPr>
          <w:trHeight w:val="427"/>
        </w:trPr>
        <w:tc>
          <w:tcPr>
            <w:tcW w:w="1478" w:type="pct"/>
            <w:tcBorders>
              <w:top w:val="single" w:sz="6" w:space="0" w:color="auto"/>
              <w:left w:val="single" w:sz="6" w:space="0" w:color="auto"/>
              <w:bottom w:val="single" w:sz="6" w:space="0" w:color="auto"/>
              <w:right w:val="single" w:sz="6" w:space="0" w:color="auto"/>
            </w:tcBorders>
          </w:tcPr>
          <w:p w14:paraId="41B25BA8" w14:textId="77777777" w:rsidR="008E1EC6" w:rsidRPr="0014137F" w:rsidRDefault="008E1EC6" w:rsidP="008E1EC6">
            <w:pPr>
              <w:spacing w:line="276" w:lineRule="auto"/>
              <w:rPr>
                <w:b/>
                <w:bCs/>
                <w:snapToGrid w:val="0"/>
                <w:color w:val="000000"/>
                <w:sz w:val="22"/>
                <w:szCs w:val="22"/>
              </w:rPr>
            </w:pPr>
            <w:r w:rsidRPr="0014137F">
              <w:rPr>
                <w:b/>
                <w:bCs/>
                <w:snapToGrid w:val="0"/>
                <w:color w:val="000000"/>
                <w:sz w:val="22"/>
                <w:szCs w:val="22"/>
              </w:rPr>
              <w:t>Intracardiac</w:t>
            </w:r>
          </w:p>
        </w:tc>
        <w:tc>
          <w:tcPr>
            <w:tcW w:w="2773" w:type="pct"/>
            <w:tcBorders>
              <w:top w:val="single" w:sz="6" w:space="0" w:color="auto"/>
              <w:left w:val="single" w:sz="6" w:space="0" w:color="auto"/>
              <w:bottom w:val="single" w:sz="6" w:space="0" w:color="auto"/>
              <w:right w:val="single" w:sz="6" w:space="0" w:color="auto"/>
            </w:tcBorders>
          </w:tcPr>
          <w:p w14:paraId="72730888"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the cardiac muscle and/or cardiac cavity.</w:t>
            </w:r>
          </w:p>
        </w:tc>
        <w:tc>
          <w:tcPr>
            <w:tcW w:w="749" w:type="pct"/>
            <w:tcBorders>
              <w:top w:val="single" w:sz="6" w:space="0" w:color="auto"/>
              <w:left w:val="single" w:sz="6" w:space="0" w:color="auto"/>
              <w:bottom w:val="single" w:sz="6" w:space="0" w:color="auto"/>
              <w:right w:val="single" w:sz="6" w:space="0" w:color="auto"/>
            </w:tcBorders>
          </w:tcPr>
          <w:p w14:paraId="421B34B4"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EC49D9" w:rsidRPr="008A73CC" w14:paraId="45ABADDE" w14:textId="77777777" w:rsidTr="008E1EC6">
        <w:trPr>
          <w:trHeight w:val="427"/>
        </w:trPr>
        <w:tc>
          <w:tcPr>
            <w:tcW w:w="1478" w:type="pct"/>
            <w:tcBorders>
              <w:top w:val="single" w:sz="6" w:space="0" w:color="auto"/>
              <w:left w:val="single" w:sz="6" w:space="0" w:color="auto"/>
              <w:bottom w:val="single" w:sz="6" w:space="0" w:color="auto"/>
              <w:right w:val="single" w:sz="6" w:space="0" w:color="auto"/>
            </w:tcBorders>
          </w:tcPr>
          <w:p w14:paraId="33BEEC6E" w14:textId="40B43F97" w:rsidR="00EC49D9" w:rsidRPr="0014137F" w:rsidRDefault="00EC49D9" w:rsidP="00EC49D9">
            <w:pPr>
              <w:spacing w:line="276" w:lineRule="auto"/>
              <w:rPr>
                <w:b/>
                <w:bCs/>
                <w:snapToGrid w:val="0"/>
                <w:color w:val="000000"/>
                <w:sz w:val="22"/>
                <w:szCs w:val="22"/>
              </w:rPr>
            </w:pPr>
            <w:r>
              <w:rPr>
                <w:sz w:val="22"/>
                <w:szCs w:val="22"/>
              </w:rPr>
              <w:t xml:space="preserve">Intracatheter instillation </w:t>
            </w:r>
          </w:p>
        </w:tc>
        <w:tc>
          <w:tcPr>
            <w:tcW w:w="2773" w:type="pct"/>
            <w:tcBorders>
              <w:top w:val="single" w:sz="6" w:space="0" w:color="auto"/>
              <w:left w:val="single" w:sz="6" w:space="0" w:color="auto"/>
              <w:bottom w:val="single" w:sz="6" w:space="0" w:color="auto"/>
              <w:right w:val="single" w:sz="6" w:space="0" w:color="auto"/>
            </w:tcBorders>
          </w:tcPr>
          <w:p w14:paraId="3E80FBD9" w14:textId="32C82AD5" w:rsidR="00EC49D9" w:rsidRPr="008A73CC" w:rsidRDefault="007B639B" w:rsidP="00EC49D9">
            <w:pPr>
              <w:spacing w:line="276" w:lineRule="auto"/>
              <w:rPr>
                <w:snapToGrid w:val="0"/>
                <w:color w:val="000000"/>
                <w:sz w:val="22"/>
                <w:szCs w:val="22"/>
              </w:rPr>
            </w:pPr>
            <w:r>
              <w:t>Relating to urinary catheter usage</w:t>
            </w:r>
            <w:r w:rsidR="00EC49D9">
              <w:rPr>
                <w:sz w:val="22"/>
                <w:szCs w:val="22"/>
              </w:rPr>
              <w:t>.</w:t>
            </w:r>
          </w:p>
        </w:tc>
        <w:tc>
          <w:tcPr>
            <w:tcW w:w="749" w:type="pct"/>
            <w:tcBorders>
              <w:top w:val="single" w:sz="6" w:space="0" w:color="auto"/>
              <w:left w:val="single" w:sz="6" w:space="0" w:color="auto"/>
              <w:bottom w:val="single" w:sz="6" w:space="0" w:color="auto"/>
              <w:right w:val="single" w:sz="6" w:space="0" w:color="auto"/>
            </w:tcBorders>
          </w:tcPr>
          <w:p w14:paraId="754A7D09" w14:textId="0B9B8FBA" w:rsidR="00EC49D9" w:rsidRDefault="007B639B" w:rsidP="00EC49D9">
            <w:pPr>
              <w:spacing w:line="276" w:lineRule="auto"/>
              <w:rPr>
                <w:snapToGrid w:val="0"/>
                <w:color w:val="000000"/>
                <w:sz w:val="22"/>
                <w:szCs w:val="22"/>
              </w:rPr>
            </w:pPr>
            <w:r>
              <w:rPr>
                <w:sz w:val="22"/>
                <w:szCs w:val="22"/>
              </w:rPr>
              <w:t>Other</w:t>
            </w:r>
            <w:r w:rsidR="00EC49D9">
              <w:rPr>
                <w:sz w:val="22"/>
                <w:szCs w:val="22"/>
              </w:rPr>
              <w:t xml:space="preserve"> </w:t>
            </w:r>
          </w:p>
        </w:tc>
      </w:tr>
      <w:tr w:rsidR="008E1EC6" w:rsidRPr="008A73CC" w14:paraId="5742BF8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2B401CDD" w14:textId="77777777" w:rsidR="008E1EC6" w:rsidRPr="00E02803" w:rsidRDefault="008E1EC6" w:rsidP="008E1EC6">
            <w:pPr>
              <w:spacing w:line="276" w:lineRule="auto"/>
              <w:rPr>
                <w:b/>
                <w:bCs/>
                <w:snapToGrid w:val="0"/>
                <w:color w:val="000000"/>
                <w:sz w:val="22"/>
                <w:szCs w:val="22"/>
              </w:rPr>
            </w:pPr>
            <w:r w:rsidRPr="00E02803">
              <w:rPr>
                <w:b/>
                <w:bCs/>
                <w:snapToGrid w:val="0"/>
                <w:color w:val="000000"/>
                <w:sz w:val="22"/>
                <w:szCs w:val="22"/>
              </w:rPr>
              <w:t>Intracavernous</w:t>
            </w:r>
          </w:p>
        </w:tc>
        <w:tc>
          <w:tcPr>
            <w:tcW w:w="2773" w:type="pct"/>
            <w:tcBorders>
              <w:top w:val="single" w:sz="6" w:space="0" w:color="auto"/>
              <w:left w:val="single" w:sz="6" w:space="0" w:color="auto"/>
              <w:bottom w:val="single" w:sz="6" w:space="0" w:color="auto"/>
              <w:right w:val="single" w:sz="6" w:space="0" w:color="auto"/>
            </w:tcBorders>
          </w:tcPr>
          <w:p w14:paraId="55A02313"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the corpus cavernosum.</w:t>
            </w:r>
          </w:p>
        </w:tc>
        <w:tc>
          <w:tcPr>
            <w:tcW w:w="749" w:type="pct"/>
            <w:tcBorders>
              <w:top w:val="single" w:sz="6" w:space="0" w:color="auto"/>
              <w:left w:val="single" w:sz="6" w:space="0" w:color="auto"/>
              <w:bottom w:val="single" w:sz="6" w:space="0" w:color="auto"/>
              <w:right w:val="single" w:sz="6" w:space="0" w:color="auto"/>
            </w:tcBorders>
          </w:tcPr>
          <w:p w14:paraId="7B6E731B"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329A5D6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6BA8D76" w14:textId="77777777" w:rsidR="008E1EC6" w:rsidRPr="003F68AB" w:rsidRDefault="008E1EC6" w:rsidP="008E1EC6">
            <w:pPr>
              <w:spacing w:line="276" w:lineRule="auto"/>
              <w:rPr>
                <w:b/>
                <w:bCs/>
                <w:snapToGrid w:val="0"/>
                <w:sz w:val="22"/>
                <w:szCs w:val="22"/>
              </w:rPr>
            </w:pPr>
            <w:r w:rsidRPr="003F68AB">
              <w:rPr>
                <w:b/>
                <w:bCs/>
                <w:snapToGrid w:val="0"/>
                <w:sz w:val="22"/>
                <w:szCs w:val="22"/>
              </w:rPr>
              <w:t>Intracerebroventricular</w:t>
            </w:r>
          </w:p>
        </w:tc>
        <w:tc>
          <w:tcPr>
            <w:tcW w:w="2773" w:type="pct"/>
            <w:tcBorders>
              <w:top w:val="single" w:sz="6" w:space="0" w:color="auto"/>
              <w:left w:val="single" w:sz="6" w:space="0" w:color="auto"/>
              <w:bottom w:val="single" w:sz="6" w:space="0" w:color="auto"/>
              <w:right w:val="single" w:sz="6" w:space="0" w:color="auto"/>
            </w:tcBorders>
          </w:tcPr>
          <w:p w14:paraId="2DD1C587" w14:textId="77777777" w:rsidR="008E1EC6" w:rsidRPr="003F68AB" w:rsidRDefault="008E1EC6" w:rsidP="008E1EC6">
            <w:pPr>
              <w:spacing w:line="276" w:lineRule="auto"/>
              <w:rPr>
                <w:snapToGrid w:val="0"/>
                <w:sz w:val="22"/>
                <w:szCs w:val="22"/>
              </w:rPr>
            </w:pPr>
            <w:r w:rsidRPr="00B23F78">
              <w:rPr>
                <w:snapToGrid w:val="0"/>
                <w:sz w:val="22"/>
                <w:szCs w:val="22"/>
              </w:rPr>
              <w:t>Administration of a medicinal product into the cerebral ventricles (cerebral ventricular system) of the brain.</w:t>
            </w:r>
          </w:p>
        </w:tc>
        <w:tc>
          <w:tcPr>
            <w:tcW w:w="749" w:type="pct"/>
            <w:tcBorders>
              <w:top w:val="single" w:sz="6" w:space="0" w:color="auto"/>
              <w:left w:val="single" w:sz="6" w:space="0" w:color="auto"/>
              <w:bottom w:val="single" w:sz="6" w:space="0" w:color="auto"/>
              <w:right w:val="single" w:sz="6" w:space="0" w:color="auto"/>
            </w:tcBorders>
          </w:tcPr>
          <w:p w14:paraId="6393A7D4"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E1EC6" w:rsidRPr="008A73CC" w14:paraId="76DD4AC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6FE6679" w14:textId="77777777" w:rsidR="008E1EC6" w:rsidRPr="00B4258A" w:rsidRDefault="008E1EC6" w:rsidP="008E1EC6">
            <w:pPr>
              <w:spacing w:line="276" w:lineRule="auto"/>
              <w:rPr>
                <w:b/>
                <w:bCs/>
                <w:snapToGrid w:val="0"/>
                <w:color w:val="000000"/>
                <w:sz w:val="22"/>
                <w:szCs w:val="22"/>
              </w:rPr>
            </w:pPr>
            <w:r w:rsidRPr="00B4258A">
              <w:rPr>
                <w:b/>
                <w:bCs/>
                <w:snapToGrid w:val="0"/>
                <w:color w:val="000000"/>
                <w:sz w:val="22"/>
                <w:szCs w:val="22"/>
              </w:rPr>
              <w:t>Intracervical</w:t>
            </w:r>
          </w:p>
        </w:tc>
        <w:tc>
          <w:tcPr>
            <w:tcW w:w="2773" w:type="pct"/>
            <w:tcBorders>
              <w:top w:val="single" w:sz="6" w:space="0" w:color="auto"/>
              <w:left w:val="single" w:sz="6" w:space="0" w:color="auto"/>
              <w:bottom w:val="single" w:sz="6" w:space="0" w:color="auto"/>
              <w:right w:val="single" w:sz="6" w:space="0" w:color="auto"/>
            </w:tcBorders>
          </w:tcPr>
          <w:p w14:paraId="48AE2E49" w14:textId="77777777" w:rsidR="008E1EC6" w:rsidRPr="008A73CC" w:rsidRDefault="008E1EC6" w:rsidP="008E1EC6">
            <w:pPr>
              <w:spacing w:line="276" w:lineRule="auto"/>
              <w:rPr>
                <w:snapToGrid w:val="0"/>
                <w:color w:val="000000"/>
                <w:sz w:val="22"/>
                <w:szCs w:val="22"/>
              </w:rPr>
            </w:pPr>
            <w:r w:rsidRPr="008A73CC">
              <w:rPr>
                <w:snapToGrid w:val="0"/>
                <w:color w:val="000000"/>
                <w:sz w:val="22"/>
                <w:szCs w:val="22"/>
              </w:rPr>
              <w:t>Injection of a medicinal product into the cervix uteri.</w:t>
            </w:r>
          </w:p>
        </w:tc>
        <w:tc>
          <w:tcPr>
            <w:tcW w:w="749" w:type="pct"/>
            <w:tcBorders>
              <w:top w:val="single" w:sz="6" w:space="0" w:color="auto"/>
              <w:left w:val="single" w:sz="6" w:space="0" w:color="auto"/>
              <w:bottom w:val="single" w:sz="6" w:space="0" w:color="auto"/>
              <w:right w:val="single" w:sz="6" w:space="0" w:color="auto"/>
            </w:tcBorders>
          </w:tcPr>
          <w:p w14:paraId="5D3289CC" w14:textId="77777777" w:rsidR="008E1EC6" w:rsidRPr="008A73CC" w:rsidRDefault="008E1EC6" w:rsidP="008E1EC6">
            <w:pPr>
              <w:spacing w:line="276" w:lineRule="auto"/>
              <w:rPr>
                <w:snapToGrid w:val="0"/>
                <w:color w:val="000000"/>
                <w:sz w:val="22"/>
                <w:szCs w:val="22"/>
              </w:rPr>
            </w:pPr>
            <w:r>
              <w:rPr>
                <w:snapToGrid w:val="0"/>
                <w:color w:val="000000"/>
                <w:sz w:val="22"/>
                <w:szCs w:val="22"/>
              </w:rPr>
              <w:t>EDQM</w:t>
            </w:r>
          </w:p>
        </w:tc>
      </w:tr>
      <w:tr w:rsidR="008A34D0" w:rsidRPr="008A73CC" w14:paraId="4B5D984F"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4CCD0E2A" w14:textId="699BA94B" w:rsidR="008A34D0" w:rsidRPr="00B4258A" w:rsidRDefault="008A34D0" w:rsidP="008A34D0">
            <w:pPr>
              <w:spacing w:line="276" w:lineRule="auto"/>
              <w:rPr>
                <w:b/>
                <w:bCs/>
                <w:snapToGrid w:val="0"/>
                <w:color w:val="000000"/>
                <w:sz w:val="22"/>
                <w:szCs w:val="22"/>
              </w:rPr>
            </w:pPr>
            <w:r>
              <w:rPr>
                <w:b/>
                <w:bCs/>
                <w:snapToGrid w:val="0"/>
                <w:color w:val="000000"/>
                <w:sz w:val="22"/>
                <w:szCs w:val="22"/>
              </w:rPr>
              <w:t>Intracholangiopancreatic</w:t>
            </w:r>
          </w:p>
        </w:tc>
        <w:tc>
          <w:tcPr>
            <w:tcW w:w="2773" w:type="pct"/>
            <w:tcBorders>
              <w:top w:val="single" w:sz="6" w:space="0" w:color="auto"/>
              <w:left w:val="single" w:sz="6" w:space="0" w:color="auto"/>
              <w:bottom w:val="single" w:sz="6" w:space="0" w:color="auto"/>
              <w:right w:val="single" w:sz="6" w:space="0" w:color="auto"/>
            </w:tcBorders>
          </w:tcPr>
          <w:p w14:paraId="71A5346D" w14:textId="2E94FD39" w:rsidR="008A34D0" w:rsidRPr="008A34D0" w:rsidRDefault="008A34D0" w:rsidP="008A34D0">
            <w:pPr>
              <w:spacing w:line="276" w:lineRule="auto"/>
              <w:rPr>
                <w:snapToGrid w:val="0"/>
                <w:color w:val="000000"/>
                <w:sz w:val="22"/>
                <w:szCs w:val="22"/>
              </w:rPr>
            </w:pPr>
            <w:r w:rsidRPr="008A34D0">
              <w:rPr>
                <w:snapToGrid w:val="0"/>
                <w:color w:val="000000"/>
                <w:sz w:val="22"/>
                <w:szCs w:val="22"/>
              </w:rPr>
              <w:t xml:space="preserve">Injection of a medicinal product into the bile duct and the pancreatic duct, </w:t>
            </w:r>
            <w:r>
              <w:rPr>
                <w:snapToGrid w:val="0"/>
                <w:color w:val="000000"/>
                <w:sz w:val="22"/>
                <w:szCs w:val="22"/>
              </w:rPr>
              <w:t>e.g.</w:t>
            </w:r>
            <w:r w:rsidRPr="008A34D0">
              <w:rPr>
                <w:snapToGrid w:val="0"/>
                <w:color w:val="000000"/>
                <w:sz w:val="22"/>
                <w:szCs w:val="22"/>
              </w:rPr>
              <w:t xml:space="preserve"> via a cannula introduced into the ampulla of Vater (the common opening of the ducts), usually for the administration of a contrast medium for techniques such as endoscopic retrograde cholangiopancreatograhy (ERCP).</w:t>
            </w:r>
          </w:p>
        </w:tc>
        <w:tc>
          <w:tcPr>
            <w:tcW w:w="749" w:type="pct"/>
            <w:tcBorders>
              <w:top w:val="single" w:sz="6" w:space="0" w:color="auto"/>
              <w:left w:val="single" w:sz="6" w:space="0" w:color="auto"/>
              <w:bottom w:val="single" w:sz="6" w:space="0" w:color="auto"/>
              <w:right w:val="single" w:sz="6" w:space="0" w:color="auto"/>
            </w:tcBorders>
          </w:tcPr>
          <w:p w14:paraId="69D92B43" w14:textId="0E3F53A9" w:rsidR="008A34D0" w:rsidRDefault="008A34D0" w:rsidP="008A34D0">
            <w:pPr>
              <w:spacing w:line="276" w:lineRule="auto"/>
              <w:rPr>
                <w:snapToGrid w:val="0"/>
                <w:color w:val="000000"/>
                <w:sz w:val="22"/>
                <w:szCs w:val="22"/>
              </w:rPr>
            </w:pPr>
            <w:r>
              <w:rPr>
                <w:snapToGrid w:val="0"/>
                <w:color w:val="000000"/>
                <w:sz w:val="22"/>
                <w:szCs w:val="22"/>
              </w:rPr>
              <w:t>EDQM</w:t>
            </w:r>
          </w:p>
        </w:tc>
      </w:tr>
      <w:tr w:rsidR="008A34D0" w:rsidRPr="008A73CC" w14:paraId="6683B24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228B5F55" w14:textId="77777777" w:rsidR="008A34D0" w:rsidRPr="0007204F" w:rsidRDefault="008A34D0" w:rsidP="008A34D0">
            <w:pPr>
              <w:spacing w:line="276" w:lineRule="auto"/>
              <w:rPr>
                <w:b/>
                <w:bCs/>
                <w:snapToGrid w:val="0"/>
                <w:color w:val="000000"/>
                <w:sz w:val="22"/>
                <w:szCs w:val="22"/>
              </w:rPr>
            </w:pPr>
            <w:r w:rsidRPr="0007204F">
              <w:rPr>
                <w:b/>
                <w:bCs/>
                <w:snapToGrid w:val="0"/>
                <w:color w:val="000000"/>
                <w:sz w:val="22"/>
                <w:szCs w:val="22"/>
              </w:rPr>
              <w:t>Intracoronary</w:t>
            </w:r>
          </w:p>
        </w:tc>
        <w:tc>
          <w:tcPr>
            <w:tcW w:w="2773" w:type="pct"/>
            <w:tcBorders>
              <w:top w:val="single" w:sz="6" w:space="0" w:color="auto"/>
              <w:left w:val="single" w:sz="6" w:space="0" w:color="auto"/>
              <w:bottom w:val="single" w:sz="6" w:space="0" w:color="auto"/>
              <w:right w:val="single" w:sz="6" w:space="0" w:color="auto"/>
            </w:tcBorders>
          </w:tcPr>
          <w:p w14:paraId="57D51705" w14:textId="77777777" w:rsidR="008A34D0" w:rsidRPr="008A73CC" w:rsidRDefault="008A34D0" w:rsidP="008A34D0">
            <w:pPr>
              <w:spacing w:line="276" w:lineRule="auto"/>
              <w:rPr>
                <w:snapToGrid w:val="0"/>
                <w:color w:val="000000"/>
                <w:sz w:val="22"/>
                <w:szCs w:val="22"/>
              </w:rPr>
            </w:pPr>
            <w:r w:rsidRPr="008A73CC">
              <w:rPr>
                <w:snapToGrid w:val="0"/>
                <w:color w:val="000000"/>
                <w:sz w:val="22"/>
                <w:szCs w:val="22"/>
              </w:rPr>
              <w:t>Injection of a medicinal product into the coronary artery.</w:t>
            </w:r>
          </w:p>
        </w:tc>
        <w:tc>
          <w:tcPr>
            <w:tcW w:w="749" w:type="pct"/>
            <w:tcBorders>
              <w:top w:val="single" w:sz="6" w:space="0" w:color="auto"/>
              <w:left w:val="single" w:sz="6" w:space="0" w:color="auto"/>
              <w:bottom w:val="single" w:sz="6" w:space="0" w:color="auto"/>
              <w:right w:val="single" w:sz="6" w:space="0" w:color="auto"/>
            </w:tcBorders>
          </w:tcPr>
          <w:p w14:paraId="24E0FE2C" w14:textId="77777777" w:rsidR="008A34D0" w:rsidRPr="008A73CC" w:rsidRDefault="008A34D0" w:rsidP="008A34D0">
            <w:pPr>
              <w:spacing w:line="276" w:lineRule="auto"/>
              <w:rPr>
                <w:snapToGrid w:val="0"/>
                <w:color w:val="000000"/>
                <w:sz w:val="22"/>
                <w:szCs w:val="22"/>
              </w:rPr>
            </w:pPr>
            <w:r>
              <w:rPr>
                <w:snapToGrid w:val="0"/>
                <w:color w:val="000000"/>
                <w:sz w:val="22"/>
                <w:szCs w:val="22"/>
              </w:rPr>
              <w:t>EDQM</w:t>
            </w:r>
          </w:p>
        </w:tc>
      </w:tr>
      <w:tr w:rsidR="008A34D0" w:rsidRPr="008A73CC" w14:paraId="123505CF"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55B34E4" w14:textId="77777777" w:rsidR="008A34D0" w:rsidRPr="0007204F" w:rsidRDefault="008A34D0" w:rsidP="008A34D0">
            <w:pPr>
              <w:spacing w:line="276" w:lineRule="auto"/>
              <w:rPr>
                <w:b/>
                <w:bCs/>
                <w:snapToGrid w:val="0"/>
                <w:color w:val="000000"/>
                <w:sz w:val="22"/>
                <w:szCs w:val="22"/>
              </w:rPr>
            </w:pPr>
            <w:r w:rsidRPr="0007204F">
              <w:rPr>
                <w:b/>
                <w:bCs/>
                <w:snapToGrid w:val="0"/>
                <w:color w:val="000000"/>
                <w:sz w:val="22"/>
                <w:szCs w:val="22"/>
              </w:rPr>
              <w:lastRenderedPageBreak/>
              <w:t>Intradermal</w:t>
            </w:r>
          </w:p>
        </w:tc>
        <w:tc>
          <w:tcPr>
            <w:tcW w:w="2773" w:type="pct"/>
            <w:tcBorders>
              <w:top w:val="single" w:sz="6" w:space="0" w:color="auto"/>
              <w:left w:val="single" w:sz="6" w:space="0" w:color="auto"/>
              <w:bottom w:val="single" w:sz="6" w:space="0" w:color="auto"/>
              <w:right w:val="single" w:sz="6" w:space="0" w:color="auto"/>
            </w:tcBorders>
          </w:tcPr>
          <w:p w14:paraId="77090CA1" w14:textId="77777777" w:rsidR="008A34D0" w:rsidRPr="008A73CC" w:rsidRDefault="008A34D0" w:rsidP="008A34D0">
            <w:pPr>
              <w:spacing w:line="276" w:lineRule="auto"/>
              <w:rPr>
                <w:snapToGrid w:val="0"/>
                <w:color w:val="000000"/>
                <w:sz w:val="22"/>
                <w:szCs w:val="22"/>
              </w:rPr>
            </w:pPr>
            <w:r w:rsidRPr="008A73CC">
              <w:rPr>
                <w:snapToGrid w:val="0"/>
                <w:color w:val="000000"/>
                <w:sz w:val="22"/>
                <w:szCs w:val="22"/>
              </w:rPr>
              <w:t>Injection of a medicinal product into the dermis.</w:t>
            </w:r>
          </w:p>
        </w:tc>
        <w:tc>
          <w:tcPr>
            <w:tcW w:w="749" w:type="pct"/>
            <w:tcBorders>
              <w:top w:val="single" w:sz="6" w:space="0" w:color="auto"/>
              <w:left w:val="single" w:sz="6" w:space="0" w:color="auto"/>
              <w:bottom w:val="single" w:sz="6" w:space="0" w:color="auto"/>
              <w:right w:val="single" w:sz="6" w:space="0" w:color="auto"/>
            </w:tcBorders>
          </w:tcPr>
          <w:p w14:paraId="31367BB8" w14:textId="77777777" w:rsidR="008A34D0" w:rsidRPr="008A73CC" w:rsidRDefault="008A34D0" w:rsidP="008A34D0">
            <w:pPr>
              <w:spacing w:line="276" w:lineRule="auto"/>
              <w:rPr>
                <w:snapToGrid w:val="0"/>
                <w:color w:val="000000"/>
                <w:sz w:val="22"/>
                <w:szCs w:val="22"/>
              </w:rPr>
            </w:pPr>
            <w:r>
              <w:rPr>
                <w:snapToGrid w:val="0"/>
                <w:color w:val="000000"/>
                <w:sz w:val="22"/>
                <w:szCs w:val="22"/>
              </w:rPr>
              <w:t>EDQM</w:t>
            </w:r>
          </w:p>
        </w:tc>
      </w:tr>
      <w:tr w:rsidR="00BC1E0E" w:rsidRPr="008A73CC" w14:paraId="58F1B84F"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624B103" w14:textId="39A8854E" w:rsidR="00BC1E0E" w:rsidRPr="00BC1E0E" w:rsidRDefault="00BC1E0E" w:rsidP="00BC1E0E">
            <w:pPr>
              <w:spacing w:line="276" w:lineRule="auto"/>
              <w:rPr>
                <w:snapToGrid w:val="0"/>
                <w:color w:val="000000"/>
                <w:sz w:val="22"/>
                <w:szCs w:val="22"/>
              </w:rPr>
            </w:pPr>
            <w:r w:rsidRPr="00BC1E0E">
              <w:rPr>
                <w:snapToGrid w:val="0"/>
                <w:color w:val="000000"/>
                <w:sz w:val="22"/>
                <w:szCs w:val="22"/>
              </w:rPr>
              <w:t>Intradialytic</w:t>
            </w:r>
          </w:p>
        </w:tc>
        <w:tc>
          <w:tcPr>
            <w:tcW w:w="2773" w:type="pct"/>
            <w:tcBorders>
              <w:top w:val="single" w:sz="6" w:space="0" w:color="auto"/>
              <w:left w:val="single" w:sz="6" w:space="0" w:color="auto"/>
              <w:bottom w:val="single" w:sz="6" w:space="0" w:color="auto"/>
              <w:right w:val="single" w:sz="6" w:space="0" w:color="auto"/>
            </w:tcBorders>
          </w:tcPr>
          <w:p w14:paraId="28A7A3D2" w14:textId="39C29755" w:rsidR="00BC1E0E" w:rsidRPr="008A73CC" w:rsidRDefault="00BC1E0E" w:rsidP="00BC1E0E">
            <w:pPr>
              <w:spacing w:line="276" w:lineRule="auto"/>
              <w:rPr>
                <w:snapToGrid w:val="0"/>
                <w:color w:val="000000"/>
                <w:sz w:val="22"/>
                <w:szCs w:val="22"/>
              </w:rPr>
            </w:pPr>
            <w:r>
              <w:rPr>
                <w:snapToGrid w:val="0"/>
                <w:color w:val="000000"/>
                <w:sz w:val="22"/>
                <w:szCs w:val="22"/>
              </w:rPr>
              <w:t>Clinical activity carried out, or occurring, during dialysis (of blood)</w:t>
            </w:r>
          </w:p>
        </w:tc>
        <w:tc>
          <w:tcPr>
            <w:tcW w:w="749" w:type="pct"/>
            <w:tcBorders>
              <w:top w:val="single" w:sz="6" w:space="0" w:color="auto"/>
              <w:left w:val="single" w:sz="6" w:space="0" w:color="auto"/>
              <w:bottom w:val="single" w:sz="6" w:space="0" w:color="auto"/>
              <w:right w:val="single" w:sz="6" w:space="0" w:color="auto"/>
            </w:tcBorders>
          </w:tcPr>
          <w:p w14:paraId="42448010" w14:textId="5D441E4C" w:rsidR="00BC1E0E" w:rsidRDefault="00BC1E0E" w:rsidP="00BC1E0E">
            <w:pPr>
              <w:spacing w:line="276" w:lineRule="auto"/>
              <w:rPr>
                <w:snapToGrid w:val="0"/>
                <w:color w:val="000000"/>
                <w:sz w:val="22"/>
                <w:szCs w:val="22"/>
              </w:rPr>
            </w:pPr>
            <w:r w:rsidRPr="006173FD">
              <w:rPr>
                <w:snapToGrid w:val="0"/>
                <w:sz w:val="22"/>
                <w:szCs w:val="22"/>
              </w:rPr>
              <w:t>Other</w:t>
            </w:r>
          </w:p>
        </w:tc>
      </w:tr>
      <w:tr w:rsidR="00BC1E0E" w:rsidRPr="008A73CC" w14:paraId="01BDA9D4" w14:textId="77777777" w:rsidTr="008E1EC6">
        <w:trPr>
          <w:trHeight w:val="384"/>
        </w:trPr>
        <w:tc>
          <w:tcPr>
            <w:tcW w:w="1478" w:type="pct"/>
            <w:tcBorders>
              <w:top w:val="single" w:sz="6" w:space="0" w:color="auto"/>
              <w:left w:val="single" w:sz="6" w:space="0" w:color="auto"/>
              <w:bottom w:val="single" w:sz="6" w:space="0" w:color="auto"/>
              <w:right w:val="single" w:sz="6" w:space="0" w:color="auto"/>
            </w:tcBorders>
          </w:tcPr>
          <w:p w14:paraId="172C8003" w14:textId="77777777" w:rsidR="00BC1E0E" w:rsidRPr="004B40CC" w:rsidRDefault="00BC1E0E" w:rsidP="00BC1E0E">
            <w:pPr>
              <w:spacing w:line="276" w:lineRule="auto"/>
              <w:rPr>
                <w:b/>
                <w:bCs/>
                <w:snapToGrid w:val="0"/>
                <w:color w:val="000000"/>
                <w:sz w:val="22"/>
                <w:szCs w:val="22"/>
              </w:rPr>
            </w:pPr>
            <w:r w:rsidRPr="004B40CC">
              <w:rPr>
                <w:b/>
                <w:bCs/>
                <w:snapToGrid w:val="0"/>
                <w:color w:val="000000"/>
                <w:sz w:val="22"/>
                <w:szCs w:val="22"/>
              </w:rPr>
              <w:t>Intradiscal</w:t>
            </w:r>
          </w:p>
        </w:tc>
        <w:tc>
          <w:tcPr>
            <w:tcW w:w="2773" w:type="pct"/>
            <w:tcBorders>
              <w:top w:val="single" w:sz="6" w:space="0" w:color="auto"/>
              <w:left w:val="single" w:sz="6" w:space="0" w:color="auto"/>
              <w:bottom w:val="single" w:sz="6" w:space="0" w:color="auto"/>
              <w:right w:val="single" w:sz="6" w:space="0" w:color="auto"/>
            </w:tcBorders>
          </w:tcPr>
          <w:p w14:paraId="2137B43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nucleous pulposus of an intervertebral disc.</w:t>
            </w:r>
          </w:p>
        </w:tc>
        <w:tc>
          <w:tcPr>
            <w:tcW w:w="749" w:type="pct"/>
            <w:tcBorders>
              <w:top w:val="single" w:sz="6" w:space="0" w:color="auto"/>
              <w:left w:val="single" w:sz="6" w:space="0" w:color="auto"/>
              <w:bottom w:val="single" w:sz="6" w:space="0" w:color="auto"/>
              <w:right w:val="single" w:sz="6" w:space="0" w:color="auto"/>
            </w:tcBorders>
          </w:tcPr>
          <w:p w14:paraId="710902CF"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3E6C8104" w14:textId="77777777" w:rsidTr="008E1EC6">
        <w:trPr>
          <w:trHeight w:val="206"/>
        </w:trPr>
        <w:tc>
          <w:tcPr>
            <w:tcW w:w="1478" w:type="pct"/>
            <w:tcBorders>
              <w:top w:val="single" w:sz="6" w:space="0" w:color="auto"/>
              <w:left w:val="single" w:sz="6" w:space="0" w:color="auto"/>
              <w:bottom w:val="single" w:sz="6" w:space="0" w:color="auto"/>
              <w:right w:val="single" w:sz="6" w:space="0" w:color="auto"/>
            </w:tcBorders>
          </w:tcPr>
          <w:p w14:paraId="6428C969" w14:textId="77777777" w:rsidR="00BC1E0E" w:rsidRPr="006173FD" w:rsidRDefault="00BC1E0E" w:rsidP="00BC1E0E">
            <w:pPr>
              <w:spacing w:line="276" w:lineRule="auto"/>
              <w:rPr>
                <w:snapToGrid w:val="0"/>
                <w:sz w:val="22"/>
                <w:szCs w:val="22"/>
              </w:rPr>
            </w:pPr>
            <w:r w:rsidRPr="006173FD">
              <w:rPr>
                <w:snapToGrid w:val="0"/>
                <w:sz w:val="22"/>
                <w:szCs w:val="22"/>
              </w:rPr>
              <w:t>Intraductal</w:t>
            </w:r>
          </w:p>
        </w:tc>
        <w:tc>
          <w:tcPr>
            <w:tcW w:w="2773" w:type="pct"/>
            <w:tcBorders>
              <w:top w:val="single" w:sz="6" w:space="0" w:color="auto"/>
              <w:left w:val="single" w:sz="6" w:space="0" w:color="auto"/>
              <w:bottom w:val="single" w:sz="6" w:space="0" w:color="auto"/>
              <w:right w:val="single" w:sz="6" w:space="0" w:color="auto"/>
            </w:tcBorders>
          </w:tcPr>
          <w:p w14:paraId="0BC39F1C" w14:textId="77777777" w:rsidR="00BC1E0E" w:rsidRPr="006173FD" w:rsidRDefault="00BC1E0E" w:rsidP="00BC1E0E">
            <w:pPr>
              <w:spacing w:line="276" w:lineRule="auto"/>
              <w:rPr>
                <w:snapToGrid w:val="0"/>
                <w:sz w:val="22"/>
                <w:szCs w:val="22"/>
              </w:rPr>
            </w:pPr>
            <w:r w:rsidRPr="006173FD">
              <w:rPr>
                <w:snapToGrid w:val="0"/>
                <w:sz w:val="22"/>
                <w:szCs w:val="22"/>
              </w:rPr>
              <w:t>Injection or instillation of a medicinal product into a duct.</w:t>
            </w:r>
          </w:p>
        </w:tc>
        <w:tc>
          <w:tcPr>
            <w:tcW w:w="749" w:type="pct"/>
            <w:tcBorders>
              <w:top w:val="single" w:sz="6" w:space="0" w:color="auto"/>
              <w:left w:val="single" w:sz="6" w:space="0" w:color="auto"/>
              <w:bottom w:val="single" w:sz="6" w:space="0" w:color="auto"/>
              <w:right w:val="single" w:sz="6" w:space="0" w:color="auto"/>
            </w:tcBorders>
          </w:tcPr>
          <w:p w14:paraId="6ABBB71B" w14:textId="77777777" w:rsidR="00BC1E0E" w:rsidRPr="006173FD" w:rsidRDefault="00BC1E0E" w:rsidP="00BC1E0E">
            <w:pPr>
              <w:spacing w:line="276" w:lineRule="auto"/>
              <w:rPr>
                <w:snapToGrid w:val="0"/>
                <w:sz w:val="22"/>
                <w:szCs w:val="22"/>
              </w:rPr>
            </w:pPr>
            <w:r w:rsidRPr="006173FD">
              <w:rPr>
                <w:snapToGrid w:val="0"/>
                <w:sz w:val="22"/>
                <w:szCs w:val="22"/>
              </w:rPr>
              <w:t>Other</w:t>
            </w:r>
          </w:p>
        </w:tc>
      </w:tr>
      <w:tr w:rsidR="00BC1E0E" w:rsidRPr="008A73CC" w14:paraId="58DD6FA0" w14:textId="77777777" w:rsidTr="008E1EC6">
        <w:trPr>
          <w:trHeight w:val="206"/>
        </w:trPr>
        <w:tc>
          <w:tcPr>
            <w:tcW w:w="1478" w:type="pct"/>
            <w:tcBorders>
              <w:top w:val="single" w:sz="6" w:space="0" w:color="auto"/>
              <w:left w:val="single" w:sz="6" w:space="0" w:color="auto"/>
              <w:bottom w:val="single" w:sz="6" w:space="0" w:color="auto"/>
              <w:right w:val="single" w:sz="6" w:space="0" w:color="auto"/>
            </w:tcBorders>
          </w:tcPr>
          <w:p w14:paraId="639E5A1B" w14:textId="77777777" w:rsidR="00BC1E0E" w:rsidRPr="00725C44" w:rsidRDefault="00BC1E0E" w:rsidP="00BC1E0E">
            <w:pPr>
              <w:spacing w:line="276" w:lineRule="auto"/>
              <w:rPr>
                <w:b/>
                <w:bCs/>
                <w:snapToGrid w:val="0"/>
                <w:sz w:val="22"/>
                <w:szCs w:val="22"/>
              </w:rPr>
            </w:pPr>
            <w:r w:rsidRPr="00725C44">
              <w:rPr>
                <w:b/>
                <w:bCs/>
                <w:snapToGrid w:val="0"/>
                <w:sz w:val="22"/>
                <w:szCs w:val="22"/>
              </w:rPr>
              <w:t>Intraepidermal</w:t>
            </w:r>
          </w:p>
        </w:tc>
        <w:tc>
          <w:tcPr>
            <w:tcW w:w="2773" w:type="pct"/>
            <w:tcBorders>
              <w:top w:val="single" w:sz="6" w:space="0" w:color="auto"/>
              <w:left w:val="single" w:sz="6" w:space="0" w:color="auto"/>
              <w:bottom w:val="single" w:sz="6" w:space="0" w:color="auto"/>
              <w:right w:val="single" w:sz="6" w:space="0" w:color="auto"/>
            </w:tcBorders>
          </w:tcPr>
          <w:p w14:paraId="4CF3ADFA" w14:textId="77777777" w:rsidR="00BC1E0E" w:rsidRPr="008A73CC" w:rsidRDefault="00BC1E0E" w:rsidP="00BC1E0E">
            <w:pPr>
              <w:spacing w:line="276" w:lineRule="auto"/>
              <w:rPr>
                <w:snapToGrid w:val="0"/>
                <w:sz w:val="22"/>
                <w:szCs w:val="22"/>
              </w:rPr>
            </w:pPr>
            <w:r w:rsidRPr="008A73CC">
              <w:rPr>
                <w:sz w:val="22"/>
                <w:szCs w:val="22"/>
              </w:rPr>
              <w:t>Administration of a medicinal product into the epidermis.</w:t>
            </w:r>
          </w:p>
        </w:tc>
        <w:tc>
          <w:tcPr>
            <w:tcW w:w="749" w:type="pct"/>
            <w:tcBorders>
              <w:top w:val="single" w:sz="6" w:space="0" w:color="auto"/>
              <w:left w:val="single" w:sz="6" w:space="0" w:color="auto"/>
              <w:bottom w:val="single" w:sz="6" w:space="0" w:color="auto"/>
              <w:right w:val="single" w:sz="6" w:space="0" w:color="auto"/>
            </w:tcBorders>
          </w:tcPr>
          <w:p w14:paraId="3B662670" w14:textId="77777777" w:rsidR="00BC1E0E" w:rsidRPr="008A73CC" w:rsidRDefault="00BC1E0E" w:rsidP="00BC1E0E">
            <w:pPr>
              <w:spacing w:line="276" w:lineRule="auto"/>
              <w:rPr>
                <w:sz w:val="22"/>
                <w:szCs w:val="22"/>
              </w:rPr>
            </w:pPr>
            <w:r>
              <w:rPr>
                <w:sz w:val="22"/>
                <w:szCs w:val="22"/>
              </w:rPr>
              <w:t>EDQM</w:t>
            </w:r>
          </w:p>
        </w:tc>
      </w:tr>
      <w:tr w:rsidR="00BC1E0E" w:rsidRPr="008A73CC" w14:paraId="7239657B" w14:textId="77777777" w:rsidTr="008E1EC6">
        <w:trPr>
          <w:trHeight w:val="206"/>
        </w:trPr>
        <w:tc>
          <w:tcPr>
            <w:tcW w:w="1478" w:type="pct"/>
            <w:tcBorders>
              <w:top w:val="single" w:sz="6" w:space="0" w:color="auto"/>
              <w:left w:val="single" w:sz="6" w:space="0" w:color="auto"/>
              <w:bottom w:val="single" w:sz="6" w:space="0" w:color="auto"/>
              <w:right w:val="single" w:sz="6" w:space="0" w:color="auto"/>
            </w:tcBorders>
          </w:tcPr>
          <w:p w14:paraId="42103E44" w14:textId="77777777" w:rsidR="00BC1E0E" w:rsidRPr="00F264BA" w:rsidRDefault="00BC1E0E" w:rsidP="00BC1E0E">
            <w:pPr>
              <w:spacing w:line="276" w:lineRule="auto"/>
              <w:rPr>
                <w:b/>
                <w:bCs/>
                <w:snapToGrid w:val="0"/>
                <w:sz w:val="22"/>
                <w:szCs w:val="22"/>
              </w:rPr>
            </w:pPr>
            <w:r w:rsidRPr="00F264BA">
              <w:rPr>
                <w:b/>
                <w:bCs/>
                <w:snapToGrid w:val="0"/>
                <w:sz w:val="22"/>
                <w:szCs w:val="22"/>
              </w:rPr>
              <w:t>Intraglandular</w:t>
            </w:r>
          </w:p>
        </w:tc>
        <w:tc>
          <w:tcPr>
            <w:tcW w:w="2773" w:type="pct"/>
            <w:tcBorders>
              <w:top w:val="single" w:sz="6" w:space="0" w:color="auto"/>
              <w:left w:val="single" w:sz="6" w:space="0" w:color="auto"/>
              <w:bottom w:val="single" w:sz="6" w:space="0" w:color="auto"/>
              <w:right w:val="single" w:sz="6" w:space="0" w:color="auto"/>
            </w:tcBorders>
          </w:tcPr>
          <w:p w14:paraId="04319B30" w14:textId="77777777" w:rsidR="00BC1E0E" w:rsidRPr="008A73CC" w:rsidRDefault="00BC1E0E" w:rsidP="00BC1E0E">
            <w:pPr>
              <w:spacing w:line="276" w:lineRule="auto"/>
              <w:rPr>
                <w:sz w:val="22"/>
                <w:szCs w:val="22"/>
              </w:rPr>
            </w:pPr>
            <w:r>
              <w:rPr>
                <w:sz w:val="22"/>
                <w:szCs w:val="22"/>
              </w:rPr>
              <w:t>Administration of a medicinal product directly into a gland, usually by injection. Only to be used where more specific terms such as ‘Intraprostatic use’ and ‘Intramammary use’ do not apply.</w:t>
            </w:r>
          </w:p>
        </w:tc>
        <w:tc>
          <w:tcPr>
            <w:tcW w:w="749" w:type="pct"/>
            <w:tcBorders>
              <w:top w:val="single" w:sz="6" w:space="0" w:color="auto"/>
              <w:left w:val="single" w:sz="6" w:space="0" w:color="auto"/>
              <w:bottom w:val="single" w:sz="6" w:space="0" w:color="auto"/>
              <w:right w:val="single" w:sz="6" w:space="0" w:color="auto"/>
            </w:tcBorders>
          </w:tcPr>
          <w:p w14:paraId="7E1B23CD" w14:textId="77777777" w:rsidR="00BC1E0E" w:rsidRDefault="00BC1E0E" w:rsidP="00BC1E0E">
            <w:pPr>
              <w:spacing w:line="276" w:lineRule="auto"/>
              <w:rPr>
                <w:sz w:val="22"/>
                <w:szCs w:val="22"/>
              </w:rPr>
            </w:pPr>
            <w:r>
              <w:rPr>
                <w:sz w:val="22"/>
                <w:szCs w:val="22"/>
              </w:rPr>
              <w:t>EDQM</w:t>
            </w:r>
          </w:p>
        </w:tc>
      </w:tr>
      <w:tr w:rsidR="00BC1E0E" w:rsidRPr="008A73CC" w14:paraId="6D6765D8" w14:textId="77777777" w:rsidTr="008E1EC6">
        <w:trPr>
          <w:trHeight w:val="366"/>
        </w:trPr>
        <w:tc>
          <w:tcPr>
            <w:tcW w:w="1478" w:type="pct"/>
            <w:tcBorders>
              <w:top w:val="single" w:sz="6" w:space="0" w:color="auto"/>
              <w:left w:val="single" w:sz="6" w:space="0" w:color="auto"/>
              <w:bottom w:val="single" w:sz="6" w:space="0" w:color="auto"/>
              <w:right w:val="single" w:sz="6" w:space="0" w:color="auto"/>
            </w:tcBorders>
          </w:tcPr>
          <w:p w14:paraId="1EF7232F" w14:textId="77777777" w:rsidR="00BC1E0E" w:rsidRPr="00A10EC8" w:rsidRDefault="00BC1E0E" w:rsidP="00BC1E0E">
            <w:pPr>
              <w:spacing w:line="276" w:lineRule="auto"/>
              <w:rPr>
                <w:b/>
                <w:bCs/>
                <w:snapToGrid w:val="0"/>
                <w:color w:val="000000"/>
                <w:sz w:val="22"/>
                <w:szCs w:val="22"/>
              </w:rPr>
            </w:pPr>
            <w:r w:rsidRPr="00A10EC8">
              <w:rPr>
                <w:b/>
                <w:bCs/>
                <w:snapToGrid w:val="0"/>
                <w:color w:val="000000"/>
                <w:sz w:val="22"/>
                <w:szCs w:val="22"/>
              </w:rPr>
              <w:t>Intralesional</w:t>
            </w:r>
          </w:p>
        </w:tc>
        <w:tc>
          <w:tcPr>
            <w:tcW w:w="2773" w:type="pct"/>
            <w:tcBorders>
              <w:top w:val="single" w:sz="6" w:space="0" w:color="auto"/>
              <w:left w:val="single" w:sz="6" w:space="0" w:color="auto"/>
              <w:bottom w:val="single" w:sz="6" w:space="0" w:color="auto"/>
              <w:right w:val="single" w:sz="6" w:space="0" w:color="auto"/>
            </w:tcBorders>
          </w:tcPr>
          <w:p w14:paraId="0A0D9386"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by injection or any other means of a medicinal product directly to a lesion.</w:t>
            </w:r>
          </w:p>
        </w:tc>
        <w:tc>
          <w:tcPr>
            <w:tcW w:w="749" w:type="pct"/>
            <w:tcBorders>
              <w:top w:val="single" w:sz="6" w:space="0" w:color="auto"/>
              <w:left w:val="single" w:sz="6" w:space="0" w:color="auto"/>
              <w:bottom w:val="single" w:sz="6" w:space="0" w:color="auto"/>
              <w:right w:val="single" w:sz="6" w:space="0" w:color="auto"/>
            </w:tcBorders>
          </w:tcPr>
          <w:p w14:paraId="45E1402A"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55350C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2BB0076" w14:textId="77777777" w:rsidR="00BC1E0E" w:rsidRPr="00E026B6" w:rsidRDefault="00BC1E0E" w:rsidP="00BC1E0E">
            <w:pPr>
              <w:spacing w:line="276" w:lineRule="auto"/>
              <w:rPr>
                <w:b/>
                <w:bCs/>
                <w:snapToGrid w:val="0"/>
                <w:color w:val="000000"/>
                <w:sz w:val="22"/>
                <w:szCs w:val="22"/>
              </w:rPr>
            </w:pPr>
            <w:r w:rsidRPr="00E026B6">
              <w:rPr>
                <w:b/>
                <w:bCs/>
                <w:snapToGrid w:val="0"/>
                <w:color w:val="000000"/>
                <w:sz w:val="22"/>
                <w:szCs w:val="22"/>
              </w:rPr>
              <w:t>Intralymphatic</w:t>
            </w:r>
          </w:p>
        </w:tc>
        <w:tc>
          <w:tcPr>
            <w:tcW w:w="2773" w:type="pct"/>
            <w:tcBorders>
              <w:top w:val="single" w:sz="6" w:space="0" w:color="auto"/>
              <w:left w:val="single" w:sz="6" w:space="0" w:color="auto"/>
              <w:bottom w:val="single" w:sz="6" w:space="0" w:color="auto"/>
              <w:right w:val="single" w:sz="6" w:space="0" w:color="auto"/>
            </w:tcBorders>
          </w:tcPr>
          <w:p w14:paraId="4B0D8569"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a lymphatic vessel.</w:t>
            </w:r>
          </w:p>
        </w:tc>
        <w:tc>
          <w:tcPr>
            <w:tcW w:w="749" w:type="pct"/>
            <w:tcBorders>
              <w:top w:val="single" w:sz="6" w:space="0" w:color="auto"/>
              <w:left w:val="single" w:sz="6" w:space="0" w:color="auto"/>
              <w:bottom w:val="single" w:sz="6" w:space="0" w:color="auto"/>
              <w:right w:val="single" w:sz="6" w:space="0" w:color="auto"/>
            </w:tcBorders>
          </w:tcPr>
          <w:p w14:paraId="60C3DF1D"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19B34B00"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84F8636" w14:textId="77777777" w:rsidR="00BC1E0E" w:rsidRPr="008D1A80" w:rsidRDefault="00BC1E0E" w:rsidP="00BC1E0E">
            <w:pPr>
              <w:spacing w:line="276" w:lineRule="auto"/>
              <w:rPr>
                <w:b/>
                <w:bCs/>
                <w:snapToGrid w:val="0"/>
                <w:color w:val="000000"/>
                <w:sz w:val="22"/>
                <w:szCs w:val="22"/>
              </w:rPr>
            </w:pPr>
            <w:r w:rsidRPr="008D1A80">
              <w:rPr>
                <w:b/>
                <w:bCs/>
                <w:snapToGrid w:val="0"/>
                <w:color w:val="000000"/>
                <w:sz w:val="22"/>
                <w:szCs w:val="22"/>
              </w:rPr>
              <w:t>Intramuscular</w:t>
            </w:r>
          </w:p>
        </w:tc>
        <w:tc>
          <w:tcPr>
            <w:tcW w:w="2773" w:type="pct"/>
            <w:tcBorders>
              <w:top w:val="single" w:sz="6" w:space="0" w:color="auto"/>
              <w:left w:val="single" w:sz="6" w:space="0" w:color="auto"/>
              <w:bottom w:val="single" w:sz="6" w:space="0" w:color="auto"/>
              <w:right w:val="single" w:sz="6" w:space="0" w:color="auto"/>
            </w:tcBorders>
          </w:tcPr>
          <w:p w14:paraId="1DDCB93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muscular tissue.</w:t>
            </w:r>
          </w:p>
        </w:tc>
        <w:tc>
          <w:tcPr>
            <w:tcW w:w="749" w:type="pct"/>
            <w:tcBorders>
              <w:top w:val="single" w:sz="6" w:space="0" w:color="auto"/>
              <w:left w:val="single" w:sz="6" w:space="0" w:color="auto"/>
              <w:bottom w:val="single" w:sz="6" w:space="0" w:color="auto"/>
              <w:right w:val="single" w:sz="6" w:space="0" w:color="auto"/>
            </w:tcBorders>
          </w:tcPr>
          <w:p w14:paraId="37BAF0C3"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17FF22B7" w14:textId="77777777" w:rsidTr="008E1EC6">
        <w:trPr>
          <w:trHeight w:val="324"/>
        </w:trPr>
        <w:tc>
          <w:tcPr>
            <w:tcW w:w="1478" w:type="pct"/>
            <w:tcBorders>
              <w:top w:val="single" w:sz="6" w:space="0" w:color="auto"/>
              <w:left w:val="single" w:sz="6" w:space="0" w:color="auto"/>
              <w:bottom w:val="single" w:sz="6" w:space="0" w:color="auto"/>
              <w:right w:val="single" w:sz="6" w:space="0" w:color="auto"/>
            </w:tcBorders>
          </w:tcPr>
          <w:p w14:paraId="0E50F088" w14:textId="77777777" w:rsidR="00BC1E0E" w:rsidRPr="00B23F78" w:rsidRDefault="00BC1E0E" w:rsidP="00BC1E0E">
            <w:pPr>
              <w:spacing w:line="276" w:lineRule="auto"/>
              <w:rPr>
                <w:b/>
                <w:bCs/>
                <w:snapToGrid w:val="0"/>
                <w:sz w:val="22"/>
                <w:szCs w:val="22"/>
              </w:rPr>
            </w:pPr>
            <w:r w:rsidRPr="00B23F78">
              <w:rPr>
                <w:b/>
                <w:bCs/>
                <w:snapToGrid w:val="0"/>
                <w:sz w:val="22"/>
                <w:szCs w:val="22"/>
              </w:rPr>
              <w:t>Intraocular</w:t>
            </w:r>
          </w:p>
        </w:tc>
        <w:tc>
          <w:tcPr>
            <w:tcW w:w="2773" w:type="pct"/>
            <w:tcBorders>
              <w:top w:val="single" w:sz="6" w:space="0" w:color="auto"/>
              <w:left w:val="single" w:sz="6" w:space="0" w:color="auto"/>
              <w:bottom w:val="single" w:sz="6" w:space="0" w:color="auto"/>
              <w:right w:val="single" w:sz="6" w:space="0" w:color="auto"/>
            </w:tcBorders>
          </w:tcPr>
          <w:p w14:paraId="5228475B" w14:textId="77777777" w:rsidR="00BC1E0E" w:rsidRPr="00B23F78" w:rsidRDefault="00BC1E0E" w:rsidP="00BC1E0E">
            <w:pPr>
              <w:spacing w:line="276" w:lineRule="auto"/>
              <w:rPr>
                <w:snapToGrid w:val="0"/>
                <w:sz w:val="22"/>
                <w:szCs w:val="22"/>
              </w:rPr>
            </w:pPr>
            <w:r w:rsidRPr="00B23F78">
              <w:rPr>
                <w:snapToGrid w:val="0"/>
                <w:sz w:val="22"/>
                <w:szCs w:val="22"/>
              </w:rPr>
              <w:t>Administration of a medicinal product into the eye. The term 'intraocular use' is only for use when a more specific term (e.g. 'intracameral use', 'intravitreal use') does not apply. Ocular use and subconjunctival use are excluded.</w:t>
            </w:r>
          </w:p>
        </w:tc>
        <w:tc>
          <w:tcPr>
            <w:tcW w:w="749" w:type="pct"/>
            <w:tcBorders>
              <w:top w:val="single" w:sz="6" w:space="0" w:color="auto"/>
              <w:left w:val="single" w:sz="6" w:space="0" w:color="auto"/>
              <w:bottom w:val="single" w:sz="6" w:space="0" w:color="auto"/>
              <w:right w:val="single" w:sz="6" w:space="0" w:color="auto"/>
            </w:tcBorders>
          </w:tcPr>
          <w:p w14:paraId="6E463F81"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F68C7E5"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1E37ADB" w14:textId="77777777" w:rsidR="00BC1E0E" w:rsidRPr="00B23F78" w:rsidRDefault="00BC1E0E" w:rsidP="00BC1E0E">
            <w:pPr>
              <w:spacing w:line="276" w:lineRule="auto"/>
              <w:rPr>
                <w:b/>
                <w:bCs/>
                <w:snapToGrid w:val="0"/>
                <w:sz w:val="22"/>
                <w:szCs w:val="22"/>
              </w:rPr>
            </w:pPr>
            <w:r w:rsidRPr="00B23F78">
              <w:rPr>
                <w:b/>
                <w:bCs/>
                <w:snapToGrid w:val="0"/>
                <w:sz w:val="22"/>
                <w:szCs w:val="22"/>
              </w:rPr>
              <w:t>Intraosseous</w:t>
            </w:r>
          </w:p>
        </w:tc>
        <w:tc>
          <w:tcPr>
            <w:tcW w:w="2773" w:type="pct"/>
            <w:tcBorders>
              <w:top w:val="single" w:sz="6" w:space="0" w:color="auto"/>
              <w:left w:val="single" w:sz="6" w:space="0" w:color="auto"/>
              <w:bottom w:val="single" w:sz="6" w:space="0" w:color="auto"/>
              <w:right w:val="single" w:sz="6" w:space="0" w:color="auto"/>
            </w:tcBorders>
          </w:tcPr>
          <w:p w14:paraId="7EECFC1F" w14:textId="77777777" w:rsidR="00BC1E0E" w:rsidRPr="00B23F78" w:rsidRDefault="00BC1E0E" w:rsidP="00BC1E0E">
            <w:pPr>
              <w:spacing w:line="276" w:lineRule="auto"/>
              <w:rPr>
                <w:snapToGrid w:val="0"/>
                <w:sz w:val="22"/>
                <w:szCs w:val="22"/>
              </w:rPr>
            </w:pPr>
            <w:r w:rsidRPr="00B23F78">
              <w:rPr>
                <w:snapToGrid w:val="0"/>
                <w:sz w:val="22"/>
                <w:szCs w:val="22"/>
              </w:rPr>
              <w:t>Administration of a medicinal product into the bone marrow. Intrasternal use is excluded.</w:t>
            </w:r>
          </w:p>
        </w:tc>
        <w:tc>
          <w:tcPr>
            <w:tcW w:w="749" w:type="pct"/>
            <w:tcBorders>
              <w:top w:val="single" w:sz="6" w:space="0" w:color="auto"/>
              <w:left w:val="single" w:sz="6" w:space="0" w:color="auto"/>
              <w:bottom w:val="single" w:sz="6" w:space="0" w:color="auto"/>
              <w:right w:val="single" w:sz="6" w:space="0" w:color="auto"/>
            </w:tcBorders>
          </w:tcPr>
          <w:p w14:paraId="649125EC"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6718BBF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1C96B04" w14:textId="77777777" w:rsidR="00BC1E0E" w:rsidRPr="00CA493B" w:rsidRDefault="00BC1E0E" w:rsidP="00BC1E0E">
            <w:pPr>
              <w:spacing w:line="276" w:lineRule="auto"/>
              <w:rPr>
                <w:b/>
                <w:bCs/>
                <w:snapToGrid w:val="0"/>
                <w:color w:val="000000"/>
                <w:sz w:val="22"/>
                <w:szCs w:val="22"/>
              </w:rPr>
            </w:pPr>
            <w:r w:rsidRPr="00CA493B">
              <w:rPr>
                <w:b/>
                <w:bCs/>
                <w:snapToGrid w:val="0"/>
                <w:color w:val="000000"/>
                <w:sz w:val="22"/>
                <w:szCs w:val="22"/>
              </w:rPr>
              <w:t>Intraperitoneal</w:t>
            </w:r>
          </w:p>
        </w:tc>
        <w:tc>
          <w:tcPr>
            <w:tcW w:w="2773" w:type="pct"/>
            <w:tcBorders>
              <w:top w:val="single" w:sz="6" w:space="0" w:color="auto"/>
              <w:left w:val="single" w:sz="6" w:space="0" w:color="auto"/>
              <w:bottom w:val="single" w:sz="6" w:space="0" w:color="auto"/>
              <w:right w:val="single" w:sz="6" w:space="0" w:color="auto"/>
            </w:tcBorders>
          </w:tcPr>
          <w:p w14:paraId="071B5598"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peritoneal cavity.</w:t>
            </w:r>
          </w:p>
        </w:tc>
        <w:tc>
          <w:tcPr>
            <w:tcW w:w="749" w:type="pct"/>
            <w:tcBorders>
              <w:top w:val="single" w:sz="6" w:space="0" w:color="auto"/>
              <w:left w:val="single" w:sz="6" w:space="0" w:color="auto"/>
              <w:bottom w:val="single" w:sz="6" w:space="0" w:color="auto"/>
              <w:right w:val="single" w:sz="6" w:space="0" w:color="auto"/>
            </w:tcBorders>
          </w:tcPr>
          <w:p w14:paraId="3EAF533A"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3CE3085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AEF37FD" w14:textId="77777777" w:rsidR="00BC1E0E" w:rsidRPr="00D70C3C" w:rsidRDefault="00BC1E0E" w:rsidP="00BC1E0E">
            <w:pPr>
              <w:spacing w:line="276" w:lineRule="auto"/>
              <w:rPr>
                <w:b/>
                <w:bCs/>
                <w:snapToGrid w:val="0"/>
                <w:color w:val="000000"/>
                <w:sz w:val="22"/>
                <w:szCs w:val="22"/>
              </w:rPr>
            </w:pPr>
            <w:r w:rsidRPr="00D70C3C">
              <w:rPr>
                <w:b/>
                <w:bCs/>
                <w:snapToGrid w:val="0"/>
                <w:color w:val="000000"/>
                <w:sz w:val="22"/>
                <w:szCs w:val="22"/>
              </w:rPr>
              <w:t>Intrapleural</w:t>
            </w:r>
          </w:p>
        </w:tc>
        <w:tc>
          <w:tcPr>
            <w:tcW w:w="2773" w:type="pct"/>
            <w:tcBorders>
              <w:top w:val="single" w:sz="6" w:space="0" w:color="auto"/>
              <w:left w:val="single" w:sz="6" w:space="0" w:color="auto"/>
              <w:bottom w:val="single" w:sz="6" w:space="0" w:color="auto"/>
              <w:right w:val="single" w:sz="6" w:space="0" w:color="auto"/>
            </w:tcBorders>
          </w:tcPr>
          <w:p w14:paraId="0643AF2B"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pleural cavity.</w:t>
            </w:r>
          </w:p>
        </w:tc>
        <w:tc>
          <w:tcPr>
            <w:tcW w:w="749" w:type="pct"/>
            <w:tcBorders>
              <w:top w:val="single" w:sz="6" w:space="0" w:color="auto"/>
              <w:left w:val="single" w:sz="6" w:space="0" w:color="auto"/>
              <w:bottom w:val="single" w:sz="6" w:space="0" w:color="auto"/>
              <w:right w:val="single" w:sz="6" w:space="0" w:color="auto"/>
            </w:tcBorders>
          </w:tcPr>
          <w:p w14:paraId="6DA3B852"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98F996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490DF2B" w14:textId="59FFE600" w:rsidR="00BC1E0E" w:rsidRPr="00D70C3C" w:rsidRDefault="00BC1E0E" w:rsidP="00BC1E0E">
            <w:pPr>
              <w:spacing w:line="276" w:lineRule="auto"/>
              <w:rPr>
                <w:b/>
                <w:bCs/>
                <w:snapToGrid w:val="0"/>
                <w:color w:val="000000"/>
                <w:sz w:val="22"/>
                <w:szCs w:val="22"/>
              </w:rPr>
            </w:pPr>
            <w:r w:rsidRPr="00BC1E0E">
              <w:rPr>
                <w:b/>
                <w:bCs/>
                <w:snapToGrid w:val="0"/>
                <w:color w:val="000000"/>
                <w:sz w:val="22"/>
                <w:szCs w:val="22"/>
              </w:rPr>
              <w:t>Intraputaminal</w:t>
            </w:r>
          </w:p>
        </w:tc>
        <w:tc>
          <w:tcPr>
            <w:tcW w:w="2773" w:type="pct"/>
            <w:tcBorders>
              <w:top w:val="single" w:sz="6" w:space="0" w:color="auto"/>
              <w:left w:val="single" w:sz="6" w:space="0" w:color="auto"/>
              <w:bottom w:val="single" w:sz="6" w:space="0" w:color="auto"/>
              <w:right w:val="single" w:sz="6" w:space="0" w:color="auto"/>
            </w:tcBorders>
          </w:tcPr>
          <w:p w14:paraId="34CE35E2" w14:textId="4EDC00A0" w:rsidR="00BC1E0E" w:rsidRPr="008A73CC" w:rsidRDefault="00BC1E0E" w:rsidP="00BC1E0E">
            <w:pPr>
              <w:spacing w:line="276" w:lineRule="auto"/>
              <w:rPr>
                <w:snapToGrid w:val="0"/>
                <w:color w:val="000000"/>
                <w:sz w:val="22"/>
                <w:szCs w:val="22"/>
              </w:rPr>
            </w:pPr>
            <w:r>
              <w:rPr>
                <w:snapToGrid w:val="0"/>
                <w:color w:val="000000"/>
                <w:sz w:val="22"/>
                <w:szCs w:val="22"/>
              </w:rPr>
              <w:t>Administration of a medicinal product into one or both of the putamen of the brain.</w:t>
            </w:r>
          </w:p>
        </w:tc>
        <w:tc>
          <w:tcPr>
            <w:tcW w:w="749" w:type="pct"/>
            <w:tcBorders>
              <w:top w:val="single" w:sz="6" w:space="0" w:color="auto"/>
              <w:left w:val="single" w:sz="6" w:space="0" w:color="auto"/>
              <w:bottom w:val="single" w:sz="6" w:space="0" w:color="auto"/>
              <w:right w:val="single" w:sz="6" w:space="0" w:color="auto"/>
            </w:tcBorders>
          </w:tcPr>
          <w:p w14:paraId="65F600F5" w14:textId="0FFD3EF3" w:rsidR="00BC1E0E"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6F9CD912" w14:textId="77777777" w:rsidTr="008E1EC6">
        <w:trPr>
          <w:trHeight w:val="272"/>
        </w:trPr>
        <w:tc>
          <w:tcPr>
            <w:tcW w:w="1478" w:type="pct"/>
            <w:tcBorders>
              <w:top w:val="single" w:sz="6" w:space="0" w:color="auto"/>
              <w:left w:val="single" w:sz="6" w:space="0" w:color="auto"/>
              <w:bottom w:val="single" w:sz="6" w:space="0" w:color="auto"/>
              <w:right w:val="single" w:sz="6" w:space="0" w:color="auto"/>
            </w:tcBorders>
          </w:tcPr>
          <w:p w14:paraId="6CC4CB3F" w14:textId="77777777" w:rsidR="00BC1E0E" w:rsidRPr="00665007" w:rsidRDefault="00BC1E0E" w:rsidP="00BC1E0E">
            <w:pPr>
              <w:spacing w:line="276" w:lineRule="auto"/>
              <w:rPr>
                <w:b/>
                <w:bCs/>
                <w:snapToGrid w:val="0"/>
                <w:color w:val="000000"/>
                <w:sz w:val="22"/>
                <w:szCs w:val="22"/>
              </w:rPr>
            </w:pPr>
            <w:r w:rsidRPr="00665007">
              <w:rPr>
                <w:b/>
                <w:bCs/>
                <w:snapToGrid w:val="0"/>
                <w:color w:val="000000"/>
                <w:sz w:val="22"/>
                <w:szCs w:val="22"/>
              </w:rPr>
              <w:t>Intrasternal</w:t>
            </w:r>
          </w:p>
        </w:tc>
        <w:tc>
          <w:tcPr>
            <w:tcW w:w="2773" w:type="pct"/>
            <w:tcBorders>
              <w:top w:val="single" w:sz="6" w:space="0" w:color="auto"/>
              <w:left w:val="single" w:sz="6" w:space="0" w:color="auto"/>
              <w:bottom w:val="single" w:sz="6" w:space="0" w:color="auto"/>
              <w:right w:val="single" w:sz="6" w:space="0" w:color="auto"/>
            </w:tcBorders>
          </w:tcPr>
          <w:p w14:paraId="54B62C91"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bone marrow of the sternum.</w:t>
            </w:r>
          </w:p>
        </w:tc>
        <w:tc>
          <w:tcPr>
            <w:tcW w:w="749" w:type="pct"/>
            <w:tcBorders>
              <w:top w:val="single" w:sz="6" w:space="0" w:color="auto"/>
              <w:left w:val="single" w:sz="6" w:space="0" w:color="auto"/>
              <w:bottom w:val="single" w:sz="6" w:space="0" w:color="auto"/>
              <w:right w:val="single" w:sz="6" w:space="0" w:color="auto"/>
            </w:tcBorders>
          </w:tcPr>
          <w:p w14:paraId="6BD89A1A"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4B60D67"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6F406AAB" w14:textId="77777777" w:rsidR="00BC1E0E" w:rsidRPr="008B1B2F" w:rsidRDefault="00BC1E0E" w:rsidP="00BC1E0E">
            <w:pPr>
              <w:spacing w:line="276" w:lineRule="auto"/>
              <w:rPr>
                <w:b/>
                <w:bCs/>
                <w:snapToGrid w:val="0"/>
                <w:color w:val="000000"/>
                <w:sz w:val="22"/>
                <w:szCs w:val="22"/>
              </w:rPr>
            </w:pPr>
            <w:r w:rsidRPr="008B1B2F">
              <w:rPr>
                <w:b/>
                <w:bCs/>
                <w:snapToGrid w:val="0"/>
                <w:color w:val="000000"/>
                <w:sz w:val="22"/>
                <w:szCs w:val="22"/>
              </w:rPr>
              <w:t>Intrathecal</w:t>
            </w:r>
          </w:p>
        </w:tc>
        <w:tc>
          <w:tcPr>
            <w:tcW w:w="2773" w:type="pct"/>
            <w:tcBorders>
              <w:top w:val="single" w:sz="6" w:space="0" w:color="auto"/>
              <w:left w:val="single" w:sz="6" w:space="0" w:color="auto"/>
              <w:bottom w:val="single" w:sz="6" w:space="0" w:color="auto"/>
              <w:right w:val="single" w:sz="6" w:space="0" w:color="auto"/>
            </w:tcBorders>
          </w:tcPr>
          <w:p w14:paraId="154907F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through the dura to the subarachnoid cavity.</w:t>
            </w:r>
          </w:p>
        </w:tc>
        <w:tc>
          <w:tcPr>
            <w:tcW w:w="749" w:type="pct"/>
            <w:tcBorders>
              <w:top w:val="single" w:sz="6" w:space="0" w:color="auto"/>
              <w:left w:val="single" w:sz="6" w:space="0" w:color="auto"/>
              <w:bottom w:val="single" w:sz="6" w:space="0" w:color="auto"/>
              <w:right w:val="single" w:sz="6" w:space="0" w:color="auto"/>
            </w:tcBorders>
          </w:tcPr>
          <w:p w14:paraId="2DC2C96C"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30D7DEE4"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772CE1BC" w14:textId="77777777" w:rsidR="00BC1E0E" w:rsidRPr="008B1B2F" w:rsidRDefault="00BC1E0E" w:rsidP="00BC1E0E">
            <w:pPr>
              <w:spacing w:line="276" w:lineRule="auto"/>
              <w:rPr>
                <w:b/>
                <w:bCs/>
                <w:snapToGrid w:val="0"/>
                <w:sz w:val="22"/>
                <w:szCs w:val="22"/>
              </w:rPr>
            </w:pPr>
            <w:r w:rsidRPr="008B1B2F">
              <w:rPr>
                <w:b/>
                <w:bCs/>
                <w:snapToGrid w:val="0"/>
                <w:sz w:val="22"/>
                <w:szCs w:val="22"/>
              </w:rPr>
              <w:t>Intratumoral</w:t>
            </w:r>
          </w:p>
        </w:tc>
        <w:tc>
          <w:tcPr>
            <w:tcW w:w="2773" w:type="pct"/>
            <w:tcBorders>
              <w:top w:val="single" w:sz="6" w:space="0" w:color="auto"/>
              <w:left w:val="single" w:sz="6" w:space="0" w:color="auto"/>
              <w:bottom w:val="single" w:sz="6" w:space="0" w:color="auto"/>
              <w:right w:val="single" w:sz="6" w:space="0" w:color="auto"/>
            </w:tcBorders>
          </w:tcPr>
          <w:p w14:paraId="0FDCE7C7" w14:textId="77777777" w:rsidR="00BC1E0E" w:rsidRPr="004542DC" w:rsidRDefault="00BC1E0E" w:rsidP="00BC1E0E">
            <w:pPr>
              <w:spacing w:line="276" w:lineRule="auto"/>
              <w:rPr>
                <w:snapToGrid w:val="0"/>
                <w:sz w:val="22"/>
                <w:szCs w:val="22"/>
              </w:rPr>
            </w:pPr>
            <w:r w:rsidRPr="004542DC">
              <w:rPr>
                <w:snapToGrid w:val="0"/>
                <w:sz w:val="22"/>
                <w:szCs w:val="22"/>
              </w:rPr>
              <w:t>Injection of a medicinal product into a tumor.</w:t>
            </w:r>
          </w:p>
        </w:tc>
        <w:tc>
          <w:tcPr>
            <w:tcW w:w="749" w:type="pct"/>
            <w:tcBorders>
              <w:top w:val="single" w:sz="6" w:space="0" w:color="auto"/>
              <w:left w:val="single" w:sz="6" w:space="0" w:color="auto"/>
              <w:bottom w:val="single" w:sz="6" w:space="0" w:color="auto"/>
              <w:right w:val="single" w:sz="6" w:space="0" w:color="auto"/>
            </w:tcBorders>
          </w:tcPr>
          <w:p w14:paraId="28B48826" w14:textId="77777777" w:rsidR="00BC1E0E" w:rsidRPr="004542DC" w:rsidRDefault="00BC1E0E" w:rsidP="00BC1E0E">
            <w:pPr>
              <w:spacing w:line="276" w:lineRule="auto"/>
              <w:rPr>
                <w:snapToGrid w:val="0"/>
                <w:sz w:val="22"/>
                <w:szCs w:val="22"/>
              </w:rPr>
            </w:pPr>
            <w:r>
              <w:rPr>
                <w:snapToGrid w:val="0"/>
                <w:sz w:val="22"/>
                <w:szCs w:val="22"/>
              </w:rPr>
              <w:t>EDQM</w:t>
            </w:r>
          </w:p>
        </w:tc>
      </w:tr>
      <w:tr w:rsidR="00BC1E0E" w:rsidRPr="008A73CC" w14:paraId="76C09231" w14:textId="77777777" w:rsidTr="008E1EC6">
        <w:trPr>
          <w:trHeight w:val="523"/>
        </w:trPr>
        <w:tc>
          <w:tcPr>
            <w:tcW w:w="1478" w:type="pct"/>
            <w:tcBorders>
              <w:top w:val="single" w:sz="6" w:space="0" w:color="auto"/>
              <w:left w:val="single" w:sz="6" w:space="0" w:color="auto"/>
              <w:bottom w:val="single" w:sz="6" w:space="0" w:color="auto"/>
              <w:right w:val="single" w:sz="6" w:space="0" w:color="auto"/>
            </w:tcBorders>
          </w:tcPr>
          <w:p w14:paraId="648E966F" w14:textId="77777777" w:rsidR="00BC1E0E" w:rsidRPr="009E0E5A" w:rsidRDefault="00BC1E0E" w:rsidP="00BC1E0E">
            <w:pPr>
              <w:spacing w:line="276" w:lineRule="auto"/>
              <w:rPr>
                <w:b/>
                <w:bCs/>
                <w:snapToGrid w:val="0"/>
                <w:color w:val="000000"/>
                <w:sz w:val="22"/>
                <w:szCs w:val="22"/>
              </w:rPr>
            </w:pPr>
            <w:r w:rsidRPr="009E0E5A">
              <w:rPr>
                <w:b/>
                <w:bCs/>
                <w:snapToGrid w:val="0"/>
                <w:color w:val="000000"/>
                <w:sz w:val="22"/>
                <w:szCs w:val="22"/>
              </w:rPr>
              <w:t>Intrauterine</w:t>
            </w:r>
          </w:p>
        </w:tc>
        <w:tc>
          <w:tcPr>
            <w:tcW w:w="2773" w:type="pct"/>
            <w:tcBorders>
              <w:top w:val="single" w:sz="6" w:space="0" w:color="auto"/>
              <w:left w:val="single" w:sz="6" w:space="0" w:color="auto"/>
              <w:bottom w:val="single" w:sz="6" w:space="0" w:color="auto"/>
              <w:right w:val="single" w:sz="6" w:space="0" w:color="auto"/>
            </w:tcBorders>
          </w:tcPr>
          <w:p w14:paraId="4D2E16B6"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cavity of the uterus.</w:t>
            </w:r>
          </w:p>
        </w:tc>
        <w:tc>
          <w:tcPr>
            <w:tcW w:w="749" w:type="pct"/>
            <w:tcBorders>
              <w:top w:val="single" w:sz="6" w:space="0" w:color="auto"/>
              <w:left w:val="single" w:sz="6" w:space="0" w:color="auto"/>
              <w:bottom w:val="single" w:sz="6" w:space="0" w:color="auto"/>
              <w:right w:val="single" w:sz="6" w:space="0" w:color="auto"/>
            </w:tcBorders>
          </w:tcPr>
          <w:p w14:paraId="7C2A1DA7"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3259B7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4B54BD3" w14:textId="77777777" w:rsidR="00BC1E0E" w:rsidRPr="009E0E5A" w:rsidRDefault="00BC1E0E" w:rsidP="00BC1E0E">
            <w:pPr>
              <w:spacing w:line="276" w:lineRule="auto"/>
              <w:rPr>
                <w:b/>
                <w:bCs/>
                <w:snapToGrid w:val="0"/>
                <w:color w:val="000000"/>
                <w:sz w:val="22"/>
                <w:szCs w:val="22"/>
              </w:rPr>
            </w:pPr>
            <w:r w:rsidRPr="009E0E5A">
              <w:rPr>
                <w:b/>
                <w:bCs/>
                <w:snapToGrid w:val="0"/>
                <w:color w:val="000000"/>
                <w:sz w:val="22"/>
                <w:szCs w:val="22"/>
              </w:rPr>
              <w:t>Intravenous</w:t>
            </w:r>
          </w:p>
        </w:tc>
        <w:tc>
          <w:tcPr>
            <w:tcW w:w="2773" w:type="pct"/>
            <w:tcBorders>
              <w:top w:val="single" w:sz="6" w:space="0" w:color="auto"/>
              <w:left w:val="single" w:sz="6" w:space="0" w:color="auto"/>
              <w:bottom w:val="single" w:sz="6" w:space="0" w:color="auto"/>
              <w:right w:val="single" w:sz="6" w:space="0" w:color="auto"/>
            </w:tcBorders>
          </w:tcPr>
          <w:p w14:paraId="4A2AB86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a vein.</w:t>
            </w:r>
          </w:p>
        </w:tc>
        <w:tc>
          <w:tcPr>
            <w:tcW w:w="749" w:type="pct"/>
            <w:tcBorders>
              <w:top w:val="single" w:sz="6" w:space="0" w:color="auto"/>
              <w:left w:val="single" w:sz="6" w:space="0" w:color="auto"/>
              <w:bottom w:val="single" w:sz="6" w:space="0" w:color="auto"/>
              <w:right w:val="single" w:sz="6" w:space="0" w:color="auto"/>
            </w:tcBorders>
          </w:tcPr>
          <w:p w14:paraId="63F0ACE4"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087354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4CB037E" w14:textId="77777777" w:rsidR="00BC1E0E" w:rsidRPr="006173FD" w:rsidRDefault="00BC1E0E" w:rsidP="00BC1E0E">
            <w:pPr>
              <w:spacing w:line="276" w:lineRule="auto"/>
              <w:rPr>
                <w:snapToGrid w:val="0"/>
                <w:sz w:val="22"/>
                <w:szCs w:val="22"/>
              </w:rPr>
            </w:pPr>
            <w:r w:rsidRPr="006173FD">
              <w:rPr>
                <w:snapToGrid w:val="0"/>
                <w:sz w:val="22"/>
                <w:szCs w:val="22"/>
              </w:rPr>
              <w:t>Intraventricular cardiac</w:t>
            </w:r>
          </w:p>
        </w:tc>
        <w:tc>
          <w:tcPr>
            <w:tcW w:w="2773" w:type="pct"/>
            <w:tcBorders>
              <w:top w:val="single" w:sz="6" w:space="0" w:color="auto"/>
              <w:left w:val="single" w:sz="6" w:space="0" w:color="auto"/>
              <w:bottom w:val="single" w:sz="6" w:space="0" w:color="auto"/>
              <w:right w:val="single" w:sz="6" w:space="0" w:color="auto"/>
            </w:tcBorders>
          </w:tcPr>
          <w:p w14:paraId="2B51E6FF" w14:textId="77777777" w:rsidR="00BC1E0E" w:rsidRPr="006173FD" w:rsidRDefault="00BC1E0E" w:rsidP="00BC1E0E">
            <w:pPr>
              <w:spacing w:line="276" w:lineRule="auto"/>
              <w:rPr>
                <w:snapToGrid w:val="0"/>
                <w:sz w:val="22"/>
                <w:szCs w:val="22"/>
              </w:rPr>
            </w:pPr>
            <w:r w:rsidRPr="006173FD">
              <w:rPr>
                <w:snapToGrid w:val="0"/>
                <w:sz w:val="22"/>
                <w:szCs w:val="22"/>
              </w:rPr>
              <w:t>Injection of a medicinal product into a cardiac ventricle.</w:t>
            </w:r>
          </w:p>
        </w:tc>
        <w:tc>
          <w:tcPr>
            <w:tcW w:w="749" w:type="pct"/>
            <w:tcBorders>
              <w:top w:val="single" w:sz="6" w:space="0" w:color="auto"/>
              <w:left w:val="single" w:sz="6" w:space="0" w:color="auto"/>
              <w:bottom w:val="single" w:sz="6" w:space="0" w:color="auto"/>
              <w:right w:val="single" w:sz="6" w:space="0" w:color="auto"/>
            </w:tcBorders>
          </w:tcPr>
          <w:p w14:paraId="00177F9C" w14:textId="77777777" w:rsidR="00BC1E0E" w:rsidRPr="006173FD" w:rsidRDefault="00BC1E0E" w:rsidP="00BC1E0E">
            <w:pPr>
              <w:spacing w:line="276" w:lineRule="auto"/>
              <w:rPr>
                <w:snapToGrid w:val="0"/>
                <w:sz w:val="22"/>
                <w:szCs w:val="22"/>
              </w:rPr>
            </w:pPr>
            <w:r w:rsidRPr="006173FD">
              <w:rPr>
                <w:snapToGrid w:val="0"/>
                <w:sz w:val="22"/>
                <w:szCs w:val="22"/>
              </w:rPr>
              <w:t>Other</w:t>
            </w:r>
          </w:p>
        </w:tc>
      </w:tr>
      <w:tr w:rsidR="00BC1E0E" w:rsidRPr="008A73CC" w14:paraId="5E089E56"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7E13A1B5" w14:textId="77777777" w:rsidR="00BC1E0E" w:rsidRPr="00FF7A09" w:rsidRDefault="00BC1E0E" w:rsidP="00BC1E0E">
            <w:pPr>
              <w:spacing w:line="276" w:lineRule="auto"/>
              <w:rPr>
                <w:b/>
                <w:bCs/>
                <w:snapToGrid w:val="0"/>
                <w:color w:val="000000"/>
                <w:sz w:val="22"/>
                <w:szCs w:val="22"/>
              </w:rPr>
            </w:pPr>
            <w:r w:rsidRPr="00FF7A09">
              <w:rPr>
                <w:b/>
                <w:bCs/>
                <w:snapToGrid w:val="0"/>
                <w:color w:val="000000"/>
                <w:sz w:val="22"/>
                <w:szCs w:val="22"/>
              </w:rPr>
              <w:lastRenderedPageBreak/>
              <w:t>Intravesical</w:t>
            </w:r>
          </w:p>
        </w:tc>
        <w:tc>
          <w:tcPr>
            <w:tcW w:w="2773" w:type="pct"/>
            <w:tcBorders>
              <w:top w:val="single" w:sz="6" w:space="0" w:color="auto"/>
              <w:left w:val="single" w:sz="6" w:space="0" w:color="auto"/>
              <w:bottom w:val="single" w:sz="6" w:space="0" w:color="auto"/>
              <w:right w:val="single" w:sz="6" w:space="0" w:color="auto"/>
            </w:tcBorders>
          </w:tcPr>
          <w:p w14:paraId="522F9E1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urinary bladder.</w:t>
            </w:r>
          </w:p>
        </w:tc>
        <w:tc>
          <w:tcPr>
            <w:tcW w:w="749" w:type="pct"/>
            <w:tcBorders>
              <w:top w:val="single" w:sz="6" w:space="0" w:color="auto"/>
              <w:left w:val="single" w:sz="6" w:space="0" w:color="auto"/>
              <w:bottom w:val="single" w:sz="6" w:space="0" w:color="auto"/>
              <w:right w:val="single" w:sz="6" w:space="0" w:color="auto"/>
            </w:tcBorders>
          </w:tcPr>
          <w:p w14:paraId="07D052E4"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704D344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BAF3B36" w14:textId="77777777" w:rsidR="00BC1E0E" w:rsidRPr="00944E7D" w:rsidRDefault="00BC1E0E" w:rsidP="00BC1E0E">
            <w:pPr>
              <w:spacing w:line="276" w:lineRule="auto"/>
              <w:rPr>
                <w:b/>
                <w:bCs/>
                <w:snapToGrid w:val="0"/>
                <w:color w:val="000000"/>
                <w:sz w:val="22"/>
                <w:szCs w:val="22"/>
              </w:rPr>
            </w:pPr>
            <w:r w:rsidRPr="00944E7D">
              <w:rPr>
                <w:b/>
                <w:bCs/>
                <w:snapToGrid w:val="0"/>
                <w:color w:val="000000"/>
                <w:sz w:val="22"/>
                <w:szCs w:val="22"/>
              </w:rPr>
              <w:t>Intravitreal</w:t>
            </w:r>
          </w:p>
        </w:tc>
        <w:tc>
          <w:tcPr>
            <w:tcW w:w="2773" w:type="pct"/>
            <w:tcBorders>
              <w:top w:val="single" w:sz="6" w:space="0" w:color="auto"/>
              <w:left w:val="single" w:sz="6" w:space="0" w:color="auto"/>
              <w:bottom w:val="single" w:sz="6" w:space="0" w:color="auto"/>
              <w:right w:val="single" w:sz="6" w:space="0" w:color="auto"/>
            </w:tcBorders>
          </w:tcPr>
          <w:p w14:paraId="5C7F44A8" w14:textId="77777777" w:rsidR="00BC1E0E" w:rsidRPr="008A73CC" w:rsidRDefault="00BC1E0E" w:rsidP="00BC1E0E">
            <w:pPr>
              <w:pStyle w:val="BodyText2"/>
              <w:spacing w:line="276" w:lineRule="auto"/>
              <w:rPr>
                <w:sz w:val="22"/>
                <w:szCs w:val="22"/>
              </w:rPr>
            </w:pPr>
            <w:r w:rsidRPr="008A73CC">
              <w:rPr>
                <w:sz w:val="22"/>
                <w:szCs w:val="22"/>
              </w:rPr>
              <w:t>Administration of a medicinal product into the rear chamber of the eye.</w:t>
            </w:r>
          </w:p>
        </w:tc>
        <w:tc>
          <w:tcPr>
            <w:tcW w:w="749" w:type="pct"/>
            <w:tcBorders>
              <w:top w:val="single" w:sz="6" w:space="0" w:color="auto"/>
              <w:left w:val="single" w:sz="6" w:space="0" w:color="auto"/>
              <w:bottom w:val="single" w:sz="6" w:space="0" w:color="auto"/>
              <w:right w:val="single" w:sz="6" w:space="0" w:color="auto"/>
            </w:tcBorders>
          </w:tcPr>
          <w:p w14:paraId="1979CA29" w14:textId="77777777" w:rsidR="00BC1E0E" w:rsidRPr="008A73CC" w:rsidRDefault="00BC1E0E" w:rsidP="00BC1E0E">
            <w:pPr>
              <w:pStyle w:val="BodyText2"/>
              <w:spacing w:line="276" w:lineRule="auto"/>
              <w:rPr>
                <w:sz w:val="22"/>
                <w:szCs w:val="22"/>
              </w:rPr>
            </w:pPr>
            <w:r>
              <w:rPr>
                <w:sz w:val="22"/>
                <w:szCs w:val="22"/>
              </w:rPr>
              <w:t>EDQM</w:t>
            </w:r>
          </w:p>
        </w:tc>
      </w:tr>
      <w:tr w:rsidR="00BC1E0E" w:rsidRPr="008A73CC" w14:paraId="1A9F744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CDC4AA8" w14:textId="77777777" w:rsidR="00BC1E0E" w:rsidRPr="00944E7D" w:rsidRDefault="00BC1E0E" w:rsidP="00BC1E0E">
            <w:pPr>
              <w:spacing w:line="276" w:lineRule="auto"/>
              <w:rPr>
                <w:b/>
                <w:bCs/>
                <w:snapToGrid w:val="0"/>
                <w:color w:val="000000"/>
                <w:sz w:val="22"/>
                <w:szCs w:val="22"/>
              </w:rPr>
            </w:pPr>
            <w:r w:rsidRPr="00944E7D">
              <w:rPr>
                <w:b/>
                <w:bCs/>
                <w:snapToGrid w:val="0"/>
                <w:color w:val="000000"/>
                <w:sz w:val="22"/>
                <w:szCs w:val="22"/>
              </w:rPr>
              <w:t>Iontophoresis</w:t>
            </w:r>
          </w:p>
        </w:tc>
        <w:tc>
          <w:tcPr>
            <w:tcW w:w="2773" w:type="pct"/>
            <w:tcBorders>
              <w:top w:val="single" w:sz="6" w:space="0" w:color="auto"/>
              <w:left w:val="single" w:sz="6" w:space="0" w:color="auto"/>
              <w:bottom w:val="single" w:sz="6" w:space="0" w:color="auto"/>
              <w:right w:val="single" w:sz="6" w:space="0" w:color="auto"/>
            </w:tcBorders>
          </w:tcPr>
          <w:p w14:paraId="0A290366" w14:textId="4768CDE8" w:rsidR="00BC1E0E" w:rsidRPr="008A73CC" w:rsidRDefault="00BC1E0E" w:rsidP="00BC1E0E">
            <w:pPr>
              <w:pStyle w:val="BodyText2"/>
              <w:spacing w:line="276" w:lineRule="auto"/>
              <w:rPr>
                <w:color w:val="auto"/>
                <w:sz w:val="22"/>
                <w:szCs w:val="22"/>
              </w:rPr>
            </w:pPr>
            <w:r w:rsidRPr="008A73CC">
              <w:rPr>
                <w:color w:val="auto"/>
                <w:sz w:val="22"/>
                <w:szCs w:val="22"/>
              </w:rPr>
              <w:t>Introduction of (an) ionised active substance(s) through the intact skin by application of a direct electric current</w:t>
            </w:r>
            <w:r w:rsidR="008C6167">
              <w:rPr>
                <w:color w:val="auto"/>
                <w:sz w:val="22"/>
                <w:szCs w:val="22"/>
              </w:rPr>
              <w:t>.</w:t>
            </w:r>
          </w:p>
        </w:tc>
        <w:tc>
          <w:tcPr>
            <w:tcW w:w="749" w:type="pct"/>
            <w:tcBorders>
              <w:top w:val="single" w:sz="6" w:space="0" w:color="auto"/>
              <w:left w:val="single" w:sz="6" w:space="0" w:color="auto"/>
              <w:bottom w:val="single" w:sz="6" w:space="0" w:color="auto"/>
              <w:right w:val="single" w:sz="6" w:space="0" w:color="auto"/>
            </w:tcBorders>
          </w:tcPr>
          <w:p w14:paraId="627416E7" w14:textId="77777777" w:rsidR="00BC1E0E" w:rsidRPr="008A73CC" w:rsidRDefault="00BC1E0E" w:rsidP="00BC1E0E">
            <w:pPr>
              <w:pStyle w:val="BodyText2"/>
              <w:spacing w:line="276" w:lineRule="auto"/>
              <w:rPr>
                <w:color w:val="auto"/>
                <w:sz w:val="22"/>
                <w:szCs w:val="22"/>
              </w:rPr>
            </w:pPr>
            <w:r>
              <w:rPr>
                <w:color w:val="auto"/>
                <w:sz w:val="22"/>
                <w:szCs w:val="22"/>
              </w:rPr>
              <w:t>EDQM</w:t>
            </w:r>
          </w:p>
        </w:tc>
      </w:tr>
      <w:tr w:rsidR="00BC1E0E" w:rsidRPr="008A73CC" w14:paraId="67602A82"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0342845" w14:textId="7D359D00" w:rsidR="00BC1E0E" w:rsidRPr="00944E7D" w:rsidRDefault="00BC1E0E" w:rsidP="00BC1E0E">
            <w:pPr>
              <w:spacing w:line="276" w:lineRule="auto"/>
              <w:rPr>
                <w:b/>
                <w:bCs/>
                <w:snapToGrid w:val="0"/>
                <w:color w:val="000000"/>
                <w:sz w:val="22"/>
                <w:szCs w:val="22"/>
              </w:rPr>
            </w:pPr>
            <w:r>
              <w:rPr>
                <w:b/>
                <w:bCs/>
                <w:snapToGrid w:val="0"/>
                <w:color w:val="000000"/>
                <w:sz w:val="22"/>
                <w:szCs w:val="22"/>
              </w:rPr>
              <w:t>Line lock</w:t>
            </w:r>
          </w:p>
        </w:tc>
        <w:tc>
          <w:tcPr>
            <w:tcW w:w="2773" w:type="pct"/>
            <w:tcBorders>
              <w:top w:val="single" w:sz="6" w:space="0" w:color="auto"/>
              <w:left w:val="single" w:sz="6" w:space="0" w:color="auto"/>
              <w:bottom w:val="single" w:sz="6" w:space="0" w:color="auto"/>
              <w:right w:val="single" w:sz="6" w:space="0" w:color="auto"/>
            </w:tcBorders>
          </w:tcPr>
          <w:p w14:paraId="7BF9D1EE" w14:textId="709CB8C2" w:rsidR="00BC1E0E" w:rsidRPr="008A73CC" w:rsidRDefault="008C6167" w:rsidP="00BC1E0E">
            <w:pPr>
              <w:pStyle w:val="BodyText2"/>
              <w:spacing w:line="276" w:lineRule="auto"/>
              <w:rPr>
                <w:color w:val="auto"/>
                <w:sz w:val="22"/>
                <w:szCs w:val="22"/>
              </w:rPr>
            </w:pPr>
            <w:r>
              <w:rPr>
                <w:color w:val="auto"/>
                <w:sz w:val="22"/>
                <w:szCs w:val="22"/>
              </w:rPr>
              <w:t>Activity associated with locking and blocking of tube lines e.g. in the management of dialysis.</w:t>
            </w:r>
          </w:p>
        </w:tc>
        <w:tc>
          <w:tcPr>
            <w:tcW w:w="749" w:type="pct"/>
            <w:tcBorders>
              <w:top w:val="single" w:sz="6" w:space="0" w:color="auto"/>
              <w:left w:val="single" w:sz="6" w:space="0" w:color="auto"/>
              <w:bottom w:val="single" w:sz="6" w:space="0" w:color="auto"/>
              <w:right w:val="single" w:sz="6" w:space="0" w:color="auto"/>
            </w:tcBorders>
          </w:tcPr>
          <w:p w14:paraId="39F782C2" w14:textId="23585B42" w:rsidR="00BC1E0E" w:rsidRDefault="008C6167" w:rsidP="00BC1E0E">
            <w:pPr>
              <w:pStyle w:val="BodyText2"/>
              <w:spacing w:line="276" w:lineRule="auto"/>
              <w:rPr>
                <w:color w:val="auto"/>
                <w:sz w:val="22"/>
                <w:szCs w:val="22"/>
              </w:rPr>
            </w:pPr>
            <w:r>
              <w:rPr>
                <w:color w:val="auto"/>
                <w:sz w:val="22"/>
                <w:szCs w:val="22"/>
              </w:rPr>
              <w:t>Other</w:t>
            </w:r>
          </w:p>
        </w:tc>
      </w:tr>
      <w:tr w:rsidR="00BC1E0E" w:rsidRPr="008A73CC" w14:paraId="49968CA5" w14:textId="77777777" w:rsidTr="008E1EC6">
        <w:trPr>
          <w:trHeight w:val="797"/>
        </w:trPr>
        <w:tc>
          <w:tcPr>
            <w:tcW w:w="1478" w:type="pct"/>
            <w:tcBorders>
              <w:top w:val="single" w:sz="6" w:space="0" w:color="auto"/>
              <w:left w:val="single" w:sz="6" w:space="0" w:color="auto"/>
              <w:bottom w:val="single" w:sz="6" w:space="0" w:color="auto"/>
              <w:right w:val="single" w:sz="6" w:space="0" w:color="auto"/>
            </w:tcBorders>
          </w:tcPr>
          <w:p w14:paraId="723BE7BB" w14:textId="77777777" w:rsidR="00BC1E0E" w:rsidRPr="005306C6" w:rsidRDefault="00BC1E0E" w:rsidP="00BC1E0E">
            <w:pPr>
              <w:spacing w:line="276" w:lineRule="auto"/>
              <w:rPr>
                <w:b/>
                <w:bCs/>
                <w:snapToGrid w:val="0"/>
                <w:color w:val="000000"/>
                <w:sz w:val="22"/>
                <w:szCs w:val="22"/>
              </w:rPr>
            </w:pPr>
            <w:r w:rsidRPr="005306C6">
              <w:rPr>
                <w:b/>
                <w:bCs/>
                <w:snapToGrid w:val="0"/>
                <w:color w:val="000000"/>
                <w:sz w:val="22"/>
                <w:szCs w:val="22"/>
              </w:rPr>
              <w:t>Nasal</w:t>
            </w:r>
          </w:p>
        </w:tc>
        <w:tc>
          <w:tcPr>
            <w:tcW w:w="2773" w:type="pct"/>
            <w:tcBorders>
              <w:top w:val="single" w:sz="6" w:space="0" w:color="auto"/>
              <w:left w:val="single" w:sz="6" w:space="0" w:color="auto"/>
              <w:bottom w:val="single" w:sz="6" w:space="0" w:color="auto"/>
              <w:right w:val="single" w:sz="6" w:space="0" w:color="auto"/>
            </w:tcBorders>
          </w:tcPr>
          <w:p w14:paraId="7F35F661"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nose to obtain a systemic or local effect.  Inhalation therapy intended for the lower respiratory tract is excluded; see inhalation use.</w:t>
            </w:r>
          </w:p>
        </w:tc>
        <w:tc>
          <w:tcPr>
            <w:tcW w:w="749" w:type="pct"/>
            <w:tcBorders>
              <w:top w:val="single" w:sz="6" w:space="0" w:color="auto"/>
              <w:left w:val="single" w:sz="6" w:space="0" w:color="auto"/>
              <w:bottom w:val="single" w:sz="6" w:space="0" w:color="auto"/>
              <w:right w:val="single" w:sz="6" w:space="0" w:color="auto"/>
            </w:tcBorders>
          </w:tcPr>
          <w:p w14:paraId="5439D468"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0DE6A9E7"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2F9E813D" w14:textId="77777777" w:rsidR="00BC1E0E" w:rsidRPr="005306C6" w:rsidRDefault="00BC1E0E" w:rsidP="00BC1E0E">
            <w:pPr>
              <w:spacing w:line="276" w:lineRule="auto"/>
              <w:rPr>
                <w:b/>
                <w:bCs/>
                <w:snapToGrid w:val="0"/>
                <w:color w:val="000000"/>
                <w:sz w:val="22"/>
                <w:szCs w:val="22"/>
              </w:rPr>
            </w:pPr>
            <w:r w:rsidRPr="005306C6">
              <w:rPr>
                <w:b/>
                <w:bCs/>
                <w:snapToGrid w:val="0"/>
                <w:color w:val="000000"/>
                <w:sz w:val="22"/>
                <w:szCs w:val="22"/>
              </w:rPr>
              <w:t>Ocular</w:t>
            </w:r>
          </w:p>
        </w:tc>
        <w:tc>
          <w:tcPr>
            <w:tcW w:w="2773" w:type="pct"/>
            <w:tcBorders>
              <w:top w:val="single" w:sz="6" w:space="0" w:color="auto"/>
              <w:left w:val="single" w:sz="6" w:space="0" w:color="auto"/>
              <w:bottom w:val="single" w:sz="6" w:space="0" w:color="auto"/>
              <w:right w:val="single" w:sz="6" w:space="0" w:color="auto"/>
            </w:tcBorders>
          </w:tcPr>
          <w:p w14:paraId="6ED0DF31"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upon the eyeball and/or conjunctiva.</w:t>
            </w:r>
          </w:p>
        </w:tc>
        <w:tc>
          <w:tcPr>
            <w:tcW w:w="749" w:type="pct"/>
            <w:tcBorders>
              <w:top w:val="single" w:sz="6" w:space="0" w:color="auto"/>
              <w:left w:val="single" w:sz="6" w:space="0" w:color="auto"/>
              <w:bottom w:val="single" w:sz="6" w:space="0" w:color="auto"/>
              <w:right w:val="single" w:sz="6" w:space="0" w:color="auto"/>
            </w:tcBorders>
          </w:tcPr>
          <w:p w14:paraId="5E0F596E"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70F422A1"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510CDB2" w14:textId="77777777" w:rsidR="00BC1E0E" w:rsidRPr="009B56DA" w:rsidRDefault="00BC1E0E" w:rsidP="00BC1E0E">
            <w:pPr>
              <w:spacing w:line="276" w:lineRule="auto"/>
              <w:rPr>
                <w:b/>
                <w:bCs/>
                <w:snapToGrid w:val="0"/>
                <w:color w:val="000000"/>
                <w:sz w:val="22"/>
                <w:szCs w:val="22"/>
              </w:rPr>
            </w:pPr>
            <w:r w:rsidRPr="009B56DA">
              <w:rPr>
                <w:b/>
                <w:bCs/>
                <w:snapToGrid w:val="0"/>
                <w:color w:val="000000"/>
                <w:sz w:val="22"/>
                <w:szCs w:val="22"/>
              </w:rPr>
              <w:t>Oral</w:t>
            </w:r>
          </w:p>
        </w:tc>
        <w:tc>
          <w:tcPr>
            <w:tcW w:w="2773" w:type="pct"/>
            <w:tcBorders>
              <w:top w:val="single" w:sz="6" w:space="0" w:color="auto"/>
              <w:left w:val="single" w:sz="6" w:space="0" w:color="auto"/>
              <w:bottom w:val="single" w:sz="6" w:space="0" w:color="auto"/>
              <w:right w:val="single" w:sz="6" w:space="0" w:color="auto"/>
            </w:tcBorders>
          </w:tcPr>
          <w:p w14:paraId="50B00A2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Taking a medicinal product by means of swallowing.</w:t>
            </w:r>
          </w:p>
        </w:tc>
        <w:tc>
          <w:tcPr>
            <w:tcW w:w="749" w:type="pct"/>
            <w:tcBorders>
              <w:top w:val="single" w:sz="6" w:space="0" w:color="auto"/>
              <w:left w:val="single" w:sz="6" w:space="0" w:color="auto"/>
              <w:bottom w:val="single" w:sz="6" w:space="0" w:color="auto"/>
              <w:right w:val="single" w:sz="6" w:space="0" w:color="auto"/>
            </w:tcBorders>
          </w:tcPr>
          <w:p w14:paraId="0C81F72D"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B037D7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0E17DE9" w14:textId="77777777" w:rsidR="00BC1E0E" w:rsidRPr="002537CB" w:rsidRDefault="00BC1E0E" w:rsidP="00BC1E0E">
            <w:pPr>
              <w:spacing w:line="276" w:lineRule="auto"/>
              <w:rPr>
                <w:b/>
                <w:bCs/>
                <w:snapToGrid w:val="0"/>
                <w:color w:val="000000"/>
                <w:sz w:val="22"/>
                <w:szCs w:val="22"/>
              </w:rPr>
            </w:pPr>
            <w:r w:rsidRPr="002537CB">
              <w:rPr>
                <w:b/>
                <w:bCs/>
                <w:snapToGrid w:val="0"/>
                <w:color w:val="000000"/>
                <w:sz w:val="22"/>
                <w:szCs w:val="22"/>
              </w:rPr>
              <w:t>Oromucosal</w:t>
            </w:r>
          </w:p>
        </w:tc>
        <w:tc>
          <w:tcPr>
            <w:tcW w:w="2773" w:type="pct"/>
            <w:tcBorders>
              <w:top w:val="single" w:sz="6" w:space="0" w:color="auto"/>
              <w:left w:val="single" w:sz="6" w:space="0" w:color="auto"/>
              <w:bottom w:val="single" w:sz="6" w:space="0" w:color="auto"/>
              <w:right w:val="single" w:sz="6" w:space="0" w:color="auto"/>
            </w:tcBorders>
          </w:tcPr>
          <w:p w14:paraId="45A84490" w14:textId="77777777" w:rsidR="00BC1E0E" w:rsidRDefault="00BC1E0E" w:rsidP="00BC1E0E">
            <w:pPr>
              <w:pStyle w:val="BodyText2"/>
              <w:spacing w:line="276" w:lineRule="auto"/>
              <w:rPr>
                <w:sz w:val="22"/>
                <w:szCs w:val="22"/>
              </w:rPr>
            </w:pPr>
            <w:r w:rsidRPr="008A73CC">
              <w:rPr>
                <w:sz w:val="22"/>
                <w:szCs w:val="22"/>
              </w:rPr>
              <w:t>Administration of a medicinal product to the oral cavity to obtain either a systemic or a local</w:t>
            </w:r>
            <w:r>
              <w:rPr>
                <w:sz w:val="22"/>
                <w:szCs w:val="22"/>
              </w:rPr>
              <w:t xml:space="preserve"> effect</w:t>
            </w:r>
            <w:r w:rsidRPr="008A73CC">
              <w:rPr>
                <w:sz w:val="22"/>
                <w:szCs w:val="22"/>
              </w:rPr>
              <w:t>. The term oromucosal is only for use w</w:t>
            </w:r>
            <w:r>
              <w:rPr>
                <w:sz w:val="22"/>
                <w:szCs w:val="22"/>
              </w:rPr>
              <w:t>hen a more specific term (e.g</w:t>
            </w:r>
            <w:r w:rsidRPr="008A73CC">
              <w:rPr>
                <w:sz w:val="22"/>
                <w:szCs w:val="22"/>
              </w:rPr>
              <w:t>.</w:t>
            </w:r>
            <w:r>
              <w:rPr>
                <w:sz w:val="22"/>
                <w:szCs w:val="22"/>
              </w:rPr>
              <w:t xml:space="preserve"> buccal,</w:t>
            </w:r>
            <w:r w:rsidRPr="008A73CC">
              <w:rPr>
                <w:sz w:val="22"/>
                <w:szCs w:val="22"/>
              </w:rPr>
              <w:t xml:space="preserve"> gingival, sublingual...) does not apply. Oral use is excluded.</w:t>
            </w:r>
          </w:p>
          <w:p w14:paraId="635B17E2" w14:textId="77777777" w:rsidR="00BC1E0E" w:rsidRPr="008A73CC" w:rsidRDefault="00BC1E0E" w:rsidP="00BC1E0E">
            <w:pPr>
              <w:pStyle w:val="BodyText2"/>
              <w:spacing w:line="276" w:lineRule="auto"/>
              <w:rPr>
                <w:sz w:val="22"/>
                <w:szCs w:val="22"/>
              </w:rPr>
            </w:pPr>
          </w:p>
        </w:tc>
        <w:tc>
          <w:tcPr>
            <w:tcW w:w="749" w:type="pct"/>
            <w:tcBorders>
              <w:top w:val="single" w:sz="6" w:space="0" w:color="auto"/>
              <w:left w:val="single" w:sz="6" w:space="0" w:color="auto"/>
              <w:bottom w:val="single" w:sz="6" w:space="0" w:color="auto"/>
              <w:right w:val="single" w:sz="6" w:space="0" w:color="auto"/>
            </w:tcBorders>
          </w:tcPr>
          <w:p w14:paraId="38B0358F" w14:textId="77777777" w:rsidR="00BC1E0E" w:rsidRPr="008A73CC" w:rsidRDefault="00BC1E0E" w:rsidP="00BC1E0E">
            <w:pPr>
              <w:pStyle w:val="BodyText2"/>
              <w:spacing w:line="276" w:lineRule="auto"/>
              <w:rPr>
                <w:sz w:val="22"/>
                <w:szCs w:val="22"/>
              </w:rPr>
            </w:pPr>
            <w:r>
              <w:rPr>
                <w:sz w:val="22"/>
                <w:szCs w:val="22"/>
              </w:rPr>
              <w:t>EDQM</w:t>
            </w:r>
          </w:p>
        </w:tc>
      </w:tr>
      <w:tr w:rsidR="00BC1E0E" w:rsidRPr="008A73CC" w14:paraId="5FA138E4"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2FF17296" w14:textId="77777777" w:rsidR="00BC1E0E" w:rsidRPr="00D94800" w:rsidRDefault="00BC1E0E" w:rsidP="00BC1E0E">
            <w:pPr>
              <w:spacing w:line="276" w:lineRule="auto"/>
              <w:rPr>
                <w:b/>
                <w:bCs/>
                <w:snapToGrid w:val="0"/>
                <w:color w:val="000000"/>
                <w:sz w:val="22"/>
                <w:szCs w:val="22"/>
              </w:rPr>
            </w:pPr>
            <w:r w:rsidRPr="00D94800">
              <w:rPr>
                <w:b/>
                <w:bCs/>
                <w:snapToGrid w:val="0"/>
                <w:color w:val="000000"/>
                <w:sz w:val="22"/>
                <w:szCs w:val="22"/>
              </w:rPr>
              <w:t xml:space="preserve">Periarticular </w:t>
            </w:r>
          </w:p>
        </w:tc>
        <w:tc>
          <w:tcPr>
            <w:tcW w:w="2773" w:type="pct"/>
            <w:tcBorders>
              <w:top w:val="single" w:sz="6" w:space="0" w:color="auto"/>
              <w:left w:val="single" w:sz="6" w:space="0" w:color="auto"/>
              <w:bottom w:val="single" w:sz="6" w:space="0" w:color="auto"/>
              <w:right w:val="single" w:sz="6" w:space="0" w:color="auto"/>
            </w:tcBorders>
          </w:tcPr>
          <w:p w14:paraId="5CC59FF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around a joint.</w:t>
            </w:r>
          </w:p>
        </w:tc>
        <w:tc>
          <w:tcPr>
            <w:tcW w:w="749" w:type="pct"/>
            <w:tcBorders>
              <w:top w:val="single" w:sz="6" w:space="0" w:color="auto"/>
              <w:left w:val="single" w:sz="6" w:space="0" w:color="auto"/>
              <w:bottom w:val="single" w:sz="6" w:space="0" w:color="auto"/>
              <w:right w:val="single" w:sz="6" w:space="0" w:color="auto"/>
            </w:tcBorders>
          </w:tcPr>
          <w:p w14:paraId="249768EE"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7C999F0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06AF3B6" w14:textId="0E1691CC" w:rsidR="00BC1E0E" w:rsidRPr="006834AE" w:rsidRDefault="00BC1E0E" w:rsidP="00BC1E0E">
            <w:pPr>
              <w:spacing w:line="276" w:lineRule="auto"/>
              <w:rPr>
                <w:snapToGrid w:val="0"/>
                <w:color w:val="000000"/>
                <w:sz w:val="22"/>
                <w:szCs w:val="22"/>
              </w:rPr>
            </w:pPr>
            <w:r w:rsidRPr="006834AE">
              <w:rPr>
                <w:snapToGrid w:val="0"/>
                <w:color w:val="000000"/>
                <w:sz w:val="22"/>
                <w:szCs w:val="22"/>
              </w:rPr>
              <w:t>Peribulbar ocular</w:t>
            </w:r>
          </w:p>
        </w:tc>
        <w:tc>
          <w:tcPr>
            <w:tcW w:w="2773" w:type="pct"/>
            <w:tcBorders>
              <w:top w:val="single" w:sz="6" w:space="0" w:color="auto"/>
              <w:left w:val="single" w:sz="6" w:space="0" w:color="auto"/>
              <w:bottom w:val="single" w:sz="6" w:space="0" w:color="auto"/>
              <w:right w:val="single" w:sz="6" w:space="0" w:color="auto"/>
            </w:tcBorders>
          </w:tcPr>
          <w:p w14:paraId="12146250" w14:textId="47FBF275" w:rsidR="00BC1E0E" w:rsidRPr="008A73CC" w:rsidRDefault="006834AE" w:rsidP="00BC1E0E">
            <w:pPr>
              <w:spacing w:line="276" w:lineRule="auto"/>
              <w:rPr>
                <w:snapToGrid w:val="0"/>
                <w:color w:val="000000"/>
                <w:sz w:val="22"/>
                <w:szCs w:val="22"/>
              </w:rPr>
            </w:pPr>
            <w:r>
              <w:rPr>
                <w:snapToGrid w:val="0"/>
                <w:color w:val="000000"/>
                <w:sz w:val="22"/>
                <w:szCs w:val="22"/>
              </w:rPr>
              <w:t>Involving the area around the eye.</w:t>
            </w:r>
          </w:p>
        </w:tc>
        <w:tc>
          <w:tcPr>
            <w:tcW w:w="749" w:type="pct"/>
            <w:tcBorders>
              <w:top w:val="single" w:sz="6" w:space="0" w:color="auto"/>
              <w:left w:val="single" w:sz="6" w:space="0" w:color="auto"/>
              <w:bottom w:val="single" w:sz="6" w:space="0" w:color="auto"/>
              <w:right w:val="single" w:sz="6" w:space="0" w:color="auto"/>
            </w:tcBorders>
          </w:tcPr>
          <w:p w14:paraId="330C5EB2" w14:textId="38F3546F" w:rsidR="00BC1E0E" w:rsidRDefault="00BC1E0E" w:rsidP="00BC1E0E">
            <w:pPr>
              <w:spacing w:line="276" w:lineRule="auto"/>
              <w:rPr>
                <w:snapToGrid w:val="0"/>
                <w:color w:val="000000"/>
                <w:sz w:val="22"/>
                <w:szCs w:val="22"/>
              </w:rPr>
            </w:pPr>
            <w:r>
              <w:rPr>
                <w:snapToGrid w:val="0"/>
                <w:color w:val="000000"/>
                <w:sz w:val="22"/>
                <w:szCs w:val="22"/>
              </w:rPr>
              <w:t>Other</w:t>
            </w:r>
          </w:p>
        </w:tc>
      </w:tr>
      <w:tr w:rsidR="00BC1E0E" w:rsidRPr="008A73CC" w14:paraId="21891F19"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5C42830D" w14:textId="16DA720F" w:rsidR="00BC1E0E" w:rsidRPr="00D94800" w:rsidRDefault="00BC1E0E" w:rsidP="00BC1E0E">
            <w:pPr>
              <w:spacing w:line="276" w:lineRule="auto"/>
              <w:rPr>
                <w:b/>
                <w:bCs/>
                <w:snapToGrid w:val="0"/>
                <w:color w:val="000000"/>
                <w:sz w:val="22"/>
                <w:szCs w:val="22"/>
              </w:rPr>
            </w:pPr>
            <w:r>
              <w:rPr>
                <w:b/>
                <w:bCs/>
                <w:snapToGrid w:val="0"/>
                <w:color w:val="000000"/>
                <w:sz w:val="22"/>
                <w:szCs w:val="22"/>
              </w:rPr>
              <w:t>Peritumoral</w:t>
            </w:r>
          </w:p>
        </w:tc>
        <w:tc>
          <w:tcPr>
            <w:tcW w:w="2773" w:type="pct"/>
            <w:tcBorders>
              <w:top w:val="single" w:sz="6" w:space="0" w:color="auto"/>
              <w:left w:val="single" w:sz="6" w:space="0" w:color="auto"/>
              <w:bottom w:val="single" w:sz="6" w:space="0" w:color="auto"/>
              <w:right w:val="single" w:sz="6" w:space="0" w:color="auto"/>
            </w:tcBorders>
          </w:tcPr>
          <w:p w14:paraId="7EAA6BBA" w14:textId="1F9A4EA4" w:rsidR="00BC1E0E" w:rsidRPr="008A73CC" w:rsidRDefault="00BC1E0E" w:rsidP="00BC1E0E">
            <w:pPr>
              <w:spacing w:line="276" w:lineRule="auto"/>
              <w:rPr>
                <w:snapToGrid w:val="0"/>
                <w:color w:val="000000"/>
                <w:sz w:val="22"/>
                <w:szCs w:val="22"/>
              </w:rPr>
            </w:pPr>
            <w:r>
              <w:rPr>
                <w:snapToGrid w:val="0"/>
                <w:color w:val="000000"/>
                <w:sz w:val="22"/>
                <w:szCs w:val="22"/>
              </w:rPr>
              <w:t>Administration of a medicinal product directly into the region surrounding a tumour.</w:t>
            </w:r>
          </w:p>
        </w:tc>
        <w:tc>
          <w:tcPr>
            <w:tcW w:w="749" w:type="pct"/>
            <w:tcBorders>
              <w:top w:val="single" w:sz="6" w:space="0" w:color="auto"/>
              <w:left w:val="single" w:sz="6" w:space="0" w:color="auto"/>
              <w:bottom w:val="single" w:sz="6" w:space="0" w:color="auto"/>
              <w:right w:val="single" w:sz="6" w:space="0" w:color="auto"/>
            </w:tcBorders>
          </w:tcPr>
          <w:p w14:paraId="6AF3AEE3" w14:textId="1166C236" w:rsidR="00BC1E0E"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4C1CAFFE"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47107924" w14:textId="77777777" w:rsidR="00BC1E0E" w:rsidRPr="00D94800" w:rsidRDefault="00BC1E0E" w:rsidP="00BC1E0E">
            <w:pPr>
              <w:spacing w:line="276" w:lineRule="auto"/>
              <w:rPr>
                <w:b/>
                <w:bCs/>
                <w:snapToGrid w:val="0"/>
                <w:color w:val="000000"/>
                <w:sz w:val="22"/>
                <w:szCs w:val="22"/>
              </w:rPr>
            </w:pPr>
            <w:r w:rsidRPr="00D94800">
              <w:rPr>
                <w:b/>
                <w:bCs/>
                <w:snapToGrid w:val="0"/>
                <w:color w:val="000000"/>
                <w:sz w:val="22"/>
                <w:szCs w:val="22"/>
              </w:rPr>
              <w:t>Perineural</w:t>
            </w:r>
          </w:p>
        </w:tc>
        <w:tc>
          <w:tcPr>
            <w:tcW w:w="2773" w:type="pct"/>
            <w:tcBorders>
              <w:top w:val="single" w:sz="6" w:space="0" w:color="auto"/>
              <w:left w:val="single" w:sz="6" w:space="0" w:color="auto"/>
              <w:bottom w:val="single" w:sz="6" w:space="0" w:color="auto"/>
              <w:right w:val="single" w:sz="6" w:space="0" w:color="auto"/>
            </w:tcBorders>
          </w:tcPr>
          <w:p w14:paraId="5E042CA6"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into the direct surroundings of one or more nerves.</w:t>
            </w:r>
          </w:p>
        </w:tc>
        <w:tc>
          <w:tcPr>
            <w:tcW w:w="749" w:type="pct"/>
            <w:tcBorders>
              <w:top w:val="single" w:sz="6" w:space="0" w:color="auto"/>
              <w:left w:val="single" w:sz="6" w:space="0" w:color="auto"/>
              <w:bottom w:val="single" w:sz="6" w:space="0" w:color="auto"/>
              <w:right w:val="single" w:sz="6" w:space="0" w:color="auto"/>
            </w:tcBorders>
          </w:tcPr>
          <w:p w14:paraId="6131BC96"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EA53B36" w14:textId="77777777" w:rsidTr="008E1EC6">
        <w:trPr>
          <w:trHeight w:val="531"/>
        </w:trPr>
        <w:tc>
          <w:tcPr>
            <w:tcW w:w="1478" w:type="pct"/>
            <w:tcBorders>
              <w:top w:val="single" w:sz="6" w:space="0" w:color="auto"/>
              <w:left w:val="single" w:sz="6" w:space="0" w:color="auto"/>
              <w:bottom w:val="single" w:sz="6" w:space="0" w:color="auto"/>
              <w:right w:val="single" w:sz="6" w:space="0" w:color="auto"/>
            </w:tcBorders>
          </w:tcPr>
          <w:p w14:paraId="03987387" w14:textId="77777777" w:rsidR="00BC1E0E" w:rsidRPr="00A41E7C" w:rsidRDefault="00BC1E0E" w:rsidP="00BC1E0E">
            <w:pPr>
              <w:spacing w:line="276" w:lineRule="auto"/>
              <w:rPr>
                <w:b/>
                <w:bCs/>
                <w:snapToGrid w:val="0"/>
                <w:color w:val="000000"/>
                <w:sz w:val="22"/>
                <w:szCs w:val="22"/>
              </w:rPr>
            </w:pPr>
            <w:r w:rsidRPr="00A41E7C">
              <w:rPr>
                <w:b/>
                <w:bCs/>
                <w:snapToGrid w:val="0"/>
                <w:color w:val="000000"/>
                <w:sz w:val="22"/>
                <w:szCs w:val="22"/>
              </w:rPr>
              <w:t>Rectal</w:t>
            </w:r>
          </w:p>
        </w:tc>
        <w:tc>
          <w:tcPr>
            <w:tcW w:w="2773" w:type="pct"/>
            <w:tcBorders>
              <w:top w:val="single" w:sz="6" w:space="0" w:color="auto"/>
              <w:left w:val="single" w:sz="6" w:space="0" w:color="auto"/>
              <w:bottom w:val="single" w:sz="6" w:space="0" w:color="auto"/>
              <w:right w:val="single" w:sz="6" w:space="0" w:color="auto"/>
            </w:tcBorders>
          </w:tcPr>
          <w:p w14:paraId="0A94A3C4"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rectum in order to obtain a local or systemic effect.</w:t>
            </w:r>
          </w:p>
        </w:tc>
        <w:tc>
          <w:tcPr>
            <w:tcW w:w="749" w:type="pct"/>
            <w:tcBorders>
              <w:top w:val="single" w:sz="6" w:space="0" w:color="auto"/>
              <w:left w:val="single" w:sz="6" w:space="0" w:color="auto"/>
              <w:bottom w:val="single" w:sz="6" w:space="0" w:color="auto"/>
              <w:right w:val="single" w:sz="6" w:space="0" w:color="auto"/>
            </w:tcBorders>
          </w:tcPr>
          <w:p w14:paraId="035B3FA4"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FB7EDA0" w14:textId="77777777" w:rsidTr="008E1EC6">
        <w:trPr>
          <w:trHeight w:val="757"/>
        </w:trPr>
        <w:tc>
          <w:tcPr>
            <w:tcW w:w="1478" w:type="pct"/>
            <w:tcBorders>
              <w:top w:val="single" w:sz="6" w:space="0" w:color="auto"/>
              <w:left w:val="single" w:sz="6" w:space="0" w:color="auto"/>
              <w:bottom w:val="single" w:sz="6" w:space="0" w:color="auto"/>
              <w:right w:val="single" w:sz="6" w:space="0" w:color="auto"/>
            </w:tcBorders>
          </w:tcPr>
          <w:p w14:paraId="03DD6F25" w14:textId="77777777" w:rsidR="00BC1E0E" w:rsidRPr="006173FD" w:rsidRDefault="00BC1E0E" w:rsidP="00BC1E0E">
            <w:pPr>
              <w:spacing w:line="276" w:lineRule="auto"/>
              <w:rPr>
                <w:snapToGrid w:val="0"/>
                <w:sz w:val="22"/>
                <w:szCs w:val="22"/>
              </w:rPr>
            </w:pPr>
            <w:r w:rsidRPr="006173FD">
              <w:rPr>
                <w:snapToGrid w:val="0"/>
                <w:sz w:val="22"/>
                <w:szCs w:val="22"/>
              </w:rPr>
              <w:t>Regional perfusion</w:t>
            </w:r>
          </w:p>
        </w:tc>
        <w:tc>
          <w:tcPr>
            <w:tcW w:w="2773" w:type="pct"/>
            <w:tcBorders>
              <w:top w:val="single" w:sz="6" w:space="0" w:color="auto"/>
              <w:left w:val="single" w:sz="6" w:space="0" w:color="auto"/>
              <w:bottom w:val="single" w:sz="6" w:space="0" w:color="auto"/>
              <w:right w:val="single" w:sz="6" w:space="0" w:color="auto"/>
            </w:tcBorders>
          </w:tcPr>
          <w:p w14:paraId="60FDA0D4" w14:textId="77777777" w:rsidR="00BC1E0E" w:rsidRPr="006173FD" w:rsidRDefault="00BC1E0E" w:rsidP="00BC1E0E">
            <w:pPr>
              <w:autoSpaceDE w:val="0"/>
              <w:autoSpaceDN w:val="0"/>
              <w:adjustRightInd w:val="0"/>
              <w:spacing w:line="276" w:lineRule="auto"/>
              <w:rPr>
                <w:sz w:val="22"/>
                <w:szCs w:val="22"/>
                <w:lang w:val="en-US" w:eastAsia="en-GB"/>
              </w:rPr>
            </w:pPr>
            <w:r w:rsidRPr="006173FD">
              <w:rPr>
                <w:sz w:val="22"/>
                <w:szCs w:val="22"/>
                <w:lang w:val="en-US" w:eastAsia="en-GB"/>
              </w:rPr>
              <w:t>Perfusion of a specific region of the body or organ with a drug by addition of the drug to the isolated blood circulation of the body part or organ.</w:t>
            </w:r>
          </w:p>
        </w:tc>
        <w:tc>
          <w:tcPr>
            <w:tcW w:w="749" w:type="pct"/>
            <w:tcBorders>
              <w:top w:val="single" w:sz="6" w:space="0" w:color="auto"/>
              <w:left w:val="single" w:sz="6" w:space="0" w:color="auto"/>
              <w:bottom w:val="single" w:sz="6" w:space="0" w:color="auto"/>
              <w:right w:val="single" w:sz="6" w:space="0" w:color="auto"/>
            </w:tcBorders>
          </w:tcPr>
          <w:p w14:paraId="7D0FBC4E" w14:textId="77777777" w:rsidR="00BC1E0E" w:rsidRPr="006173FD" w:rsidRDefault="00BC1E0E" w:rsidP="00BC1E0E">
            <w:pPr>
              <w:autoSpaceDE w:val="0"/>
              <w:autoSpaceDN w:val="0"/>
              <w:adjustRightInd w:val="0"/>
              <w:spacing w:line="276" w:lineRule="auto"/>
              <w:rPr>
                <w:sz w:val="22"/>
                <w:szCs w:val="22"/>
                <w:lang w:val="en-US" w:eastAsia="en-GB"/>
              </w:rPr>
            </w:pPr>
            <w:r w:rsidRPr="006173FD">
              <w:rPr>
                <w:sz w:val="22"/>
                <w:szCs w:val="22"/>
                <w:lang w:val="en-US" w:eastAsia="en-GB"/>
              </w:rPr>
              <w:t>Other</w:t>
            </w:r>
          </w:p>
        </w:tc>
      </w:tr>
      <w:tr w:rsidR="00BC1E0E" w:rsidRPr="008A73CC" w14:paraId="6B5D96EE" w14:textId="77777777" w:rsidTr="008E1EC6">
        <w:trPr>
          <w:trHeight w:val="797"/>
        </w:trPr>
        <w:tc>
          <w:tcPr>
            <w:tcW w:w="1478" w:type="pct"/>
            <w:tcBorders>
              <w:top w:val="single" w:sz="6" w:space="0" w:color="auto"/>
              <w:left w:val="single" w:sz="6" w:space="0" w:color="auto"/>
              <w:bottom w:val="single" w:sz="6" w:space="0" w:color="auto"/>
              <w:right w:val="single" w:sz="6" w:space="0" w:color="auto"/>
            </w:tcBorders>
          </w:tcPr>
          <w:p w14:paraId="2E24058B" w14:textId="77777777" w:rsidR="00BC1E0E" w:rsidRPr="00EB6253" w:rsidRDefault="00BC1E0E" w:rsidP="00BC1E0E">
            <w:pPr>
              <w:spacing w:line="276" w:lineRule="auto"/>
              <w:rPr>
                <w:b/>
                <w:bCs/>
                <w:snapToGrid w:val="0"/>
                <w:color w:val="000000"/>
                <w:sz w:val="22"/>
                <w:szCs w:val="22"/>
              </w:rPr>
            </w:pPr>
            <w:r w:rsidRPr="00EB6253">
              <w:rPr>
                <w:b/>
                <w:bCs/>
                <w:snapToGrid w:val="0"/>
                <w:color w:val="000000"/>
                <w:sz w:val="22"/>
                <w:szCs w:val="22"/>
              </w:rPr>
              <w:t>Route of administration not applicable</w:t>
            </w:r>
          </w:p>
        </w:tc>
        <w:tc>
          <w:tcPr>
            <w:tcW w:w="2773" w:type="pct"/>
            <w:tcBorders>
              <w:top w:val="single" w:sz="6" w:space="0" w:color="auto"/>
              <w:left w:val="single" w:sz="6" w:space="0" w:color="auto"/>
              <w:bottom w:val="single" w:sz="6" w:space="0" w:color="auto"/>
              <w:right w:val="single" w:sz="6" w:space="0" w:color="auto"/>
            </w:tcBorders>
          </w:tcPr>
          <w:p w14:paraId="36F566F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Applies to medicinal products not directly coming into contact with the body of the patient, or administration to various or non-specified anatomical sites.</w:t>
            </w:r>
          </w:p>
        </w:tc>
        <w:tc>
          <w:tcPr>
            <w:tcW w:w="749" w:type="pct"/>
            <w:tcBorders>
              <w:top w:val="single" w:sz="6" w:space="0" w:color="auto"/>
              <w:left w:val="single" w:sz="6" w:space="0" w:color="auto"/>
              <w:bottom w:val="single" w:sz="6" w:space="0" w:color="auto"/>
              <w:right w:val="single" w:sz="6" w:space="0" w:color="auto"/>
            </w:tcBorders>
          </w:tcPr>
          <w:p w14:paraId="7F7CA1F1"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5DDEDAD5"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0741663" w14:textId="77777777" w:rsidR="00BC1E0E" w:rsidRPr="00EB6253" w:rsidRDefault="00BC1E0E" w:rsidP="00BC1E0E">
            <w:pPr>
              <w:spacing w:line="276" w:lineRule="auto"/>
              <w:rPr>
                <w:b/>
                <w:bCs/>
                <w:snapToGrid w:val="0"/>
                <w:color w:val="000000"/>
                <w:sz w:val="22"/>
                <w:szCs w:val="22"/>
              </w:rPr>
            </w:pPr>
            <w:r w:rsidRPr="00EB6253">
              <w:rPr>
                <w:b/>
                <w:bCs/>
                <w:snapToGrid w:val="0"/>
                <w:color w:val="000000"/>
                <w:sz w:val="22"/>
                <w:szCs w:val="22"/>
              </w:rPr>
              <w:t>Subconjunctival</w:t>
            </w:r>
          </w:p>
        </w:tc>
        <w:tc>
          <w:tcPr>
            <w:tcW w:w="2773" w:type="pct"/>
            <w:tcBorders>
              <w:top w:val="single" w:sz="6" w:space="0" w:color="auto"/>
              <w:left w:val="single" w:sz="6" w:space="0" w:color="auto"/>
              <w:bottom w:val="single" w:sz="6" w:space="0" w:color="auto"/>
              <w:right w:val="single" w:sz="6" w:space="0" w:color="auto"/>
            </w:tcBorders>
          </w:tcPr>
          <w:p w14:paraId="008B7310"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Injection of a medicinal product underneath the conjunctiva.</w:t>
            </w:r>
          </w:p>
        </w:tc>
        <w:tc>
          <w:tcPr>
            <w:tcW w:w="749" w:type="pct"/>
            <w:tcBorders>
              <w:top w:val="single" w:sz="6" w:space="0" w:color="auto"/>
              <w:left w:val="single" w:sz="6" w:space="0" w:color="auto"/>
              <w:bottom w:val="single" w:sz="6" w:space="0" w:color="auto"/>
              <w:right w:val="single" w:sz="6" w:space="0" w:color="auto"/>
            </w:tcBorders>
          </w:tcPr>
          <w:p w14:paraId="00C9EEE8"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1AA050A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497E16CF" w14:textId="77777777" w:rsidR="00BC1E0E" w:rsidRPr="00DA35B5" w:rsidRDefault="00BC1E0E" w:rsidP="00BC1E0E">
            <w:pPr>
              <w:spacing w:line="276" w:lineRule="auto"/>
              <w:rPr>
                <w:b/>
                <w:bCs/>
                <w:snapToGrid w:val="0"/>
                <w:color w:val="000000"/>
                <w:sz w:val="22"/>
                <w:szCs w:val="22"/>
              </w:rPr>
            </w:pPr>
            <w:r w:rsidRPr="00DA35B5">
              <w:rPr>
                <w:b/>
                <w:bCs/>
                <w:snapToGrid w:val="0"/>
                <w:color w:val="000000"/>
                <w:sz w:val="22"/>
                <w:szCs w:val="22"/>
              </w:rPr>
              <w:t>Subcutaneous</w:t>
            </w:r>
          </w:p>
        </w:tc>
        <w:tc>
          <w:tcPr>
            <w:tcW w:w="2773" w:type="pct"/>
            <w:tcBorders>
              <w:top w:val="single" w:sz="6" w:space="0" w:color="auto"/>
              <w:left w:val="single" w:sz="6" w:space="0" w:color="auto"/>
              <w:bottom w:val="single" w:sz="6" w:space="0" w:color="auto"/>
              <w:right w:val="single" w:sz="6" w:space="0" w:color="auto"/>
            </w:tcBorders>
          </w:tcPr>
          <w:p w14:paraId="053DDB05" w14:textId="77777777" w:rsidR="00BC1E0E" w:rsidRPr="008A73CC" w:rsidRDefault="00BC1E0E" w:rsidP="00BC1E0E">
            <w:pPr>
              <w:spacing w:line="276" w:lineRule="auto"/>
              <w:rPr>
                <w:snapToGrid w:val="0"/>
                <w:color w:val="000000"/>
                <w:sz w:val="22"/>
                <w:szCs w:val="22"/>
              </w:rPr>
            </w:pPr>
            <w:r w:rsidRPr="009A6A92">
              <w:rPr>
                <w:snapToGrid w:val="0"/>
                <w:sz w:val="22"/>
                <w:szCs w:val="22"/>
              </w:rPr>
              <w:t>Injection of a medicinal product directly underneath the skin</w:t>
            </w:r>
            <w:r w:rsidRPr="00B23F78">
              <w:rPr>
                <w:snapToGrid w:val="0"/>
                <w:sz w:val="22"/>
                <w:szCs w:val="22"/>
              </w:rPr>
              <w:t>, i.e. subdermally</w:t>
            </w:r>
          </w:p>
        </w:tc>
        <w:tc>
          <w:tcPr>
            <w:tcW w:w="749" w:type="pct"/>
            <w:tcBorders>
              <w:top w:val="single" w:sz="6" w:space="0" w:color="auto"/>
              <w:left w:val="single" w:sz="6" w:space="0" w:color="auto"/>
              <w:bottom w:val="single" w:sz="6" w:space="0" w:color="auto"/>
              <w:right w:val="single" w:sz="6" w:space="0" w:color="auto"/>
            </w:tcBorders>
          </w:tcPr>
          <w:p w14:paraId="3107FDCC"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44717690"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381B5A8" w14:textId="2CF52993" w:rsidR="00BC1E0E" w:rsidRPr="00DA35B5" w:rsidRDefault="00BC1E0E" w:rsidP="00BC1E0E">
            <w:pPr>
              <w:spacing w:line="276" w:lineRule="auto"/>
              <w:rPr>
                <w:b/>
                <w:bCs/>
                <w:snapToGrid w:val="0"/>
                <w:color w:val="000000"/>
                <w:sz w:val="22"/>
                <w:szCs w:val="22"/>
              </w:rPr>
            </w:pPr>
            <w:r>
              <w:rPr>
                <w:sz w:val="22"/>
                <w:szCs w:val="22"/>
              </w:rPr>
              <w:t>Sublabial</w:t>
            </w:r>
          </w:p>
        </w:tc>
        <w:tc>
          <w:tcPr>
            <w:tcW w:w="2773" w:type="pct"/>
            <w:tcBorders>
              <w:top w:val="single" w:sz="6" w:space="0" w:color="auto"/>
              <w:left w:val="single" w:sz="6" w:space="0" w:color="auto"/>
              <w:bottom w:val="single" w:sz="6" w:space="0" w:color="auto"/>
              <w:right w:val="single" w:sz="6" w:space="0" w:color="auto"/>
            </w:tcBorders>
          </w:tcPr>
          <w:p w14:paraId="2222961F" w14:textId="075C6848" w:rsidR="00BC1E0E" w:rsidRPr="009A6A92" w:rsidRDefault="00BC1E0E" w:rsidP="00BC1E0E">
            <w:pPr>
              <w:spacing w:line="276" w:lineRule="auto"/>
              <w:rPr>
                <w:snapToGrid w:val="0"/>
                <w:sz w:val="22"/>
                <w:szCs w:val="22"/>
              </w:rPr>
            </w:pPr>
            <w:r>
              <w:rPr>
                <w:sz w:val="22"/>
                <w:szCs w:val="22"/>
              </w:rPr>
              <w:t>An oromucosal route that begins in the moist t</w:t>
            </w:r>
            <w:r w:rsidR="000244CE">
              <w:rPr>
                <w:sz w:val="22"/>
                <w:szCs w:val="22"/>
              </w:rPr>
              <w:t>i</w:t>
            </w:r>
            <w:r>
              <w:rPr>
                <w:sz w:val="22"/>
                <w:szCs w:val="22"/>
              </w:rPr>
              <w:t>ssue lining between the lip and gingiva within the oral cavity.</w:t>
            </w:r>
          </w:p>
        </w:tc>
        <w:tc>
          <w:tcPr>
            <w:tcW w:w="749" w:type="pct"/>
            <w:tcBorders>
              <w:top w:val="single" w:sz="6" w:space="0" w:color="auto"/>
              <w:left w:val="single" w:sz="6" w:space="0" w:color="auto"/>
              <w:bottom w:val="single" w:sz="6" w:space="0" w:color="auto"/>
              <w:right w:val="single" w:sz="6" w:space="0" w:color="auto"/>
            </w:tcBorders>
          </w:tcPr>
          <w:p w14:paraId="23E5DD8F" w14:textId="01E803E1" w:rsidR="00BC1E0E" w:rsidRDefault="00BC1E0E" w:rsidP="00BC1E0E">
            <w:pPr>
              <w:spacing w:line="276" w:lineRule="auto"/>
              <w:rPr>
                <w:snapToGrid w:val="0"/>
                <w:color w:val="000000"/>
                <w:sz w:val="22"/>
                <w:szCs w:val="22"/>
              </w:rPr>
            </w:pPr>
            <w:r>
              <w:rPr>
                <w:sz w:val="22"/>
                <w:szCs w:val="22"/>
              </w:rPr>
              <w:t>SNOMED CT Browser</w:t>
            </w:r>
          </w:p>
        </w:tc>
      </w:tr>
      <w:tr w:rsidR="00BC1E0E" w:rsidRPr="00A750CD" w14:paraId="1392284E"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343E753" w14:textId="77777777" w:rsidR="00BC1E0E" w:rsidRPr="003C7A80" w:rsidRDefault="00BC1E0E" w:rsidP="00BC1E0E">
            <w:pPr>
              <w:spacing w:line="276" w:lineRule="auto"/>
              <w:rPr>
                <w:b/>
                <w:bCs/>
                <w:snapToGrid w:val="0"/>
                <w:color w:val="000000"/>
                <w:sz w:val="22"/>
                <w:szCs w:val="22"/>
              </w:rPr>
            </w:pPr>
            <w:r w:rsidRPr="003C7A80">
              <w:rPr>
                <w:b/>
                <w:bCs/>
                <w:snapToGrid w:val="0"/>
                <w:color w:val="000000"/>
                <w:sz w:val="22"/>
                <w:szCs w:val="22"/>
              </w:rPr>
              <w:lastRenderedPageBreak/>
              <w:t>Sublingual</w:t>
            </w:r>
          </w:p>
          <w:p w14:paraId="2F0E12E6" w14:textId="77777777" w:rsidR="00BC1E0E" w:rsidRPr="00987357" w:rsidRDefault="00BC1E0E" w:rsidP="00BC1E0E">
            <w:pPr>
              <w:spacing w:line="276" w:lineRule="auto"/>
              <w:rPr>
                <w:i/>
                <w:iCs/>
                <w:snapToGrid w:val="0"/>
                <w:color w:val="000000"/>
                <w:sz w:val="20"/>
                <w:szCs w:val="20"/>
              </w:rPr>
            </w:pPr>
            <w:r w:rsidRPr="00987357">
              <w:rPr>
                <w:i/>
                <w:iCs/>
                <w:snapToGrid w:val="0"/>
                <w:color w:val="000000"/>
                <w:sz w:val="20"/>
                <w:szCs w:val="20"/>
              </w:rPr>
              <w:t>REPLACED Oromucosal Sublingual summer 2015</w:t>
            </w:r>
          </w:p>
        </w:tc>
        <w:tc>
          <w:tcPr>
            <w:tcW w:w="2773" w:type="pct"/>
            <w:tcBorders>
              <w:top w:val="single" w:sz="6" w:space="0" w:color="auto"/>
              <w:left w:val="single" w:sz="6" w:space="0" w:color="auto"/>
              <w:bottom w:val="single" w:sz="6" w:space="0" w:color="auto"/>
              <w:right w:val="single" w:sz="6" w:space="0" w:color="auto"/>
            </w:tcBorders>
          </w:tcPr>
          <w:p w14:paraId="49F7E0CA" w14:textId="77777777" w:rsidR="00BC1E0E" w:rsidRPr="00A750CD" w:rsidRDefault="00BC1E0E" w:rsidP="00BC1E0E">
            <w:pPr>
              <w:spacing w:line="276" w:lineRule="auto"/>
              <w:rPr>
                <w:snapToGrid w:val="0"/>
                <w:color w:val="000000"/>
                <w:sz w:val="22"/>
                <w:szCs w:val="22"/>
              </w:rPr>
            </w:pPr>
            <w:r w:rsidRPr="00A750CD">
              <w:rPr>
                <w:sz w:val="22"/>
                <w:szCs w:val="22"/>
                <w:lang w:val="en-US"/>
              </w:rPr>
              <w:t>Administration of a medicinal product under the tongue to obtain a systemic effect.</w:t>
            </w:r>
          </w:p>
        </w:tc>
        <w:tc>
          <w:tcPr>
            <w:tcW w:w="749" w:type="pct"/>
            <w:tcBorders>
              <w:top w:val="single" w:sz="6" w:space="0" w:color="auto"/>
              <w:left w:val="single" w:sz="6" w:space="0" w:color="auto"/>
              <w:bottom w:val="single" w:sz="6" w:space="0" w:color="auto"/>
              <w:right w:val="single" w:sz="6" w:space="0" w:color="auto"/>
            </w:tcBorders>
          </w:tcPr>
          <w:p w14:paraId="45777A0D" w14:textId="77777777" w:rsidR="00BC1E0E" w:rsidRPr="00A750CD" w:rsidRDefault="00BC1E0E" w:rsidP="00BC1E0E">
            <w:pPr>
              <w:spacing w:line="276" w:lineRule="auto"/>
              <w:rPr>
                <w:sz w:val="22"/>
                <w:szCs w:val="22"/>
                <w:lang w:val="en-US"/>
              </w:rPr>
            </w:pPr>
            <w:r>
              <w:rPr>
                <w:sz w:val="22"/>
                <w:szCs w:val="22"/>
                <w:lang w:val="en-US"/>
              </w:rPr>
              <w:t>EDQM</w:t>
            </w:r>
          </w:p>
        </w:tc>
      </w:tr>
      <w:tr w:rsidR="00BC1E0E" w:rsidRPr="00A750CD" w14:paraId="55104E6B"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1A3AD464" w14:textId="0F194FBE" w:rsidR="00BC1E0E" w:rsidRPr="003C7A80" w:rsidRDefault="00BC1E0E" w:rsidP="00BC1E0E">
            <w:pPr>
              <w:spacing w:line="276" w:lineRule="auto"/>
              <w:rPr>
                <w:b/>
                <w:bCs/>
                <w:snapToGrid w:val="0"/>
                <w:color w:val="000000"/>
                <w:sz w:val="22"/>
                <w:szCs w:val="22"/>
              </w:rPr>
            </w:pPr>
            <w:r>
              <w:rPr>
                <w:b/>
                <w:bCs/>
                <w:snapToGrid w:val="0"/>
                <w:color w:val="000000"/>
                <w:sz w:val="22"/>
                <w:szCs w:val="22"/>
              </w:rPr>
              <w:t>Submucosal</w:t>
            </w:r>
          </w:p>
        </w:tc>
        <w:tc>
          <w:tcPr>
            <w:tcW w:w="2773" w:type="pct"/>
            <w:tcBorders>
              <w:top w:val="single" w:sz="6" w:space="0" w:color="auto"/>
              <w:left w:val="single" w:sz="6" w:space="0" w:color="auto"/>
              <w:bottom w:val="single" w:sz="6" w:space="0" w:color="auto"/>
              <w:right w:val="single" w:sz="6" w:space="0" w:color="auto"/>
            </w:tcBorders>
          </w:tcPr>
          <w:p w14:paraId="5DF2BE38" w14:textId="15936836" w:rsidR="00BC1E0E" w:rsidRPr="00A750CD" w:rsidRDefault="00BC1E0E" w:rsidP="00BC1E0E">
            <w:pPr>
              <w:spacing w:line="276" w:lineRule="auto"/>
              <w:rPr>
                <w:sz w:val="22"/>
                <w:szCs w:val="22"/>
                <w:lang w:val="en-US"/>
              </w:rPr>
            </w:pPr>
            <w:r>
              <w:rPr>
                <w:sz w:val="22"/>
                <w:szCs w:val="22"/>
                <w:lang w:val="en-US"/>
              </w:rPr>
              <w:t>Injection of a medicinal product directly underneath a mucosa</w:t>
            </w:r>
          </w:p>
        </w:tc>
        <w:tc>
          <w:tcPr>
            <w:tcW w:w="749" w:type="pct"/>
            <w:tcBorders>
              <w:top w:val="single" w:sz="6" w:space="0" w:color="auto"/>
              <w:left w:val="single" w:sz="6" w:space="0" w:color="auto"/>
              <w:bottom w:val="single" w:sz="6" w:space="0" w:color="auto"/>
              <w:right w:val="single" w:sz="6" w:space="0" w:color="auto"/>
            </w:tcBorders>
          </w:tcPr>
          <w:p w14:paraId="44784588" w14:textId="46DC7014" w:rsidR="00BC1E0E" w:rsidRDefault="00BC1E0E" w:rsidP="00BC1E0E">
            <w:pPr>
              <w:spacing w:line="276" w:lineRule="auto"/>
              <w:rPr>
                <w:sz w:val="22"/>
                <w:szCs w:val="22"/>
                <w:lang w:val="en-US"/>
              </w:rPr>
            </w:pPr>
            <w:r>
              <w:rPr>
                <w:sz w:val="22"/>
                <w:szCs w:val="22"/>
                <w:lang w:val="en-US"/>
              </w:rPr>
              <w:t>EDQM</w:t>
            </w:r>
          </w:p>
        </w:tc>
      </w:tr>
      <w:tr w:rsidR="00BC1E0E" w:rsidRPr="008A73CC" w14:paraId="5C98903A"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6920FB2B" w14:textId="77777777" w:rsidR="00BC1E0E" w:rsidRPr="006173FD" w:rsidRDefault="00BC1E0E" w:rsidP="00BC1E0E">
            <w:pPr>
              <w:spacing w:line="276" w:lineRule="auto"/>
              <w:rPr>
                <w:snapToGrid w:val="0"/>
                <w:sz w:val="22"/>
                <w:szCs w:val="22"/>
              </w:rPr>
            </w:pPr>
            <w:r w:rsidRPr="006173FD">
              <w:rPr>
                <w:snapToGrid w:val="0"/>
                <w:sz w:val="22"/>
                <w:szCs w:val="22"/>
              </w:rPr>
              <w:t>Submucosal rectal</w:t>
            </w:r>
          </w:p>
        </w:tc>
        <w:tc>
          <w:tcPr>
            <w:tcW w:w="2773" w:type="pct"/>
            <w:tcBorders>
              <w:top w:val="single" w:sz="6" w:space="0" w:color="auto"/>
              <w:left w:val="single" w:sz="6" w:space="0" w:color="auto"/>
              <w:bottom w:val="single" w:sz="6" w:space="0" w:color="auto"/>
              <w:right w:val="single" w:sz="6" w:space="0" w:color="auto"/>
            </w:tcBorders>
          </w:tcPr>
          <w:p w14:paraId="3150A1B9" w14:textId="77777777" w:rsidR="00BC1E0E" w:rsidRPr="006173FD" w:rsidRDefault="00BC1E0E" w:rsidP="00BC1E0E">
            <w:pPr>
              <w:spacing w:line="276" w:lineRule="auto"/>
              <w:rPr>
                <w:snapToGrid w:val="0"/>
                <w:sz w:val="22"/>
                <w:szCs w:val="22"/>
              </w:rPr>
            </w:pPr>
            <w:r w:rsidRPr="006173FD">
              <w:rPr>
                <w:sz w:val="22"/>
                <w:szCs w:val="22"/>
                <w:lang w:val="en-US" w:eastAsia="en-GB"/>
              </w:rPr>
              <w:t>Injection of a medicinal product into the layer of connective tissue situated beneath the mucous membrane that supports the mucosa of the rectum.</w:t>
            </w:r>
          </w:p>
        </w:tc>
        <w:tc>
          <w:tcPr>
            <w:tcW w:w="749" w:type="pct"/>
            <w:tcBorders>
              <w:top w:val="single" w:sz="6" w:space="0" w:color="auto"/>
              <w:left w:val="single" w:sz="6" w:space="0" w:color="auto"/>
              <w:bottom w:val="single" w:sz="6" w:space="0" w:color="auto"/>
              <w:right w:val="single" w:sz="6" w:space="0" w:color="auto"/>
            </w:tcBorders>
          </w:tcPr>
          <w:p w14:paraId="7D590EC5" w14:textId="77777777" w:rsidR="00BC1E0E" w:rsidRPr="006173FD" w:rsidRDefault="00BC1E0E" w:rsidP="00BC1E0E">
            <w:pPr>
              <w:spacing w:line="276" w:lineRule="auto"/>
              <w:rPr>
                <w:sz w:val="22"/>
                <w:szCs w:val="22"/>
                <w:lang w:val="en-US" w:eastAsia="en-GB"/>
              </w:rPr>
            </w:pPr>
            <w:r w:rsidRPr="006173FD">
              <w:rPr>
                <w:sz w:val="22"/>
                <w:szCs w:val="22"/>
                <w:lang w:val="en-US" w:eastAsia="en-GB"/>
              </w:rPr>
              <w:t>Other</w:t>
            </w:r>
          </w:p>
        </w:tc>
      </w:tr>
      <w:tr w:rsidR="00BC1E0E" w:rsidRPr="008A73CC" w14:paraId="79427EFB" w14:textId="77777777" w:rsidTr="008E1EC6">
        <w:trPr>
          <w:trHeight w:val="765"/>
        </w:trPr>
        <w:tc>
          <w:tcPr>
            <w:tcW w:w="1478" w:type="pct"/>
            <w:tcBorders>
              <w:top w:val="single" w:sz="6" w:space="0" w:color="auto"/>
              <w:left w:val="single" w:sz="6" w:space="0" w:color="auto"/>
              <w:bottom w:val="single" w:sz="6" w:space="0" w:color="auto"/>
              <w:right w:val="single" w:sz="6" w:space="0" w:color="auto"/>
            </w:tcBorders>
          </w:tcPr>
          <w:p w14:paraId="63E1FA3A" w14:textId="77777777" w:rsidR="00BC1E0E" w:rsidRPr="00B23F78" w:rsidRDefault="00BC1E0E" w:rsidP="00BC1E0E">
            <w:pPr>
              <w:spacing w:line="276" w:lineRule="auto"/>
              <w:rPr>
                <w:b/>
                <w:bCs/>
                <w:snapToGrid w:val="0"/>
                <w:sz w:val="22"/>
                <w:szCs w:val="22"/>
              </w:rPr>
            </w:pPr>
            <w:r w:rsidRPr="00B23F78">
              <w:rPr>
                <w:b/>
                <w:bCs/>
                <w:snapToGrid w:val="0"/>
                <w:sz w:val="22"/>
                <w:szCs w:val="22"/>
              </w:rPr>
              <w:t>Transdermal</w:t>
            </w:r>
          </w:p>
        </w:tc>
        <w:tc>
          <w:tcPr>
            <w:tcW w:w="2773" w:type="pct"/>
            <w:tcBorders>
              <w:top w:val="single" w:sz="6" w:space="0" w:color="auto"/>
              <w:left w:val="single" w:sz="6" w:space="0" w:color="auto"/>
              <w:bottom w:val="single" w:sz="6" w:space="0" w:color="auto"/>
              <w:right w:val="single" w:sz="6" w:space="0" w:color="auto"/>
            </w:tcBorders>
          </w:tcPr>
          <w:p w14:paraId="6F497841" w14:textId="77777777" w:rsidR="00BC1E0E" w:rsidRPr="00B23F78" w:rsidRDefault="00BC1E0E" w:rsidP="00BC1E0E">
            <w:pPr>
              <w:spacing w:line="276" w:lineRule="auto"/>
              <w:rPr>
                <w:snapToGrid w:val="0"/>
                <w:sz w:val="22"/>
                <w:szCs w:val="22"/>
              </w:rPr>
            </w:pPr>
            <w:r w:rsidRPr="00B23F78">
              <w:rPr>
                <w:snapToGrid w:val="0"/>
                <w:sz w:val="22"/>
                <w:szCs w:val="22"/>
              </w:rPr>
              <w:t>Administration of a medicinal product to the skin in order to obtain a systemic effect after passing through the skin barrier.</w:t>
            </w:r>
          </w:p>
        </w:tc>
        <w:tc>
          <w:tcPr>
            <w:tcW w:w="749" w:type="pct"/>
            <w:tcBorders>
              <w:top w:val="single" w:sz="6" w:space="0" w:color="auto"/>
              <w:left w:val="single" w:sz="6" w:space="0" w:color="auto"/>
              <w:bottom w:val="single" w:sz="6" w:space="0" w:color="auto"/>
              <w:right w:val="single" w:sz="6" w:space="0" w:color="auto"/>
            </w:tcBorders>
          </w:tcPr>
          <w:p w14:paraId="7097591C"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0B50F4D8"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070E4E1C" w14:textId="77777777" w:rsidR="00BC1E0E" w:rsidRPr="00B470CF" w:rsidRDefault="00BC1E0E" w:rsidP="00BC1E0E">
            <w:pPr>
              <w:spacing w:line="276" w:lineRule="auto"/>
              <w:rPr>
                <w:b/>
                <w:bCs/>
                <w:snapToGrid w:val="0"/>
                <w:color w:val="000000"/>
                <w:sz w:val="22"/>
                <w:szCs w:val="22"/>
              </w:rPr>
            </w:pPr>
            <w:r w:rsidRPr="00B470CF">
              <w:rPr>
                <w:b/>
                <w:bCs/>
                <w:snapToGrid w:val="0"/>
                <w:color w:val="000000"/>
                <w:sz w:val="22"/>
                <w:szCs w:val="22"/>
              </w:rPr>
              <w:t>Urethral</w:t>
            </w:r>
          </w:p>
        </w:tc>
        <w:tc>
          <w:tcPr>
            <w:tcW w:w="2773" w:type="pct"/>
            <w:tcBorders>
              <w:top w:val="single" w:sz="6" w:space="0" w:color="auto"/>
              <w:left w:val="single" w:sz="6" w:space="0" w:color="auto"/>
              <w:bottom w:val="single" w:sz="6" w:space="0" w:color="auto"/>
              <w:right w:val="single" w:sz="6" w:space="0" w:color="auto"/>
            </w:tcBorders>
          </w:tcPr>
          <w:p w14:paraId="4AD74371"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urethra.</w:t>
            </w:r>
          </w:p>
        </w:tc>
        <w:tc>
          <w:tcPr>
            <w:tcW w:w="749" w:type="pct"/>
            <w:tcBorders>
              <w:top w:val="single" w:sz="6" w:space="0" w:color="auto"/>
              <w:left w:val="single" w:sz="6" w:space="0" w:color="auto"/>
              <w:bottom w:val="single" w:sz="6" w:space="0" w:color="auto"/>
              <w:right w:val="single" w:sz="6" w:space="0" w:color="auto"/>
            </w:tcBorders>
          </w:tcPr>
          <w:p w14:paraId="3F431387"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0FACB86"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tcPr>
          <w:p w14:paraId="3BCDAAEE" w14:textId="77777777" w:rsidR="00BC1E0E" w:rsidRPr="00681F74" w:rsidRDefault="00BC1E0E" w:rsidP="00BC1E0E">
            <w:pPr>
              <w:spacing w:line="276" w:lineRule="auto"/>
              <w:rPr>
                <w:b/>
                <w:bCs/>
                <w:snapToGrid w:val="0"/>
                <w:color w:val="000000"/>
                <w:sz w:val="22"/>
                <w:szCs w:val="22"/>
              </w:rPr>
            </w:pPr>
            <w:r w:rsidRPr="00681F74">
              <w:rPr>
                <w:b/>
                <w:bCs/>
                <w:snapToGrid w:val="0"/>
                <w:color w:val="000000"/>
                <w:sz w:val="22"/>
                <w:szCs w:val="22"/>
              </w:rPr>
              <w:t>Vaginal</w:t>
            </w:r>
          </w:p>
        </w:tc>
        <w:tc>
          <w:tcPr>
            <w:tcW w:w="2773" w:type="pct"/>
            <w:tcBorders>
              <w:top w:val="single" w:sz="6" w:space="0" w:color="auto"/>
              <w:left w:val="single" w:sz="6" w:space="0" w:color="auto"/>
              <w:bottom w:val="single" w:sz="6" w:space="0" w:color="auto"/>
              <w:right w:val="single" w:sz="6" w:space="0" w:color="auto"/>
            </w:tcBorders>
          </w:tcPr>
          <w:p w14:paraId="5C234998"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Administration of a medicinal product to the vaginal.</w:t>
            </w:r>
          </w:p>
        </w:tc>
        <w:tc>
          <w:tcPr>
            <w:tcW w:w="749" w:type="pct"/>
            <w:tcBorders>
              <w:top w:val="single" w:sz="6" w:space="0" w:color="auto"/>
              <w:left w:val="single" w:sz="6" w:space="0" w:color="auto"/>
              <w:bottom w:val="single" w:sz="6" w:space="0" w:color="auto"/>
              <w:right w:val="single" w:sz="6" w:space="0" w:color="auto"/>
            </w:tcBorders>
          </w:tcPr>
          <w:p w14:paraId="50CB43F4" w14:textId="77777777" w:rsidR="00BC1E0E" w:rsidRPr="008A73CC" w:rsidRDefault="00BC1E0E" w:rsidP="00BC1E0E">
            <w:pPr>
              <w:spacing w:line="276" w:lineRule="auto"/>
              <w:rPr>
                <w:snapToGrid w:val="0"/>
                <w:color w:val="000000"/>
                <w:sz w:val="22"/>
                <w:szCs w:val="22"/>
              </w:rPr>
            </w:pPr>
            <w:r>
              <w:rPr>
                <w:snapToGrid w:val="0"/>
                <w:color w:val="000000"/>
                <w:sz w:val="22"/>
                <w:szCs w:val="22"/>
              </w:rPr>
              <w:t>EDQM</w:t>
            </w:r>
          </w:p>
        </w:tc>
      </w:tr>
      <w:tr w:rsidR="00BC1E0E" w:rsidRPr="008A73CC" w14:paraId="2DB86D57"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5E8C06" w14:textId="77777777" w:rsidR="00BC1E0E" w:rsidRDefault="00BC1E0E" w:rsidP="00BC1E0E">
            <w:pPr>
              <w:rPr>
                <w:snapToGrid w:val="0"/>
                <w:color w:val="000000"/>
                <w:sz w:val="22"/>
                <w:szCs w:val="22"/>
              </w:rPr>
            </w:pPr>
            <w:r w:rsidRPr="009332CA">
              <w:rPr>
                <w:snapToGrid w:val="0"/>
                <w:color w:val="000000"/>
                <w:sz w:val="22"/>
                <w:szCs w:val="22"/>
              </w:rPr>
              <w:t>Oromucosal Buccal</w:t>
            </w:r>
          </w:p>
          <w:p w14:paraId="562EB2CC" w14:textId="77777777" w:rsidR="00BC1E0E" w:rsidRPr="008A73CC" w:rsidRDefault="00BC1E0E" w:rsidP="00BC1E0E">
            <w:pPr>
              <w:spacing w:line="276" w:lineRule="auto"/>
              <w:rPr>
                <w:snapToGrid w:val="0"/>
                <w:color w:val="000000"/>
                <w:sz w:val="22"/>
                <w:szCs w:val="22"/>
              </w:rPr>
            </w:pPr>
            <w:r>
              <w:rPr>
                <w:snapToGrid w:val="0"/>
                <w:color w:val="000000"/>
                <w:sz w:val="22"/>
                <w:szCs w:val="22"/>
              </w:rPr>
              <w:t xml:space="preserve">Was REPLACED summer 2015 by </w:t>
            </w:r>
            <w:r w:rsidRPr="005A3ADB">
              <w:rPr>
                <w:b/>
                <w:bCs/>
                <w:snapToGrid w:val="0"/>
                <w:color w:val="000000"/>
                <w:sz w:val="22"/>
                <w:szCs w:val="22"/>
              </w:rPr>
              <w:t xml:space="preserve">Buccal </w:t>
            </w:r>
          </w:p>
        </w:tc>
        <w:tc>
          <w:tcPr>
            <w:tcW w:w="27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88E162C" w14:textId="77777777" w:rsidR="00BC1E0E" w:rsidRPr="008A73CC" w:rsidRDefault="00BC1E0E" w:rsidP="00BC1E0E">
            <w:pPr>
              <w:spacing w:line="276" w:lineRule="auto"/>
              <w:rPr>
                <w:snapToGrid w:val="0"/>
                <w:color w:val="000000"/>
                <w:sz w:val="22"/>
                <w:szCs w:val="22"/>
              </w:rPr>
            </w:pPr>
            <w:r w:rsidRPr="009332CA">
              <w:rPr>
                <w:snapToGrid w:val="0"/>
                <w:color w:val="000000"/>
                <w:sz w:val="22"/>
                <w:szCs w:val="22"/>
              </w:rPr>
              <w:t>Administration of a medicinal product to the buccal cavity to obtain a local or systemic effect.  Oral use is excluded.</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F57C8F" w14:textId="77777777" w:rsidR="00BC1E0E" w:rsidRPr="008A73CC" w:rsidRDefault="00BC1E0E" w:rsidP="00BC1E0E">
            <w:pPr>
              <w:spacing w:line="276" w:lineRule="auto"/>
              <w:rPr>
                <w:snapToGrid w:val="0"/>
                <w:color w:val="000000"/>
                <w:sz w:val="22"/>
                <w:szCs w:val="22"/>
              </w:rPr>
            </w:pPr>
          </w:p>
        </w:tc>
      </w:tr>
      <w:tr w:rsidR="00BC1E0E" w:rsidRPr="008A73CC" w14:paraId="3C0CFE1C"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4771F5" w14:textId="77777777" w:rsidR="00BC1E0E" w:rsidRDefault="00BC1E0E" w:rsidP="00BC1E0E">
            <w:pPr>
              <w:rPr>
                <w:snapToGrid w:val="0"/>
                <w:color w:val="000000"/>
                <w:sz w:val="22"/>
                <w:szCs w:val="22"/>
              </w:rPr>
            </w:pPr>
            <w:r w:rsidRPr="009332CA">
              <w:rPr>
                <w:snapToGrid w:val="0"/>
                <w:color w:val="000000"/>
                <w:sz w:val="22"/>
                <w:szCs w:val="22"/>
              </w:rPr>
              <w:t>Oromucosal Sublingual</w:t>
            </w:r>
          </w:p>
          <w:p w14:paraId="2AEB8531" w14:textId="77777777" w:rsidR="00BC1E0E" w:rsidRPr="008A73CC" w:rsidRDefault="00BC1E0E" w:rsidP="00BC1E0E">
            <w:pPr>
              <w:spacing w:line="276" w:lineRule="auto"/>
              <w:rPr>
                <w:snapToGrid w:val="0"/>
                <w:color w:val="000000"/>
                <w:sz w:val="22"/>
                <w:szCs w:val="22"/>
              </w:rPr>
            </w:pPr>
            <w:r>
              <w:rPr>
                <w:snapToGrid w:val="0"/>
                <w:color w:val="000000"/>
                <w:sz w:val="22"/>
                <w:szCs w:val="22"/>
              </w:rPr>
              <w:t xml:space="preserve">Was REPLACED summer 2015 by </w:t>
            </w:r>
            <w:r w:rsidRPr="005A3ADB">
              <w:rPr>
                <w:b/>
                <w:bCs/>
                <w:snapToGrid w:val="0"/>
                <w:color w:val="000000"/>
                <w:sz w:val="22"/>
                <w:szCs w:val="22"/>
              </w:rPr>
              <w:t>Sublingual</w:t>
            </w:r>
          </w:p>
        </w:tc>
        <w:tc>
          <w:tcPr>
            <w:tcW w:w="27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6183B1" w14:textId="77777777" w:rsidR="00BC1E0E" w:rsidRPr="008A73CC" w:rsidRDefault="00BC1E0E" w:rsidP="00BC1E0E">
            <w:pPr>
              <w:spacing w:line="276" w:lineRule="auto"/>
              <w:rPr>
                <w:snapToGrid w:val="0"/>
                <w:color w:val="000000"/>
                <w:sz w:val="22"/>
                <w:szCs w:val="22"/>
              </w:rPr>
            </w:pPr>
            <w:r w:rsidRPr="009332CA">
              <w:rPr>
                <w:snapToGrid w:val="0"/>
                <w:color w:val="000000"/>
                <w:sz w:val="22"/>
                <w:szCs w:val="22"/>
              </w:rPr>
              <w:t>Administration of a medicinal product under the tongue to obtain a local or systemic effect.   Oral use is excluded.</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05DD71" w14:textId="77777777" w:rsidR="00BC1E0E" w:rsidRPr="008A73CC" w:rsidRDefault="00BC1E0E" w:rsidP="00BC1E0E">
            <w:pPr>
              <w:spacing w:line="276" w:lineRule="auto"/>
              <w:rPr>
                <w:snapToGrid w:val="0"/>
                <w:color w:val="000000"/>
                <w:sz w:val="22"/>
                <w:szCs w:val="22"/>
              </w:rPr>
            </w:pPr>
          </w:p>
        </w:tc>
      </w:tr>
      <w:tr w:rsidR="00BC1E0E" w:rsidRPr="008A73CC" w14:paraId="721BF5C8"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7D4BA4" w14:textId="77777777" w:rsidR="00BC1E0E" w:rsidRDefault="00BC1E0E" w:rsidP="00BC1E0E">
            <w:pPr>
              <w:rPr>
                <w:snapToGrid w:val="0"/>
                <w:color w:val="000000"/>
                <w:sz w:val="22"/>
                <w:szCs w:val="22"/>
              </w:rPr>
            </w:pPr>
            <w:r w:rsidRPr="009332CA">
              <w:rPr>
                <w:snapToGrid w:val="0"/>
                <w:color w:val="000000"/>
                <w:sz w:val="22"/>
                <w:szCs w:val="22"/>
              </w:rPr>
              <w:t xml:space="preserve">Oromucosal Other </w:t>
            </w:r>
          </w:p>
          <w:p w14:paraId="36CBB9C1" w14:textId="77777777" w:rsidR="00BC1E0E" w:rsidRPr="008A73CC" w:rsidRDefault="00BC1E0E" w:rsidP="00BC1E0E">
            <w:pPr>
              <w:spacing w:line="276" w:lineRule="auto"/>
              <w:rPr>
                <w:snapToGrid w:val="0"/>
                <w:color w:val="000000"/>
                <w:sz w:val="22"/>
                <w:szCs w:val="22"/>
              </w:rPr>
            </w:pPr>
            <w:r>
              <w:rPr>
                <w:snapToGrid w:val="0"/>
                <w:color w:val="000000"/>
                <w:sz w:val="22"/>
                <w:szCs w:val="22"/>
              </w:rPr>
              <w:t xml:space="preserve">Was REPLACED summer 2015 by </w:t>
            </w:r>
            <w:r w:rsidRPr="005A3ADB">
              <w:rPr>
                <w:b/>
                <w:bCs/>
                <w:snapToGrid w:val="0"/>
                <w:color w:val="000000"/>
                <w:sz w:val="22"/>
                <w:szCs w:val="22"/>
              </w:rPr>
              <w:t>Oromucosal</w:t>
            </w:r>
          </w:p>
        </w:tc>
        <w:tc>
          <w:tcPr>
            <w:tcW w:w="27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A1FF86" w14:textId="77777777" w:rsidR="00BC1E0E" w:rsidRPr="008A73CC" w:rsidRDefault="00BC1E0E" w:rsidP="00BC1E0E">
            <w:pPr>
              <w:spacing w:line="276" w:lineRule="auto"/>
              <w:rPr>
                <w:snapToGrid w:val="0"/>
                <w:color w:val="000000"/>
                <w:sz w:val="22"/>
                <w:szCs w:val="22"/>
              </w:rPr>
            </w:pPr>
            <w:r w:rsidRPr="009332CA">
              <w:rPr>
                <w:snapToGrid w:val="0"/>
                <w:color w:val="000000"/>
                <w:sz w:val="22"/>
                <w:szCs w:val="22"/>
              </w:rPr>
              <w:t>Administration of a medicinal product to the oral cavity to obtain a local or systemic effect.  Sublingual use and buccal use are excluded.  Oral use is also excluded.</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D48C6D" w14:textId="77777777" w:rsidR="00BC1E0E" w:rsidRPr="008A73CC" w:rsidRDefault="00BC1E0E" w:rsidP="00BC1E0E">
            <w:pPr>
              <w:spacing w:line="276" w:lineRule="auto"/>
              <w:rPr>
                <w:snapToGrid w:val="0"/>
                <w:color w:val="000000"/>
                <w:sz w:val="22"/>
                <w:szCs w:val="22"/>
              </w:rPr>
            </w:pPr>
          </w:p>
        </w:tc>
      </w:tr>
      <w:tr w:rsidR="00BC1E0E" w:rsidRPr="008A73CC" w14:paraId="2A86FD63" w14:textId="77777777" w:rsidTr="008E1EC6">
        <w:trPr>
          <w:trHeight w:val="266"/>
        </w:trPr>
        <w:tc>
          <w:tcPr>
            <w:tcW w:w="147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B0DEB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Obsolete - Intraventricular</w:t>
            </w:r>
          </w:p>
        </w:tc>
        <w:tc>
          <w:tcPr>
            <w:tcW w:w="27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5DAD7C" w14:textId="77777777" w:rsidR="00BC1E0E" w:rsidRPr="008A73CC" w:rsidRDefault="00BC1E0E" w:rsidP="00BC1E0E">
            <w:pPr>
              <w:spacing w:line="276" w:lineRule="auto"/>
              <w:rPr>
                <w:snapToGrid w:val="0"/>
                <w:color w:val="000000"/>
                <w:sz w:val="22"/>
                <w:szCs w:val="22"/>
              </w:rPr>
            </w:pPr>
            <w:r w:rsidRPr="008A73CC">
              <w:rPr>
                <w:snapToGrid w:val="0"/>
                <w:color w:val="000000"/>
                <w:sz w:val="22"/>
                <w:szCs w:val="22"/>
              </w:rPr>
              <w:t>Superseded route replaced by more specific routes</w:t>
            </w:r>
          </w:p>
        </w:tc>
        <w:tc>
          <w:tcPr>
            <w:tcW w:w="7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D54A0E" w14:textId="77777777" w:rsidR="00BC1E0E" w:rsidRPr="008A73CC" w:rsidRDefault="00BC1E0E" w:rsidP="00BC1E0E">
            <w:pPr>
              <w:spacing w:line="276" w:lineRule="auto"/>
              <w:rPr>
                <w:snapToGrid w:val="0"/>
                <w:color w:val="000000"/>
                <w:sz w:val="22"/>
                <w:szCs w:val="22"/>
              </w:rPr>
            </w:pPr>
          </w:p>
        </w:tc>
      </w:tr>
    </w:tbl>
    <w:p w14:paraId="4C7ED6D1" w14:textId="040E83F8" w:rsidR="003119D2" w:rsidRDefault="003119D2" w:rsidP="000B190D">
      <w:pPr>
        <w:spacing w:line="276" w:lineRule="auto"/>
        <w:rPr>
          <w:b/>
          <w:bCs/>
          <w:color w:val="000000"/>
          <w:sz w:val="22"/>
          <w:szCs w:val="22"/>
        </w:rPr>
      </w:pPr>
      <w:r>
        <w:rPr>
          <w:b/>
          <w:bCs/>
          <w:sz w:val="22"/>
          <w:szCs w:val="22"/>
        </w:rPr>
        <w:br w:type="page"/>
      </w:r>
    </w:p>
    <w:p w14:paraId="1B4E9B65" w14:textId="77777777" w:rsidR="002341F6" w:rsidRPr="002341F6" w:rsidRDefault="002341F6" w:rsidP="002341F6">
      <w:pPr>
        <w:pStyle w:val="Heading1"/>
        <w:spacing w:line="276" w:lineRule="auto"/>
        <w:rPr>
          <w:color w:val="0070C0"/>
          <w:szCs w:val="28"/>
        </w:rPr>
      </w:pPr>
      <w:bookmarkStart w:id="38" w:name="_Toc180660772"/>
      <w:r w:rsidRPr="002341F6">
        <w:rPr>
          <w:color w:val="0070C0"/>
          <w:szCs w:val="28"/>
        </w:rPr>
        <w:lastRenderedPageBreak/>
        <w:t xml:space="preserve">Appendix </w:t>
      </w:r>
      <w:smartTag w:uri="urn:schemas-microsoft-com:office:smarttags" w:element="stockticker">
        <w:r w:rsidRPr="002341F6">
          <w:rPr>
            <w:color w:val="0070C0"/>
            <w:szCs w:val="28"/>
          </w:rPr>
          <w:t>VII</w:t>
        </w:r>
      </w:smartTag>
      <w:bookmarkEnd w:id="38"/>
    </w:p>
    <w:p w14:paraId="31AC259E" w14:textId="77777777" w:rsidR="002341F6" w:rsidRDefault="002341F6" w:rsidP="002341F6">
      <w:pPr>
        <w:pStyle w:val="Heading2"/>
        <w:rPr>
          <w:b w:val="0"/>
          <w:bCs w:val="0"/>
        </w:rPr>
      </w:pPr>
      <w:bookmarkStart w:id="39" w:name="_Toc180660773"/>
      <w:r w:rsidRPr="004C24DB">
        <w:rPr>
          <w:b w:val="0"/>
          <w:bCs w:val="0"/>
        </w:rPr>
        <w:t>List E – Units of Measure</w:t>
      </w:r>
      <w:bookmarkEnd w:id="39"/>
    </w:p>
    <w:p w14:paraId="4421BAD5" w14:textId="77777777" w:rsidR="002341F6" w:rsidRPr="002341F6" w:rsidRDefault="002341F6" w:rsidP="002341F6"/>
    <w:p w14:paraId="342BF385" w14:textId="77777777" w:rsidR="002341F6" w:rsidRDefault="002341F6" w:rsidP="002341F6">
      <w:pPr>
        <w:spacing w:line="276" w:lineRule="auto"/>
        <w:jc w:val="both"/>
        <w:rPr>
          <w:snapToGrid w:val="0"/>
          <w:color w:val="000000"/>
          <w:sz w:val="22"/>
          <w:szCs w:val="22"/>
        </w:rPr>
      </w:pPr>
      <w:r w:rsidRPr="00E6237B">
        <w:rPr>
          <w:b/>
          <w:bCs/>
          <w:snapToGrid w:val="0"/>
          <w:color w:val="000000"/>
          <w:sz w:val="22"/>
          <w:szCs w:val="22"/>
        </w:rPr>
        <w:t>Editorial Policy:</w:t>
      </w:r>
      <w:r w:rsidRPr="00E6237B">
        <w:rPr>
          <w:snapToGrid w:val="0"/>
          <w:color w:val="000000"/>
          <w:sz w:val="22"/>
          <w:szCs w:val="22"/>
        </w:rPr>
        <w:t xml:space="preserve"> Units Of Measure are used in several places within the Drug Dictionary. They are used to quantify the value of the strength of active ingredient at VMP  level  and at VMPP and AMPP level to indicate the amount of VMP within a container e.g. Quantity = 28, Unit of Measure = Tablet. </w:t>
      </w:r>
    </w:p>
    <w:p w14:paraId="1529F5FC" w14:textId="77777777" w:rsidR="002341F6" w:rsidRDefault="002341F6" w:rsidP="002341F6">
      <w:pPr>
        <w:spacing w:line="276" w:lineRule="auto"/>
        <w:jc w:val="both"/>
        <w:rPr>
          <w:sz w:val="22"/>
          <w:szCs w:val="22"/>
        </w:rPr>
      </w:pPr>
      <w:r w:rsidRPr="00E6237B">
        <w:rPr>
          <w:sz w:val="22"/>
          <w:szCs w:val="22"/>
        </w:rPr>
        <w:t>SI units will be used where appropriate at VMP and AMP level, descriptive terms as listed below will be used at VMPP and AMPP level. As far as is practicable the descriptive terms will be a sub-set of the form terms.</w:t>
      </w:r>
    </w:p>
    <w:p w14:paraId="10998681" w14:textId="77777777" w:rsidR="002341F6" w:rsidRPr="00E6237B" w:rsidRDefault="002341F6" w:rsidP="002341F6">
      <w:pPr>
        <w:spacing w:line="276" w:lineRule="auto"/>
        <w:jc w:val="both"/>
        <w:rPr>
          <w:snapToGrid w:val="0"/>
          <w:color w:val="000000"/>
          <w:sz w:val="22"/>
          <w:szCs w:val="22"/>
        </w:rPr>
      </w:pPr>
    </w:p>
    <w:tbl>
      <w:tblPr>
        <w:tblStyle w:val="TableGrid"/>
        <w:tblW w:w="9016" w:type="dxa"/>
        <w:tblLook w:val="04A0" w:firstRow="1" w:lastRow="0" w:firstColumn="1" w:lastColumn="0" w:noHBand="0" w:noVBand="1"/>
      </w:tblPr>
      <w:tblGrid>
        <w:gridCol w:w="2405"/>
        <w:gridCol w:w="3969"/>
        <w:gridCol w:w="2642"/>
      </w:tblGrid>
      <w:tr w:rsidR="002341F6" w14:paraId="59A91A5F" w14:textId="77777777" w:rsidTr="0047296C">
        <w:tc>
          <w:tcPr>
            <w:tcW w:w="2405" w:type="dxa"/>
            <w:shd w:val="clear" w:color="auto" w:fill="0070C0"/>
          </w:tcPr>
          <w:p w14:paraId="05CE6EA9" w14:textId="77777777" w:rsidR="002341F6" w:rsidRPr="002078AD" w:rsidRDefault="002341F6" w:rsidP="0047296C">
            <w:pPr>
              <w:rPr>
                <w:b/>
                <w:bCs/>
              </w:rPr>
            </w:pPr>
            <w:r w:rsidRPr="002078AD">
              <w:rPr>
                <w:b/>
                <w:bCs/>
                <w:color w:val="FFFFFF" w:themeColor="background1"/>
              </w:rPr>
              <w:t>Unit of Measure</w:t>
            </w:r>
          </w:p>
        </w:tc>
        <w:tc>
          <w:tcPr>
            <w:tcW w:w="3969" w:type="dxa"/>
            <w:shd w:val="clear" w:color="auto" w:fill="0070C0"/>
          </w:tcPr>
          <w:p w14:paraId="5B780004" w14:textId="77777777" w:rsidR="002341F6" w:rsidRPr="002078AD" w:rsidRDefault="002341F6" w:rsidP="0047296C">
            <w:r w:rsidRPr="002078AD">
              <w:rPr>
                <w:b/>
                <w:bCs/>
                <w:color w:val="FFFFFF" w:themeColor="background1"/>
              </w:rPr>
              <w:t>Unit of Measure</w:t>
            </w:r>
          </w:p>
        </w:tc>
        <w:tc>
          <w:tcPr>
            <w:tcW w:w="2642" w:type="dxa"/>
            <w:shd w:val="clear" w:color="auto" w:fill="0070C0"/>
          </w:tcPr>
          <w:p w14:paraId="25A58341" w14:textId="77777777" w:rsidR="002341F6" w:rsidRPr="002078AD" w:rsidRDefault="002341F6" w:rsidP="0047296C">
            <w:r w:rsidRPr="002078AD">
              <w:rPr>
                <w:b/>
                <w:bCs/>
                <w:color w:val="FFFFFF" w:themeColor="background1"/>
              </w:rPr>
              <w:t>Unit of Measure</w:t>
            </w:r>
          </w:p>
        </w:tc>
      </w:tr>
      <w:tr w:rsidR="002341F6" w14:paraId="5D427082" w14:textId="77777777" w:rsidTr="0047296C">
        <w:tc>
          <w:tcPr>
            <w:tcW w:w="2405" w:type="dxa"/>
          </w:tcPr>
          <w:p w14:paraId="47658C79" w14:textId="77777777" w:rsidR="002341F6" w:rsidRPr="00974EAF" w:rsidRDefault="002341F6" w:rsidP="0047296C">
            <w:pPr>
              <w:rPr>
                <w:color w:val="000000"/>
                <w:sz w:val="22"/>
                <w:szCs w:val="22"/>
              </w:rPr>
            </w:pPr>
            <w:r w:rsidRPr="00974EAF">
              <w:rPr>
                <w:color w:val="000000"/>
                <w:sz w:val="22"/>
                <w:szCs w:val="22"/>
              </w:rPr>
              <w:t>%v/v</w:t>
            </w:r>
          </w:p>
        </w:tc>
        <w:tc>
          <w:tcPr>
            <w:tcW w:w="3969" w:type="dxa"/>
          </w:tcPr>
          <w:p w14:paraId="1DCACF42" w14:textId="77777777" w:rsidR="002341F6" w:rsidRPr="00974EAF" w:rsidRDefault="002341F6" w:rsidP="0047296C">
            <w:pPr>
              <w:rPr>
                <w:sz w:val="22"/>
                <w:szCs w:val="22"/>
              </w:rPr>
            </w:pPr>
            <w:r>
              <w:rPr>
                <w:sz w:val="22"/>
                <w:szCs w:val="22"/>
              </w:rPr>
              <w:t>drop</w:t>
            </w:r>
          </w:p>
        </w:tc>
        <w:tc>
          <w:tcPr>
            <w:tcW w:w="2642" w:type="dxa"/>
          </w:tcPr>
          <w:p w14:paraId="087DCD87" w14:textId="77777777" w:rsidR="002341F6" w:rsidRPr="00974EAF" w:rsidRDefault="002341F6" w:rsidP="0047296C">
            <w:pPr>
              <w:rPr>
                <w:sz w:val="22"/>
                <w:szCs w:val="22"/>
              </w:rPr>
            </w:pPr>
            <w:r>
              <w:rPr>
                <w:sz w:val="22"/>
                <w:szCs w:val="22"/>
              </w:rPr>
              <w:t>loaf</w:t>
            </w:r>
          </w:p>
        </w:tc>
      </w:tr>
      <w:tr w:rsidR="002341F6" w14:paraId="41B6498F" w14:textId="77777777" w:rsidTr="0047296C">
        <w:tc>
          <w:tcPr>
            <w:tcW w:w="2405" w:type="dxa"/>
          </w:tcPr>
          <w:p w14:paraId="58E31B78" w14:textId="77777777" w:rsidR="002341F6" w:rsidRPr="00974EAF" w:rsidRDefault="002341F6" w:rsidP="0047296C">
            <w:pPr>
              <w:rPr>
                <w:color w:val="000000"/>
                <w:sz w:val="22"/>
                <w:szCs w:val="22"/>
              </w:rPr>
            </w:pPr>
            <w:r w:rsidRPr="00974EAF">
              <w:rPr>
                <w:color w:val="000000"/>
                <w:sz w:val="22"/>
                <w:szCs w:val="22"/>
              </w:rPr>
              <w:t>%v/w</w:t>
            </w:r>
          </w:p>
        </w:tc>
        <w:tc>
          <w:tcPr>
            <w:tcW w:w="3969" w:type="dxa"/>
          </w:tcPr>
          <w:p w14:paraId="1BA1A82F" w14:textId="77777777" w:rsidR="002341F6" w:rsidRPr="00974EAF" w:rsidRDefault="002341F6" w:rsidP="0047296C">
            <w:pPr>
              <w:rPr>
                <w:sz w:val="22"/>
                <w:szCs w:val="22"/>
              </w:rPr>
            </w:pPr>
            <w:r>
              <w:rPr>
                <w:sz w:val="22"/>
                <w:szCs w:val="22"/>
              </w:rPr>
              <w:t>dual dose sachet</w:t>
            </w:r>
          </w:p>
        </w:tc>
        <w:tc>
          <w:tcPr>
            <w:tcW w:w="2642" w:type="dxa"/>
          </w:tcPr>
          <w:p w14:paraId="23BDC188" w14:textId="77777777" w:rsidR="002341F6" w:rsidRPr="00974EAF" w:rsidRDefault="002341F6" w:rsidP="0047296C">
            <w:pPr>
              <w:rPr>
                <w:sz w:val="22"/>
                <w:szCs w:val="22"/>
              </w:rPr>
            </w:pPr>
            <w:r>
              <w:rPr>
                <w:sz w:val="22"/>
                <w:szCs w:val="22"/>
              </w:rPr>
              <w:t>lozenge</w:t>
            </w:r>
          </w:p>
        </w:tc>
      </w:tr>
      <w:tr w:rsidR="002341F6" w14:paraId="1FEECECF" w14:textId="77777777" w:rsidTr="0047296C">
        <w:tc>
          <w:tcPr>
            <w:tcW w:w="2405" w:type="dxa"/>
          </w:tcPr>
          <w:p w14:paraId="0930D3E9" w14:textId="77777777" w:rsidR="002341F6" w:rsidRPr="00974EAF" w:rsidRDefault="002341F6" w:rsidP="0047296C">
            <w:pPr>
              <w:rPr>
                <w:color w:val="000000"/>
                <w:sz w:val="22"/>
                <w:szCs w:val="22"/>
              </w:rPr>
            </w:pPr>
            <w:r w:rsidRPr="00974EAF">
              <w:rPr>
                <w:color w:val="000000"/>
                <w:sz w:val="22"/>
                <w:szCs w:val="22"/>
              </w:rPr>
              <w:t>%w/v</w:t>
            </w:r>
          </w:p>
        </w:tc>
        <w:tc>
          <w:tcPr>
            <w:tcW w:w="3969" w:type="dxa"/>
          </w:tcPr>
          <w:p w14:paraId="313E46C5" w14:textId="77777777" w:rsidR="002341F6" w:rsidRPr="00974EAF" w:rsidRDefault="002341F6" w:rsidP="0047296C">
            <w:pPr>
              <w:rPr>
                <w:sz w:val="22"/>
                <w:szCs w:val="22"/>
              </w:rPr>
            </w:pPr>
            <w:r>
              <w:rPr>
                <w:sz w:val="22"/>
                <w:szCs w:val="22"/>
              </w:rPr>
              <w:t>elastometric device</w:t>
            </w:r>
          </w:p>
        </w:tc>
        <w:tc>
          <w:tcPr>
            <w:tcW w:w="2642" w:type="dxa"/>
          </w:tcPr>
          <w:p w14:paraId="3D2DC517" w14:textId="77777777" w:rsidR="002341F6" w:rsidRPr="00974EAF" w:rsidRDefault="002341F6" w:rsidP="0047296C">
            <w:pPr>
              <w:rPr>
                <w:sz w:val="22"/>
                <w:szCs w:val="22"/>
              </w:rPr>
            </w:pPr>
            <w:r>
              <w:rPr>
                <w:sz w:val="22"/>
                <w:szCs w:val="22"/>
              </w:rPr>
              <w:t>m</w:t>
            </w:r>
          </w:p>
        </w:tc>
      </w:tr>
      <w:tr w:rsidR="002341F6" w14:paraId="43F47BAC" w14:textId="77777777" w:rsidTr="0047296C">
        <w:tc>
          <w:tcPr>
            <w:tcW w:w="2405" w:type="dxa"/>
          </w:tcPr>
          <w:p w14:paraId="2780B1AB" w14:textId="77777777" w:rsidR="002341F6" w:rsidRPr="00974EAF" w:rsidRDefault="002341F6" w:rsidP="0047296C">
            <w:pPr>
              <w:rPr>
                <w:sz w:val="22"/>
                <w:szCs w:val="22"/>
              </w:rPr>
            </w:pPr>
            <w:r w:rsidRPr="00974EAF">
              <w:rPr>
                <w:sz w:val="22"/>
                <w:szCs w:val="22"/>
              </w:rPr>
              <w:t>%w/w</w:t>
            </w:r>
          </w:p>
        </w:tc>
        <w:tc>
          <w:tcPr>
            <w:tcW w:w="3969" w:type="dxa"/>
          </w:tcPr>
          <w:p w14:paraId="0F2CB821" w14:textId="77777777" w:rsidR="002341F6" w:rsidRPr="00974EAF" w:rsidRDefault="002341F6" w:rsidP="0047296C">
            <w:pPr>
              <w:rPr>
                <w:sz w:val="22"/>
                <w:szCs w:val="22"/>
              </w:rPr>
            </w:pPr>
            <w:r>
              <w:rPr>
                <w:sz w:val="22"/>
                <w:szCs w:val="22"/>
              </w:rPr>
              <w:t>elastometric device/ml</w:t>
            </w:r>
          </w:p>
        </w:tc>
        <w:tc>
          <w:tcPr>
            <w:tcW w:w="2642" w:type="dxa"/>
          </w:tcPr>
          <w:p w14:paraId="41A076A5" w14:textId="77777777" w:rsidR="002341F6" w:rsidRPr="00974EAF" w:rsidRDefault="002341F6" w:rsidP="0047296C">
            <w:pPr>
              <w:rPr>
                <w:sz w:val="22"/>
                <w:szCs w:val="22"/>
              </w:rPr>
            </w:pPr>
            <w:r>
              <w:rPr>
                <w:sz w:val="22"/>
                <w:szCs w:val="22"/>
              </w:rPr>
              <w:t>MBq</w:t>
            </w:r>
          </w:p>
        </w:tc>
      </w:tr>
      <w:tr w:rsidR="002341F6" w14:paraId="3C9BB7B0" w14:textId="77777777" w:rsidTr="0047296C">
        <w:tc>
          <w:tcPr>
            <w:tcW w:w="2405" w:type="dxa"/>
          </w:tcPr>
          <w:p w14:paraId="15394643" w14:textId="77777777" w:rsidR="002341F6" w:rsidRPr="00974EAF" w:rsidRDefault="002341F6" w:rsidP="0047296C">
            <w:pPr>
              <w:rPr>
                <w:sz w:val="22"/>
                <w:szCs w:val="22"/>
              </w:rPr>
            </w:pPr>
            <w:r w:rsidRPr="00974EAF">
              <w:rPr>
                <w:sz w:val="22"/>
                <w:szCs w:val="22"/>
              </w:rPr>
              <w:t>actuation</w:t>
            </w:r>
          </w:p>
        </w:tc>
        <w:tc>
          <w:tcPr>
            <w:tcW w:w="3969" w:type="dxa"/>
          </w:tcPr>
          <w:p w14:paraId="51492479" w14:textId="77777777" w:rsidR="002341F6" w:rsidRPr="00974EAF" w:rsidRDefault="002341F6" w:rsidP="0047296C">
            <w:pPr>
              <w:rPr>
                <w:sz w:val="22"/>
                <w:szCs w:val="22"/>
              </w:rPr>
            </w:pPr>
            <w:r>
              <w:rPr>
                <w:sz w:val="22"/>
                <w:szCs w:val="22"/>
              </w:rPr>
              <w:t>enema</w:t>
            </w:r>
          </w:p>
        </w:tc>
        <w:tc>
          <w:tcPr>
            <w:tcW w:w="2642" w:type="dxa"/>
          </w:tcPr>
          <w:p w14:paraId="7E090F45" w14:textId="77777777" w:rsidR="002341F6" w:rsidRPr="00974EAF" w:rsidRDefault="002341F6" w:rsidP="0047296C">
            <w:pPr>
              <w:rPr>
                <w:sz w:val="22"/>
                <w:szCs w:val="22"/>
              </w:rPr>
            </w:pPr>
            <w:r>
              <w:rPr>
                <w:sz w:val="22"/>
                <w:szCs w:val="22"/>
              </w:rPr>
              <w:t>MBq/ml</w:t>
            </w:r>
          </w:p>
        </w:tc>
      </w:tr>
      <w:tr w:rsidR="002341F6" w14:paraId="4481E0B9" w14:textId="77777777" w:rsidTr="0047296C">
        <w:tc>
          <w:tcPr>
            <w:tcW w:w="2405" w:type="dxa"/>
          </w:tcPr>
          <w:p w14:paraId="3CE2AAE3" w14:textId="77777777" w:rsidR="002341F6" w:rsidRPr="00974EAF" w:rsidRDefault="002341F6" w:rsidP="0047296C">
            <w:pPr>
              <w:rPr>
                <w:sz w:val="22"/>
                <w:szCs w:val="22"/>
              </w:rPr>
            </w:pPr>
            <w:r>
              <w:rPr>
                <w:sz w:val="22"/>
                <w:szCs w:val="22"/>
              </w:rPr>
              <w:t>ampoule</w:t>
            </w:r>
          </w:p>
        </w:tc>
        <w:tc>
          <w:tcPr>
            <w:tcW w:w="3969" w:type="dxa"/>
          </w:tcPr>
          <w:p w14:paraId="5EC29909" w14:textId="77777777" w:rsidR="002341F6" w:rsidRPr="00974EAF" w:rsidRDefault="002341F6" w:rsidP="0047296C">
            <w:pPr>
              <w:rPr>
                <w:sz w:val="22"/>
                <w:szCs w:val="22"/>
              </w:rPr>
            </w:pPr>
            <w:r>
              <w:rPr>
                <w:sz w:val="22"/>
                <w:szCs w:val="22"/>
              </w:rPr>
              <w:t>film</w:t>
            </w:r>
          </w:p>
        </w:tc>
        <w:tc>
          <w:tcPr>
            <w:tcW w:w="2642" w:type="dxa"/>
          </w:tcPr>
          <w:p w14:paraId="6A75CE8D" w14:textId="77777777" w:rsidR="002341F6" w:rsidRPr="00974EAF" w:rsidRDefault="002341F6" w:rsidP="0047296C">
            <w:pPr>
              <w:rPr>
                <w:sz w:val="22"/>
                <w:szCs w:val="22"/>
              </w:rPr>
            </w:pPr>
            <w:r>
              <w:rPr>
                <w:sz w:val="22"/>
                <w:szCs w:val="22"/>
              </w:rPr>
              <w:t>mega unit</w:t>
            </w:r>
          </w:p>
        </w:tc>
      </w:tr>
      <w:tr w:rsidR="002341F6" w14:paraId="5CBD40E1" w14:textId="77777777" w:rsidTr="0047296C">
        <w:tc>
          <w:tcPr>
            <w:tcW w:w="2405" w:type="dxa"/>
          </w:tcPr>
          <w:p w14:paraId="4596E975" w14:textId="77777777" w:rsidR="002341F6" w:rsidRPr="00974EAF" w:rsidRDefault="002341F6" w:rsidP="0047296C">
            <w:pPr>
              <w:rPr>
                <w:sz w:val="22"/>
                <w:szCs w:val="22"/>
              </w:rPr>
            </w:pPr>
            <w:r>
              <w:rPr>
                <w:sz w:val="22"/>
                <w:szCs w:val="22"/>
              </w:rPr>
              <w:t>ampoule-pair</w:t>
            </w:r>
          </w:p>
        </w:tc>
        <w:tc>
          <w:tcPr>
            <w:tcW w:w="3969" w:type="dxa"/>
          </w:tcPr>
          <w:p w14:paraId="4986F596" w14:textId="77777777" w:rsidR="002341F6" w:rsidRPr="00974EAF" w:rsidRDefault="002341F6" w:rsidP="0047296C">
            <w:pPr>
              <w:rPr>
                <w:sz w:val="22"/>
                <w:szCs w:val="22"/>
              </w:rPr>
            </w:pPr>
            <w:r>
              <w:rPr>
                <w:sz w:val="22"/>
                <w:szCs w:val="22"/>
              </w:rPr>
              <w:t>g/actuation</w:t>
            </w:r>
          </w:p>
        </w:tc>
        <w:tc>
          <w:tcPr>
            <w:tcW w:w="2642" w:type="dxa"/>
          </w:tcPr>
          <w:p w14:paraId="59884B4A" w14:textId="77777777" w:rsidR="002341F6" w:rsidRPr="00974EAF" w:rsidRDefault="002341F6" w:rsidP="0047296C">
            <w:pPr>
              <w:rPr>
                <w:sz w:val="22"/>
                <w:szCs w:val="22"/>
              </w:rPr>
            </w:pPr>
            <w:r>
              <w:rPr>
                <w:sz w:val="22"/>
                <w:szCs w:val="22"/>
              </w:rPr>
              <w:t>mega unit/ml</w:t>
            </w:r>
          </w:p>
        </w:tc>
      </w:tr>
      <w:tr w:rsidR="002341F6" w14:paraId="0E7C5B3D" w14:textId="77777777" w:rsidTr="0047296C">
        <w:tc>
          <w:tcPr>
            <w:tcW w:w="2405" w:type="dxa"/>
          </w:tcPr>
          <w:p w14:paraId="636EE043" w14:textId="77777777" w:rsidR="002341F6" w:rsidRPr="00974EAF" w:rsidRDefault="002341F6" w:rsidP="0047296C">
            <w:pPr>
              <w:rPr>
                <w:sz w:val="22"/>
                <w:szCs w:val="22"/>
              </w:rPr>
            </w:pPr>
            <w:r>
              <w:rPr>
                <w:sz w:val="22"/>
                <w:szCs w:val="22"/>
              </w:rPr>
              <w:t>application</w:t>
            </w:r>
          </w:p>
        </w:tc>
        <w:tc>
          <w:tcPr>
            <w:tcW w:w="3969" w:type="dxa"/>
          </w:tcPr>
          <w:p w14:paraId="2F9E5317" w14:textId="77777777" w:rsidR="002341F6" w:rsidRPr="00974EAF" w:rsidRDefault="002341F6" w:rsidP="0047296C">
            <w:pPr>
              <w:rPr>
                <w:sz w:val="22"/>
                <w:szCs w:val="22"/>
              </w:rPr>
            </w:pPr>
            <w:r>
              <w:rPr>
                <w:sz w:val="22"/>
                <w:szCs w:val="22"/>
              </w:rPr>
              <w:t>g/application</w:t>
            </w:r>
          </w:p>
        </w:tc>
        <w:tc>
          <w:tcPr>
            <w:tcW w:w="2642" w:type="dxa"/>
          </w:tcPr>
          <w:p w14:paraId="67E670A5" w14:textId="77777777" w:rsidR="002341F6" w:rsidRPr="00974EAF" w:rsidRDefault="002341F6" w:rsidP="0047296C">
            <w:pPr>
              <w:rPr>
                <w:sz w:val="22"/>
                <w:szCs w:val="22"/>
              </w:rPr>
            </w:pPr>
            <w:r>
              <w:rPr>
                <w:sz w:val="22"/>
                <w:szCs w:val="22"/>
              </w:rPr>
              <w:t>mg</w:t>
            </w:r>
          </w:p>
        </w:tc>
      </w:tr>
      <w:tr w:rsidR="002341F6" w14:paraId="2AB46F7A" w14:textId="77777777" w:rsidTr="0047296C">
        <w:tc>
          <w:tcPr>
            <w:tcW w:w="2405" w:type="dxa"/>
          </w:tcPr>
          <w:p w14:paraId="53C4D8D9" w14:textId="77777777" w:rsidR="002341F6" w:rsidRPr="00974EAF" w:rsidRDefault="002341F6" w:rsidP="0047296C">
            <w:pPr>
              <w:rPr>
                <w:sz w:val="22"/>
                <w:szCs w:val="22"/>
              </w:rPr>
            </w:pPr>
            <w:r>
              <w:rPr>
                <w:sz w:val="22"/>
                <w:szCs w:val="22"/>
              </w:rPr>
              <w:t>applicator</w:t>
            </w:r>
          </w:p>
        </w:tc>
        <w:tc>
          <w:tcPr>
            <w:tcW w:w="3969" w:type="dxa"/>
          </w:tcPr>
          <w:p w14:paraId="41BFE4AF" w14:textId="77777777" w:rsidR="002341F6" w:rsidRPr="00974EAF" w:rsidRDefault="002341F6" w:rsidP="0047296C">
            <w:pPr>
              <w:rPr>
                <w:sz w:val="22"/>
                <w:szCs w:val="22"/>
              </w:rPr>
            </w:pPr>
            <w:r>
              <w:rPr>
                <w:sz w:val="22"/>
                <w:szCs w:val="22"/>
              </w:rPr>
              <w:t>g/dose</w:t>
            </w:r>
          </w:p>
        </w:tc>
        <w:tc>
          <w:tcPr>
            <w:tcW w:w="2642" w:type="dxa"/>
          </w:tcPr>
          <w:p w14:paraId="79B4DDF8" w14:textId="77777777" w:rsidR="002341F6" w:rsidRPr="00974EAF" w:rsidRDefault="002341F6" w:rsidP="0047296C">
            <w:pPr>
              <w:rPr>
                <w:sz w:val="22"/>
                <w:szCs w:val="22"/>
              </w:rPr>
            </w:pPr>
            <w:r>
              <w:rPr>
                <w:sz w:val="22"/>
                <w:szCs w:val="22"/>
              </w:rPr>
              <w:t>mg/16 hours</w:t>
            </w:r>
          </w:p>
        </w:tc>
      </w:tr>
      <w:tr w:rsidR="002341F6" w14:paraId="757F1BEC" w14:textId="77777777" w:rsidTr="0047296C">
        <w:tc>
          <w:tcPr>
            <w:tcW w:w="2405" w:type="dxa"/>
          </w:tcPr>
          <w:p w14:paraId="672562E0" w14:textId="77777777" w:rsidR="002341F6" w:rsidRPr="00974EAF" w:rsidRDefault="002341F6" w:rsidP="0047296C">
            <w:pPr>
              <w:rPr>
                <w:sz w:val="22"/>
                <w:szCs w:val="22"/>
              </w:rPr>
            </w:pPr>
            <w:r>
              <w:rPr>
                <w:sz w:val="22"/>
                <w:szCs w:val="22"/>
              </w:rPr>
              <w:t>bag</w:t>
            </w:r>
          </w:p>
        </w:tc>
        <w:tc>
          <w:tcPr>
            <w:tcW w:w="3969" w:type="dxa"/>
          </w:tcPr>
          <w:p w14:paraId="204F1720" w14:textId="77777777" w:rsidR="002341F6" w:rsidRPr="00974EAF" w:rsidRDefault="002341F6" w:rsidP="0047296C">
            <w:pPr>
              <w:rPr>
                <w:sz w:val="22"/>
                <w:szCs w:val="22"/>
              </w:rPr>
            </w:pPr>
            <w:r>
              <w:rPr>
                <w:sz w:val="22"/>
                <w:szCs w:val="22"/>
              </w:rPr>
              <w:t>g/l</w:t>
            </w:r>
          </w:p>
        </w:tc>
        <w:tc>
          <w:tcPr>
            <w:tcW w:w="2642" w:type="dxa"/>
          </w:tcPr>
          <w:p w14:paraId="1536E1BF" w14:textId="77777777" w:rsidR="002341F6" w:rsidRPr="00974EAF" w:rsidRDefault="002341F6" w:rsidP="0047296C">
            <w:pPr>
              <w:rPr>
                <w:sz w:val="22"/>
                <w:szCs w:val="22"/>
              </w:rPr>
            </w:pPr>
            <w:r>
              <w:rPr>
                <w:sz w:val="22"/>
                <w:szCs w:val="22"/>
              </w:rPr>
              <w:t>mg/24 hours</w:t>
            </w:r>
          </w:p>
        </w:tc>
      </w:tr>
      <w:tr w:rsidR="002341F6" w14:paraId="6800096C" w14:textId="77777777" w:rsidTr="0047296C">
        <w:tc>
          <w:tcPr>
            <w:tcW w:w="2405" w:type="dxa"/>
          </w:tcPr>
          <w:p w14:paraId="285F2E23" w14:textId="77777777" w:rsidR="002341F6" w:rsidRPr="00974EAF" w:rsidRDefault="002341F6" w:rsidP="0047296C">
            <w:pPr>
              <w:rPr>
                <w:sz w:val="22"/>
                <w:szCs w:val="22"/>
              </w:rPr>
            </w:pPr>
            <w:r>
              <w:rPr>
                <w:sz w:val="22"/>
                <w:szCs w:val="22"/>
              </w:rPr>
              <w:t>baguette</w:t>
            </w:r>
          </w:p>
        </w:tc>
        <w:tc>
          <w:tcPr>
            <w:tcW w:w="3969" w:type="dxa"/>
          </w:tcPr>
          <w:p w14:paraId="6679C2DD" w14:textId="77777777" w:rsidR="002341F6" w:rsidRPr="00974EAF" w:rsidRDefault="002341F6" w:rsidP="0047296C">
            <w:pPr>
              <w:rPr>
                <w:sz w:val="22"/>
                <w:szCs w:val="22"/>
              </w:rPr>
            </w:pPr>
            <w:r>
              <w:rPr>
                <w:sz w:val="22"/>
                <w:szCs w:val="22"/>
              </w:rPr>
              <w:t>g/ml</w:t>
            </w:r>
          </w:p>
        </w:tc>
        <w:tc>
          <w:tcPr>
            <w:tcW w:w="2642" w:type="dxa"/>
          </w:tcPr>
          <w:p w14:paraId="6835836E" w14:textId="77777777" w:rsidR="002341F6" w:rsidRPr="00974EAF" w:rsidRDefault="002341F6" w:rsidP="0047296C">
            <w:pPr>
              <w:rPr>
                <w:sz w:val="22"/>
                <w:szCs w:val="22"/>
              </w:rPr>
            </w:pPr>
            <w:r>
              <w:rPr>
                <w:sz w:val="22"/>
                <w:szCs w:val="22"/>
              </w:rPr>
              <w:t>mg/72 hours</w:t>
            </w:r>
          </w:p>
        </w:tc>
      </w:tr>
      <w:tr w:rsidR="002341F6" w14:paraId="1CAC7C05" w14:textId="77777777" w:rsidTr="0047296C">
        <w:tc>
          <w:tcPr>
            <w:tcW w:w="2405" w:type="dxa"/>
          </w:tcPr>
          <w:p w14:paraId="647654BD" w14:textId="77777777" w:rsidR="002341F6" w:rsidRPr="00974EAF" w:rsidRDefault="002341F6" w:rsidP="0047296C">
            <w:pPr>
              <w:rPr>
                <w:sz w:val="22"/>
                <w:szCs w:val="22"/>
              </w:rPr>
            </w:pPr>
            <w:r>
              <w:rPr>
                <w:sz w:val="22"/>
                <w:szCs w:val="22"/>
              </w:rPr>
              <w:t>bandage</w:t>
            </w:r>
          </w:p>
        </w:tc>
        <w:tc>
          <w:tcPr>
            <w:tcW w:w="3969" w:type="dxa"/>
          </w:tcPr>
          <w:p w14:paraId="2A9DD511" w14:textId="77777777" w:rsidR="002341F6" w:rsidRPr="00974EAF" w:rsidRDefault="002341F6" w:rsidP="0047296C">
            <w:pPr>
              <w:rPr>
                <w:sz w:val="22"/>
                <w:szCs w:val="22"/>
              </w:rPr>
            </w:pPr>
            <w:r>
              <w:rPr>
                <w:sz w:val="22"/>
                <w:szCs w:val="22"/>
              </w:rPr>
              <w:t>GBq</w:t>
            </w:r>
          </w:p>
        </w:tc>
        <w:tc>
          <w:tcPr>
            <w:tcW w:w="2642" w:type="dxa"/>
          </w:tcPr>
          <w:p w14:paraId="0403B111" w14:textId="77777777" w:rsidR="002341F6" w:rsidRPr="00974EAF" w:rsidRDefault="002341F6" w:rsidP="0047296C">
            <w:pPr>
              <w:rPr>
                <w:sz w:val="22"/>
                <w:szCs w:val="22"/>
              </w:rPr>
            </w:pPr>
            <w:r>
              <w:rPr>
                <w:sz w:val="22"/>
                <w:szCs w:val="22"/>
              </w:rPr>
              <w:t>mg/actuation</w:t>
            </w:r>
          </w:p>
        </w:tc>
      </w:tr>
      <w:tr w:rsidR="002341F6" w14:paraId="46AF901F" w14:textId="77777777" w:rsidTr="0047296C">
        <w:tc>
          <w:tcPr>
            <w:tcW w:w="2405" w:type="dxa"/>
          </w:tcPr>
          <w:p w14:paraId="201E910D" w14:textId="77777777" w:rsidR="002341F6" w:rsidRPr="00974EAF" w:rsidRDefault="002341F6" w:rsidP="0047296C">
            <w:pPr>
              <w:rPr>
                <w:sz w:val="22"/>
                <w:szCs w:val="22"/>
              </w:rPr>
            </w:pPr>
            <w:r>
              <w:rPr>
                <w:sz w:val="22"/>
                <w:szCs w:val="22"/>
              </w:rPr>
              <w:t>bar</w:t>
            </w:r>
          </w:p>
        </w:tc>
        <w:tc>
          <w:tcPr>
            <w:tcW w:w="3969" w:type="dxa"/>
          </w:tcPr>
          <w:p w14:paraId="4FAF7344" w14:textId="77777777" w:rsidR="002341F6" w:rsidRPr="00974EAF" w:rsidRDefault="002341F6" w:rsidP="0047296C">
            <w:pPr>
              <w:rPr>
                <w:sz w:val="22"/>
                <w:szCs w:val="22"/>
              </w:rPr>
            </w:pPr>
            <w:r>
              <w:rPr>
                <w:sz w:val="22"/>
                <w:szCs w:val="22"/>
              </w:rPr>
              <w:t>GBq/ml</w:t>
            </w:r>
          </w:p>
        </w:tc>
        <w:tc>
          <w:tcPr>
            <w:tcW w:w="2642" w:type="dxa"/>
          </w:tcPr>
          <w:p w14:paraId="18E5E5DA" w14:textId="77777777" w:rsidR="002341F6" w:rsidRPr="00974EAF" w:rsidRDefault="002341F6" w:rsidP="0047296C">
            <w:pPr>
              <w:rPr>
                <w:sz w:val="22"/>
                <w:szCs w:val="22"/>
              </w:rPr>
            </w:pPr>
            <w:r>
              <w:rPr>
                <w:sz w:val="22"/>
                <w:szCs w:val="22"/>
              </w:rPr>
              <w:t>mg/application</w:t>
            </w:r>
          </w:p>
        </w:tc>
      </w:tr>
      <w:tr w:rsidR="002341F6" w14:paraId="0BBBDA56" w14:textId="77777777" w:rsidTr="0047296C">
        <w:tc>
          <w:tcPr>
            <w:tcW w:w="2405" w:type="dxa"/>
          </w:tcPr>
          <w:p w14:paraId="5838CA61" w14:textId="77777777" w:rsidR="002341F6" w:rsidRPr="00974EAF" w:rsidRDefault="002341F6" w:rsidP="0047296C">
            <w:pPr>
              <w:rPr>
                <w:sz w:val="22"/>
                <w:szCs w:val="22"/>
              </w:rPr>
            </w:pPr>
            <w:r>
              <w:rPr>
                <w:sz w:val="22"/>
                <w:szCs w:val="22"/>
              </w:rPr>
              <w:t>blister</w:t>
            </w:r>
          </w:p>
        </w:tc>
        <w:tc>
          <w:tcPr>
            <w:tcW w:w="3969" w:type="dxa"/>
          </w:tcPr>
          <w:p w14:paraId="15B8D245" w14:textId="77777777" w:rsidR="002341F6" w:rsidRPr="00974EAF" w:rsidRDefault="002341F6" w:rsidP="0047296C">
            <w:pPr>
              <w:rPr>
                <w:sz w:val="22"/>
                <w:szCs w:val="22"/>
              </w:rPr>
            </w:pPr>
            <w:r>
              <w:rPr>
                <w:sz w:val="22"/>
                <w:szCs w:val="22"/>
              </w:rPr>
              <w:t>generator</w:t>
            </w:r>
          </w:p>
        </w:tc>
        <w:tc>
          <w:tcPr>
            <w:tcW w:w="2642" w:type="dxa"/>
          </w:tcPr>
          <w:p w14:paraId="6E674B2C" w14:textId="77777777" w:rsidR="002341F6" w:rsidRPr="00974EAF" w:rsidRDefault="002341F6" w:rsidP="0047296C">
            <w:pPr>
              <w:rPr>
                <w:sz w:val="22"/>
                <w:szCs w:val="22"/>
              </w:rPr>
            </w:pPr>
            <w:r>
              <w:rPr>
                <w:sz w:val="22"/>
                <w:szCs w:val="22"/>
              </w:rPr>
              <w:t>mg/dose</w:t>
            </w:r>
          </w:p>
        </w:tc>
      </w:tr>
      <w:tr w:rsidR="002341F6" w14:paraId="5FF2F296" w14:textId="77777777" w:rsidTr="0047296C">
        <w:tc>
          <w:tcPr>
            <w:tcW w:w="2405" w:type="dxa"/>
          </w:tcPr>
          <w:p w14:paraId="40B3D8C1" w14:textId="77777777" w:rsidR="002341F6" w:rsidRPr="00974EAF" w:rsidRDefault="002341F6" w:rsidP="0047296C">
            <w:pPr>
              <w:rPr>
                <w:sz w:val="22"/>
                <w:szCs w:val="22"/>
              </w:rPr>
            </w:pPr>
            <w:r>
              <w:rPr>
                <w:sz w:val="22"/>
                <w:szCs w:val="22"/>
              </w:rPr>
              <w:t>bottle</w:t>
            </w:r>
          </w:p>
        </w:tc>
        <w:tc>
          <w:tcPr>
            <w:tcW w:w="3969" w:type="dxa"/>
          </w:tcPr>
          <w:p w14:paraId="4E8F30D7" w14:textId="77777777" w:rsidR="002341F6" w:rsidRPr="00974EAF" w:rsidRDefault="002341F6" w:rsidP="0047296C">
            <w:pPr>
              <w:rPr>
                <w:sz w:val="22"/>
                <w:szCs w:val="22"/>
              </w:rPr>
            </w:pPr>
            <w:r>
              <w:rPr>
                <w:sz w:val="22"/>
                <w:szCs w:val="22"/>
              </w:rPr>
              <w:t>giga vector genome</w:t>
            </w:r>
          </w:p>
        </w:tc>
        <w:tc>
          <w:tcPr>
            <w:tcW w:w="2642" w:type="dxa"/>
          </w:tcPr>
          <w:p w14:paraId="665181F1" w14:textId="77777777" w:rsidR="002341F6" w:rsidRPr="00974EAF" w:rsidRDefault="002341F6" w:rsidP="0047296C">
            <w:pPr>
              <w:rPr>
                <w:sz w:val="22"/>
                <w:szCs w:val="22"/>
              </w:rPr>
            </w:pPr>
            <w:r>
              <w:rPr>
                <w:sz w:val="22"/>
                <w:szCs w:val="22"/>
              </w:rPr>
              <w:t>mg/g</w:t>
            </w:r>
          </w:p>
        </w:tc>
      </w:tr>
      <w:tr w:rsidR="002341F6" w14:paraId="36BAFA1F" w14:textId="77777777" w:rsidTr="0047296C">
        <w:tc>
          <w:tcPr>
            <w:tcW w:w="2405" w:type="dxa"/>
          </w:tcPr>
          <w:p w14:paraId="06513DE3" w14:textId="77777777" w:rsidR="002341F6" w:rsidRPr="00974EAF" w:rsidRDefault="002341F6" w:rsidP="0047296C">
            <w:pPr>
              <w:rPr>
                <w:sz w:val="22"/>
                <w:szCs w:val="22"/>
              </w:rPr>
            </w:pPr>
            <w:r>
              <w:rPr>
                <w:sz w:val="22"/>
                <w:szCs w:val="22"/>
              </w:rPr>
              <w:t>can</w:t>
            </w:r>
          </w:p>
        </w:tc>
        <w:tc>
          <w:tcPr>
            <w:tcW w:w="3969" w:type="dxa"/>
          </w:tcPr>
          <w:p w14:paraId="75BFD553" w14:textId="77777777" w:rsidR="002341F6" w:rsidRPr="00974EAF" w:rsidRDefault="002341F6" w:rsidP="0047296C">
            <w:pPr>
              <w:rPr>
                <w:sz w:val="22"/>
                <w:szCs w:val="22"/>
              </w:rPr>
            </w:pPr>
            <w:r>
              <w:rPr>
                <w:sz w:val="22"/>
                <w:szCs w:val="22"/>
              </w:rPr>
              <w:t>giga vector genome/ml</w:t>
            </w:r>
          </w:p>
        </w:tc>
        <w:tc>
          <w:tcPr>
            <w:tcW w:w="2642" w:type="dxa"/>
          </w:tcPr>
          <w:p w14:paraId="5B67C344" w14:textId="77777777" w:rsidR="002341F6" w:rsidRPr="00974EAF" w:rsidRDefault="002341F6" w:rsidP="0047296C">
            <w:pPr>
              <w:rPr>
                <w:sz w:val="22"/>
                <w:szCs w:val="22"/>
              </w:rPr>
            </w:pPr>
            <w:r>
              <w:rPr>
                <w:sz w:val="22"/>
                <w:szCs w:val="22"/>
              </w:rPr>
              <w:t>mg/kg</w:t>
            </w:r>
          </w:p>
        </w:tc>
      </w:tr>
      <w:tr w:rsidR="002341F6" w14:paraId="7C994F35" w14:textId="77777777" w:rsidTr="0047296C">
        <w:tc>
          <w:tcPr>
            <w:tcW w:w="2405" w:type="dxa"/>
          </w:tcPr>
          <w:p w14:paraId="3E1A38C0" w14:textId="77777777" w:rsidR="002341F6" w:rsidRPr="00974EAF" w:rsidRDefault="002341F6" w:rsidP="0047296C">
            <w:pPr>
              <w:rPr>
                <w:sz w:val="22"/>
                <w:szCs w:val="22"/>
              </w:rPr>
            </w:pPr>
            <w:r>
              <w:rPr>
                <w:sz w:val="22"/>
                <w:szCs w:val="22"/>
              </w:rPr>
              <w:t>capsule</w:t>
            </w:r>
          </w:p>
        </w:tc>
        <w:tc>
          <w:tcPr>
            <w:tcW w:w="3969" w:type="dxa"/>
          </w:tcPr>
          <w:p w14:paraId="0EFFEE27" w14:textId="77777777" w:rsidR="002341F6" w:rsidRPr="00974EAF" w:rsidRDefault="002341F6" w:rsidP="0047296C">
            <w:pPr>
              <w:rPr>
                <w:sz w:val="22"/>
                <w:szCs w:val="22"/>
              </w:rPr>
            </w:pPr>
            <w:r>
              <w:rPr>
                <w:sz w:val="22"/>
                <w:szCs w:val="22"/>
              </w:rPr>
              <w:t>glove</w:t>
            </w:r>
          </w:p>
        </w:tc>
        <w:tc>
          <w:tcPr>
            <w:tcW w:w="2642" w:type="dxa"/>
          </w:tcPr>
          <w:p w14:paraId="0B5FFDD3" w14:textId="77777777" w:rsidR="002341F6" w:rsidRPr="00974EAF" w:rsidRDefault="002341F6" w:rsidP="0047296C">
            <w:pPr>
              <w:rPr>
                <w:sz w:val="22"/>
                <w:szCs w:val="22"/>
              </w:rPr>
            </w:pPr>
            <w:r>
              <w:rPr>
                <w:sz w:val="22"/>
                <w:szCs w:val="22"/>
              </w:rPr>
              <w:t>mg/l</w:t>
            </w:r>
          </w:p>
        </w:tc>
      </w:tr>
      <w:tr w:rsidR="002341F6" w14:paraId="59C62676" w14:textId="77777777" w:rsidTr="0047296C">
        <w:tc>
          <w:tcPr>
            <w:tcW w:w="2405" w:type="dxa"/>
          </w:tcPr>
          <w:p w14:paraId="20809001" w14:textId="77777777" w:rsidR="002341F6" w:rsidRPr="00974EAF" w:rsidRDefault="002341F6" w:rsidP="0047296C">
            <w:pPr>
              <w:rPr>
                <w:sz w:val="22"/>
                <w:szCs w:val="22"/>
              </w:rPr>
            </w:pPr>
            <w:r>
              <w:rPr>
                <w:sz w:val="22"/>
                <w:szCs w:val="22"/>
              </w:rPr>
              <w:t>carton</w:t>
            </w:r>
          </w:p>
        </w:tc>
        <w:tc>
          <w:tcPr>
            <w:tcW w:w="3969" w:type="dxa"/>
          </w:tcPr>
          <w:p w14:paraId="7F2131A1" w14:textId="77777777" w:rsidR="002341F6" w:rsidRPr="00974EAF" w:rsidRDefault="002341F6" w:rsidP="0047296C">
            <w:pPr>
              <w:rPr>
                <w:sz w:val="22"/>
                <w:szCs w:val="22"/>
              </w:rPr>
            </w:pPr>
            <w:r>
              <w:rPr>
                <w:sz w:val="22"/>
                <w:szCs w:val="22"/>
              </w:rPr>
              <w:t>gram</w:t>
            </w:r>
          </w:p>
        </w:tc>
        <w:tc>
          <w:tcPr>
            <w:tcW w:w="2642" w:type="dxa"/>
          </w:tcPr>
          <w:p w14:paraId="3779E154" w14:textId="77777777" w:rsidR="002341F6" w:rsidRPr="00974EAF" w:rsidRDefault="002341F6" w:rsidP="0047296C">
            <w:pPr>
              <w:rPr>
                <w:sz w:val="22"/>
                <w:szCs w:val="22"/>
              </w:rPr>
            </w:pPr>
            <w:r>
              <w:rPr>
                <w:sz w:val="22"/>
                <w:szCs w:val="22"/>
              </w:rPr>
              <w:t>mg/mg</w:t>
            </w:r>
          </w:p>
        </w:tc>
      </w:tr>
      <w:tr w:rsidR="002341F6" w14:paraId="26718D0C" w14:textId="77777777" w:rsidTr="0047296C">
        <w:tc>
          <w:tcPr>
            <w:tcW w:w="2405" w:type="dxa"/>
          </w:tcPr>
          <w:p w14:paraId="21BE59A1" w14:textId="77777777" w:rsidR="002341F6" w:rsidRPr="00974EAF" w:rsidRDefault="002341F6" w:rsidP="0047296C">
            <w:pPr>
              <w:rPr>
                <w:sz w:val="22"/>
                <w:szCs w:val="22"/>
              </w:rPr>
            </w:pPr>
            <w:r>
              <w:rPr>
                <w:sz w:val="22"/>
                <w:szCs w:val="22"/>
              </w:rPr>
              <w:t>cartridge</w:t>
            </w:r>
          </w:p>
        </w:tc>
        <w:tc>
          <w:tcPr>
            <w:tcW w:w="3969" w:type="dxa"/>
          </w:tcPr>
          <w:p w14:paraId="1E814A62" w14:textId="77777777" w:rsidR="002341F6" w:rsidRPr="00974EAF" w:rsidRDefault="002341F6" w:rsidP="0047296C">
            <w:pPr>
              <w:rPr>
                <w:sz w:val="22"/>
                <w:szCs w:val="22"/>
              </w:rPr>
            </w:pPr>
            <w:r>
              <w:rPr>
                <w:sz w:val="22"/>
                <w:szCs w:val="22"/>
              </w:rPr>
              <w:t>gram/gram</w:t>
            </w:r>
          </w:p>
        </w:tc>
        <w:tc>
          <w:tcPr>
            <w:tcW w:w="2642" w:type="dxa"/>
          </w:tcPr>
          <w:p w14:paraId="610F63B9" w14:textId="77777777" w:rsidR="002341F6" w:rsidRPr="00974EAF" w:rsidRDefault="002341F6" w:rsidP="0047296C">
            <w:pPr>
              <w:rPr>
                <w:sz w:val="22"/>
                <w:szCs w:val="22"/>
              </w:rPr>
            </w:pPr>
            <w:r>
              <w:rPr>
                <w:sz w:val="22"/>
                <w:szCs w:val="22"/>
              </w:rPr>
              <w:t>mg/ml</w:t>
            </w:r>
          </w:p>
        </w:tc>
      </w:tr>
      <w:tr w:rsidR="002341F6" w14:paraId="22355D21" w14:textId="77777777" w:rsidTr="0047296C">
        <w:tc>
          <w:tcPr>
            <w:tcW w:w="2405" w:type="dxa"/>
          </w:tcPr>
          <w:p w14:paraId="6D3CBADB" w14:textId="77777777" w:rsidR="002341F6" w:rsidRPr="00974EAF" w:rsidRDefault="002341F6" w:rsidP="0047296C">
            <w:pPr>
              <w:rPr>
                <w:sz w:val="22"/>
                <w:szCs w:val="22"/>
              </w:rPr>
            </w:pPr>
            <w:r>
              <w:rPr>
                <w:sz w:val="22"/>
                <w:szCs w:val="22"/>
              </w:rPr>
              <w:t>cassette</w:t>
            </w:r>
          </w:p>
        </w:tc>
        <w:tc>
          <w:tcPr>
            <w:tcW w:w="3969" w:type="dxa"/>
          </w:tcPr>
          <w:p w14:paraId="4DD957EC" w14:textId="77777777" w:rsidR="002341F6" w:rsidRPr="00832509" w:rsidRDefault="002341F6" w:rsidP="0047296C">
            <w:pPr>
              <w:rPr>
                <w:i/>
                <w:iCs/>
                <w:sz w:val="18"/>
                <w:szCs w:val="18"/>
              </w:rPr>
            </w:pPr>
            <w:r>
              <w:rPr>
                <w:sz w:val="22"/>
                <w:szCs w:val="22"/>
              </w:rPr>
              <w:t xml:space="preserve">HEP </w:t>
            </w:r>
            <w:r>
              <w:rPr>
                <w:i/>
                <w:iCs/>
                <w:sz w:val="18"/>
                <w:szCs w:val="18"/>
              </w:rPr>
              <w:t>Histamine Equivalent in Prick Testing</w:t>
            </w:r>
          </w:p>
        </w:tc>
        <w:tc>
          <w:tcPr>
            <w:tcW w:w="2642" w:type="dxa"/>
          </w:tcPr>
          <w:p w14:paraId="260ED606" w14:textId="77777777" w:rsidR="002341F6" w:rsidRPr="00974EAF" w:rsidRDefault="002341F6" w:rsidP="0047296C">
            <w:pPr>
              <w:rPr>
                <w:sz w:val="22"/>
                <w:szCs w:val="22"/>
              </w:rPr>
            </w:pPr>
            <w:r>
              <w:rPr>
                <w:sz w:val="22"/>
                <w:szCs w:val="22"/>
              </w:rPr>
              <w:t>mg/square cm</w:t>
            </w:r>
          </w:p>
        </w:tc>
      </w:tr>
      <w:tr w:rsidR="002341F6" w14:paraId="7108A088" w14:textId="77777777" w:rsidTr="0047296C">
        <w:tc>
          <w:tcPr>
            <w:tcW w:w="2405" w:type="dxa"/>
          </w:tcPr>
          <w:p w14:paraId="74427042" w14:textId="77777777" w:rsidR="002341F6" w:rsidRPr="00974EAF" w:rsidRDefault="002341F6" w:rsidP="0047296C">
            <w:pPr>
              <w:rPr>
                <w:sz w:val="22"/>
                <w:szCs w:val="22"/>
              </w:rPr>
            </w:pPr>
            <w:r>
              <w:rPr>
                <w:sz w:val="22"/>
                <w:szCs w:val="22"/>
              </w:rPr>
              <w:t>catheter</w:t>
            </w:r>
          </w:p>
        </w:tc>
        <w:tc>
          <w:tcPr>
            <w:tcW w:w="3969" w:type="dxa"/>
          </w:tcPr>
          <w:p w14:paraId="33D999CD" w14:textId="77777777" w:rsidR="002341F6" w:rsidRPr="00974EAF" w:rsidRDefault="002341F6" w:rsidP="0047296C">
            <w:pPr>
              <w:rPr>
                <w:sz w:val="22"/>
                <w:szCs w:val="22"/>
              </w:rPr>
            </w:pPr>
            <w:r>
              <w:rPr>
                <w:sz w:val="22"/>
                <w:szCs w:val="22"/>
              </w:rPr>
              <w:t>hour</w:t>
            </w:r>
          </w:p>
        </w:tc>
        <w:tc>
          <w:tcPr>
            <w:tcW w:w="2642" w:type="dxa"/>
          </w:tcPr>
          <w:p w14:paraId="3DEE10D5" w14:textId="77777777" w:rsidR="002341F6" w:rsidRPr="00974EAF" w:rsidRDefault="002341F6" w:rsidP="0047296C">
            <w:pPr>
              <w:rPr>
                <w:sz w:val="22"/>
                <w:szCs w:val="22"/>
              </w:rPr>
            </w:pPr>
            <w:r>
              <w:rPr>
                <w:sz w:val="22"/>
                <w:szCs w:val="22"/>
              </w:rPr>
              <w:t>microgram</w:t>
            </w:r>
          </w:p>
        </w:tc>
      </w:tr>
      <w:tr w:rsidR="002341F6" w14:paraId="3687FBE6" w14:textId="77777777" w:rsidTr="0047296C">
        <w:tc>
          <w:tcPr>
            <w:tcW w:w="2405" w:type="dxa"/>
          </w:tcPr>
          <w:p w14:paraId="7303637C" w14:textId="77777777" w:rsidR="002341F6" w:rsidRPr="00974EAF" w:rsidRDefault="002341F6" w:rsidP="0047296C">
            <w:pPr>
              <w:rPr>
                <w:sz w:val="22"/>
                <w:szCs w:val="22"/>
              </w:rPr>
            </w:pPr>
            <w:r>
              <w:rPr>
                <w:sz w:val="22"/>
                <w:szCs w:val="22"/>
              </w:rPr>
              <w:t>Cell</w:t>
            </w:r>
          </w:p>
        </w:tc>
        <w:tc>
          <w:tcPr>
            <w:tcW w:w="3969" w:type="dxa"/>
          </w:tcPr>
          <w:p w14:paraId="640C8368" w14:textId="77777777" w:rsidR="002341F6" w:rsidRPr="00974EAF" w:rsidRDefault="002341F6" w:rsidP="0047296C">
            <w:pPr>
              <w:rPr>
                <w:sz w:val="22"/>
                <w:szCs w:val="22"/>
              </w:rPr>
            </w:pPr>
            <w:r>
              <w:rPr>
                <w:sz w:val="22"/>
                <w:szCs w:val="22"/>
              </w:rPr>
              <w:t>insert</w:t>
            </w:r>
          </w:p>
        </w:tc>
        <w:tc>
          <w:tcPr>
            <w:tcW w:w="2642" w:type="dxa"/>
          </w:tcPr>
          <w:p w14:paraId="4F1A1442" w14:textId="77777777" w:rsidR="002341F6" w:rsidRPr="00974EAF" w:rsidRDefault="002341F6" w:rsidP="0047296C">
            <w:pPr>
              <w:rPr>
                <w:sz w:val="22"/>
                <w:szCs w:val="22"/>
              </w:rPr>
            </w:pPr>
            <w:r>
              <w:rPr>
                <w:sz w:val="22"/>
                <w:szCs w:val="22"/>
              </w:rPr>
              <w:t>microgram/24 hours</w:t>
            </w:r>
          </w:p>
        </w:tc>
      </w:tr>
      <w:tr w:rsidR="002341F6" w14:paraId="0D166B41" w14:textId="77777777" w:rsidTr="0047296C">
        <w:tc>
          <w:tcPr>
            <w:tcW w:w="2405" w:type="dxa"/>
          </w:tcPr>
          <w:p w14:paraId="19D76AD1" w14:textId="77777777" w:rsidR="002341F6" w:rsidRPr="00974EAF" w:rsidRDefault="002341F6" w:rsidP="0047296C">
            <w:pPr>
              <w:rPr>
                <w:sz w:val="22"/>
                <w:szCs w:val="22"/>
              </w:rPr>
            </w:pPr>
            <w:r>
              <w:rPr>
                <w:sz w:val="22"/>
                <w:szCs w:val="22"/>
              </w:rPr>
              <w:t>cell/microlitre</w:t>
            </w:r>
          </w:p>
        </w:tc>
        <w:tc>
          <w:tcPr>
            <w:tcW w:w="3969" w:type="dxa"/>
          </w:tcPr>
          <w:p w14:paraId="7829999B" w14:textId="77777777" w:rsidR="002341F6" w:rsidRPr="00974EAF" w:rsidRDefault="002341F6" w:rsidP="0047296C">
            <w:pPr>
              <w:rPr>
                <w:sz w:val="22"/>
                <w:szCs w:val="22"/>
              </w:rPr>
            </w:pPr>
            <w:r>
              <w:rPr>
                <w:sz w:val="22"/>
                <w:szCs w:val="22"/>
              </w:rPr>
              <w:t>iu</w:t>
            </w:r>
          </w:p>
        </w:tc>
        <w:tc>
          <w:tcPr>
            <w:tcW w:w="2642" w:type="dxa"/>
          </w:tcPr>
          <w:p w14:paraId="6EF6CCA9" w14:textId="77777777" w:rsidR="002341F6" w:rsidRPr="00974EAF" w:rsidRDefault="002341F6" w:rsidP="0047296C">
            <w:pPr>
              <w:rPr>
                <w:sz w:val="22"/>
                <w:szCs w:val="22"/>
              </w:rPr>
            </w:pPr>
            <w:r>
              <w:rPr>
                <w:sz w:val="22"/>
                <w:szCs w:val="22"/>
              </w:rPr>
              <w:t>microgram/72 hours</w:t>
            </w:r>
          </w:p>
        </w:tc>
      </w:tr>
      <w:tr w:rsidR="002341F6" w14:paraId="71077E7B" w14:textId="77777777" w:rsidTr="0047296C">
        <w:tc>
          <w:tcPr>
            <w:tcW w:w="2405" w:type="dxa"/>
          </w:tcPr>
          <w:p w14:paraId="301D59D5" w14:textId="77777777" w:rsidR="002341F6" w:rsidRPr="00974EAF" w:rsidRDefault="002341F6" w:rsidP="0047296C">
            <w:pPr>
              <w:rPr>
                <w:sz w:val="22"/>
                <w:szCs w:val="22"/>
              </w:rPr>
            </w:pPr>
            <w:r>
              <w:rPr>
                <w:sz w:val="22"/>
                <w:szCs w:val="22"/>
              </w:rPr>
              <w:t>cell/ml</w:t>
            </w:r>
          </w:p>
        </w:tc>
        <w:tc>
          <w:tcPr>
            <w:tcW w:w="3969" w:type="dxa"/>
          </w:tcPr>
          <w:p w14:paraId="710C0336" w14:textId="77777777" w:rsidR="002341F6" w:rsidRPr="00974EAF" w:rsidRDefault="002341F6" w:rsidP="0047296C">
            <w:pPr>
              <w:rPr>
                <w:sz w:val="22"/>
                <w:szCs w:val="22"/>
              </w:rPr>
            </w:pPr>
            <w:r>
              <w:rPr>
                <w:sz w:val="22"/>
                <w:szCs w:val="22"/>
              </w:rPr>
              <w:t>iu/g</w:t>
            </w:r>
          </w:p>
        </w:tc>
        <w:tc>
          <w:tcPr>
            <w:tcW w:w="2642" w:type="dxa"/>
          </w:tcPr>
          <w:p w14:paraId="74E42FB7" w14:textId="77777777" w:rsidR="002341F6" w:rsidRPr="00974EAF" w:rsidRDefault="002341F6" w:rsidP="0047296C">
            <w:pPr>
              <w:rPr>
                <w:sz w:val="22"/>
                <w:szCs w:val="22"/>
              </w:rPr>
            </w:pPr>
            <w:r>
              <w:rPr>
                <w:sz w:val="22"/>
                <w:szCs w:val="22"/>
              </w:rPr>
              <w:t>microgram/actuation</w:t>
            </w:r>
          </w:p>
        </w:tc>
      </w:tr>
      <w:tr w:rsidR="002341F6" w14:paraId="28B839C3" w14:textId="77777777" w:rsidTr="0047296C">
        <w:tc>
          <w:tcPr>
            <w:tcW w:w="2405" w:type="dxa"/>
          </w:tcPr>
          <w:p w14:paraId="478C3064" w14:textId="77777777" w:rsidR="002341F6" w:rsidRPr="00974EAF" w:rsidRDefault="002341F6" w:rsidP="0047296C">
            <w:pPr>
              <w:rPr>
                <w:sz w:val="22"/>
                <w:szCs w:val="22"/>
              </w:rPr>
            </w:pPr>
            <w:r>
              <w:rPr>
                <w:sz w:val="22"/>
                <w:szCs w:val="22"/>
              </w:rPr>
              <w:t>cell/square cm</w:t>
            </w:r>
          </w:p>
        </w:tc>
        <w:tc>
          <w:tcPr>
            <w:tcW w:w="3969" w:type="dxa"/>
          </w:tcPr>
          <w:p w14:paraId="682941F8" w14:textId="77777777" w:rsidR="002341F6" w:rsidRPr="00974EAF" w:rsidRDefault="002341F6" w:rsidP="0047296C">
            <w:pPr>
              <w:rPr>
                <w:sz w:val="22"/>
                <w:szCs w:val="22"/>
              </w:rPr>
            </w:pPr>
            <w:r>
              <w:rPr>
                <w:sz w:val="22"/>
                <w:szCs w:val="22"/>
              </w:rPr>
              <w:t>iu/mg</w:t>
            </w:r>
          </w:p>
        </w:tc>
        <w:tc>
          <w:tcPr>
            <w:tcW w:w="2642" w:type="dxa"/>
          </w:tcPr>
          <w:p w14:paraId="11D4B88A" w14:textId="77777777" w:rsidR="002341F6" w:rsidRPr="00974EAF" w:rsidRDefault="002341F6" w:rsidP="0047296C">
            <w:pPr>
              <w:rPr>
                <w:sz w:val="22"/>
                <w:szCs w:val="22"/>
              </w:rPr>
            </w:pPr>
            <w:r>
              <w:rPr>
                <w:sz w:val="22"/>
                <w:szCs w:val="22"/>
              </w:rPr>
              <w:t>microgram/dose</w:t>
            </w:r>
          </w:p>
        </w:tc>
      </w:tr>
      <w:tr w:rsidR="002341F6" w14:paraId="2CAAC9CC" w14:textId="77777777" w:rsidTr="0047296C">
        <w:tc>
          <w:tcPr>
            <w:tcW w:w="2405" w:type="dxa"/>
          </w:tcPr>
          <w:p w14:paraId="3E8CA716" w14:textId="77777777" w:rsidR="002341F6" w:rsidRPr="00974EAF" w:rsidRDefault="002341F6" w:rsidP="0047296C">
            <w:pPr>
              <w:rPr>
                <w:sz w:val="22"/>
                <w:szCs w:val="22"/>
              </w:rPr>
            </w:pPr>
            <w:r>
              <w:rPr>
                <w:sz w:val="22"/>
                <w:szCs w:val="22"/>
              </w:rPr>
              <w:t>cigarette</w:t>
            </w:r>
          </w:p>
        </w:tc>
        <w:tc>
          <w:tcPr>
            <w:tcW w:w="3969" w:type="dxa"/>
          </w:tcPr>
          <w:p w14:paraId="34F2C824" w14:textId="77777777" w:rsidR="002341F6" w:rsidRPr="00974EAF" w:rsidRDefault="002341F6" w:rsidP="0047296C">
            <w:pPr>
              <w:rPr>
                <w:sz w:val="22"/>
                <w:szCs w:val="22"/>
              </w:rPr>
            </w:pPr>
            <w:r>
              <w:rPr>
                <w:sz w:val="22"/>
                <w:szCs w:val="22"/>
              </w:rPr>
              <w:t>iu/ml</w:t>
            </w:r>
          </w:p>
        </w:tc>
        <w:tc>
          <w:tcPr>
            <w:tcW w:w="2642" w:type="dxa"/>
          </w:tcPr>
          <w:p w14:paraId="60F4DC0D" w14:textId="77777777" w:rsidR="002341F6" w:rsidRPr="00974EAF" w:rsidRDefault="002341F6" w:rsidP="0047296C">
            <w:pPr>
              <w:rPr>
                <w:sz w:val="22"/>
                <w:szCs w:val="22"/>
              </w:rPr>
            </w:pPr>
            <w:r>
              <w:rPr>
                <w:sz w:val="22"/>
                <w:szCs w:val="22"/>
              </w:rPr>
              <w:t>microgram/g</w:t>
            </w:r>
          </w:p>
        </w:tc>
      </w:tr>
      <w:tr w:rsidR="002341F6" w14:paraId="16786B22" w14:textId="77777777" w:rsidTr="0047296C">
        <w:tc>
          <w:tcPr>
            <w:tcW w:w="2405" w:type="dxa"/>
          </w:tcPr>
          <w:p w14:paraId="2F0C603E" w14:textId="77777777" w:rsidR="002341F6" w:rsidRPr="00974EAF" w:rsidRDefault="002341F6" w:rsidP="0047296C">
            <w:pPr>
              <w:rPr>
                <w:sz w:val="22"/>
                <w:szCs w:val="22"/>
              </w:rPr>
            </w:pPr>
            <w:r>
              <w:rPr>
                <w:sz w:val="22"/>
                <w:szCs w:val="22"/>
              </w:rPr>
              <w:t>cm</w:t>
            </w:r>
          </w:p>
        </w:tc>
        <w:tc>
          <w:tcPr>
            <w:tcW w:w="3969" w:type="dxa"/>
          </w:tcPr>
          <w:p w14:paraId="08D4E8CB" w14:textId="77777777" w:rsidR="002341F6" w:rsidRPr="00974EAF" w:rsidRDefault="002341F6" w:rsidP="0047296C">
            <w:pPr>
              <w:rPr>
                <w:sz w:val="22"/>
                <w:szCs w:val="22"/>
              </w:rPr>
            </w:pPr>
            <w:r>
              <w:rPr>
                <w:sz w:val="22"/>
                <w:szCs w:val="22"/>
              </w:rPr>
              <w:t>Kallikrein inactivator unit</w:t>
            </w:r>
          </w:p>
        </w:tc>
        <w:tc>
          <w:tcPr>
            <w:tcW w:w="2642" w:type="dxa"/>
          </w:tcPr>
          <w:p w14:paraId="6AF3650C" w14:textId="77777777" w:rsidR="002341F6" w:rsidRPr="00974EAF" w:rsidRDefault="002341F6" w:rsidP="0047296C">
            <w:pPr>
              <w:rPr>
                <w:sz w:val="22"/>
                <w:szCs w:val="22"/>
              </w:rPr>
            </w:pPr>
            <w:r>
              <w:rPr>
                <w:sz w:val="22"/>
                <w:szCs w:val="22"/>
              </w:rPr>
              <w:t>microgram/hour</w:t>
            </w:r>
          </w:p>
        </w:tc>
      </w:tr>
      <w:tr w:rsidR="002341F6" w14:paraId="11F51CC5" w14:textId="77777777" w:rsidTr="0047296C">
        <w:tc>
          <w:tcPr>
            <w:tcW w:w="2405" w:type="dxa"/>
          </w:tcPr>
          <w:p w14:paraId="24B2AEE0" w14:textId="77777777" w:rsidR="002341F6" w:rsidRPr="00974EAF" w:rsidRDefault="002341F6" w:rsidP="0047296C">
            <w:pPr>
              <w:rPr>
                <w:sz w:val="22"/>
                <w:szCs w:val="22"/>
              </w:rPr>
            </w:pPr>
            <w:r>
              <w:rPr>
                <w:sz w:val="22"/>
                <w:szCs w:val="22"/>
              </w:rPr>
              <w:t>component</w:t>
            </w:r>
          </w:p>
        </w:tc>
        <w:tc>
          <w:tcPr>
            <w:tcW w:w="3969" w:type="dxa"/>
          </w:tcPr>
          <w:p w14:paraId="75EB91B3" w14:textId="77777777" w:rsidR="002341F6" w:rsidRPr="00974EAF" w:rsidRDefault="002341F6" w:rsidP="0047296C">
            <w:pPr>
              <w:rPr>
                <w:sz w:val="22"/>
                <w:szCs w:val="22"/>
              </w:rPr>
            </w:pPr>
            <w:r>
              <w:rPr>
                <w:sz w:val="22"/>
                <w:szCs w:val="22"/>
              </w:rPr>
              <w:t>Kallikrein inactivator unit/ml</w:t>
            </w:r>
          </w:p>
        </w:tc>
        <w:tc>
          <w:tcPr>
            <w:tcW w:w="2642" w:type="dxa"/>
          </w:tcPr>
          <w:p w14:paraId="6941876C" w14:textId="77777777" w:rsidR="002341F6" w:rsidRPr="00974EAF" w:rsidRDefault="002341F6" w:rsidP="0047296C">
            <w:pPr>
              <w:rPr>
                <w:sz w:val="22"/>
                <w:szCs w:val="22"/>
              </w:rPr>
            </w:pPr>
            <w:r>
              <w:rPr>
                <w:sz w:val="22"/>
                <w:szCs w:val="22"/>
              </w:rPr>
              <w:t>microgram/ml</w:t>
            </w:r>
          </w:p>
        </w:tc>
      </w:tr>
      <w:tr w:rsidR="002341F6" w14:paraId="393EEE04" w14:textId="77777777" w:rsidTr="0047296C">
        <w:tc>
          <w:tcPr>
            <w:tcW w:w="2405" w:type="dxa"/>
          </w:tcPr>
          <w:p w14:paraId="035D5F94" w14:textId="77777777" w:rsidR="002341F6" w:rsidRPr="00974EAF" w:rsidRDefault="002341F6" w:rsidP="0047296C">
            <w:pPr>
              <w:rPr>
                <w:sz w:val="22"/>
                <w:szCs w:val="22"/>
              </w:rPr>
            </w:pPr>
            <w:r>
              <w:rPr>
                <w:sz w:val="22"/>
                <w:szCs w:val="22"/>
              </w:rPr>
              <w:t>container</w:t>
            </w:r>
          </w:p>
        </w:tc>
        <w:tc>
          <w:tcPr>
            <w:tcW w:w="3969" w:type="dxa"/>
          </w:tcPr>
          <w:p w14:paraId="3028521C" w14:textId="77777777" w:rsidR="002341F6" w:rsidRPr="00974EAF" w:rsidRDefault="002341F6" w:rsidP="0047296C">
            <w:pPr>
              <w:rPr>
                <w:sz w:val="22"/>
                <w:szCs w:val="22"/>
              </w:rPr>
            </w:pPr>
            <w:r>
              <w:rPr>
                <w:sz w:val="22"/>
                <w:szCs w:val="22"/>
              </w:rPr>
              <w:t>kBq</w:t>
            </w:r>
          </w:p>
        </w:tc>
        <w:tc>
          <w:tcPr>
            <w:tcW w:w="2642" w:type="dxa"/>
          </w:tcPr>
          <w:p w14:paraId="15E2CF7F" w14:textId="77777777" w:rsidR="002341F6" w:rsidRPr="00974EAF" w:rsidRDefault="002341F6" w:rsidP="0047296C">
            <w:pPr>
              <w:rPr>
                <w:sz w:val="22"/>
                <w:szCs w:val="22"/>
              </w:rPr>
            </w:pPr>
            <w:r>
              <w:rPr>
                <w:sz w:val="22"/>
                <w:szCs w:val="22"/>
              </w:rPr>
              <w:t>microgram/square cm</w:t>
            </w:r>
          </w:p>
        </w:tc>
      </w:tr>
      <w:tr w:rsidR="002341F6" w14:paraId="53CF8CEC" w14:textId="77777777" w:rsidTr="0047296C">
        <w:tc>
          <w:tcPr>
            <w:tcW w:w="2405" w:type="dxa"/>
          </w:tcPr>
          <w:p w14:paraId="3E3DCFBE" w14:textId="77777777" w:rsidR="002341F6" w:rsidRPr="00974EAF" w:rsidRDefault="002341F6" w:rsidP="0047296C">
            <w:pPr>
              <w:rPr>
                <w:sz w:val="22"/>
                <w:szCs w:val="22"/>
              </w:rPr>
            </w:pPr>
            <w:r>
              <w:rPr>
                <w:sz w:val="22"/>
                <w:szCs w:val="22"/>
              </w:rPr>
              <w:t>cup</w:t>
            </w:r>
          </w:p>
        </w:tc>
        <w:tc>
          <w:tcPr>
            <w:tcW w:w="3969" w:type="dxa"/>
          </w:tcPr>
          <w:p w14:paraId="64578004" w14:textId="77777777" w:rsidR="002341F6" w:rsidRPr="00974EAF" w:rsidRDefault="002341F6" w:rsidP="0047296C">
            <w:pPr>
              <w:rPr>
                <w:sz w:val="22"/>
                <w:szCs w:val="22"/>
              </w:rPr>
            </w:pPr>
            <w:r>
              <w:rPr>
                <w:sz w:val="22"/>
                <w:szCs w:val="22"/>
              </w:rPr>
              <w:t>kBq/ml</w:t>
            </w:r>
          </w:p>
        </w:tc>
        <w:tc>
          <w:tcPr>
            <w:tcW w:w="2642" w:type="dxa"/>
          </w:tcPr>
          <w:p w14:paraId="0BD70B0C" w14:textId="77777777" w:rsidR="002341F6" w:rsidRPr="00974EAF" w:rsidRDefault="002341F6" w:rsidP="0047296C">
            <w:pPr>
              <w:rPr>
                <w:sz w:val="22"/>
                <w:szCs w:val="22"/>
              </w:rPr>
            </w:pPr>
            <w:r>
              <w:rPr>
                <w:sz w:val="22"/>
                <w:szCs w:val="22"/>
              </w:rPr>
              <w:t>microlitre</w:t>
            </w:r>
          </w:p>
        </w:tc>
      </w:tr>
      <w:tr w:rsidR="002341F6" w14:paraId="3CA11EC8" w14:textId="77777777" w:rsidTr="0047296C">
        <w:tc>
          <w:tcPr>
            <w:tcW w:w="2405" w:type="dxa"/>
          </w:tcPr>
          <w:p w14:paraId="5C5E1119" w14:textId="77777777" w:rsidR="002341F6" w:rsidRPr="00974EAF" w:rsidRDefault="002341F6" w:rsidP="0047296C">
            <w:pPr>
              <w:rPr>
                <w:sz w:val="22"/>
                <w:szCs w:val="22"/>
              </w:rPr>
            </w:pPr>
            <w:r>
              <w:rPr>
                <w:sz w:val="22"/>
                <w:szCs w:val="22"/>
              </w:rPr>
              <w:t>cycle</w:t>
            </w:r>
          </w:p>
        </w:tc>
        <w:tc>
          <w:tcPr>
            <w:tcW w:w="3969" w:type="dxa"/>
          </w:tcPr>
          <w:p w14:paraId="1FC2E458" w14:textId="77777777" w:rsidR="002341F6" w:rsidRPr="00974EAF" w:rsidRDefault="002341F6" w:rsidP="0047296C">
            <w:pPr>
              <w:rPr>
                <w:sz w:val="22"/>
                <w:szCs w:val="22"/>
              </w:rPr>
            </w:pPr>
            <w:r>
              <w:rPr>
                <w:sz w:val="22"/>
                <w:szCs w:val="22"/>
              </w:rPr>
              <w:t>kg</w:t>
            </w:r>
          </w:p>
        </w:tc>
        <w:tc>
          <w:tcPr>
            <w:tcW w:w="2642" w:type="dxa"/>
          </w:tcPr>
          <w:p w14:paraId="12BECBE7" w14:textId="77777777" w:rsidR="002341F6" w:rsidRPr="00974EAF" w:rsidRDefault="002341F6" w:rsidP="0047296C">
            <w:pPr>
              <w:rPr>
                <w:sz w:val="22"/>
                <w:szCs w:val="22"/>
              </w:rPr>
            </w:pPr>
            <w:r>
              <w:rPr>
                <w:sz w:val="22"/>
                <w:szCs w:val="22"/>
              </w:rPr>
              <w:t>microlitre/ml</w:t>
            </w:r>
          </w:p>
        </w:tc>
      </w:tr>
      <w:tr w:rsidR="002341F6" w14:paraId="1D2CDB01" w14:textId="77777777" w:rsidTr="0047296C">
        <w:tc>
          <w:tcPr>
            <w:tcW w:w="2405" w:type="dxa"/>
          </w:tcPr>
          <w:p w14:paraId="0C26AB89" w14:textId="77777777" w:rsidR="002341F6" w:rsidRPr="00974EAF" w:rsidRDefault="002341F6" w:rsidP="0047296C">
            <w:pPr>
              <w:rPr>
                <w:sz w:val="22"/>
                <w:szCs w:val="22"/>
              </w:rPr>
            </w:pPr>
            <w:r>
              <w:rPr>
                <w:sz w:val="22"/>
                <w:szCs w:val="22"/>
              </w:rPr>
              <w:t>cylinder</w:t>
            </w:r>
          </w:p>
        </w:tc>
        <w:tc>
          <w:tcPr>
            <w:tcW w:w="3969" w:type="dxa"/>
          </w:tcPr>
          <w:p w14:paraId="428F682F" w14:textId="77777777" w:rsidR="002341F6" w:rsidRPr="00974EAF" w:rsidRDefault="002341F6" w:rsidP="0047296C">
            <w:pPr>
              <w:rPr>
                <w:sz w:val="22"/>
                <w:szCs w:val="22"/>
              </w:rPr>
            </w:pPr>
            <w:r>
              <w:rPr>
                <w:sz w:val="22"/>
                <w:szCs w:val="22"/>
              </w:rPr>
              <w:t>kg/l</w:t>
            </w:r>
          </w:p>
        </w:tc>
        <w:tc>
          <w:tcPr>
            <w:tcW w:w="2642" w:type="dxa"/>
          </w:tcPr>
          <w:p w14:paraId="129C9C82" w14:textId="77777777" w:rsidR="002341F6" w:rsidRPr="00974EAF" w:rsidRDefault="002341F6" w:rsidP="0047296C">
            <w:pPr>
              <w:rPr>
                <w:sz w:val="22"/>
                <w:szCs w:val="22"/>
              </w:rPr>
            </w:pPr>
            <w:r>
              <w:rPr>
                <w:sz w:val="22"/>
                <w:szCs w:val="22"/>
              </w:rPr>
              <w:t>micromol</w:t>
            </w:r>
          </w:p>
        </w:tc>
      </w:tr>
      <w:tr w:rsidR="002341F6" w14:paraId="28F4A521" w14:textId="77777777" w:rsidTr="0047296C">
        <w:tc>
          <w:tcPr>
            <w:tcW w:w="2405" w:type="dxa"/>
          </w:tcPr>
          <w:p w14:paraId="5CDA7C8B" w14:textId="77777777" w:rsidR="002341F6" w:rsidRPr="00974EAF" w:rsidRDefault="002341F6" w:rsidP="0047296C">
            <w:pPr>
              <w:rPr>
                <w:sz w:val="22"/>
                <w:szCs w:val="22"/>
              </w:rPr>
            </w:pPr>
            <w:r>
              <w:rPr>
                <w:sz w:val="22"/>
                <w:szCs w:val="22"/>
              </w:rPr>
              <w:t>device</w:t>
            </w:r>
          </w:p>
        </w:tc>
        <w:tc>
          <w:tcPr>
            <w:tcW w:w="3969" w:type="dxa"/>
          </w:tcPr>
          <w:p w14:paraId="44E8CFC4" w14:textId="77777777" w:rsidR="002341F6" w:rsidRPr="00974EAF" w:rsidRDefault="002341F6" w:rsidP="0047296C">
            <w:pPr>
              <w:rPr>
                <w:sz w:val="22"/>
                <w:szCs w:val="22"/>
              </w:rPr>
            </w:pPr>
            <w:r>
              <w:rPr>
                <w:sz w:val="22"/>
                <w:szCs w:val="22"/>
              </w:rPr>
              <w:t>kit</w:t>
            </w:r>
          </w:p>
        </w:tc>
        <w:tc>
          <w:tcPr>
            <w:tcW w:w="2642" w:type="dxa"/>
          </w:tcPr>
          <w:p w14:paraId="327761EE" w14:textId="77777777" w:rsidR="002341F6" w:rsidRPr="00974EAF" w:rsidRDefault="002341F6" w:rsidP="0047296C">
            <w:pPr>
              <w:rPr>
                <w:sz w:val="22"/>
                <w:szCs w:val="22"/>
              </w:rPr>
            </w:pPr>
            <w:r>
              <w:rPr>
                <w:sz w:val="22"/>
                <w:szCs w:val="22"/>
              </w:rPr>
              <w:t>micromol/ml</w:t>
            </w:r>
          </w:p>
        </w:tc>
      </w:tr>
      <w:tr w:rsidR="002341F6" w14:paraId="55CFC6D1" w14:textId="77777777" w:rsidTr="0047296C">
        <w:tc>
          <w:tcPr>
            <w:tcW w:w="2405" w:type="dxa"/>
          </w:tcPr>
          <w:p w14:paraId="4C6FA945" w14:textId="77777777" w:rsidR="002341F6" w:rsidRDefault="002341F6" w:rsidP="0047296C">
            <w:r>
              <w:t>disc</w:t>
            </w:r>
          </w:p>
        </w:tc>
        <w:tc>
          <w:tcPr>
            <w:tcW w:w="3969" w:type="dxa"/>
          </w:tcPr>
          <w:p w14:paraId="72BDA470" w14:textId="77777777" w:rsidR="002341F6" w:rsidRDefault="002341F6" w:rsidP="0047296C">
            <w:r>
              <w:t>lancet</w:t>
            </w:r>
          </w:p>
        </w:tc>
        <w:tc>
          <w:tcPr>
            <w:tcW w:w="2642" w:type="dxa"/>
          </w:tcPr>
          <w:p w14:paraId="705A5DDC" w14:textId="77777777" w:rsidR="002341F6" w:rsidRDefault="002341F6" w:rsidP="0047296C">
            <w:r>
              <w:t>ml</w:t>
            </w:r>
          </w:p>
        </w:tc>
      </w:tr>
      <w:tr w:rsidR="002341F6" w14:paraId="74B11A11" w14:textId="77777777" w:rsidTr="0047296C">
        <w:tc>
          <w:tcPr>
            <w:tcW w:w="2405" w:type="dxa"/>
          </w:tcPr>
          <w:p w14:paraId="1F0B308C" w14:textId="77777777" w:rsidR="002341F6" w:rsidRDefault="002341F6" w:rsidP="0047296C">
            <w:r>
              <w:t>dose</w:t>
            </w:r>
          </w:p>
        </w:tc>
        <w:tc>
          <w:tcPr>
            <w:tcW w:w="3969" w:type="dxa"/>
          </w:tcPr>
          <w:p w14:paraId="0B521E90" w14:textId="77777777" w:rsidR="002341F6" w:rsidRDefault="002341F6" w:rsidP="0047296C">
            <w:r>
              <w:t>larva</w:t>
            </w:r>
          </w:p>
        </w:tc>
        <w:tc>
          <w:tcPr>
            <w:tcW w:w="2642" w:type="dxa"/>
          </w:tcPr>
          <w:p w14:paraId="686B3A86" w14:textId="77777777" w:rsidR="002341F6" w:rsidRDefault="002341F6" w:rsidP="0047296C">
            <w:r>
              <w:t>ml/gram</w:t>
            </w:r>
          </w:p>
        </w:tc>
      </w:tr>
      <w:tr w:rsidR="002341F6" w14:paraId="29B08901" w14:textId="77777777" w:rsidTr="0047296C">
        <w:tc>
          <w:tcPr>
            <w:tcW w:w="2405" w:type="dxa"/>
          </w:tcPr>
          <w:p w14:paraId="4941F3E3" w14:textId="77777777" w:rsidR="002341F6" w:rsidRDefault="002341F6" w:rsidP="0047296C">
            <w:r>
              <w:t>dose step</w:t>
            </w:r>
          </w:p>
        </w:tc>
        <w:tc>
          <w:tcPr>
            <w:tcW w:w="3969" w:type="dxa"/>
          </w:tcPr>
          <w:p w14:paraId="02363318" w14:textId="77777777" w:rsidR="002341F6" w:rsidRDefault="002341F6" w:rsidP="0047296C">
            <w:r>
              <w:t>leech</w:t>
            </w:r>
          </w:p>
        </w:tc>
        <w:tc>
          <w:tcPr>
            <w:tcW w:w="2642" w:type="dxa"/>
          </w:tcPr>
          <w:p w14:paraId="7452DB35" w14:textId="77777777" w:rsidR="002341F6" w:rsidRDefault="002341F6" w:rsidP="0047296C">
            <w:r>
              <w:t>ml/kg</w:t>
            </w:r>
          </w:p>
        </w:tc>
      </w:tr>
      <w:tr w:rsidR="002341F6" w14:paraId="56661746" w14:textId="77777777" w:rsidTr="0047296C">
        <w:tc>
          <w:tcPr>
            <w:tcW w:w="2405" w:type="dxa"/>
          </w:tcPr>
          <w:p w14:paraId="7484A26F" w14:textId="77777777" w:rsidR="002341F6" w:rsidRDefault="002341F6" w:rsidP="0047296C">
            <w:r>
              <w:t>dressing</w:t>
            </w:r>
          </w:p>
        </w:tc>
        <w:tc>
          <w:tcPr>
            <w:tcW w:w="3969" w:type="dxa"/>
          </w:tcPr>
          <w:p w14:paraId="1F586992" w14:textId="77777777" w:rsidR="002341F6" w:rsidRDefault="002341F6" w:rsidP="0047296C">
            <w:r>
              <w:t>litre</w:t>
            </w:r>
          </w:p>
        </w:tc>
        <w:tc>
          <w:tcPr>
            <w:tcW w:w="2642" w:type="dxa"/>
          </w:tcPr>
          <w:p w14:paraId="1DD6D996" w14:textId="77777777" w:rsidR="002341F6" w:rsidRDefault="002341F6" w:rsidP="0047296C">
            <w:r>
              <w:t>ml/l</w:t>
            </w:r>
          </w:p>
        </w:tc>
      </w:tr>
    </w:tbl>
    <w:p w14:paraId="4B1BFC3C" w14:textId="026CE40D" w:rsidR="008A73CC" w:rsidRDefault="008A73CC" w:rsidP="003D4C8D">
      <w:pPr>
        <w:rPr>
          <w:sz w:val="22"/>
          <w:szCs w:val="22"/>
        </w:rPr>
      </w:pPr>
    </w:p>
    <w:p w14:paraId="4A094D7F" w14:textId="77777777" w:rsidR="001B7BFD" w:rsidRDefault="001B7BFD" w:rsidP="003D4C8D">
      <w:pPr>
        <w:rPr>
          <w:sz w:val="22"/>
          <w:szCs w:val="22"/>
        </w:rPr>
      </w:pPr>
    </w:p>
    <w:p w14:paraId="443C09CC" w14:textId="77777777" w:rsidR="001B7BFD" w:rsidRDefault="001B7BFD" w:rsidP="003D4C8D">
      <w:pPr>
        <w:rPr>
          <w:sz w:val="22"/>
          <w:szCs w:val="22"/>
        </w:rPr>
      </w:pPr>
    </w:p>
    <w:tbl>
      <w:tblPr>
        <w:tblStyle w:val="TableGrid"/>
        <w:tblW w:w="9016" w:type="dxa"/>
        <w:tblLook w:val="04A0" w:firstRow="1" w:lastRow="0" w:firstColumn="1" w:lastColumn="0" w:noHBand="0" w:noVBand="1"/>
      </w:tblPr>
      <w:tblGrid>
        <w:gridCol w:w="4508"/>
        <w:gridCol w:w="4508"/>
      </w:tblGrid>
      <w:tr w:rsidR="001B7BFD" w14:paraId="096E86E3" w14:textId="77777777" w:rsidTr="0047296C">
        <w:tc>
          <w:tcPr>
            <w:tcW w:w="4508" w:type="dxa"/>
            <w:shd w:val="clear" w:color="auto" w:fill="0070C0"/>
          </w:tcPr>
          <w:p w14:paraId="1B01FE01" w14:textId="77777777" w:rsidR="001B7BFD" w:rsidRPr="001400C9" w:rsidRDefault="001B7BFD" w:rsidP="0047296C">
            <w:pPr>
              <w:rPr>
                <w:b/>
                <w:bCs/>
                <w:sz w:val="22"/>
                <w:szCs w:val="22"/>
              </w:rPr>
            </w:pPr>
            <w:r w:rsidRPr="001400C9">
              <w:rPr>
                <w:b/>
                <w:bCs/>
                <w:color w:val="FFFFFF" w:themeColor="background1"/>
                <w:sz w:val="22"/>
                <w:szCs w:val="22"/>
              </w:rPr>
              <w:lastRenderedPageBreak/>
              <w:t>Unit of Measure</w:t>
            </w:r>
          </w:p>
        </w:tc>
        <w:tc>
          <w:tcPr>
            <w:tcW w:w="4508" w:type="dxa"/>
            <w:shd w:val="clear" w:color="auto" w:fill="0070C0"/>
          </w:tcPr>
          <w:p w14:paraId="367A35CB" w14:textId="77777777" w:rsidR="001B7BFD" w:rsidRDefault="001B7BFD" w:rsidP="0047296C">
            <w:r w:rsidRPr="001400C9">
              <w:rPr>
                <w:b/>
                <w:bCs/>
                <w:color w:val="FFFFFF" w:themeColor="background1"/>
                <w:sz w:val="22"/>
                <w:szCs w:val="22"/>
              </w:rPr>
              <w:t>Unit of Measure</w:t>
            </w:r>
          </w:p>
        </w:tc>
      </w:tr>
      <w:tr w:rsidR="001B7BFD" w14:paraId="614E4D6A" w14:textId="77777777" w:rsidTr="0047296C">
        <w:tc>
          <w:tcPr>
            <w:tcW w:w="4508" w:type="dxa"/>
          </w:tcPr>
          <w:p w14:paraId="703979A5" w14:textId="77777777" w:rsidR="001B7BFD" w:rsidRPr="00175C86" w:rsidRDefault="001B7BFD" w:rsidP="0047296C">
            <w:pPr>
              <w:rPr>
                <w:sz w:val="22"/>
                <w:szCs w:val="22"/>
              </w:rPr>
            </w:pPr>
            <w:r w:rsidRPr="00175C86">
              <w:rPr>
                <w:sz w:val="22"/>
                <w:szCs w:val="22"/>
              </w:rPr>
              <w:t>ml/ml</w:t>
            </w:r>
          </w:p>
        </w:tc>
        <w:tc>
          <w:tcPr>
            <w:tcW w:w="4508" w:type="dxa"/>
          </w:tcPr>
          <w:p w14:paraId="67FC9E35" w14:textId="77777777" w:rsidR="001B7BFD" w:rsidRPr="00175C86" w:rsidRDefault="001B7BFD" w:rsidP="0047296C">
            <w:pPr>
              <w:rPr>
                <w:sz w:val="22"/>
                <w:szCs w:val="22"/>
              </w:rPr>
            </w:pPr>
            <w:r w:rsidRPr="00175C86">
              <w:rPr>
                <w:sz w:val="22"/>
                <w:szCs w:val="22"/>
              </w:rPr>
              <w:t>square cm</w:t>
            </w:r>
          </w:p>
        </w:tc>
      </w:tr>
      <w:tr w:rsidR="001B7BFD" w14:paraId="48855DB7" w14:textId="77777777" w:rsidTr="0047296C">
        <w:tc>
          <w:tcPr>
            <w:tcW w:w="4508" w:type="dxa"/>
          </w:tcPr>
          <w:p w14:paraId="13FCC682" w14:textId="77777777" w:rsidR="001B7BFD" w:rsidRPr="00175C86" w:rsidRDefault="001B7BFD" w:rsidP="0047296C">
            <w:pPr>
              <w:rPr>
                <w:sz w:val="22"/>
                <w:szCs w:val="22"/>
              </w:rPr>
            </w:pPr>
            <w:r w:rsidRPr="00175C86">
              <w:rPr>
                <w:sz w:val="22"/>
                <w:szCs w:val="22"/>
              </w:rPr>
              <w:t>million colony forming units</w:t>
            </w:r>
          </w:p>
        </w:tc>
        <w:tc>
          <w:tcPr>
            <w:tcW w:w="4508" w:type="dxa"/>
          </w:tcPr>
          <w:p w14:paraId="63582B63" w14:textId="77777777" w:rsidR="001B7BFD" w:rsidRPr="00175C86" w:rsidRDefault="001B7BFD" w:rsidP="0047296C">
            <w:pPr>
              <w:rPr>
                <w:sz w:val="22"/>
                <w:szCs w:val="22"/>
              </w:rPr>
            </w:pPr>
            <w:r w:rsidRPr="00175C86">
              <w:rPr>
                <w:sz w:val="22"/>
                <w:szCs w:val="22"/>
              </w:rPr>
              <w:t>stocking</w:t>
            </w:r>
          </w:p>
        </w:tc>
      </w:tr>
      <w:tr w:rsidR="001B7BFD" w14:paraId="12750DFA" w14:textId="77777777" w:rsidTr="0047296C">
        <w:tc>
          <w:tcPr>
            <w:tcW w:w="4508" w:type="dxa"/>
          </w:tcPr>
          <w:p w14:paraId="3F690CC6" w14:textId="77777777" w:rsidR="001B7BFD" w:rsidRPr="00175C86" w:rsidRDefault="001B7BFD" w:rsidP="0047296C">
            <w:pPr>
              <w:rPr>
                <w:sz w:val="22"/>
                <w:szCs w:val="22"/>
              </w:rPr>
            </w:pPr>
            <w:r w:rsidRPr="00175C86">
              <w:rPr>
                <w:sz w:val="22"/>
                <w:szCs w:val="22"/>
              </w:rPr>
              <w:t>million colony forming units/ml</w:t>
            </w:r>
          </w:p>
        </w:tc>
        <w:tc>
          <w:tcPr>
            <w:tcW w:w="4508" w:type="dxa"/>
          </w:tcPr>
          <w:p w14:paraId="3C1BD2DC" w14:textId="77777777" w:rsidR="001B7BFD" w:rsidRPr="00175C86" w:rsidRDefault="001B7BFD" w:rsidP="0047296C">
            <w:pPr>
              <w:rPr>
                <w:sz w:val="22"/>
                <w:szCs w:val="22"/>
              </w:rPr>
            </w:pPr>
            <w:r w:rsidRPr="00175C86">
              <w:rPr>
                <w:sz w:val="22"/>
                <w:szCs w:val="22"/>
              </w:rPr>
              <w:t>straw</w:t>
            </w:r>
          </w:p>
        </w:tc>
      </w:tr>
      <w:tr w:rsidR="001B7BFD" w14:paraId="57067919" w14:textId="77777777" w:rsidTr="0047296C">
        <w:tc>
          <w:tcPr>
            <w:tcW w:w="4508" w:type="dxa"/>
          </w:tcPr>
          <w:p w14:paraId="2FA5F14F" w14:textId="77777777" w:rsidR="001B7BFD" w:rsidRPr="00175C86" w:rsidRDefault="001B7BFD" w:rsidP="0047296C">
            <w:pPr>
              <w:rPr>
                <w:sz w:val="22"/>
                <w:szCs w:val="22"/>
              </w:rPr>
            </w:pPr>
            <w:r w:rsidRPr="00175C86">
              <w:rPr>
                <w:sz w:val="22"/>
                <w:szCs w:val="22"/>
              </w:rPr>
              <w:t>million plaque forming units</w:t>
            </w:r>
          </w:p>
        </w:tc>
        <w:tc>
          <w:tcPr>
            <w:tcW w:w="4508" w:type="dxa"/>
          </w:tcPr>
          <w:p w14:paraId="0C27341A" w14:textId="77777777" w:rsidR="001B7BFD" w:rsidRPr="00175C86" w:rsidRDefault="001B7BFD" w:rsidP="0047296C">
            <w:pPr>
              <w:rPr>
                <w:sz w:val="22"/>
                <w:szCs w:val="22"/>
              </w:rPr>
            </w:pPr>
            <w:r w:rsidRPr="00175C86">
              <w:rPr>
                <w:sz w:val="22"/>
                <w:szCs w:val="22"/>
              </w:rPr>
              <w:t>strip</w:t>
            </w:r>
          </w:p>
        </w:tc>
      </w:tr>
      <w:tr w:rsidR="001B7BFD" w14:paraId="793611DE" w14:textId="77777777" w:rsidTr="0047296C">
        <w:tc>
          <w:tcPr>
            <w:tcW w:w="4508" w:type="dxa"/>
          </w:tcPr>
          <w:p w14:paraId="2E60A201" w14:textId="77777777" w:rsidR="001B7BFD" w:rsidRPr="00175C86" w:rsidRDefault="001B7BFD" w:rsidP="0047296C">
            <w:pPr>
              <w:rPr>
                <w:sz w:val="22"/>
                <w:szCs w:val="22"/>
              </w:rPr>
            </w:pPr>
            <w:r w:rsidRPr="00175C86">
              <w:rPr>
                <w:sz w:val="22"/>
                <w:szCs w:val="22"/>
              </w:rPr>
              <w:t>million plaque forming units/ml</w:t>
            </w:r>
          </w:p>
        </w:tc>
        <w:tc>
          <w:tcPr>
            <w:tcW w:w="4508" w:type="dxa"/>
          </w:tcPr>
          <w:p w14:paraId="4C33C5BF" w14:textId="77777777" w:rsidR="001B7BFD" w:rsidRPr="00175C86" w:rsidRDefault="001B7BFD" w:rsidP="0047296C">
            <w:pPr>
              <w:rPr>
                <w:sz w:val="22"/>
                <w:szCs w:val="22"/>
              </w:rPr>
            </w:pPr>
            <w:r w:rsidRPr="00175C86">
              <w:rPr>
                <w:sz w:val="22"/>
                <w:szCs w:val="22"/>
              </w:rPr>
              <w:t>suppository</w:t>
            </w:r>
          </w:p>
        </w:tc>
      </w:tr>
      <w:tr w:rsidR="001B7BFD" w14:paraId="626EB36A" w14:textId="77777777" w:rsidTr="0047296C">
        <w:tc>
          <w:tcPr>
            <w:tcW w:w="4508" w:type="dxa"/>
          </w:tcPr>
          <w:p w14:paraId="2A58578D" w14:textId="77777777" w:rsidR="001B7BFD" w:rsidRPr="00175C86" w:rsidRDefault="001B7BFD" w:rsidP="0047296C">
            <w:pPr>
              <w:rPr>
                <w:sz w:val="22"/>
                <w:szCs w:val="22"/>
              </w:rPr>
            </w:pPr>
            <w:r w:rsidRPr="00175C86">
              <w:rPr>
                <w:sz w:val="22"/>
                <w:szCs w:val="22"/>
              </w:rPr>
              <w:t>mm</w:t>
            </w:r>
          </w:p>
        </w:tc>
        <w:tc>
          <w:tcPr>
            <w:tcW w:w="4508" w:type="dxa"/>
          </w:tcPr>
          <w:p w14:paraId="1A239743" w14:textId="77777777" w:rsidR="001B7BFD" w:rsidRPr="00175C86" w:rsidRDefault="001B7BFD" w:rsidP="0047296C">
            <w:pPr>
              <w:rPr>
                <w:sz w:val="22"/>
                <w:szCs w:val="22"/>
              </w:rPr>
            </w:pPr>
            <w:r w:rsidRPr="00175C86">
              <w:rPr>
                <w:sz w:val="22"/>
                <w:szCs w:val="22"/>
              </w:rPr>
              <w:t>suture</w:t>
            </w:r>
          </w:p>
        </w:tc>
      </w:tr>
      <w:tr w:rsidR="001B7BFD" w14:paraId="7CCFB7A9" w14:textId="77777777" w:rsidTr="0047296C">
        <w:tc>
          <w:tcPr>
            <w:tcW w:w="4508" w:type="dxa"/>
          </w:tcPr>
          <w:p w14:paraId="4BE5CDB0" w14:textId="77777777" w:rsidR="001B7BFD" w:rsidRPr="00175C86" w:rsidRDefault="001B7BFD" w:rsidP="0047296C">
            <w:pPr>
              <w:rPr>
                <w:sz w:val="22"/>
                <w:szCs w:val="22"/>
              </w:rPr>
            </w:pPr>
            <w:r w:rsidRPr="00175C86">
              <w:rPr>
                <w:sz w:val="22"/>
                <w:szCs w:val="22"/>
              </w:rPr>
              <w:t>mmol</w:t>
            </w:r>
          </w:p>
        </w:tc>
        <w:tc>
          <w:tcPr>
            <w:tcW w:w="4508" w:type="dxa"/>
          </w:tcPr>
          <w:p w14:paraId="4A10AD28" w14:textId="77777777" w:rsidR="001B7BFD" w:rsidRPr="00175C86" w:rsidRDefault="001B7BFD" w:rsidP="0047296C">
            <w:pPr>
              <w:rPr>
                <w:sz w:val="22"/>
                <w:szCs w:val="22"/>
              </w:rPr>
            </w:pPr>
            <w:r w:rsidRPr="00175C86">
              <w:rPr>
                <w:sz w:val="22"/>
                <w:szCs w:val="22"/>
              </w:rPr>
              <w:t>swab</w:t>
            </w:r>
          </w:p>
        </w:tc>
      </w:tr>
      <w:tr w:rsidR="001B7BFD" w14:paraId="432AFB3B" w14:textId="77777777" w:rsidTr="0047296C">
        <w:tc>
          <w:tcPr>
            <w:tcW w:w="4508" w:type="dxa"/>
          </w:tcPr>
          <w:p w14:paraId="47C5D052" w14:textId="77777777" w:rsidR="001B7BFD" w:rsidRPr="00175C86" w:rsidRDefault="001B7BFD" w:rsidP="0047296C">
            <w:pPr>
              <w:rPr>
                <w:sz w:val="22"/>
                <w:szCs w:val="22"/>
              </w:rPr>
            </w:pPr>
            <w:r w:rsidRPr="00175C86">
              <w:rPr>
                <w:sz w:val="22"/>
                <w:szCs w:val="22"/>
              </w:rPr>
              <w:t>mmol/litre</w:t>
            </w:r>
          </w:p>
        </w:tc>
        <w:tc>
          <w:tcPr>
            <w:tcW w:w="4508" w:type="dxa"/>
          </w:tcPr>
          <w:p w14:paraId="0AD5B26F" w14:textId="77777777" w:rsidR="001B7BFD" w:rsidRPr="00175C86" w:rsidRDefault="001B7BFD" w:rsidP="0047296C">
            <w:pPr>
              <w:rPr>
                <w:sz w:val="22"/>
                <w:szCs w:val="22"/>
              </w:rPr>
            </w:pPr>
            <w:r w:rsidRPr="00175C86">
              <w:rPr>
                <w:sz w:val="22"/>
                <w:szCs w:val="22"/>
              </w:rPr>
              <w:t>system</w:t>
            </w:r>
          </w:p>
        </w:tc>
      </w:tr>
      <w:tr w:rsidR="001B7BFD" w14:paraId="66A4463C" w14:textId="77777777" w:rsidTr="0047296C">
        <w:tc>
          <w:tcPr>
            <w:tcW w:w="4508" w:type="dxa"/>
          </w:tcPr>
          <w:p w14:paraId="62F4D508" w14:textId="77777777" w:rsidR="001B7BFD" w:rsidRPr="00175C86" w:rsidRDefault="001B7BFD" w:rsidP="0047296C">
            <w:pPr>
              <w:rPr>
                <w:sz w:val="22"/>
                <w:szCs w:val="22"/>
              </w:rPr>
            </w:pPr>
            <w:r w:rsidRPr="00175C86">
              <w:rPr>
                <w:sz w:val="22"/>
                <w:szCs w:val="22"/>
              </w:rPr>
              <w:t>mmol/ml</w:t>
            </w:r>
          </w:p>
        </w:tc>
        <w:tc>
          <w:tcPr>
            <w:tcW w:w="4508" w:type="dxa"/>
          </w:tcPr>
          <w:p w14:paraId="659D8280" w14:textId="77777777" w:rsidR="001B7BFD" w:rsidRPr="00175C86" w:rsidRDefault="001B7BFD" w:rsidP="0047296C">
            <w:pPr>
              <w:rPr>
                <w:sz w:val="22"/>
                <w:szCs w:val="22"/>
              </w:rPr>
            </w:pPr>
            <w:r w:rsidRPr="00175C86">
              <w:rPr>
                <w:sz w:val="22"/>
                <w:szCs w:val="22"/>
              </w:rPr>
              <w:t>tablet</w:t>
            </w:r>
          </w:p>
        </w:tc>
      </w:tr>
      <w:tr w:rsidR="001B7BFD" w14:paraId="186BC9D9" w14:textId="77777777" w:rsidTr="0047296C">
        <w:tc>
          <w:tcPr>
            <w:tcW w:w="4508" w:type="dxa"/>
          </w:tcPr>
          <w:p w14:paraId="47274E8D" w14:textId="77777777" w:rsidR="001B7BFD" w:rsidRPr="00175C86" w:rsidRDefault="001B7BFD" w:rsidP="0047296C">
            <w:pPr>
              <w:rPr>
                <w:sz w:val="22"/>
                <w:szCs w:val="22"/>
              </w:rPr>
            </w:pPr>
            <w:r w:rsidRPr="00175C86">
              <w:rPr>
                <w:sz w:val="22"/>
                <w:szCs w:val="22"/>
              </w:rPr>
              <w:t>mol/l</w:t>
            </w:r>
          </w:p>
        </w:tc>
        <w:tc>
          <w:tcPr>
            <w:tcW w:w="4508" w:type="dxa"/>
          </w:tcPr>
          <w:p w14:paraId="49FD607F" w14:textId="77777777" w:rsidR="001B7BFD" w:rsidRPr="00175C86" w:rsidRDefault="001B7BFD" w:rsidP="0047296C">
            <w:pPr>
              <w:rPr>
                <w:sz w:val="22"/>
                <w:szCs w:val="22"/>
              </w:rPr>
            </w:pPr>
            <w:r w:rsidRPr="00175C86">
              <w:rPr>
                <w:sz w:val="22"/>
                <w:szCs w:val="22"/>
              </w:rPr>
              <w:t>tera genome copies</w:t>
            </w:r>
          </w:p>
        </w:tc>
      </w:tr>
      <w:tr w:rsidR="001B7BFD" w14:paraId="732E3AEC" w14:textId="77777777" w:rsidTr="0047296C">
        <w:tc>
          <w:tcPr>
            <w:tcW w:w="4508" w:type="dxa"/>
          </w:tcPr>
          <w:p w14:paraId="7A2B37E9" w14:textId="77777777" w:rsidR="001B7BFD" w:rsidRPr="00175C86" w:rsidRDefault="001B7BFD" w:rsidP="0047296C">
            <w:pPr>
              <w:rPr>
                <w:sz w:val="22"/>
                <w:szCs w:val="22"/>
              </w:rPr>
            </w:pPr>
            <w:r w:rsidRPr="00175C86">
              <w:rPr>
                <w:sz w:val="22"/>
                <w:szCs w:val="22"/>
              </w:rPr>
              <w:t>molar</w:t>
            </w:r>
          </w:p>
        </w:tc>
        <w:tc>
          <w:tcPr>
            <w:tcW w:w="4508" w:type="dxa"/>
          </w:tcPr>
          <w:p w14:paraId="670CDAAE" w14:textId="77777777" w:rsidR="001B7BFD" w:rsidRPr="00175C86" w:rsidRDefault="001B7BFD" w:rsidP="0047296C">
            <w:pPr>
              <w:rPr>
                <w:sz w:val="22"/>
                <w:szCs w:val="22"/>
              </w:rPr>
            </w:pPr>
            <w:r w:rsidRPr="00175C86">
              <w:rPr>
                <w:sz w:val="22"/>
                <w:szCs w:val="22"/>
              </w:rPr>
              <w:t>tera genome copies/ml</w:t>
            </w:r>
          </w:p>
        </w:tc>
      </w:tr>
      <w:tr w:rsidR="001B7BFD" w14:paraId="1CF74A07" w14:textId="77777777" w:rsidTr="0047296C">
        <w:tc>
          <w:tcPr>
            <w:tcW w:w="4508" w:type="dxa"/>
          </w:tcPr>
          <w:p w14:paraId="4F975749" w14:textId="77777777" w:rsidR="001B7BFD" w:rsidRPr="00175C86" w:rsidRDefault="001B7BFD" w:rsidP="0047296C">
            <w:pPr>
              <w:rPr>
                <w:sz w:val="22"/>
                <w:szCs w:val="22"/>
              </w:rPr>
            </w:pPr>
            <w:r w:rsidRPr="00175C86">
              <w:rPr>
                <w:sz w:val="22"/>
                <w:szCs w:val="22"/>
              </w:rPr>
              <w:t>month supply</w:t>
            </w:r>
          </w:p>
        </w:tc>
        <w:tc>
          <w:tcPr>
            <w:tcW w:w="4508" w:type="dxa"/>
          </w:tcPr>
          <w:p w14:paraId="7BFC668E" w14:textId="77777777" w:rsidR="001B7BFD" w:rsidRPr="00175C86" w:rsidRDefault="001B7BFD" w:rsidP="0047296C">
            <w:pPr>
              <w:rPr>
                <w:sz w:val="22"/>
                <w:szCs w:val="22"/>
              </w:rPr>
            </w:pPr>
            <w:r w:rsidRPr="00175C86">
              <w:rPr>
                <w:sz w:val="22"/>
                <w:szCs w:val="22"/>
              </w:rPr>
              <w:t>tera vector genome</w:t>
            </w:r>
          </w:p>
        </w:tc>
      </w:tr>
      <w:tr w:rsidR="001B7BFD" w14:paraId="26455C7F" w14:textId="77777777" w:rsidTr="0047296C">
        <w:tc>
          <w:tcPr>
            <w:tcW w:w="4508" w:type="dxa"/>
          </w:tcPr>
          <w:p w14:paraId="55DFAC82" w14:textId="77777777" w:rsidR="001B7BFD" w:rsidRPr="00175C86" w:rsidRDefault="001B7BFD" w:rsidP="0047296C">
            <w:pPr>
              <w:rPr>
                <w:sz w:val="22"/>
                <w:szCs w:val="22"/>
              </w:rPr>
            </w:pPr>
            <w:r w:rsidRPr="00175C86">
              <w:rPr>
                <w:sz w:val="22"/>
                <w:szCs w:val="22"/>
              </w:rPr>
              <w:t>multipack</w:t>
            </w:r>
          </w:p>
        </w:tc>
        <w:tc>
          <w:tcPr>
            <w:tcW w:w="4508" w:type="dxa"/>
          </w:tcPr>
          <w:p w14:paraId="00E9D963" w14:textId="77777777" w:rsidR="001B7BFD" w:rsidRPr="00175C86" w:rsidRDefault="001B7BFD" w:rsidP="0047296C">
            <w:pPr>
              <w:rPr>
                <w:sz w:val="22"/>
                <w:szCs w:val="22"/>
              </w:rPr>
            </w:pPr>
            <w:r w:rsidRPr="00175C86">
              <w:rPr>
                <w:sz w:val="22"/>
                <w:szCs w:val="22"/>
              </w:rPr>
              <w:t>tera vector genome/ml</w:t>
            </w:r>
          </w:p>
        </w:tc>
      </w:tr>
      <w:tr w:rsidR="001B7BFD" w14:paraId="166C72B9" w14:textId="77777777" w:rsidTr="0047296C">
        <w:tc>
          <w:tcPr>
            <w:tcW w:w="4508" w:type="dxa"/>
          </w:tcPr>
          <w:p w14:paraId="4DFA2A16" w14:textId="77777777" w:rsidR="001B7BFD" w:rsidRPr="00175C86" w:rsidRDefault="001B7BFD" w:rsidP="0047296C">
            <w:pPr>
              <w:rPr>
                <w:sz w:val="22"/>
                <w:szCs w:val="22"/>
              </w:rPr>
            </w:pPr>
            <w:r w:rsidRPr="00175C86">
              <w:rPr>
                <w:sz w:val="22"/>
                <w:szCs w:val="22"/>
              </w:rPr>
              <w:t>nanogram</w:t>
            </w:r>
          </w:p>
        </w:tc>
        <w:tc>
          <w:tcPr>
            <w:tcW w:w="4508" w:type="dxa"/>
          </w:tcPr>
          <w:p w14:paraId="112D6AF2" w14:textId="77777777" w:rsidR="001B7BFD" w:rsidRPr="00175C86" w:rsidRDefault="001B7BFD" w:rsidP="0047296C">
            <w:pPr>
              <w:rPr>
                <w:sz w:val="22"/>
                <w:szCs w:val="22"/>
              </w:rPr>
            </w:pPr>
            <w:r w:rsidRPr="00175C86">
              <w:rPr>
                <w:sz w:val="22"/>
                <w:szCs w:val="22"/>
              </w:rPr>
              <w:t>truss</w:t>
            </w:r>
          </w:p>
        </w:tc>
      </w:tr>
      <w:tr w:rsidR="001B7BFD" w14:paraId="1D05D882" w14:textId="77777777" w:rsidTr="0047296C">
        <w:tc>
          <w:tcPr>
            <w:tcW w:w="4508" w:type="dxa"/>
          </w:tcPr>
          <w:p w14:paraId="5979EE82" w14:textId="77777777" w:rsidR="001B7BFD" w:rsidRPr="00175C86" w:rsidRDefault="001B7BFD" w:rsidP="0047296C">
            <w:pPr>
              <w:rPr>
                <w:sz w:val="22"/>
                <w:szCs w:val="22"/>
              </w:rPr>
            </w:pPr>
            <w:r w:rsidRPr="00175C86">
              <w:rPr>
                <w:sz w:val="22"/>
                <w:szCs w:val="22"/>
              </w:rPr>
              <w:t>nanogram/ml</w:t>
            </w:r>
          </w:p>
        </w:tc>
        <w:tc>
          <w:tcPr>
            <w:tcW w:w="4508" w:type="dxa"/>
          </w:tcPr>
          <w:p w14:paraId="35BFE01F" w14:textId="77777777" w:rsidR="001B7BFD" w:rsidRPr="00175C86" w:rsidRDefault="001B7BFD" w:rsidP="0047296C">
            <w:pPr>
              <w:rPr>
                <w:sz w:val="22"/>
                <w:szCs w:val="22"/>
              </w:rPr>
            </w:pPr>
            <w:r w:rsidRPr="00175C86">
              <w:rPr>
                <w:sz w:val="22"/>
                <w:szCs w:val="22"/>
              </w:rPr>
              <w:t>tube</w:t>
            </w:r>
          </w:p>
        </w:tc>
      </w:tr>
      <w:tr w:rsidR="001B7BFD" w14:paraId="75C95543" w14:textId="77777777" w:rsidTr="0047296C">
        <w:tc>
          <w:tcPr>
            <w:tcW w:w="4508" w:type="dxa"/>
          </w:tcPr>
          <w:p w14:paraId="044FC580" w14:textId="77777777" w:rsidR="001B7BFD" w:rsidRPr="00175C86" w:rsidRDefault="001B7BFD" w:rsidP="0047296C">
            <w:pPr>
              <w:rPr>
                <w:sz w:val="22"/>
                <w:szCs w:val="22"/>
              </w:rPr>
            </w:pPr>
            <w:r w:rsidRPr="00175C86">
              <w:rPr>
                <w:sz w:val="22"/>
                <w:szCs w:val="22"/>
              </w:rPr>
              <w:t>nanolitre</w:t>
            </w:r>
          </w:p>
        </w:tc>
        <w:tc>
          <w:tcPr>
            <w:tcW w:w="4508" w:type="dxa"/>
          </w:tcPr>
          <w:p w14:paraId="035883EA" w14:textId="77777777" w:rsidR="001B7BFD" w:rsidRPr="00175C86" w:rsidRDefault="001B7BFD" w:rsidP="0047296C">
            <w:pPr>
              <w:rPr>
                <w:sz w:val="22"/>
                <w:szCs w:val="22"/>
              </w:rPr>
            </w:pPr>
            <w:r w:rsidRPr="00175C86">
              <w:rPr>
                <w:sz w:val="22"/>
                <w:szCs w:val="22"/>
              </w:rPr>
              <w:t>tuberculin unit</w:t>
            </w:r>
          </w:p>
        </w:tc>
      </w:tr>
      <w:tr w:rsidR="001B7BFD" w14:paraId="180DC411" w14:textId="77777777" w:rsidTr="0047296C">
        <w:tc>
          <w:tcPr>
            <w:tcW w:w="4508" w:type="dxa"/>
          </w:tcPr>
          <w:p w14:paraId="47D8E074" w14:textId="77777777" w:rsidR="001B7BFD" w:rsidRPr="00175C86" w:rsidRDefault="001B7BFD" w:rsidP="0047296C">
            <w:pPr>
              <w:rPr>
                <w:sz w:val="22"/>
                <w:szCs w:val="22"/>
              </w:rPr>
            </w:pPr>
            <w:r w:rsidRPr="00175C86">
              <w:rPr>
                <w:sz w:val="22"/>
                <w:szCs w:val="22"/>
              </w:rPr>
              <w:t>nanolitre/ml</w:t>
            </w:r>
          </w:p>
        </w:tc>
        <w:tc>
          <w:tcPr>
            <w:tcW w:w="4508" w:type="dxa"/>
          </w:tcPr>
          <w:p w14:paraId="66279862" w14:textId="77777777" w:rsidR="001B7BFD" w:rsidRPr="00175C86" w:rsidRDefault="001B7BFD" w:rsidP="0047296C">
            <w:pPr>
              <w:rPr>
                <w:sz w:val="22"/>
                <w:szCs w:val="22"/>
              </w:rPr>
            </w:pPr>
            <w:r w:rsidRPr="00175C86">
              <w:rPr>
                <w:sz w:val="22"/>
                <w:szCs w:val="22"/>
              </w:rPr>
              <w:t>tuberculin units/ML</w:t>
            </w:r>
          </w:p>
        </w:tc>
      </w:tr>
      <w:tr w:rsidR="001B7BFD" w14:paraId="3D2441E8" w14:textId="77777777" w:rsidTr="0047296C">
        <w:tc>
          <w:tcPr>
            <w:tcW w:w="4508" w:type="dxa"/>
          </w:tcPr>
          <w:p w14:paraId="63277932" w14:textId="77777777" w:rsidR="001B7BFD" w:rsidRPr="00175C86" w:rsidRDefault="001B7BFD" w:rsidP="0047296C">
            <w:pPr>
              <w:rPr>
                <w:sz w:val="22"/>
                <w:szCs w:val="22"/>
              </w:rPr>
            </w:pPr>
            <w:r w:rsidRPr="00175C86">
              <w:rPr>
                <w:sz w:val="22"/>
                <w:szCs w:val="22"/>
              </w:rPr>
              <w:t>nebule</w:t>
            </w:r>
          </w:p>
        </w:tc>
        <w:tc>
          <w:tcPr>
            <w:tcW w:w="4508" w:type="dxa"/>
          </w:tcPr>
          <w:p w14:paraId="7C6155C4" w14:textId="77777777" w:rsidR="001B7BFD" w:rsidRPr="00175C86" w:rsidRDefault="001B7BFD" w:rsidP="0047296C">
            <w:pPr>
              <w:rPr>
                <w:sz w:val="22"/>
                <w:szCs w:val="22"/>
              </w:rPr>
            </w:pPr>
            <w:r w:rsidRPr="00175C86">
              <w:rPr>
                <w:sz w:val="22"/>
                <w:szCs w:val="22"/>
              </w:rPr>
              <w:t>unit</w:t>
            </w:r>
          </w:p>
        </w:tc>
      </w:tr>
      <w:tr w:rsidR="001B7BFD" w14:paraId="00286B95" w14:textId="77777777" w:rsidTr="0047296C">
        <w:tc>
          <w:tcPr>
            <w:tcW w:w="4508" w:type="dxa"/>
          </w:tcPr>
          <w:p w14:paraId="330124F1" w14:textId="77777777" w:rsidR="001B7BFD" w:rsidRPr="00175C86" w:rsidRDefault="001B7BFD" w:rsidP="0047296C">
            <w:pPr>
              <w:rPr>
                <w:sz w:val="22"/>
                <w:szCs w:val="22"/>
              </w:rPr>
            </w:pPr>
            <w:r w:rsidRPr="00175C86">
              <w:rPr>
                <w:sz w:val="22"/>
                <w:szCs w:val="22"/>
              </w:rPr>
              <w:t>needle</w:t>
            </w:r>
          </w:p>
        </w:tc>
        <w:tc>
          <w:tcPr>
            <w:tcW w:w="4508" w:type="dxa"/>
          </w:tcPr>
          <w:p w14:paraId="4DF30C37" w14:textId="77777777" w:rsidR="001B7BFD" w:rsidRPr="00175C86" w:rsidRDefault="001B7BFD" w:rsidP="0047296C">
            <w:pPr>
              <w:rPr>
                <w:sz w:val="22"/>
                <w:szCs w:val="22"/>
              </w:rPr>
            </w:pPr>
            <w:r w:rsidRPr="00175C86">
              <w:rPr>
                <w:sz w:val="22"/>
                <w:szCs w:val="22"/>
              </w:rPr>
              <w:t>unit dose</w:t>
            </w:r>
          </w:p>
        </w:tc>
      </w:tr>
      <w:tr w:rsidR="001B7BFD" w14:paraId="54BF26C8" w14:textId="77777777" w:rsidTr="0047296C">
        <w:tc>
          <w:tcPr>
            <w:tcW w:w="4508" w:type="dxa"/>
          </w:tcPr>
          <w:p w14:paraId="29B3DF30" w14:textId="77777777" w:rsidR="001B7BFD" w:rsidRPr="00175C86" w:rsidRDefault="001B7BFD" w:rsidP="0047296C">
            <w:pPr>
              <w:rPr>
                <w:sz w:val="22"/>
                <w:szCs w:val="22"/>
              </w:rPr>
            </w:pPr>
            <w:r w:rsidRPr="00175C86">
              <w:rPr>
                <w:sz w:val="22"/>
                <w:szCs w:val="22"/>
              </w:rPr>
              <w:t>no value</w:t>
            </w:r>
          </w:p>
        </w:tc>
        <w:tc>
          <w:tcPr>
            <w:tcW w:w="4508" w:type="dxa"/>
          </w:tcPr>
          <w:p w14:paraId="748606C8" w14:textId="77777777" w:rsidR="001B7BFD" w:rsidRPr="00175C86" w:rsidRDefault="001B7BFD" w:rsidP="0047296C">
            <w:pPr>
              <w:rPr>
                <w:sz w:val="22"/>
                <w:szCs w:val="22"/>
              </w:rPr>
            </w:pPr>
            <w:r w:rsidRPr="00175C86">
              <w:rPr>
                <w:sz w:val="22"/>
                <w:szCs w:val="22"/>
              </w:rPr>
              <w:t>unit/dose</w:t>
            </w:r>
          </w:p>
        </w:tc>
      </w:tr>
      <w:tr w:rsidR="001B7BFD" w14:paraId="04D9617B" w14:textId="77777777" w:rsidTr="0047296C">
        <w:tc>
          <w:tcPr>
            <w:tcW w:w="4508" w:type="dxa"/>
          </w:tcPr>
          <w:p w14:paraId="443FB7DF" w14:textId="77777777" w:rsidR="001B7BFD" w:rsidRPr="00175C86" w:rsidRDefault="001B7BFD" w:rsidP="0047296C">
            <w:pPr>
              <w:rPr>
                <w:sz w:val="22"/>
                <w:szCs w:val="22"/>
              </w:rPr>
            </w:pPr>
            <w:r w:rsidRPr="00175C86">
              <w:rPr>
                <w:sz w:val="22"/>
                <w:szCs w:val="22"/>
              </w:rPr>
              <w:t>obsolete - mM</w:t>
            </w:r>
          </w:p>
        </w:tc>
        <w:tc>
          <w:tcPr>
            <w:tcW w:w="4508" w:type="dxa"/>
          </w:tcPr>
          <w:p w14:paraId="5B7DD175" w14:textId="77777777" w:rsidR="001B7BFD" w:rsidRPr="00175C86" w:rsidRDefault="001B7BFD" w:rsidP="0047296C">
            <w:pPr>
              <w:rPr>
                <w:sz w:val="22"/>
                <w:szCs w:val="22"/>
              </w:rPr>
            </w:pPr>
            <w:r w:rsidRPr="00175C86">
              <w:rPr>
                <w:sz w:val="22"/>
                <w:szCs w:val="22"/>
              </w:rPr>
              <w:t>unit/actuation</w:t>
            </w:r>
          </w:p>
        </w:tc>
      </w:tr>
      <w:tr w:rsidR="001B7BFD" w14:paraId="58145963" w14:textId="77777777" w:rsidTr="0047296C">
        <w:tc>
          <w:tcPr>
            <w:tcW w:w="4508" w:type="dxa"/>
          </w:tcPr>
          <w:p w14:paraId="227D5559" w14:textId="77777777" w:rsidR="001B7BFD" w:rsidRPr="00175C86" w:rsidRDefault="001B7BFD" w:rsidP="0047296C">
            <w:pPr>
              <w:rPr>
                <w:sz w:val="22"/>
                <w:szCs w:val="22"/>
              </w:rPr>
            </w:pPr>
            <w:r w:rsidRPr="00175C86">
              <w:rPr>
                <w:sz w:val="22"/>
                <w:szCs w:val="22"/>
              </w:rPr>
              <w:t>pack</w:t>
            </w:r>
          </w:p>
        </w:tc>
        <w:tc>
          <w:tcPr>
            <w:tcW w:w="4508" w:type="dxa"/>
          </w:tcPr>
          <w:p w14:paraId="3D3FEA82" w14:textId="77777777" w:rsidR="001B7BFD" w:rsidRPr="00175C86" w:rsidRDefault="001B7BFD" w:rsidP="0047296C">
            <w:pPr>
              <w:rPr>
                <w:sz w:val="22"/>
                <w:szCs w:val="22"/>
              </w:rPr>
            </w:pPr>
            <w:r w:rsidRPr="00175C86">
              <w:rPr>
                <w:sz w:val="22"/>
                <w:szCs w:val="22"/>
              </w:rPr>
              <w:t>unit/drop</w:t>
            </w:r>
          </w:p>
        </w:tc>
      </w:tr>
      <w:tr w:rsidR="001B7BFD" w14:paraId="67D8ED37" w14:textId="77777777" w:rsidTr="0047296C">
        <w:tc>
          <w:tcPr>
            <w:tcW w:w="4508" w:type="dxa"/>
          </w:tcPr>
          <w:p w14:paraId="1FB614D7" w14:textId="77777777" w:rsidR="001B7BFD" w:rsidRPr="00175C86" w:rsidRDefault="001B7BFD" w:rsidP="0047296C">
            <w:pPr>
              <w:rPr>
                <w:sz w:val="22"/>
                <w:szCs w:val="22"/>
              </w:rPr>
            </w:pPr>
            <w:r w:rsidRPr="00175C86">
              <w:rPr>
                <w:sz w:val="22"/>
                <w:szCs w:val="22"/>
              </w:rPr>
              <w:t>pad</w:t>
            </w:r>
          </w:p>
        </w:tc>
        <w:tc>
          <w:tcPr>
            <w:tcW w:w="4508" w:type="dxa"/>
          </w:tcPr>
          <w:p w14:paraId="274A48D5" w14:textId="77777777" w:rsidR="001B7BFD" w:rsidRPr="00175C86" w:rsidRDefault="001B7BFD" w:rsidP="0047296C">
            <w:pPr>
              <w:rPr>
                <w:sz w:val="22"/>
                <w:szCs w:val="22"/>
              </w:rPr>
            </w:pPr>
            <w:r w:rsidRPr="00175C86">
              <w:rPr>
                <w:sz w:val="22"/>
                <w:szCs w:val="22"/>
              </w:rPr>
              <w:t>unit/gram</w:t>
            </w:r>
          </w:p>
        </w:tc>
      </w:tr>
      <w:tr w:rsidR="001B7BFD" w14:paraId="7BE59DB1" w14:textId="77777777" w:rsidTr="0047296C">
        <w:tc>
          <w:tcPr>
            <w:tcW w:w="4508" w:type="dxa"/>
          </w:tcPr>
          <w:p w14:paraId="08114F05" w14:textId="77777777" w:rsidR="001B7BFD" w:rsidRPr="00175C86" w:rsidRDefault="001B7BFD" w:rsidP="0047296C">
            <w:pPr>
              <w:rPr>
                <w:sz w:val="22"/>
                <w:szCs w:val="22"/>
              </w:rPr>
            </w:pPr>
            <w:r w:rsidRPr="00175C86">
              <w:rPr>
                <w:sz w:val="22"/>
                <w:szCs w:val="22"/>
              </w:rPr>
              <w:t>pastille</w:t>
            </w:r>
          </w:p>
        </w:tc>
        <w:tc>
          <w:tcPr>
            <w:tcW w:w="4508" w:type="dxa"/>
          </w:tcPr>
          <w:p w14:paraId="1B1125D8" w14:textId="77777777" w:rsidR="001B7BFD" w:rsidRPr="00175C86" w:rsidRDefault="001B7BFD" w:rsidP="0047296C">
            <w:pPr>
              <w:rPr>
                <w:sz w:val="22"/>
                <w:szCs w:val="22"/>
              </w:rPr>
            </w:pPr>
            <w:r w:rsidRPr="00175C86">
              <w:rPr>
                <w:sz w:val="22"/>
                <w:szCs w:val="22"/>
              </w:rPr>
              <w:t>unit/mg</w:t>
            </w:r>
          </w:p>
        </w:tc>
      </w:tr>
      <w:tr w:rsidR="001B7BFD" w14:paraId="6EDA9295" w14:textId="77777777" w:rsidTr="0047296C">
        <w:tc>
          <w:tcPr>
            <w:tcW w:w="4508" w:type="dxa"/>
          </w:tcPr>
          <w:p w14:paraId="32DF816B" w14:textId="77777777" w:rsidR="001B7BFD" w:rsidRPr="00175C86" w:rsidRDefault="001B7BFD" w:rsidP="0047296C">
            <w:pPr>
              <w:rPr>
                <w:sz w:val="22"/>
                <w:szCs w:val="22"/>
              </w:rPr>
            </w:pPr>
            <w:r w:rsidRPr="00175C86">
              <w:rPr>
                <w:sz w:val="22"/>
                <w:szCs w:val="22"/>
              </w:rPr>
              <w:t>patch</w:t>
            </w:r>
          </w:p>
        </w:tc>
        <w:tc>
          <w:tcPr>
            <w:tcW w:w="4508" w:type="dxa"/>
          </w:tcPr>
          <w:p w14:paraId="4374B1EC" w14:textId="77777777" w:rsidR="001B7BFD" w:rsidRPr="00175C86" w:rsidRDefault="001B7BFD" w:rsidP="0047296C">
            <w:pPr>
              <w:rPr>
                <w:sz w:val="22"/>
                <w:szCs w:val="22"/>
              </w:rPr>
            </w:pPr>
            <w:r w:rsidRPr="00175C86">
              <w:rPr>
                <w:sz w:val="22"/>
                <w:szCs w:val="22"/>
              </w:rPr>
              <w:t>unit/ml</w:t>
            </w:r>
          </w:p>
        </w:tc>
      </w:tr>
      <w:tr w:rsidR="001B7BFD" w14:paraId="49EF2042" w14:textId="77777777" w:rsidTr="0047296C">
        <w:tc>
          <w:tcPr>
            <w:tcW w:w="4508" w:type="dxa"/>
          </w:tcPr>
          <w:p w14:paraId="523654E4" w14:textId="77777777" w:rsidR="001B7BFD" w:rsidRPr="00175C86" w:rsidRDefault="001B7BFD" w:rsidP="0047296C">
            <w:pPr>
              <w:rPr>
                <w:sz w:val="22"/>
                <w:szCs w:val="22"/>
              </w:rPr>
            </w:pPr>
            <w:r w:rsidRPr="00175C86">
              <w:rPr>
                <w:sz w:val="22"/>
                <w:szCs w:val="22"/>
              </w:rPr>
              <w:t>pessary</w:t>
            </w:r>
          </w:p>
        </w:tc>
        <w:tc>
          <w:tcPr>
            <w:tcW w:w="4508" w:type="dxa"/>
          </w:tcPr>
          <w:p w14:paraId="096384ED" w14:textId="77777777" w:rsidR="001B7BFD" w:rsidRPr="00175C86" w:rsidRDefault="001B7BFD" w:rsidP="0047296C">
            <w:pPr>
              <w:rPr>
                <w:sz w:val="22"/>
                <w:szCs w:val="22"/>
              </w:rPr>
            </w:pPr>
            <w:r w:rsidRPr="00175C86">
              <w:rPr>
                <w:sz w:val="22"/>
                <w:szCs w:val="22"/>
              </w:rPr>
              <w:t>unit/square cm</w:t>
            </w:r>
          </w:p>
        </w:tc>
      </w:tr>
      <w:tr w:rsidR="001B7BFD" w14:paraId="7E099F00" w14:textId="77777777" w:rsidTr="0047296C">
        <w:tc>
          <w:tcPr>
            <w:tcW w:w="4508" w:type="dxa"/>
          </w:tcPr>
          <w:p w14:paraId="75B56B99" w14:textId="77777777" w:rsidR="001B7BFD" w:rsidRPr="00175C86" w:rsidRDefault="001B7BFD" w:rsidP="0047296C">
            <w:pPr>
              <w:rPr>
                <w:sz w:val="22"/>
                <w:szCs w:val="22"/>
              </w:rPr>
            </w:pPr>
            <w:r w:rsidRPr="00175C86">
              <w:rPr>
                <w:sz w:val="22"/>
                <w:szCs w:val="22"/>
              </w:rPr>
              <w:t>piece</w:t>
            </w:r>
          </w:p>
        </w:tc>
        <w:tc>
          <w:tcPr>
            <w:tcW w:w="4508" w:type="dxa"/>
          </w:tcPr>
          <w:p w14:paraId="4BEDD4CD" w14:textId="77777777" w:rsidR="001B7BFD" w:rsidRPr="00175C86" w:rsidRDefault="001B7BFD" w:rsidP="0047296C">
            <w:pPr>
              <w:rPr>
                <w:sz w:val="22"/>
                <w:szCs w:val="22"/>
              </w:rPr>
            </w:pPr>
            <w:r w:rsidRPr="00175C86">
              <w:rPr>
                <w:sz w:val="22"/>
                <w:szCs w:val="22"/>
              </w:rPr>
              <w:t>vector genome</w:t>
            </w:r>
          </w:p>
        </w:tc>
      </w:tr>
      <w:tr w:rsidR="001B7BFD" w14:paraId="6C55C26C" w14:textId="77777777" w:rsidTr="0047296C">
        <w:tc>
          <w:tcPr>
            <w:tcW w:w="4508" w:type="dxa"/>
          </w:tcPr>
          <w:p w14:paraId="5225BDBB" w14:textId="77777777" w:rsidR="001B7BFD" w:rsidRPr="00175C86" w:rsidRDefault="001B7BFD" w:rsidP="0047296C">
            <w:pPr>
              <w:rPr>
                <w:sz w:val="22"/>
                <w:szCs w:val="22"/>
              </w:rPr>
            </w:pPr>
            <w:r w:rsidRPr="00175C86">
              <w:rPr>
                <w:sz w:val="22"/>
                <w:szCs w:val="22"/>
              </w:rPr>
              <w:t>pillule</w:t>
            </w:r>
          </w:p>
        </w:tc>
        <w:tc>
          <w:tcPr>
            <w:tcW w:w="4508" w:type="dxa"/>
          </w:tcPr>
          <w:p w14:paraId="0CEC9D28" w14:textId="77777777" w:rsidR="001B7BFD" w:rsidRPr="00175C86" w:rsidRDefault="001B7BFD" w:rsidP="0047296C">
            <w:pPr>
              <w:rPr>
                <w:sz w:val="22"/>
                <w:szCs w:val="22"/>
              </w:rPr>
            </w:pPr>
            <w:r w:rsidRPr="00175C86">
              <w:rPr>
                <w:sz w:val="22"/>
                <w:szCs w:val="22"/>
              </w:rPr>
              <w:t>vector genome/ml</w:t>
            </w:r>
          </w:p>
        </w:tc>
      </w:tr>
      <w:tr w:rsidR="001B7BFD" w14:paraId="6F1F5695" w14:textId="77777777" w:rsidTr="0047296C">
        <w:tc>
          <w:tcPr>
            <w:tcW w:w="4508" w:type="dxa"/>
          </w:tcPr>
          <w:p w14:paraId="3110A099" w14:textId="77777777" w:rsidR="001B7BFD" w:rsidRPr="00175C86" w:rsidRDefault="001B7BFD" w:rsidP="0047296C">
            <w:pPr>
              <w:rPr>
                <w:sz w:val="22"/>
                <w:szCs w:val="22"/>
              </w:rPr>
            </w:pPr>
            <w:r w:rsidRPr="00175C86">
              <w:rPr>
                <w:sz w:val="22"/>
                <w:szCs w:val="22"/>
              </w:rPr>
              <w:t>pizza base</w:t>
            </w:r>
          </w:p>
        </w:tc>
        <w:tc>
          <w:tcPr>
            <w:tcW w:w="4508" w:type="dxa"/>
          </w:tcPr>
          <w:p w14:paraId="65EDCEB1" w14:textId="77777777" w:rsidR="001B7BFD" w:rsidRPr="00175C86" w:rsidRDefault="001B7BFD" w:rsidP="0047296C">
            <w:pPr>
              <w:rPr>
                <w:sz w:val="22"/>
                <w:szCs w:val="22"/>
              </w:rPr>
            </w:pPr>
            <w:r w:rsidRPr="00175C86">
              <w:rPr>
                <w:sz w:val="22"/>
                <w:szCs w:val="22"/>
              </w:rPr>
              <w:t>vial</w:t>
            </w:r>
          </w:p>
        </w:tc>
      </w:tr>
      <w:tr w:rsidR="001B7BFD" w14:paraId="47D7F1F9" w14:textId="77777777" w:rsidTr="0047296C">
        <w:tc>
          <w:tcPr>
            <w:tcW w:w="4508" w:type="dxa"/>
          </w:tcPr>
          <w:p w14:paraId="20497CC1" w14:textId="77777777" w:rsidR="001B7BFD" w:rsidRPr="00175C86" w:rsidRDefault="001B7BFD" w:rsidP="0047296C">
            <w:pPr>
              <w:rPr>
                <w:sz w:val="22"/>
                <w:szCs w:val="22"/>
              </w:rPr>
            </w:pPr>
            <w:r w:rsidRPr="00175C86">
              <w:rPr>
                <w:sz w:val="22"/>
                <w:szCs w:val="22"/>
              </w:rPr>
              <w:t>plaque forming units</w:t>
            </w:r>
          </w:p>
        </w:tc>
        <w:tc>
          <w:tcPr>
            <w:tcW w:w="4508" w:type="dxa"/>
          </w:tcPr>
          <w:p w14:paraId="3E43BDDF" w14:textId="77777777" w:rsidR="001B7BFD" w:rsidRPr="00175C86" w:rsidRDefault="001B7BFD" w:rsidP="0047296C">
            <w:pPr>
              <w:rPr>
                <w:sz w:val="22"/>
                <w:szCs w:val="22"/>
              </w:rPr>
            </w:pPr>
            <w:r w:rsidRPr="00175C86">
              <w:rPr>
                <w:sz w:val="22"/>
                <w:szCs w:val="22"/>
              </w:rPr>
              <w:t>week supply</w:t>
            </w:r>
          </w:p>
        </w:tc>
      </w:tr>
      <w:tr w:rsidR="001B7BFD" w14:paraId="674A6C02" w14:textId="77777777" w:rsidTr="0047296C">
        <w:tc>
          <w:tcPr>
            <w:tcW w:w="4508" w:type="dxa"/>
          </w:tcPr>
          <w:p w14:paraId="426AAEC1" w14:textId="77777777" w:rsidR="001B7BFD" w:rsidRPr="00175C86" w:rsidRDefault="001B7BFD" w:rsidP="0047296C">
            <w:pPr>
              <w:rPr>
                <w:sz w:val="22"/>
                <w:szCs w:val="22"/>
              </w:rPr>
            </w:pPr>
            <w:r w:rsidRPr="00175C86">
              <w:rPr>
                <w:sz w:val="22"/>
                <w:szCs w:val="22"/>
              </w:rPr>
              <w:t>plaque forming units/ml</w:t>
            </w:r>
          </w:p>
        </w:tc>
        <w:tc>
          <w:tcPr>
            <w:tcW w:w="4508" w:type="dxa"/>
          </w:tcPr>
          <w:p w14:paraId="11BEFF07" w14:textId="77777777" w:rsidR="001B7BFD" w:rsidRPr="00175C86" w:rsidRDefault="001B7BFD" w:rsidP="0047296C">
            <w:pPr>
              <w:rPr>
                <w:sz w:val="22"/>
                <w:szCs w:val="22"/>
              </w:rPr>
            </w:pPr>
          </w:p>
        </w:tc>
      </w:tr>
      <w:tr w:rsidR="001B7BFD" w14:paraId="5CE1AB07" w14:textId="77777777" w:rsidTr="0047296C">
        <w:tc>
          <w:tcPr>
            <w:tcW w:w="4508" w:type="dxa"/>
          </w:tcPr>
          <w:p w14:paraId="2D1E78F8" w14:textId="77777777" w:rsidR="001B7BFD" w:rsidRPr="00175C86" w:rsidRDefault="001B7BFD" w:rsidP="0047296C">
            <w:pPr>
              <w:rPr>
                <w:sz w:val="22"/>
                <w:szCs w:val="22"/>
              </w:rPr>
            </w:pPr>
            <w:r w:rsidRPr="00175C86">
              <w:rPr>
                <w:sz w:val="22"/>
                <w:szCs w:val="22"/>
              </w:rPr>
              <w:t>plaster</w:t>
            </w:r>
          </w:p>
        </w:tc>
        <w:tc>
          <w:tcPr>
            <w:tcW w:w="4508" w:type="dxa"/>
          </w:tcPr>
          <w:p w14:paraId="05139FAF" w14:textId="77777777" w:rsidR="001B7BFD" w:rsidRPr="00175C86" w:rsidRDefault="001B7BFD" w:rsidP="0047296C">
            <w:pPr>
              <w:rPr>
                <w:sz w:val="22"/>
                <w:szCs w:val="22"/>
              </w:rPr>
            </w:pPr>
          </w:p>
        </w:tc>
      </w:tr>
      <w:tr w:rsidR="001B7BFD" w14:paraId="51DDD645" w14:textId="77777777" w:rsidTr="0047296C">
        <w:tc>
          <w:tcPr>
            <w:tcW w:w="4508" w:type="dxa"/>
          </w:tcPr>
          <w:p w14:paraId="586B1D0F" w14:textId="77777777" w:rsidR="001B7BFD" w:rsidRPr="00175C86" w:rsidRDefault="001B7BFD" w:rsidP="0047296C">
            <w:pPr>
              <w:rPr>
                <w:sz w:val="22"/>
                <w:szCs w:val="22"/>
              </w:rPr>
            </w:pPr>
            <w:r w:rsidRPr="00175C86">
              <w:rPr>
                <w:sz w:val="22"/>
                <w:szCs w:val="22"/>
              </w:rPr>
              <w:t>pot</w:t>
            </w:r>
          </w:p>
        </w:tc>
        <w:tc>
          <w:tcPr>
            <w:tcW w:w="4508" w:type="dxa"/>
          </w:tcPr>
          <w:p w14:paraId="2046A969" w14:textId="77777777" w:rsidR="001B7BFD" w:rsidRPr="00175C86" w:rsidRDefault="001B7BFD" w:rsidP="0047296C">
            <w:pPr>
              <w:rPr>
                <w:sz w:val="22"/>
                <w:szCs w:val="22"/>
              </w:rPr>
            </w:pPr>
          </w:p>
        </w:tc>
      </w:tr>
      <w:tr w:rsidR="001B7BFD" w14:paraId="393A7F2B" w14:textId="77777777" w:rsidTr="0047296C">
        <w:tc>
          <w:tcPr>
            <w:tcW w:w="4508" w:type="dxa"/>
          </w:tcPr>
          <w:p w14:paraId="4671E697" w14:textId="77777777" w:rsidR="001B7BFD" w:rsidRPr="00175C86" w:rsidRDefault="001B7BFD" w:rsidP="0047296C">
            <w:pPr>
              <w:rPr>
                <w:sz w:val="22"/>
                <w:szCs w:val="22"/>
              </w:rPr>
            </w:pPr>
            <w:r w:rsidRPr="00175C86">
              <w:rPr>
                <w:sz w:val="22"/>
                <w:szCs w:val="22"/>
              </w:rPr>
              <w:t>pouch</w:t>
            </w:r>
          </w:p>
        </w:tc>
        <w:tc>
          <w:tcPr>
            <w:tcW w:w="4508" w:type="dxa"/>
          </w:tcPr>
          <w:p w14:paraId="1AA7FA50" w14:textId="77777777" w:rsidR="001B7BFD" w:rsidRPr="00175C86" w:rsidRDefault="001B7BFD" w:rsidP="0047296C">
            <w:pPr>
              <w:rPr>
                <w:sz w:val="22"/>
                <w:szCs w:val="22"/>
              </w:rPr>
            </w:pPr>
          </w:p>
        </w:tc>
      </w:tr>
      <w:tr w:rsidR="001B7BFD" w14:paraId="25A17F2C" w14:textId="77777777" w:rsidTr="0047296C">
        <w:tc>
          <w:tcPr>
            <w:tcW w:w="4508" w:type="dxa"/>
          </w:tcPr>
          <w:p w14:paraId="142D5FA1" w14:textId="77777777" w:rsidR="001B7BFD" w:rsidRPr="00175C86" w:rsidRDefault="001B7BFD" w:rsidP="0047296C">
            <w:pPr>
              <w:rPr>
                <w:sz w:val="22"/>
                <w:szCs w:val="22"/>
              </w:rPr>
            </w:pPr>
            <w:r w:rsidRPr="00175C86">
              <w:rPr>
                <w:sz w:val="22"/>
                <w:szCs w:val="22"/>
              </w:rPr>
              <w:t>ppm</w:t>
            </w:r>
          </w:p>
        </w:tc>
        <w:tc>
          <w:tcPr>
            <w:tcW w:w="4508" w:type="dxa"/>
          </w:tcPr>
          <w:p w14:paraId="2BBA5026" w14:textId="77777777" w:rsidR="001B7BFD" w:rsidRPr="00175C86" w:rsidRDefault="001B7BFD" w:rsidP="0047296C">
            <w:pPr>
              <w:rPr>
                <w:sz w:val="22"/>
                <w:szCs w:val="22"/>
              </w:rPr>
            </w:pPr>
          </w:p>
        </w:tc>
      </w:tr>
      <w:tr w:rsidR="001B7BFD" w14:paraId="73A620C5" w14:textId="77777777" w:rsidTr="0047296C">
        <w:tc>
          <w:tcPr>
            <w:tcW w:w="4508" w:type="dxa"/>
          </w:tcPr>
          <w:p w14:paraId="3F988BC2" w14:textId="77777777" w:rsidR="001B7BFD" w:rsidRPr="00175C86" w:rsidRDefault="001B7BFD" w:rsidP="0047296C">
            <w:pPr>
              <w:rPr>
                <w:sz w:val="22"/>
                <w:szCs w:val="22"/>
              </w:rPr>
            </w:pPr>
            <w:r w:rsidRPr="00175C86">
              <w:rPr>
                <w:sz w:val="22"/>
                <w:szCs w:val="22"/>
              </w:rPr>
              <w:t>pre-filled disposable injection</w:t>
            </w:r>
          </w:p>
        </w:tc>
        <w:tc>
          <w:tcPr>
            <w:tcW w:w="4508" w:type="dxa"/>
          </w:tcPr>
          <w:p w14:paraId="5A3663F9" w14:textId="77777777" w:rsidR="001B7BFD" w:rsidRPr="00175C86" w:rsidRDefault="001B7BFD" w:rsidP="0047296C">
            <w:pPr>
              <w:rPr>
                <w:sz w:val="22"/>
                <w:szCs w:val="22"/>
              </w:rPr>
            </w:pPr>
          </w:p>
        </w:tc>
      </w:tr>
      <w:tr w:rsidR="001B7BFD" w14:paraId="4CFFF089" w14:textId="77777777" w:rsidTr="0047296C">
        <w:tc>
          <w:tcPr>
            <w:tcW w:w="4508" w:type="dxa"/>
          </w:tcPr>
          <w:p w14:paraId="47441330" w14:textId="77777777" w:rsidR="001B7BFD" w:rsidRPr="00175C86" w:rsidRDefault="001B7BFD" w:rsidP="0047296C">
            <w:pPr>
              <w:rPr>
                <w:sz w:val="22"/>
                <w:szCs w:val="22"/>
              </w:rPr>
            </w:pPr>
            <w:r w:rsidRPr="00175C86">
              <w:rPr>
                <w:sz w:val="22"/>
                <w:szCs w:val="22"/>
              </w:rPr>
              <w:t>roll</w:t>
            </w:r>
          </w:p>
        </w:tc>
        <w:tc>
          <w:tcPr>
            <w:tcW w:w="4508" w:type="dxa"/>
          </w:tcPr>
          <w:p w14:paraId="19A0E863" w14:textId="77777777" w:rsidR="001B7BFD" w:rsidRPr="00175C86" w:rsidRDefault="001B7BFD" w:rsidP="0047296C">
            <w:pPr>
              <w:rPr>
                <w:sz w:val="22"/>
                <w:szCs w:val="22"/>
              </w:rPr>
            </w:pPr>
          </w:p>
        </w:tc>
      </w:tr>
      <w:tr w:rsidR="001B7BFD" w14:paraId="77A59EF4" w14:textId="77777777" w:rsidTr="0047296C">
        <w:tc>
          <w:tcPr>
            <w:tcW w:w="4508" w:type="dxa"/>
          </w:tcPr>
          <w:p w14:paraId="11BB980E" w14:textId="77777777" w:rsidR="001B7BFD" w:rsidRPr="00175C86" w:rsidRDefault="001B7BFD" w:rsidP="0047296C">
            <w:pPr>
              <w:rPr>
                <w:sz w:val="22"/>
                <w:szCs w:val="22"/>
              </w:rPr>
            </w:pPr>
            <w:r w:rsidRPr="00175C86">
              <w:rPr>
                <w:sz w:val="22"/>
                <w:szCs w:val="22"/>
              </w:rPr>
              <w:t>sachet</w:t>
            </w:r>
          </w:p>
        </w:tc>
        <w:tc>
          <w:tcPr>
            <w:tcW w:w="4508" w:type="dxa"/>
          </w:tcPr>
          <w:p w14:paraId="64C51438" w14:textId="77777777" w:rsidR="001B7BFD" w:rsidRPr="00175C86" w:rsidRDefault="001B7BFD" w:rsidP="0047296C">
            <w:pPr>
              <w:rPr>
                <w:sz w:val="22"/>
                <w:szCs w:val="22"/>
              </w:rPr>
            </w:pPr>
          </w:p>
        </w:tc>
      </w:tr>
      <w:tr w:rsidR="001B7BFD" w14:paraId="6D588C1F" w14:textId="77777777" w:rsidTr="0047296C">
        <w:tc>
          <w:tcPr>
            <w:tcW w:w="4508" w:type="dxa"/>
          </w:tcPr>
          <w:p w14:paraId="27CFE516" w14:textId="77777777" w:rsidR="001B7BFD" w:rsidRPr="00175C86" w:rsidRDefault="001B7BFD" w:rsidP="0047296C">
            <w:pPr>
              <w:rPr>
                <w:sz w:val="22"/>
                <w:szCs w:val="22"/>
              </w:rPr>
            </w:pPr>
            <w:r w:rsidRPr="00175C86">
              <w:rPr>
                <w:sz w:val="22"/>
                <w:szCs w:val="22"/>
              </w:rPr>
              <w:t>scoop</w:t>
            </w:r>
          </w:p>
        </w:tc>
        <w:tc>
          <w:tcPr>
            <w:tcW w:w="4508" w:type="dxa"/>
          </w:tcPr>
          <w:p w14:paraId="6D944CF0" w14:textId="77777777" w:rsidR="001B7BFD" w:rsidRPr="00175C86" w:rsidRDefault="001B7BFD" w:rsidP="0047296C">
            <w:pPr>
              <w:rPr>
                <w:sz w:val="22"/>
                <w:szCs w:val="22"/>
              </w:rPr>
            </w:pPr>
          </w:p>
        </w:tc>
      </w:tr>
      <w:tr w:rsidR="001B7BFD" w14:paraId="741F8C9C" w14:textId="77777777" w:rsidTr="0047296C">
        <w:tc>
          <w:tcPr>
            <w:tcW w:w="4508" w:type="dxa"/>
          </w:tcPr>
          <w:p w14:paraId="790461B1" w14:textId="77777777" w:rsidR="001B7BFD" w:rsidRPr="00175C86" w:rsidRDefault="001B7BFD" w:rsidP="0047296C">
            <w:pPr>
              <w:rPr>
                <w:sz w:val="22"/>
                <w:szCs w:val="22"/>
              </w:rPr>
            </w:pPr>
            <w:r w:rsidRPr="00175C86">
              <w:rPr>
                <w:sz w:val="22"/>
                <w:szCs w:val="22"/>
              </w:rPr>
              <w:t>spoonful</w:t>
            </w:r>
          </w:p>
        </w:tc>
        <w:tc>
          <w:tcPr>
            <w:tcW w:w="4508" w:type="dxa"/>
          </w:tcPr>
          <w:p w14:paraId="3824BAD0" w14:textId="77777777" w:rsidR="001B7BFD" w:rsidRPr="00175C86" w:rsidRDefault="001B7BFD" w:rsidP="0047296C">
            <w:pPr>
              <w:rPr>
                <w:sz w:val="22"/>
                <w:szCs w:val="22"/>
              </w:rPr>
            </w:pPr>
          </w:p>
        </w:tc>
      </w:tr>
      <w:tr w:rsidR="001B7BFD" w14:paraId="0C114B3C" w14:textId="77777777" w:rsidTr="0047296C">
        <w:tc>
          <w:tcPr>
            <w:tcW w:w="4508" w:type="dxa"/>
          </w:tcPr>
          <w:p w14:paraId="79622EB6" w14:textId="77777777" w:rsidR="001B7BFD" w:rsidRPr="00175C86" w:rsidRDefault="001B7BFD" w:rsidP="0047296C">
            <w:pPr>
              <w:rPr>
                <w:sz w:val="22"/>
                <w:szCs w:val="22"/>
              </w:rPr>
            </w:pPr>
            <w:r w:rsidRPr="00175C86">
              <w:rPr>
                <w:sz w:val="22"/>
                <w:szCs w:val="22"/>
              </w:rPr>
              <w:t>SQ-Bet</w:t>
            </w:r>
          </w:p>
        </w:tc>
        <w:tc>
          <w:tcPr>
            <w:tcW w:w="4508" w:type="dxa"/>
          </w:tcPr>
          <w:p w14:paraId="46A6E7A4" w14:textId="77777777" w:rsidR="001B7BFD" w:rsidRPr="00175C86" w:rsidRDefault="001B7BFD" w:rsidP="0047296C">
            <w:pPr>
              <w:rPr>
                <w:sz w:val="22"/>
                <w:szCs w:val="22"/>
              </w:rPr>
            </w:pPr>
          </w:p>
        </w:tc>
      </w:tr>
      <w:tr w:rsidR="001B7BFD" w14:paraId="3F516A01" w14:textId="77777777" w:rsidTr="0047296C">
        <w:tc>
          <w:tcPr>
            <w:tcW w:w="4508" w:type="dxa"/>
          </w:tcPr>
          <w:p w14:paraId="0E7FE94F" w14:textId="77777777" w:rsidR="001B7BFD" w:rsidRPr="00175C86" w:rsidRDefault="001B7BFD" w:rsidP="0047296C">
            <w:pPr>
              <w:rPr>
                <w:sz w:val="22"/>
                <w:szCs w:val="22"/>
              </w:rPr>
            </w:pPr>
            <w:r w:rsidRPr="00175C86">
              <w:rPr>
                <w:sz w:val="22"/>
                <w:szCs w:val="22"/>
              </w:rPr>
              <w:t>SQ-T</w:t>
            </w:r>
          </w:p>
        </w:tc>
        <w:tc>
          <w:tcPr>
            <w:tcW w:w="4508" w:type="dxa"/>
          </w:tcPr>
          <w:p w14:paraId="5C262B21" w14:textId="77777777" w:rsidR="001B7BFD" w:rsidRPr="00175C86" w:rsidRDefault="001B7BFD" w:rsidP="0047296C">
            <w:pPr>
              <w:rPr>
                <w:sz w:val="22"/>
                <w:szCs w:val="22"/>
              </w:rPr>
            </w:pPr>
          </w:p>
        </w:tc>
      </w:tr>
      <w:tr w:rsidR="001B7BFD" w14:paraId="06AE7F84" w14:textId="77777777" w:rsidTr="0047296C">
        <w:tc>
          <w:tcPr>
            <w:tcW w:w="4508" w:type="dxa"/>
          </w:tcPr>
          <w:p w14:paraId="315C7A1C" w14:textId="77777777" w:rsidR="001B7BFD" w:rsidRPr="00175C86" w:rsidRDefault="001B7BFD" w:rsidP="0047296C">
            <w:pPr>
              <w:rPr>
                <w:sz w:val="22"/>
                <w:szCs w:val="22"/>
              </w:rPr>
            </w:pPr>
            <w:r w:rsidRPr="00175C86">
              <w:rPr>
                <w:sz w:val="22"/>
                <w:szCs w:val="22"/>
              </w:rPr>
              <w:t>SQ-U</w:t>
            </w:r>
          </w:p>
        </w:tc>
        <w:tc>
          <w:tcPr>
            <w:tcW w:w="4508" w:type="dxa"/>
          </w:tcPr>
          <w:p w14:paraId="43C56488" w14:textId="77777777" w:rsidR="001B7BFD" w:rsidRPr="00175C86" w:rsidRDefault="001B7BFD" w:rsidP="0047296C">
            <w:pPr>
              <w:rPr>
                <w:sz w:val="22"/>
                <w:szCs w:val="22"/>
              </w:rPr>
            </w:pPr>
          </w:p>
        </w:tc>
      </w:tr>
      <w:tr w:rsidR="001B7BFD" w14:paraId="27D27554" w14:textId="77777777" w:rsidTr="0047296C">
        <w:tc>
          <w:tcPr>
            <w:tcW w:w="4508" w:type="dxa"/>
          </w:tcPr>
          <w:p w14:paraId="6F5E90B7" w14:textId="77777777" w:rsidR="001B7BFD" w:rsidRPr="00175C86" w:rsidRDefault="001B7BFD" w:rsidP="0047296C">
            <w:pPr>
              <w:rPr>
                <w:sz w:val="22"/>
                <w:szCs w:val="22"/>
              </w:rPr>
            </w:pPr>
            <w:r w:rsidRPr="00175C86">
              <w:rPr>
                <w:sz w:val="22"/>
                <w:szCs w:val="22"/>
              </w:rPr>
              <w:t>SQ-U/ml</w:t>
            </w:r>
          </w:p>
        </w:tc>
        <w:tc>
          <w:tcPr>
            <w:tcW w:w="4508" w:type="dxa"/>
          </w:tcPr>
          <w:p w14:paraId="19E2AB4D" w14:textId="77777777" w:rsidR="001B7BFD" w:rsidRPr="00175C86" w:rsidRDefault="001B7BFD" w:rsidP="0047296C">
            <w:pPr>
              <w:rPr>
                <w:sz w:val="22"/>
                <w:szCs w:val="22"/>
              </w:rPr>
            </w:pPr>
          </w:p>
        </w:tc>
      </w:tr>
    </w:tbl>
    <w:p w14:paraId="135D5B63" w14:textId="77777777" w:rsidR="002341F6" w:rsidRDefault="002341F6" w:rsidP="003D4C8D">
      <w:pPr>
        <w:rPr>
          <w:color w:val="000000"/>
          <w:sz w:val="22"/>
          <w:szCs w:val="22"/>
        </w:rPr>
      </w:pPr>
    </w:p>
    <w:p w14:paraId="3F184D89" w14:textId="680F3373" w:rsidR="001B7BFD" w:rsidRPr="003D4C8D" w:rsidRDefault="001B7BFD" w:rsidP="003D4C8D">
      <w:pPr>
        <w:rPr>
          <w:color w:val="000000"/>
          <w:sz w:val="22"/>
          <w:szCs w:val="22"/>
        </w:rPr>
      </w:pPr>
      <w:r>
        <w:rPr>
          <w:color w:val="000000"/>
          <w:sz w:val="22"/>
          <w:szCs w:val="22"/>
        </w:rPr>
        <w:br w:type="page"/>
      </w:r>
    </w:p>
    <w:p w14:paraId="2A08C439" w14:textId="77777777" w:rsidR="008A73CC" w:rsidRPr="008A73CC" w:rsidRDefault="004C6A9C" w:rsidP="003D4C8D">
      <w:pPr>
        <w:pStyle w:val="Heading1"/>
      </w:pPr>
      <w:bookmarkStart w:id="40" w:name="_Toc180660774"/>
      <w:r w:rsidRPr="008A73CC">
        <w:lastRenderedPageBreak/>
        <w:t xml:space="preserve">Appendix </w:t>
      </w:r>
      <w:r w:rsidR="008A73CC" w:rsidRPr="008A73CC">
        <w:t>VIII</w:t>
      </w:r>
      <w:bookmarkEnd w:id="40"/>
    </w:p>
    <w:p w14:paraId="2D5C7748" w14:textId="2079E6CB" w:rsidR="008A73CC" w:rsidRPr="008A73CC" w:rsidRDefault="008A73CC" w:rsidP="00317AF4">
      <w:pPr>
        <w:pStyle w:val="Heading2"/>
      </w:pPr>
      <w:bookmarkStart w:id="41" w:name="_Toc180660775"/>
      <w:r w:rsidRPr="008A73CC">
        <w:t>List F 1</w:t>
      </w:r>
      <w:r w:rsidR="0076343C">
        <w:t xml:space="preserve"> –</w:t>
      </w:r>
      <w:r w:rsidRPr="008A73CC">
        <w:t xml:space="preserve"> Actual</w:t>
      </w:r>
      <w:r w:rsidR="00C852AA">
        <w:t xml:space="preserve"> </w:t>
      </w:r>
      <w:r w:rsidRPr="008A73CC">
        <w:t>Medicinal Product Manufacturer</w:t>
      </w:r>
      <w:bookmarkEnd w:id="41"/>
    </w:p>
    <w:p w14:paraId="4F58BDF4" w14:textId="77777777" w:rsidR="008A73CC" w:rsidRPr="008A73CC" w:rsidRDefault="008A73CC" w:rsidP="000B190D">
      <w:pPr>
        <w:pStyle w:val="BodyText2"/>
        <w:spacing w:line="276" w:lineRule="auto"/>
        <w:rPr>
          <w:sz w:val="22"/>
          <w:szCs w:val="22"/>
        </w:rPr>
      </w:pPr>
    </w:p>
    <w:p w14:paraId="1A7C0758" w14:textId="6A7B699A" w:rsidR="008A73CC" w:rsidRPr="008A73CC" w:rsidRDefault="008A73CC" w:rsidP="000B190D">
      <w:pPr>
        <w:pStyle w:val="BodyText2"/>
        <w:spacing w:line="276" w:lineRule="auto"/>
        <w:jc w:val="both"/>
        <w:rPr>
          <w:sz w:val="22"/>
          <w:szCs w:val="22"/>
        </w:rPr>
      </w:pPr>
      <w:r w:rsidRPr="008A73CC">
        <w:rPr>
          <w:b/>
          <w:bCs/>
          <w:sz w:val="22"/>
          <w:szCs w:val="22"/>
        </w:rPr>
        <w:t>Editorial Policy:</w:t>
      </w:r>
      <w:r w:rsidRPr="008A73CC">
        <w:rPr>
          <w:sz w:val="22"/>
          <w:szCs w:val="22"/>
        </w:rPr>
        <w:t xml:space="preserve">  the list of manufacturers / suppliers will be as inclusive as possible to meet the range of products included in the dictionary. The inclusivity of the list will be maintained only if the manufacturers / suppliers regularly provide data to the dictionary maintainer. SNOMED </w:t>
      </w:r>
      <w:r w:rsidR="00A7237A">
        <w:rPr>
          <w:sz w:val="22"/>
          <w:szCs w:val="22"/>
        </w:rPr>
        <w:t xml:space="preserve">CT UK extension identifiers </w:t>
      </w:r>
      <w:r w:rsidRPr="008A73CC">
        <w:rPr>
          <w:sz w:val="22"/>
          <w:szCs w:val="22"/>
        </w:rPr>
        <w:t>will be</w:t>
      </w:r>
      <w:r w:rsidR="00A7237A">
        <w:rPr>
          <w:sz w:val="22"/>
          <w:szCs w:val="22"/>
        </w:rPr>
        <w:t xml:space="preserve"> assigned.</w:t>
      </w:r>
    </w:p>
    <w:p w14:paraId="23327C4F" w14:textId="77777777" w:rsidR="008A73CC" w:rsidRPr="008A73CC" w:rsidRDefault="008A73CC" w:rsidP="000B190D">
      <w:pPr>
        <w:pStyle w:val="BodyText2"/>
        <w:spacing w:line="276" w:lineRule="auto"/>
        <w:jc w:val="both"/>
        <w:rPr>
          <w:sz w:val="22"/>
          <w:szCs w:val="22"/>
        </w:rPr>
      </w:pPr>
    </w:p>
    <w:p w14:paraId="62D7A529" w14:textId="77777777" w:rsidR="008A73CC" w:rsidRPr="008A73CC" w:rsidRDefault="008A73CC" w:rsidP="000B190D">
      <w:pPr>
        <w:pStyle w:val="BodyText2"/>
        <w:spacing w:line="276" w:lineRule="auto"/>
        <w:rPr>
          <w:b/>
          <w:bCs/>
          <w:sz w:val="22"/>
          <w:szCs w:val="22"/>
        </w:rPr>
      </w:pPr>
    </w:p>
    <w:p w14:paraId="05E7F428" w14:textId="77777777" w:rsidR="008A73CC" w:rsidRPr="008A73CC" w:rsidRDefault="008A73CC" w:rsidP="000B190D">
      <w:pPr>
        <w:pStyle w:val="BodyText2"/>
        <w:spacing w:line="276" w:lineRule="auto"/>
        <w:rPr>
          <w:b/>
          <w:bCs/>
          <w:sz w:val="22"/>
          <w:szCs w:val="22"/>
        </w:rPr>
      </w:pPr>
    </w:p>
    <w:p w14:paraId="2E8E6957" w14:textId="77777777" w:rsidR="008A73CC" w:rsidRPr="008A73CC" w:rsidRDefault="008A73CC" w:rsidP="000B190D">
      <w:pPr>
        <w:pStyle w:val="BodyText2"/>
        <w:spacing w:line="276" w:lineRule="auto"/>
        <w:rPr>
          <w:b/>
          <w:bCs/>
          <w:sz w:val="22"/>
          <w:szCs w:val="22"/>
        </w:rPr>
      </w:pPr>
    </w:p>
    <w:p w14:paraId="286BFB09" w14:textId="77777777" w:rsidR="0076343C" w:rsidRDefault="0076343C" w:rsidP="000B190D">
      <w:pPr>
        <w:spacing w:line="276" w:lineRule="auto"/>
        <w:rPr>
          <w:b/>
          <w:bCs/>
          <w:color w:val="000000"/>
          <w:sz w:val="22"/>
          <w:szCs w:val="22"/>
        </w:rPr>
      </w:pPr>
      <w:r>
        <w:rPr>
          <w:b/>
          <w:bCs/>
          <w:sz w:val="22"/>
          <w:szCs w:val="22"/>
        </w:rPr>
        <w:br w:type="page"/>
      </w:r>
    </w:p>
    <w:p w14:paraId="518A463C" w14:textId="77777777" w:rsidR="008A73CC" w:rsidRPr="008A73CC" w:rsidRDefault="0076343C" w:rsidP="000B190D">
      <w:pPr>
        <w:pStyle w:val="Heading1"/>
        <w:spacing w:line="276" w:lineRule="auto"/>
      </w:pPr>
      <w:bookmarkStart w:id="42" w:name="_Toc180660776"/>
      <w:r w:rsidRPr="008A73CC">
        <w:lastRenderedPageBreak/>
        <w:t xml:space="preserve">Appendix </w:t>
      </w:r>
      <w:r w:rsidR="008A73CC" w:rsidRPr="008A73CC">
        <w:t>IX</w:t>
      </w:r>
      <w:bookmarkEnd w:id="42"/>
    </w:p>
    <w:p w14:paraId="40B54DF4" w14:textId="3C1BF765" w:rsidR="008A73CC" w:rsidRPr="008A73CC" w:rsidRDefault="0076343C" w:rsidP="00317AF4">
      <w:pPr>
        <w:pStyle w:val="Heading2"/>
      </w:pPr>
      <w:bookmarkStart w:id="43" w:name="_Toc180660777"/>
      <w:r>
        <w:t>List G –</w:t>
      </w:r>
      <w:r w:rsidR="008A73CC" w:rsidRPr="008A73CC">
        <w:t xml:space="preserve"> Actual</w:t>
      </w:r>
      <w:r w:rsidR="002E2709">
        <w:t xml:space="preserve"> </w:t>
      </w:r>
      <w:r w:rsidR="008A73CC" w:rsidRPr="008A73CC">
        <w:t>Medicinal Product Flavours</w:t>
      </w:r>
      <w:bookmarkEnd w:id="43"/>
    </w:p>
    <w:p w14:paraId="067C6189" w14:textId="77777777" w:rsidR="008A73CC" w:rsidRPr="008A73CC" w:rsidRDefault="008A73CC" w:rsidP="000B190D">
      <w:pPr>
        <w:pStyle w:val="BodyText2"/>
        <w:spacing w:line="276" w:lineRule="auto"/>
        <w:jc w:val="center"/>
        <w:rPr>
          <w:b/>
          <w:bCs/>
          <w:sz w:val="22"/>
          <w:szCs w:val="22"/>
        </w:rPr>
      </w:pPr>
    </w:p>
    <w:p w14:paraId="2EBD3221" w14:textId="77777777" w:rsidR="004C04F0" w:rsidRPr="008A73CC" w:rsidRDefault="008A73CC" w:rsidP="004C04F0">
      <w:pPr>
        <w:spacing w:line="276" w:lineRule="auto"/>
        <w:rPr>
          <w:sz w:val="22"/>
          <w:szCs w:val="22"/>
        </w:rPr>
      </w:pPr>
      <w:r w:rsidRPr="008A73CC">
        <w:rPr>
          <w:b/>
          <w:bCs/>
          <w:sz w:val="22"/>
          <w:szCs w:val="22"/>
        </w:rPr>
        <w:t>Editorial Policy:</w:t>
      </w:r>
      <w:r w:rsidRPr="008A73CC">
        <w:rPr>
          <w:sz w:val="22"/>
          <w:szCs w:val="22"/>
        </w:rPr>
        <w:t xml:space="preserve"> The list of flavours used to populate the dictionary will be derived from product descriptions provided by the manufacturer / supplier.</w:t>
      </w:r>
      <w:r w:rsidR="004C04F0">
        <w:rPr>
          <w:sz w:val="22"/>
          <w:szCs w:val="22"/>
        </w:rPr>
        <w:t xml:space="preserve"> </w:t>
      </w:r>
      <w:r w:rsidR="004C04F0" w:rsidRPr="008A73CC">
        <w:rPr>
          <w:sz w:val="22"/>
          <w:szCs w:val="22"/>
        </w:rPr>
        <w:t>This list is not comprehensive. New flavours will be added as and when required.</w:t>
      </w:r>
    </w:p>
    <w:p w14:paraId="2F8EB64B" w14:textId="77777777" w:rsidR="008A73CC" w:rsidRPr="008A73CC" w:rsidRDefault="008A73CC" w:rsidP="004A56C4">
      <w:pPr>
        <w:pStyle w:val="BodyText2"/>
        <w:spacing w:line="276" w:lineRule="auto"/>
        <w:rPr>
          <w:b/>
          <w:bCs/>
          <w:sz w:val="22"/>
          <w:szCs w:val="22"/>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291"/>
        <w:gridCol w:w="2976"/>
        <w:gridCol w:w="3260"/>
      </w:tblGrid>
      <w:tr w:rsidR="00197D35" w:rsidRPr="00DA3022" w14:paraId="00750366" w14:textId="5814F174" w:rsidTr="004A56C4">
        <w:tc>
          <w:tcPr>
            <w:tcW w:w="1727" w:type="pct"/>
            <w:shd w:val="clear" w:color="auto" w:fill="0072C6"/>
          </w:tcPr>
          <w:p w14:paraId="07C3390F" w14:textId="77777777" w:rsidR="00197D35" w:rsidRPr="00197D35" w:rsidRDefault="00197D35" w:rsidP="00AB2819">
            <w:pPr>
              <w:pStyle w:val="BodyText2"/>
              <w:spacing w:line="276" w:lineRule="auto"/>
              <w:rPr>
                <w:b/>
                <w:bCs/>
                <w:color w:val="FFFFFF" w:themeColor="background1"/>
              </w:rPr>
            </w:pPr>
            <w:r w:rsidRPr="00197D35">
              <w:rPr>
                <w:b/>
                <w:bCs/>
                <w:color w:val="FFFFFF" w:themeColor="background1"/>
              </w:rPr>
              <w:t>Flavour</w:t>
            </w:r>
          </w:p>
        </w:tc>
        <w:tc>
          <w:tcPr>
            <w:tcW w:w="1562" w:type="pct"/>
            <w:shd w:val="clear" w:color="auto" w:fill="0072C6"/>
          </w:tcPr>
          <w:p w14:paraId="10F41FCF" w14:textId="453DD535" w:rsidR="00197D35" w:rsidRPr="00197D35" w:rsidRDefault="00BE7A05" w:rsidP="00AB2819">
            <w:pPr>
              <w:pStyle w:val="BodyText2"/>
              <w:spacing w:line="276" w:lineRule="auto"/>
              <w:rPr>
                <w:b/>
                <w:bCs/>
                <w:color w:val="FFFFFF" w:themeColor="background1"/>
              </w:rPr>
            </w:pPr>
            <w:r w:rsidRPr="00197D35">
              <w:rPr>
                <w:b/>
                <w:bCs/>
                <w:color w:val="FFFFFF" w:themeColor="background1"/>
              </w:rPr>
              <w:t>Flavour</w:t>
            </w:r>
          </w:p>
        </w:tc>
        <w:tc>
          <w:tcPr>
            <w:tcW w:w="1711" w:type="pct"/>
            <w:shd w:val="clear" w:color="auto" w:fill="0072C6"/>
          </w:tcPr>
          <w:p w14:paraId="367FE2FB" w14:textId="4E324B0B" w:rsidR="00197D35" w:rsidRPr="00197D35" w:rsidRDefault="00BE7A05" w:rsidP="00AB2819">
            <w:pPr>
              <w:pStyle w:val="BodyText2"/>
              <w:spacing w:line="276" w:lineRule="auto"/>
              <w:rPr>
                <w:b/>
                <w:bCs/>
                <w:color w:val="FFFFFF" w:themeColor="background1"/>
              </w:rPr>
            </w:pPr>
            <w:r w:rsidRPr="00197D35">
              <w:rPr>
                <w:b/>
                <w:bCs/>
                <w:color w:val="FFFFFF" w:themeColor="background1"/>
              </w:rPr>
              <w:t>Flavour</w:t>
            </w:r>
          </w:p>
        </w:tc>
      </w:tr>
      <w:tr w:rsidR="00070035" w:rsidRPr="00DA3022" w14:paraId="1C609E5E" w14:textId="29684DA9" w:rsidTr="004A56C4">
        <w:tc>
          <w:tcPr>
            <w:tcW w:w="1727" w:type="pct"/>
          </w:tcPr>
          <w:p w14:paraId="24100033" w14:textId="77777777" w:rsidR="00070035" w:rsidRPr="00BE7A05" w:rsidRDefault="00070035" w:rsidP="00070035">
            <w:pPr>
              <w:pStyle w:val="BodyText2"/>
              <w:spacing w:line="276" w:lineRule="auto"/>
              <w:rPr>
                <w:bCs/>
              </w:rPr>
            </w:pPr>
            <w:r w:rsidRPr="00BE7A05">
              <w:rPr>
                <w:bCs/>
              </w:rPr>
              <w:t>All day scramble</w:t>
            </w:r>
          </w:p>
        </w:tc>
        <w:tc>
          <w:tcPr>
            <w:tcW w:w="1562" w:type="pct"/>
          </w:tcPr>
          <w:p w14:paraId="14E47B73" w14:textId="4855079F" w:rsidR="00070035" w:rsidRPr="00BE7A05" w:rsidRDefault="00070035" w:rsidP="00070035">
            <w:pPr>
              <w:rPr>
                <w:snapToGrid w:val="0"/>
                <w:color w:val="000000"/>
                <w:sz w:val="20"/>
                <w:szCs w:val="20"/>
              </w:rPr>
            </w:pPr>
            <w:r w:rsidRPr="00BE7A05">
              <w:rPr>
                <w:snapToGrid w:val="0"/>
                <w:color w:val="000000"/>
                <w:sz w:val="20"/>
                <w:szCs w:val="20"/>
              </w:rPr>
              <w:t>Cola</w:t>
            </w:r>
          </w:p>
        </w:tc>
        <w:tc>
          <w:tcPr>
            <w:tcW w:w="1711" w:type="pct"/>
          </w:tcPr>
          <w:p w14:paraId="217809EA" w14:textId="2E0AF508" w:rsidR="00070035" w:rsidRPr="00BE7A05" w:rsidRDefault="00070035" w:rsidP="00070035">
            <w:pPr>
              <w:rPr>
                <w:snapToGrid w:val="0"/>
                <w:color w:val="000000"/>
                <w:sz w:val="20"/>
                <w:szCs w:val="20"/>
              </w:rPr>
            </w:pPr>
            <w:r w:rsidRPr="00BE7A05">
              <w:rPr>
                <w:snapToGrid w:val="0"/>
                <w:color w:val="000000"/>
                <w:sz w:val="20"/>
                <w:szCs w:val="20"/>
              </w:rPr>
              <w:t>Orange honey</w:t>
            </w:r>
          </w:p>
        </w:tc>
      </w:tr>
      <w:tr w:rsidR="00070035" w:rsidRPr="00DA3022" w14:paraId="20389337" w14:textId="06CFA835" w:rsidTr="004A56C4">
        <w:tc>
          <w:tcPr>
            <w:tcW w:w="1727" w:type="pct"/>
          </w:tcPr>
          <w:p w14:paraId="41A84517" w14:textId="77777777" w:rsidR="00070035" w:rsidRPr="00BE7A05" w:rsidRDefault="00070035" w:rsidP="00070035">
            <w:pPr>
              <w:spacing w:line="276" w:lineRule="auto"/>
              <w:rPr>
                <w:snapToGrid w:val="0"/>
                <w:color w:val="000000"/>
                <w:sz w:val="20"/>
                <w:szCs w:val="20"/>
              </w:rPr>
            </w:pPr>
            <w:r w:rsidRPr="00BE7A05">
              <w:rPr>
                <w:snapToGrid w:val="0"/>
                <w:color w:val="000000"/>
                <w:sz w:val="20"/>
                <w:szCs w:val="20"/>
              </w:rPr>
              <w:t>Almond</w:t>
            </w:r>
          </w:p>
        </w:tc>
        <w:tc>
          <w:tcPr>
            <w:tcW w:w="1562" w:type="pct"/>
          </w:tcPr>
          <w:p w14:paraId="6F6F69BE" w14:textId="01123BA4" w:rsidR="00070035" w:rsidRPr="00BE7A05" w:rsidRDefault="00070035" w:rsidP="00070035">
            <w:pPr>
              <w:rPr>
                <w:snapToGrid w:val="0"/>
                <w:color w:val="000000"/>
                <w:sz w:val="20"/>
                <w:szCs w:val="20"/>
              </w:rPr>
            </w:pPr>
            <w:r w:rsidRPr="00BE7A05">
              <w:rPr>
                <w:snapToGrid w:val="0"/>
                <w:color w:val="000000"/>
                <w:sz w:val="20"/>
                <w:szCs w:val="20"/>
              </w:rPr>
              <w:t>Cranberry</w:t>
            </w:r>
          </w:p>
        </w:tc>
        <w:tc>
          <w:tcPr>
            <w:tcW w:w="1711" w:type="pct"/>
          </w:tcPr>
          <w:p w14:paraId="67749FEA" w14:textId="75670C18" w:rsidR="00070035" w:rsidRPr="00BE7A05" w:rsidRDefault="00070035" w:rsidP="00070035">
            <w:pPr>
              <w:rPr>
                <w:snapToGrid w:val="0"/>
                <w:color w:val="000000"/>
                <w:sz w:val="20"/>
                <w:szCs w:val="20"/>
              </w:rPr>
            </w:pPr>
            <w:r w:rsidRPr="00BE7A05">
              <w:rPr>
                <w:snapToGrid w:val="0"/>
                <w:color w:val="000000"/>
                <w:sz w:val="20"/>
                <w:szCs w:val="20"/>
              </w:rPr>
              <w:t>Orange &amp; lemon</w:t>
            </w:r>
          </w:p>
        </w:tc>
      </w:tr>
      <w:tr w:rsidR="00070035" w:rsidRPr="00DA3022" w14:paraId="6FE194EC" w14:textId="1784C2A3" w:rsidTr="004A56C4">
        <w:tc>
          <w:tcPr>
            <w:tcW w:w="1727" w:type="pct"/>
          </w:tcPr>
          <w:p w14:paraId="35745BC1" w14:textId="77777777" w:rsidR="00070035" w:rsidRPr="00BE7A05" w:rsidRDefault="00070035" w:rsidP="00070035">
            <w:pPr>
              <w:spacing w:line="276" w:lineRule="auto"/>
              <w:rPr>
                <w:snapToGrid w:val="0"/>
                <w:color w:val="000000"/>
                <w:sz w:val="20"/>
                <w:szCs w:val="20"/>
              </w:rPr>
            </w:pPr>
            <w:r w:rsidRPr="00BE7A05">
              <w:rPr>
                <w:snapToGrid w:val="0"/>
                <w:color w:val="000000"/>
                <w:sz w:val="20"/>
                <w:szCs w:val="20"/>
              </w:rPr>
              <w:t>Aniseed</w:t>
            </w:r>
          </w:p>
        </w:tc>
        <w:tc>
          <w:tcPr>
            <w:tcW w:w="1562" w:type="pct"/>
          </w:tcPr>
          <w:p w14:paraId="4BF0CC7C" w14:textId="3386A858" w:rsidR="00070035" w:rsidRPr="00BE7A05" w:rsidRDefault="00070035" w:rsidP="00070035">
            <w:pPr>
              <w:rPr>
                <w:snapToGrid w:val="0"/>
                <w:color w:val="000000"/>
                <w:sz w:val="20"/>
                <w:szCs w:val="20"/>
              </w:rPr>
            </w:pPr>
            <w:r w:rsidRPr="00BE7A05">
              <w:rPr>
                <w:snapToGrid w:val="0"/>
                <w:color w:val="000000"/>
                <w:sz w:val="20"/>
                <w:szCs w:val="20"/>
              </w:rPr>
              <w:t>Cranberry &amp; blackcurrant</w:t>
            </w:r>
          </w:p>
        </w:tc>
        <w:tc>
          <w:tcPr>
            <w:tcW w:w="1711" w:type="pct"/>
          </w:tcPr>
          <w:p w14:paraId="5B2BB06B" w14:textId="0D47ECE8" w:rsidR="00070035" w:rsidRPr="00BE7A05" w:rsidRDefault="00070035" w:rsidP="00070035">
            <w:pPr>
              <w:rPr>
                <w:snapToGrid w:val="0"/>
                <w:color w:val="000000"/>
                <w:sz w:val="20"/>
                <w:szCs w:val="20"/>
              </w:rPr>
            </w:pPr>
            <w:r w:rsidRPr="00BE7A05">
              <w:rPr>
                <w:snapToGrid w:val="0"/>
                <w:color w:val="000000"/>
                <w:sz w:val="20"/>
                <w:szCs w:val="20"/>
              </w:rPr>
              <w:t>Orange &amp; pineapple</w:t>
            </w:r>
          </w:p>
        </w:tc>
      </w:tr>
      <w:tr w:rsidR="00070035" w:rsidRPr="00DA3022" w14:paraId="11214535" w14:textId="62FEC935" w:rsidTr="004A56C4">
        <w:tc>
          <w:tcPr>
            <w:tcW w:w="1727" w:type="pct"/>
          </w:tcPr>
          <w:p w14:paraId="3C1B26CF" w14:textId="77777777" w:rsidR="00070035" w:rsidRPr="00BE7A05" w:rsidRDefault="00070035" w:rsidP="00070035">
            <w:pPr>
              <w:spacing w:line="276" w:lineRule="auto"/>
              <w:rPr>
                <w:snapToGrid w:val="0"/>
                <w:color w:val="000000"/>
                <w:sz w:val="20"/>
                <w:szCs w:val="20"/>
              </w:rPr>
            </w:pPr>
            <w:r w:rsidRPr="00BE7A05">
              <w:rPr>
                <w:snapToGrid w:val="0"/>
                <w:color w:val="000000"/>
                <w:sz w:val="20"/>
                <w:szCs w:val="20"/>
              </w:rPr>
              <w:t>Apple</w:t>
            </w:r>
          </w:p>
        </w:tc>
        <w:tc>
          <w:tcPr>
            <w:tcW w:w="1562" w:type="pct"/>
          </w:tcPr>
          <w:p w14:paraId="78AC9D73" w14:textId="4FF5006D" w:rsidR="00070035" w:rsidRPr="00BE7A05" w:rsidRDefault="00070035" w:rsidP="00070035">
            <w:pPr>
              <w:rPr>
                <w:snapToGrid w:val="0"/>
                <w:color w:val="000000"/>
                <w:sz w:val="20"/>
                <w:szCs w:val="20"/>
              </w:rPr>
            </w:pPr>
            <w:r w:rsidRPr="00BE7A05">
              <w:rPr>
                <w:snapToGrid w:val="0"/>
                <w:color w:val="000000"/>
                <w:sz w:val="20"/>
                <w:szCs w:val="20"/>
              </w:rPr>
              <w:t>Creamy chicken</w:t>
            </w:r>
          </w:p>
        </w:tc>
        <w:tc>
          <w:tcPr>
            <w:tcW w:w="1711" w:type="pct"/>
          </w:tcPr>
          <w:p w14:paraId="6379F1BC" w14:textId="1B58413F" w:rsidR="00070035" w:rsidRPr="00BE7A05" w:rsidRDefault="00070035" w:rsidP="00070035">
            <w:pPr>
              <w:rPr>
                <w:snapToGrid w:val="0"/>
                <w:color w:val="000000"/>
                <w:sz w:val="20"/>
                <w:szCs w:val="20"/>
              </w:rPr>
            </w:pPr>
            <w:r w:rsidRPr="00BE7A05">
              <w:rPr>
                <w:snapToGrid w:val="0"/>
                <w:color w:val="000000"/>
                <w:sz w:val="20"/>
                <w:szCs w:val="20"/>
              </w:rPr>
              <w:t>Pea &amp; mint</w:t>
            </w:r>
          </w:p>
        </w:tc>
      </w:tr>
      <w:tr w:rsidR="00070035" w:rsidRPr="00DA3022" w14:paraId="2F0A70E5" w14:textId="489A96F9" w:rsidTr="004A56C4">
        <w:tc>
          <w:tcPr>
            <w:tcW w:w="1727" w:type="pct"/>
          </w:tcPr>
          <w:p w14:paraId="4468C29E" w14:textId="77777777" w:rsidR="00070035" w:rsidRPr="00BE7A05" w:rsidRDefault="00070035" w:rsidP="00070035">
            <w:pPr>
              <w:rPr>
                <w:snapToGrid w:val="0"/>
                <w:color w:val="000000"/>
                <w:sz w:val="20"/>
                <w:szCs w:val="20"/>
              </w:rPr>
            </w:pPr>
            <w:r w:rsidRPr="00BE7A05">
              <w:rPr>
                <w:snapToGrid w:val="0"/>
                <w:color w:val="000000"/>
                <w:sz w:val="20"/>
                <w:szCs w:val="20"/>
              </w:rPr>
              <w:t>Apple &amp; blackcurrant</w:t>
            </w:r>
          </w:p>
        </w:tc>
        <w:tc>
          <w:tcPr>
            <w:tcW w:w="1562" w:type="pct"/>
          </w:tcPr>
          <w:p w14:paraId="01FF025E" w14:textId="051E2D61" w:rsidR="00070035" w:rsidRPr="00BE7A05" w:rsidRDefault="00070035" w:rsidP="00070035">
            <w:pPr>
              <w:rPr>
                <w:snapToGrid w:val="0"/>
                <w:color w:val="000000"/>
                <w:sz w:val="20"/>
                <w:szCs w:val="20"/>
              </w:rPr>
            </w:pPr>
            <w:r w:rsidRPr="00BE7A05">
              <w:rPr>
                <w:snapToGrid w:val="0"/>
                <w:color w:val="000000"/>
                <w:sz w:val="20"/>
                <w:szCs w:val="20"/>
              </w:rPr>
              <w:t>Creamy tomato</w:t>
            </w:r>
          </w:p>
        </w:tc>
        <w:tc>
          <w:tcPr>
            <w:tcW w:w="1711" w:type="pct"/>
          </w:tcPr>
          <w:p w14:paraId="6D9EAB37" w14:textId="23CBD3DF" w:rsidR="00070035" w:rsidRPr="00BE7A05" w:rsidRDefault="00070035" w:rsidP="00070035">
            <w:pPr>
              <w:rPr>
                <w:snapToGrid w:val="0"/>
                <w:color w:val="000000"/>
                <w:sz w:val="20"/>
                <w:szCs w:val="20"/>
              </w:rPr>
            </w:pPr>
            <w:r w:rsidRPr="00BE7A05">
              <w:rPr>
                <w:snapToGrid w:val="0"/>
                <w:color w:val="000000"/>
                <w:sz w:val="20"/>
                <w:szCs w:val="20"/>
              </w:rPr>
              <w:t>Peach</w:t>
            </w:r>
          </w:p>
        </w:tc>
      </w:tr>
      <w:tr w:rsidR="00070035" w:rsidRPr="00DA3022" w14:paraId="4002F355" w14:textId="34DC61E6" w:rsidTr="004A56C4">
        <w:tc>
          <w:tcPr>
            <w:tcW w:w="1727" w:type="pct"/>
          </w:tcPr>
          <w:p w14:paraId="3E99C322" w14:textId="77777777" w:rsidR="00070035" w:rsidRPr="00BE7A05" w:rsidRDefault="00070035" w:rsidP="00070035">
            <w:pPr>
              <w:rPr>
                <w:snapToGrid w:val="0"/>
                <w:color w:val="000000"/>
                <w:sz w:val="20"/>
                <w:szCs w:val="20"/>
              </w:rPr>
            </w:pPr>
            <w:r w:rsidRPr="00BE7A05">
              <w:rPr>
                <w:snapToGrid w:val="0"/>
                <w:color w:val="000000"/>
                <w:sz w:val="20"/>
                <w:szCs w:val="20"/>
              </w:rPr>
              <w:t>Apple and pear</w:t>
            </w:r>
          </w:p>
        </w:tc>
        <w:tc>
          <w:tcPr>
            <w:tcW w:w="1562" w:type="pct"/>
          </w:tcPr>
          <w:p w14:paraId="2BDFB3D6" w14:textId="71BFA0E0" w:rsidR="00070035" w:rsidRPr="00BE7A05" w:rsidRDefault="00070035" w:rsidP="00070035">
            <w:pPr>
              <w:rPr>
                <w:snapToGrid w:val="0"/>
                <w:color w:val="000000"/>
                <w:sz w:val="20"/>
                <w:szCs w:val="20"/>
              </w:rPr>
            </w:pPr>
            <w:r w:rsidRPr="00BE7A05">
              <w:rPr>
                <w:snapToGrid w:val="0"/>
                <w:color w:val="000000"/>
                <w:sz w:val="20"/>
                <w:szCs w:val="20"/>
              </w:rPr>
              <w:t>Creamy vanilla</w:t>
            </w:r>
          </w:p>
        </w:tc>
        <w:tc>
          <w:tcPr>
            <w:tcW w:w="1711" w:type="pct"/>
          </w:tcPr>
          <w:p w14:paraId="05A47ED0" w14:textId="5D8BDE83" w:rsidR="00070035" w:rsidRPr="00BE7A05" w:rsidRDefault="00070035" w:rsidP="00070035">
            <w:pPr>
              <w:rPr>
                <w:snapToGrid w:val="0"/>
                <w:color w:val="000000"/>
                <w:sz w:val="20"/>
                <w:szCs w:val="20"/>
              </w:rPr>
            </w:pPr>
            <w:r w:rsidRPr="00BE7A05">
              <w:rPr>
                <w:snapToGrid w:val="0"/>
                <w:color w:val="000000"/>
                <w:sz w:val="20"/>
                <w:szCs w:val="20"/>
              </w:rPr>
              <w:t>Peach &amp; orange</w:t>
            </w:r>
          </w:p>
        </w:tc>
      </w:tr>
      <w:tr w:rsidR="00070035" w:rsidRPr="00DA3022" w14:paraId="718A8289" w14:textId="05683568" w:rsidTr="004A56C4">
        <w:tc>
          <w:tcPr>
            <w:tcW w:w="1727" w:type="pct"/>
          </w:tcPr>
          <w:p w14:paraId="4C3DCE82" w14:textId="77777777" w:rsidR="00070035" w:rsidRPr="00BE7A05" w:rsidRDefault="00070035" w:rsidP="00070035">
            <w:pPr>
              <w:rPr>
                <w:snapToGrid w:val="0"/>
                <w:color w:val="000000"/>
                <w:sz w:val="20"/>
                <w:szCs w:val="20"/>
              </w:rPr>
            </w:pPr>
            <w:r w:rsidRPr="00BE7A05">
              <w:rPr>
                <w:snapToGrid w:val="0"/>
                <w:color w:val="000000"/>
                <w:sz w:val="20"/>
                <w:szCs w:val="20"/>
              </w:rPr>
              <w:t>Apricot</w:t>
            </w:r>
          </w:p>
        </w:tc>
        <w:tc>
          <w:tcPr>
            <w:tcW w:w="1562" w:type="pct"/>
          </w:tcPr>
          <w:p w14:paraId="7A2827C4" w14:textId="5F8BABE2" w:rsidR="00070035" w:rsidRPr="00BE7A05" w:rsidRDefault="00070035" w:rsidP="00070035">
            <w:pPr>
              <w:rPr>
                <w:snapToGrid w:val="0"/>
                <w:color w:val="000000"/>
                <w:sz w:val="20"/>
                <w:szCs w:val="20"/>
              </w:rPr>
            </w:pPr>
            <w:r w:rsidRPr="00BE7A05">
              <w:rPr>
                <w:snapToGrid w:val="0"/>
                <w:color w:val="000000"/>
                <w:sz w:val="20"/>
                <w:szCs w:val="20"/>
              </w:rPr>
              <w:t>Egg nogg</w:t>
            </w:r>
          </w:p>
        </w:tc>
        <w:tc>
          <w:tcPr>
            <w:tcW w:w="1711" w:type="pct"/>
          </w:tcPr>
          <w:p w14:paraId="09D5980C" w14:textId="59E432E3" w:rsidR="00070035" w:rsidRPr="00BE7A05" w:rsidRDefault="00070035" w:rsidP="00070035">
            <w:pPr>
              <w:rPr>
                <w:snapToGrid w:val="0"/>
                <w:color w:val="000000"/>
                <w:sz w:val="20"/>
                <w:szCs w:val="20"/>
              </w:rPr>
            </w:pPr>
            <w:r w:rsidRPr="00BE7A05">
              <w:rPr>
                <w:snapToGrid w:val="0"/>
                <w:color w:val="000000"/>
                <w:sz w:val="20"/>
                <w:szCs w:val="20"/>
              </w:rPr>
              <w:t>Pear &amp; cherry</w:t>
            </w:r>
          </w:p>
        </w:tc>
      </w:tr>
      <w:tr w:rsidR="00070035" w:rsidRPr="00DA3022" w14:paraId="3FFDFDFE" w14:textId="6F258879" w:rsidTr="004A56C4">
        <w:tc>
          <w:tcPr>
            <w:tcW w:w="1727" w:type="pct"/>
          </w:tcPr>
          <w:p w14:paraId="69BEB72E" w14:textId="77777777" w:rsidR="00070035" w:rsidRPr="00BE7A05" w:rsidRDefault="00070035" w:rsidP="00070035">
            <w:pPr>
              <w:rPr>
                <w:snapToGrid w:val="0"/>
                <w:color w:val="000000"/>
                <w:sz w:val="20"/>
                <w:szCs w:val="20"/>
              </w:rPr>
            </w:pPr>
            <w:r w:rsidRPr="00BE7A05">
              <w:rPr>
                <w:snapToGrid w:val="0"/>
                <w:color w:val="000000"/>
                <w:sz w:val="20"/>
                <w:szCs w:val="20"/>
              </w:rPr>
              <w:t>Apricot-peach</w:t>
            </w:r>
          </w:p>
        </w:tc>
        <w:tc>
          <w:tcPr>
            <w:tcW w:w="1562" w:type="pct"/>
          </w:tcPr>
          <w:p w14:paraId="548651D3" w14:textId="0C4DD658" w:rsidR="00070035" w:rsidRPr="00BE7A05" w:rsidRDefault="00070035" w:rsidP="00070035">
            <w:pPr>
              <w:rPr>
                <w:snapToGrid w:val="0"/>
                <w:color w:val="000000"/>
                <w:sz w:val="20"/>
                <w:szCs w:val="20"/>
              </w:rPr>
            </w:pPr>
            <w:r w:rsidRPr="00BE7A05">
              <w:rPr>
                <w:snapToGrid w:val="0"/>
                <w:color w:val="000000"/>
                <w:sz w:val="20"/>
                <w:szCs w:val="20"/>
              </w:rPr>
              <w:t>Eucalyptus</w:t>
            </w:r>
          </w:p>
        </w:tc>
        <w:tc>
          <w:tcPr>
            <w:tcW w:w="1711" w:type="pct"/>
          </w:tcPr>
          <w:p w14:paraId="0DF182E5" w14:textId="22810C81" w:rsidR="00070035" w:rsidRPr="00BE7A05" w:rsidRDefault="00070035" w:rsidP="00070035">
            <w:pPr>
              <w:rPr>
                <w:snapToGrid w:val="0"/>
                <w:color w:val="000000"/>
                <w:sz w:val="20"/>
                <w:szCs w:val="20"/>
              </w:rPr>
            </w:pPr>
            <w:r w:rsidRPr="00BE7A05">
              <w:rPr>
                <w:snapToGrid w:val="0"/>
                <w:color w:val="000000"/>
                <w:sz w:val="20"/>
                <w:szCs w:val="20"/>
              </w:rPr>
              <w:t>Pineapple</w:t>
            </w:r>
          </w:p>
        </w:tc>
      </w:tr>
      <w:tr w:rsidR="00070035" w:rsidRPr="00DA3022" w14:paraId="36C1995E" w14:textId="66639EC8" w:rsidTr="004A56C4">
        <w:tc>
          <w:tcPr>
            <w:tcW w:w="1727" w:type="pct"/>
          </w:tcPr>
          <w:p w14:paraId="0E05DA29" w14:textId="77777777" w:rsidR="00070035" w:rsidRPr="00BE7A05" w:rsidRDefault="00070035" w:rsidP="00070035">
            <w:pPr>
              <w:rPr>
                <w:snapToGrid w:val="0"/>
                <w:color w:val="000000"/>
                <w:sz w:val="20"/>
                <w:szCs w:val="20"/>
              </w:rPr>
            </w:pPr>
            <w:r w:rsidRPr="00BE7A05">
              <w:rPr>
                <w:snapToGrid w:val="0"/>
                <w:color w:val="000000"/>
                <w:sz w:val="20"/>
                <w:szCs w:val="20"/>
              </w:rPr>
              <w:t>Asparagus</w:t>
            </w:r>
          </w:p>
        </w:tc>
        <w:tc>
          <w:tcPr>
            <w:tcW w:w="1562" w:type="pct"/>
          </w:tcPr>
          <w:p w14:paraId="118F050E" w14:textId="2124AE42" w:rsidR="00070035" w:rsidRPr="00BE7A05" w:rsidRDefault="00070035" w:rsidP="00070035">
            <w:pPr>
              <w:rPr>
                <w:snapToGrid w:val="0"/>
                <w:color w:val="000000"/>
                <w:sz w:val="20"/>
                <w:szCs w:val="20"/>
              </w:rPr>
            </w:pPr>
            <w:r w:rsidRPr="00BE7A05">
              <w:rPr>
                <w:snapToGrid w:val="0"/>
                <w:color w:val="000000"/>
                <w:sz w:val="20"/>
                <w:szCs w:val="20"/>
              </w:rPr>
              <w:t>Forest fruits</w:t>
            </w:r>
          </w:p>
        </w:tc>
        <w:tc>
          <w:tcPr>
            <w:tcW w:w="1711" w:type="pct"/>
          </w:tcPr>
          <w:p w14:paraId="16CF4DC7" w14:textId="4BC962C4" w:rsidR="00070035" w:rsidRPr="00BE7A05" w:rsidRDefault="00070035" w:rsidP="00070035">
            <w:pPr>
              <w:rPr>
                <w:snapToGrid w:val="0"/>
                <w:color w:val="000000"/>
                <w:sz w:val="20"/>
                <w:szCs w:val="20"/>
              </w:rPr>
            </w:pPr>
            <w:r w:rsidRPr="00BE7A05">
              <w:rPr>
                <w:snapToGrid w:val="0"/>
                <w:color w:val="000000"/>
                <w:sz w:val="20"/>
                <w:szCs w:val="20"/>
              </w:rPr>
              <w:t>Plain</w:t>
            </w:r>
          </w:p>
        </w:tc>
      </w:tr>
      <w:tr w:rsidR="00070035" w:rsidRPr="00DA3022" w14:paraId="100C4410" w14:textId="310B742D" w:rsidTr="004A56C4">
        <w:tc>
          <w:tcPr>
            <w:tcW w:w="1727" w:type="pct"/>
          </w:tcPr>
          <w:p w14:paraId="3C25763A" w14:textId="77777777" w:rsidR="00070035" w:rsidRPr="00BE7A05" w:rsidRDefault="00070035" w:rsidP="00070035">
            <w:pPr>
              <w:rPr>
                <w:snapToGrid w:val="0"/>
                <w:color w:val="000000"/>
                <w:sz w:val="20"/>
                <w:szCs w:val="20"/>
              </w:rPr>
            </w:pPr>
            <w:r w:rsidRPr="00BE7A05">
              <w:rPr>
                <w:snapToGrid w:val="0"/>
                <w:color w:val="000000"/>
                <w:sz w:val="20"/>
                <w:szCs w:val="20"/>
              </w:rPr>
              <w:t>Balsamic herb</w:t>
            </w:r>
          </w:p>
        </w:tc>
        <w:tc>
          <w:tcPr>
            <w:tcW w:w="1562" w:type="pct"/>
          </w:tcPr>
          <w:p w14:paraId="04356910" w14:textId="173DEDF9" w:rsidR="00070035" w:rsidRPr="00BE7A05" w:rsidRDefault="00070035" w:rsidP="00070035">
            <w:pPr>
              <w:rPr>
                <w:snapToGrid w:val="0"/>
                <w:color w:val="000000"/>
                <w:sz w:val="20"/>
                <w:szCs w:val="20"/>
              </w:rPr>
            </w:pPr>
            <w:r w:rsidRPr="00BE7A05">
              <w:rPr>
                <w:snapToGrid w:val="0"/>
                <w:color w:val="000000"/>
                <w:sz w:val="20"/>
                <w:szCs w:val="20"/>
              </w:rPr>
              <w:t>Fruit</w:t>
            </w:r>
          </w:p>
        </w:tc>
        <w:tc>
          <w:tcPr>
            <w:tcW w:w="1711" w:type="pct"/>
          </w:tcPr>
          <w:p w14:paraId="1F74C003" w14:textId="07DED1FF" w:rsidR="00070035" w:rsidRPr="00BE7A05" w:rsidRDefault="00070035" w:rsidP="00070035">
            <w:pPr>
              <w:rPr>
                <w:snapToGrid w:val="0"/>
                <w:color w:val="000000"/>
                <w:sz w:val="20"/>
                <w:szCs w:val="20"/>
              </w:rPr>
            </w:pPr>
            <w:r w:rsidRPr="00BE7A05">
              <w:rPr>
                <w:snapToGrid w:val="0"/>
                <w:color w:val="000000"/>
                <w:sz w:val="20"/>
                <w:szCs w:val="20"/>
              </w:rPr>
              <w:t>Plum</w:t>
            </w:r>
          </w:p>
        </w:tc>
      </w:tr>
      <w:tr w:rsidR="00070035" w:rsidRPr="00DA3022" w14:paraId="040662AA" w14:textId="366429B4" w:rsidTr="004A56C4">
        <w:tc>
          <w:tcPr>
            <w:tcW w:w="1727" w:type="pct"/>
          </w:tcPr>
          <w:p w14:paraId="419BC499" w14:textId="77777777" w:rsidR="00070035" w:rsidRPr="00BE7A05" w:rsidRDefault="00070035" w:rsidP="00070035">
            <w:pPr>
              <w:rPr>
                <w:snapToGrid w:val="0"/>
                <w:color w:val="000000"/>
                <w:sz w:val="20"/>
                <w:szCs w:val="20"/>
              </w:rPr>
            </w:pPr>
            <w:r w:rsidRPr="00BE7A05">
              <w:rPr>
                <w:snapToGrid w:val="0"/>
                <w:color w:val="000000"/>
                <w:sz w:val="20"/>
                <w:szCs w:val="20"/>
              </w:rPr>
              <w:t>Banana</w:t>
            </w:r>
          </w:p>
        </w:tc>
        <w:tc>
          <w:tcPr>
            <w:tcW w:w="1562" w:type="pct"/>
          </w:tcPr>
          <w:p w14:paraId="0FD1F08F" w14:textId="3DDF34AF" w:rsidR="00070035" w:rsidRPr="00BE7A05" w:rsidRDefault="00070035" w:rsidP="00070035">
            <w:pPr>
              <w:rPr>
                <w:snapToGrid w:val="0"/>
                <w:color w:val="000000"/>
                <w:sz w:val="20"/>
                <w:szCs w:val="20"/>
              </w:rPr>
            </w:pPr>
            <w:r w:rsidRPr="00BE7A05">
              <w:rPr>
                <w:snapToGrid w:val="0"/>
                <w:color w:val="000000"/>
                <w:sz w:val="20"/>
                <w:szCs w:val="20"/>
              </w:rPr>
              <w:t>Fruit(s) of the Forest</w:t>
            </w:r>
          </w:p>
        </w:tc>
        <w:tc>
          <w:tcPr>
            <w:tcW w:w="1711" w:type="pct"/>
          </w:tcPr>
          <w:p w14:paraId="3BA0C1AC" w14:textId="0A2AE07B" w:rsidR="00070035" w:rsidRPr="00BE7A05" w:rsidRDefault="00070035" w:rsidP="00070035">
            <w:pPr>
              <w:rPr>
                <w:snapToGrid w:val="0"/>
                <w:color w:val="000000"/>
                <w:sz w:val="20"/>
                <w:szCs w:val="20"/>
              </w:rPr>
            </w:pPr>
            <w:r w:rsidRPr="00BE7A05">
              <w:rPr>
                <w:snapToGrid w:val="0"/>
                <w:color w:val="000000"/>
                <w:sz w:val="20"/>
                <w:szCs w:val="20"/>
              </w:rPr>
              <w:t>Praline</w:t>
            </w:r>
          </w:p>
        </w:tc>
      </w:tr>
      <w:tr w:rsidR="00070035" w:rsidRPr="00DA3022" w14:paraId="0951095E" w14:textId="68B4745B" w:rsidTr="004A56C4">
        <w:tc>
          <w:tcPr>
            <w:tcW w:w="1727" w:type="pct"/>
          </w:tcPr>
          <w:p w14:paraId="0403B687" w14:textId="77777777" w:rsidR="00070035" w:rsidRPr="00BE7A05" w:rsidRDefault="00070035" w:rsidP="00070035">
            <w:pPr>
              <w:rPr>
                <w:snapToGrid w:val="0"/>
                <w:color w:val="000000"/>
                <w:sz w:val="20"/>
                <w:szCs w:val="20"/>
              </w:rPr>
            </w:pPr>
            <w:r w:rsidRPr="00BE7A05">
              <w:rPr>
                <w:snapToGrid w:val="0"/>
                <w:color w:val="000000"/>
                <w:sz w:val="20"/>
                <w:szCs w:val="20"/>
              </w:rPr>
              <w:t>Beef &amp; tomato</w:t>
            </w:r>
          </w:p>
        </w:tc>
        <w:tc>
          <w:tcPr>
            <w:tcW w:w="1562" w:type="pct"/>
          </w:tcPr>
          <w:p w14:paraId="1D7E1750" w14:textId="36F50580" w:rsidR="00070035" w:rsidRPr="00BE7A05" w:rsidRDefault="00070035" w:rsidP="00070035">
            <w:pPr>
              <w:rPr>
                <w:snapToGrid w:val="0"/>
                <w:color w:val="000000"/>
                <w:sz w:val="20"/>
                <w:szCs w:val="20"/>
              </w:rPr>
            </w:pPr>
            <w:r w:rsidRPr="00BE7A05">
              <w:rPr>
                <w:snapToGrid w:val="0"/>
                <w:color w:val="000000"/>
                <w:sz w:val="20"/>
                <w:szCs w:val="20"/>
              </w:rPr>
              <w:t>Garden vegetable</w:t>
            </w:r>
          </w:p>
        </w:tc>
        <w:tc>
          <w:tcPr>
            <w:tcW w:w="1711" w:type="pct"/>
          </w:tcPr>
          <w:p w14:paraId="6DE0C5D6" w14:textId="29F2950B" w:rsidR="00070035" w:rsidRPr="00BE7A05" w:rsidRDefault="00070035" w:rsidP="00070035">
            <w:pPr>
              <w:rPr>
                <w:snapToGrid w:val="0"/>
                <w:color w:val="000000"/>
                <w:sz w:val="20"/>
                <w:szCs w:val="20"/>
              </w:rPr>
            </w:pPr>
            <w:r w:rsidRPr="00BE7A05">
              <w:rPr>
                <w:snapToGrid w:val="0"/>
                <w:color w:val="000000"/>
                <w:sz w:val="20"/>
                <w:szCs w:val="20"/>
              </w:rPr>
              <w:t>Raspberry</w:t>
            </w:r>
          </w:p>
        </w:tc>
      </w:tr>
      <w:tr w:rsidR="00070035" w:rsidRPr="00DA3022" w14:paraId="70DF2F6A" w14:textId="07395F48" w:rsidTr="004A56C4">
        <w:tc>
          <w:tcPr>
            <w:tcW w:w="1727" w:type="pct"/>
          </w:tcPr>
          <w:p w14:paraId="04E1228F" w14:textId="77777777" w:rsidR="00070035" w:rsidRPr="00BE7A05" w:rsidRDefault="00070035" w:rsidP="00070035">
            <w:pPr>
              <w:rPr>
                <w:snapToGrid w:val="0"/>
                <w:color w:val="000000"/>
                <w:sz w:val="20"/>
                <w:szCs w:val="20"/>
              </w:rPr>
            </w:pPr>
            <w:r w:rsidRPr="00BE7A05">
              <w:rPr>
                <w:snapToGrid w:val="0"/>
                <w:color w:val="000000"/>
                <w:sz w:val="20"/>
                <w:szCs w:val="20"/>
              </w:rPr>
              <w:t>Berries</w:t>
            </w:r>
          </w:p>
        </w:tc>
        <w:tc>
          <w:tcPr>
            <w:tcW w:w="1562" w:type="pct"/>
          </w:tcPr>
          <w:p w14:paraId="4BF77F65" w14:textId="70E0D6DD" w:rsidR="00070035" w:rsidRPr="00BE7A05" w:rsidRDefault="00070035" w:rsidP="00070035">
            <w:pPr>
              <w:rPr>
                <w:snapToGrid w:val="0"/>
                <w:color w:val="000000"/>
                <w:sz w:val="20"/>
                <w:szCs w:val="20"/>
              </w:rPr>
            </w:pPr>
            <w:r w:rsidRPr="00BE7A05">
              <w:rPr>
                <w:snapToGrid w:val="0"/>
                <w:color w:val="000000"/>
                <w:sz w:val="20"/>
                <w:szCs w:val="20"/>
              </w:rPr>
              <w:t>Ginger</w:t>
            </w:r>
          </w:p>
        </w:tc>
        <w:tc>
          <w:tcPr>
            <w:tcW w:w="1711" w:type="pct"/>
          </w:tcPr>
          <w:p w14:paraId="3F08FB03" w14:textId="5A4C8FFA" w:rsidR="00070035" w:rsidRPr="00BE7A05" w:rsidRDefault="00070035" w:rsidP="00070035">
            <w:pPr>
              <w:rPr>
                <w:snapToGrid w:val="0"/>
                <w:color w:val="000000"/>
                <w:sz w:val="20"/>
                <w:szCs w:val="20"/>
              </w:rPr>
            </w:pPr>
            <w:r w:rsidRPr="00BE7A05">
              <w:rPr>
                <w:snapToGrid w:val="0"/>
                <w:color w:val="000000"/>
                <w:sz w:val="20"/>
                <w:szCs w:val="20"/>
              </w:rPr>
              <w:t>Raspberry &amp; blackcurrant</w:t>
            </w:r>
          </w:p>
        </w:tc>
      </w:tr>
      <w:tr w:rsidR="00070035" w:rsidRPr="00DA3022" w14:paraId="737B43FB" w14:textId="5A0FE848" w:rsidTr="004A56C4">
        <w:tc>
          <w:tcPr>
            <w:tcW w:w="1727" w:type="pct"/>
          </w:tcPr>
          <w:p w14:paraId="3D2ADAA9" w14:textId="77777777" w:rsidR="00070035" w:rsidRPr="00BE7A05" w:rsidRDefault="00070035" w:rsidP="00070035">
            <w:pPr>
              <w:rPr>
                <w:snapToGrid w:val="0"/>
                <w:color w:val="000000"/>
                <w:sz w:val="20"/>
                <w:szCs w:val="20"/>
              </w:rPr>
            </w:pPr>
            <w:r w:rsidRPr="00BE7A05">
              <w:rPr>
                <w:snapToGrid w:val="0"/>
                <w:color w:val="000000"/>
                <w:sz w:val="20"/>
                <w:szCs w:val="20"/>
              </w:rPr>
              <w:t>Berry burst</w:t>
            </w:r>
          </w:p>
        </w:tc>
        <w:tc>
          <w:tcPr>
            <w:tcW w:w="1562" w:type="pct"/>
          </w:tcPr>
          <w:p w14:paraId="301367A0" w14:textId="7C9FD48B" w:rsidR="00070035" w:rsidRPr="00BE7A05" w:rsidRDefault="00070035" w:rsidP="00070035">
            <w:pPr>
              <w:rPr>
                <w:snapToGrid w:val="0"/>
                <w:color w:val="000000"/>
                <w:sz w:val="20"/>
                <w:szCs w:val="20"/>
              </w:rPr>
            </w:pPr>
            <w:r w:rsidRPr="00BE7A05">
              <w:rPr>
                <w:snapToGrid w:val="0"/>
                <w:color w:val="000000"/>
                <w:sz w:val="20"/>
                <w:szCs w:val="20"/>
              </w:rPr>
              <w:t>Grapefruit</w:t>
            </w:r>
          </w:p>
        </w:tc>
        <w:tc>
          <w:tcPr>
            <w:tcW w:w="1711" w:type="pct"/>
          </w:tcPr>
          <w:p w14:paraId="2F4EE900" w14:textId="463C4083" w:rsidR="00070035" w:rsidRPr="00BE7A05" w:rsidRDefault="00070035" w:rsidP="00070035">
            <w:pPr>
              <w:rPr>
                <w:snapToGrid w:val="0"/>
                <w:color w:val="000000"/>
                <w:sz w:val="20"/>
                <w:szCs w:val="20"/>
              </w:rPr>
            </w:pPr>
            <w:r w:rsidRPr="00BE7A05">
              <w:rPr>
                <w:snapToGrid w:val="0"/>
                <w:color w:val="000000"/>
                <w:sz w:val="20"/>
                <w:szCs w:val="20"/>
              </w:rPr>
              <w:t>Raspberry ripple</w:t>
            </w:r>
          </w:p>
        </w:tc>
      </w:tr>
      <w:tr w:rsidR="00070035" w:rsidRPr="00DA3022" w14:paraId="37574BE2" w14:textId="5EF4F79F" w:rsidTr="004A56C4">
        <w:tc>
          <w:tcPr>
            <w:tcW w:w="1727" w:type="pct"/>
          </w:tcPr>
          <w:p w14:paraId="5AEBF2BC" w14:textId="77777777" w:rsidR="00070035" w:rsidRPr="00BE7A05" w:rsidRDefault="00070035" w:rsidP="00070035">
            <w:pPr>
              <w:rPr>
                <w:snapToGrid w:val="0"/>
                <w:color w:val="000000"/>
                <w:sz w:val="20"/>
                <w:szCs w:val="20"/>
              </w:rPr>
            </w:pPr>
            <w:r w:rsidRPr="00BE7A05">
              <w:rPr>
                <w:snapToGrid w:val="0"/>
                <w:color w:val="000000"/>
                <w:sz w:val="20"/>
                <w:szCs w:val="20"/>
              </w:rPr>
              <w:t>Berry fruit</w:t>
            </w:r>
          </w:p>
        </w:tc>
        <w:tc>
          <w:tcPr>
            <w:tcW w:w="1562" w:type="pct"/>
          </w:tcPr>
          <w:p w14:paraId="28CC0E8F" w14:textId="1AA9C6DE" w:rsidR="00070035" w:rsidRPr="00BE7A05" w:rsidRDefault="00070035" w:rsidP="00070035">
            <w:pPr>
              <w:rPr>
                <w:snapToGrid w:val="0"/>
                <w:color w:val="000000"/>
                <w:sz w:val="20"/>
                <w:szCs w:val="20"/>
              </w:rPr>
            </w:pPr>
            <w:r w:rsidRPr="00BE7A05">
              <w:rPr>
                <w:snapToGrid w:val="0"/>
                <w:color w:val="000000"/>
                <w:sz w:val="20"/>
                <w:szCs w:val="20"/>
              </w:rPr>
              <w:t>Honey &amp; ginger</w:t>
            </w:r>
          </w:p>
        </w:tc>
        <w:tc>
          <w:tcPr>
            <w:tcW w:w="1711" w:type="pct"/>
          </w:tcPr>
          <w:p w14:paraId="76CC7C01" w14:textId="1083C180" w:rsidR="00070035" w:rsidRPr="00BE7A05" w:rsidRDefault="00070035" w:rsidP="00070035">
            <w:pPr>
              <w:rPr>
                <w:snapToGrid w:val="0"/>
                <w:color w:val="000000"/>
                <w:sz w:val="20"/>
                <w:szCs w:val="20"/>
              </w:rPr>
            </w:pPr>
            <w:r w:rsidRPr="00BE7A05">
              <w:rPr>
                <w:snapToGrid w:val="0"/>
                <w:color w:val="000000"/>
                <w:sz w:val="20"/>
                <w:szCs w:val="20"/>
              </w:rPr>
              <w:t>Ready salted</w:t>
            </w:r>
          </w:p>
        </w:tc>
      </w:tr>
      <w:tr w:rsidR="00070035" w:rsidRPr="00DA3022" w14:paraId="5D670015" w14:textId="4E8BF8E2" w:rsidTr="004A56C4">
        <w:tc>
          <w:tcPr>
            <w:tcW w:w="1727" w:type="pct"/>
          </w:tcPr>
          <w:p w14:paraId="2B06DEF7" w14:textId="77777777" w:rsidR="00070035" w:rsidRPr="00BE7A05" w:rsidRDefault="00070035" w:rsidP="00070035">
            <w:pPr>
              <w:rPr>
                <w:snapToGrid w:val="0"/>
                <w:color w:val="000000"/>
                <w:sz w:val="20"/>
                <w:szCs w:val="20"/>
              </w:rPr>
            </w:pPr>
            <w:r w:rsidRPr="00BE7A05">
              <w:rPr>
                <w:snapToGrid w:val="0"/>
                <w:color w:val="000000"/>
                <w:sz w:val="20"/>
                <w:szCs w:val="20"/>
              </w:rPr>
              <w:t>Biscuit</w:t>
            </w:r>
          </w:p>
        </w:tc>
        <w:tc>
          <w:tcPr>
            <w:tcW w:w="1562" w:type="pct"/>
          </w:tcPr>
          <w:p w14:paraId="41A4769B" w14:textId="7E3EFB8D" w:rsidR="00070035" w:rsidRPr="00BE7A05" w:rsidRDefault="00070035" w:rsidP="00070035">
            <w:pPr>
              <w:rPr>
                <w:snapToGrid w:val="0"/>
                <w:color w:val="000000"/>
                <w:sz w:val="20"/>
                <w:szCs w:val="20"/>
              </w:rPr>
            </w:pPr>
            <w:r w:rsidRPr="00BE7A05">
              <w:rPr>
                <w:snapToGrid w:val="0"/>
                <w:color w:val="000000"/>
                <w:sz w:val="20"/>
                <w:szCs w:val="20"/>
              </w:rPr>
              <w:t>Jackfruit</w:t>
            </w:r>
          </w:p>
        </w:tc>
        <w:tc>
          <w:tcPr>
            <w:tcW w:w="1711" w:type="pct"/>
          </w:tcPr>
          <w:p w14:paraId="6AD7E48B" w14:textId="29A31229" w:rsidR="00070035" w:rsidRPr="00BE7A05" w:rsidRDefault="00070035" w:rsidP="00070035">
            <w:pPr>
              <w:rPr>
                <w:snapToGrid w:val="0"/>
                <w:color w:val="000000"/>
                <w:sz w:val="20"/>
                <w:szCs w:val="20"/>
              </w:rPr>
            </w:pPr>
            <w:r w:rsidRPr="00BE7A05">
              <w:rPr>
                <w:snapToGrid w:val="0"/>
                <w:color w:val="000000"/>
                <w:sz w:val="20"/>
                <w:szCs w:val="20"/>
              </w:rPr>
              <w:t>Rogan style curry</w:t>
            </w:r>
          </w:p>
        </w:tc>
      </w:tr>
      <w:tr w:rsidR="00070035" w:rsidRPr="00DA3022" w14:paraId="5921EC0E" w14:textId="4ADFADB0" w:rsidTr="004A56C4">
        <w:tc>
          <w:tcPr>
            <w:tcW w:w="1727" w:type="pct"/>
          </w:tcPr>
          <w:p w14:paraId="537B156C" w14:textId="77777777" w:rsidR="00070035" w:rsidRPr="00BE7A05" w:rsidRDefault="00070035" w:rsidP="00070035">
            <w:pPr>
              <w:rPr>
                <w:snapToGrid w:val="0"/>
                <w:color w:val="000000"/>
                <w:sz w:val="20"/>
                <w:szCs w:val="20"/>
              </w:rPr>
            </w:pPr>
            <w:r w:rsidRPr="00BE7A05">
              <w:rPr>
                <w:snapToGrid w:val="0"/>
                <w:color w:val="000000"/>
                <w:sz w:val="20"/>
                <w:szCs w:val="20"/>
              </w:rPr>
              <w:t>Blackcurrant</w:t>
            </w:r>
          </w:p>
        </w:tc>
        <w:tc>
          <w:tcPr>
            <w:tcW w:w="1562" w:type="pct"/>
          </w:tcPr>
          <w:p w14:paraId="33F1AA60" w14:textId="5145464F" w:rsidR="00070035" w:rsidRPr="00BE7A05" w:rsidRDefault="00070035" w:rsidP="00070035">
            <w:pPr>
              <w:rPr>
                <w:snapToGrid w:val="0"/>
                <w:color w:val="000000"/>
                <w:sz w:val="20"/>
                <w:szCs w:val="20"/>
              </w:rPr>
            </w:pPr>
            <w:r w:rsidRPr="00BE7A05">
              <w:rPr>
                <w:snapToGrid w:val="0"/>
                <w:color w:val="000000"/>
                <w:sz w:val="20"/>
                <w:szCs w:val="20"/>
              </w:rPr>
              <w:t>Jalapeno</w:t>
            </w:r>
          </w:p>
        </w:tc>
        <w:tc>
          <w:tcPr>
            <w:tcW w:w="1711" w:type="pct"/>
          </w:tcPr>
          <w:p w14:paraId="02170C7D" w14:textId="6FFC6D62" w:rsidR="00070035" w:rsidRPr="00BE7A05" w:rsidRDefault="00070035" w:rsidP="00070035">
            <w:pPr>
              <w:rPr>
                <w:snapToGrid w:val="0"/>
                <w:color w:val="000000"/>
                <w:sz w:val="20"/>
                <w:szCs w:val="20"/>
              </w:rPr>
            </w:pPr>
            <w:r w:rsidRPr="00BE7A05">
              <w:rPr>
                <w:snapToGrid w:val="0"/>
                <w:color w:val="000000"/>
                <w:sz w:val="20"/>
                <w:szCs w:val="20"/>
              </w:rPr>
              <w:t>Rosemary &amp; onion</w:t>
            </w:r>
          </w:p>
        </w:tc>
      </w:tr>
      <w:tr w:rsidR="00070035" w:rsidRPr="00DA3022" w14:paraId="72712AAF" w14:textId="58C48176" w:rsidTr="004A56C4">
        <w:tc>
          <w:tcPr>
            <w:tcW w:w="1727" w:type="pct"/>
          </w:tcPr>
          <w:p w14:paraId="0569C45C" w14:textId="77777777" w:rsidR="00070035" w:rsidRPr="00BE7A05" w:rsidRDefault="00070035" w:rsidP="00070035">
            <w:pPr>
              <w:rPr>
                <w:snapToGrid w:val="0"/>
                <w:color w:val="000000"/>
                <w:sz w:val="20"/>
                <w:szCs w:val="20"/>
              </w:rPr>
            </w:pPr>
            <w:r w:rsidRPr="00BE7A05">
              <w:rPr>
                <w:snapToGrid w:val="0"/>
                <w:color w:val="000000"/>
                <w:sz w:val="20"/>
                <w:szCs w:val="20"/>
              </w:rPr>
              <w:t>Blackcurrant &amp; apple</w:t>
            </w:r>
          </w:p>
        </w:tc>
        <w:tc>
          <w:tcPr>
            <w:tcW w:w="1562" w:type="pct"/>
          </w:tcPr>
          <w:p w14:paraId="459EA6C8" w14:textId="69A728BA" w:rsidR="00070035" w:rsidRPr="00BE7A05" w:rsidRDefault="00070035" w:rsidP="00070035">
            <w:pPr>
              <w:rPr>
                <w:snapToGrid w:val="0"/>
                <w:color w:val="000000"/>
                <w:sz w:val="20"/>
                <w:szCs w:val="20"/>
              </w:rPr>
            </w:pPr>
            <w:r w:rsidRPr="00BE7A05">
              <w:rPr>
                <w:snapToGrid w:val="0"/>
                <w:color w:val="000000"/>
                <w:sz w:val="20"/>
                <w:szCs w:val="20"/>
              </w:rPr>
              <w:t>Leek &amp; potato</w:t>
            </w:r>
          </w:p>
        </w:tc>
        <w:tc>
          <w:tcPr>
            <w:tcW w:w="1711" w:type="pct"/>
          </w:tcPr>
          <w:p w14:paraId="05A78388" w14:textId="41FD352C" w:rsidR="00070035" w:rsidRPr="00BE7A05" w:rsidRDefault="00070035" w:rsidP="00070035">
            <w:pPr>
              <w:rPr>
                <w:snapToGrid w:val="0"/>
                <w:color w:val="000000"/>
                <w:sz w:val="20"/>
                <w:szCs w:val="20"/>
              </w:rPr>
            </w:pPr>
            <w:r w:rsidRPr="00BE7A05">
              <w:rPr>
                <w:snapToGrid w:val="0"/>
                <w:color w:val="000000"/>
                <w:sz w:val="20"/>
                <w:szCs w:val="20"/>
              </w:rPr>
              <w:t>Salt &amp; vinegar</w:t>
            </w:r>
          </w:p>
        </w:tc>
      </w:tr>
      <w:tr w:rsidR="00070035" w:rsidRPr="00DA3022" w14:paraId="71037178" w14:textId="6F18FF53" w:rsidTr="004A56C4">
        <w:tc>
          <w:tcPr>
            <w:tcW w:w="1727" w:type="pct"/>
          </w:tcPr>
          <w:p w14:paraId="7A7F6838" w14:textId="77777777" w:rsidR="00070035" w:rsidRPr="00BE7A05" w:rsidRDefault="00070035" w:rsidP="00070035">
            <w:pPr>
              <w:rPr>
                <w:snapToGrid w:val="0"/>
                <w:color w:val="000000"/>
                <w:sz w:val="20"/>
                <w:szCs w:val="20"/>
              </w:rPr>
            </w:pPr>
            <w:r w:rsidRPr="00BE7A05">
              <w:rPr>
                <w:snapToGrid w:val="0"/>
                <w:color w:val="000000"/>
                <w:sz w:val="20"/>
                <w:szCs w:val="20"/>
              </w:rPr>
              <w:t>Butterscotch</w:t>
            </w:r>
          </w:p>
        </w:tc>
        <w:tc>
          <w:tcPr>
            <w:tcW w:w="1562" w:type="pct"/>
          </w:tcPr>
          <w:p w14:paraId="04CE14DF" w14:textId="4CD25437" w:rsidR="00070035" w:rsidRPr="00BE7A05" w:rsidRDefault="00070035" w:rsidP="00070035">
            <w:pPr>
              <w:rPr>
                <w:snapToGrid w:val="0"/>
                <w:color w:val="000000"/>
                <w:sz w:val="20"/>
                <w:szCs w:val="20"/>
              </w:rPr>
            </w:pPr>
            <w:r w:rsidRPr="00BE7A05">
              <w:rPr>
                <w:snapToGrid w:val="0"/>
                <w:color w:val="000000"/>
                <w:sz w:val="20"/>
                <w:szCs w:val="20"/>
              </w:rPr>
              <w:t>Lemon</w:t>
            </w:r>
          </w:p>
        </w:tc>
        <w:tc>
          <w:tcPr>
            <w:tcW w:w="1711" w:type="pct"/>
          </w:tcPr>
          <w:p w14:paraId="2D080E56" w14:textId="29EDBA78" w:rsidR="00070035" w:rsidRPr="00BE7A05" w:rsidRDefault="00070035" w:rsidP="00070035">
            <w:pPr>
              <w:rPr>
                <w:snapToGrid w:val="0"/>
                <w:color w:val="000000"/>
                <w:sz w:val="20"/>
                <w:szCs w:val="20"/>
              </w:rPr>
            </w:pPr>
            <w:r w:rsidRPr="00BE7A05">
              <w:rPr>
                <w:snapToGrid w:val="0"/>
                <w:color w:val="000000"/>
                <w:sz w:val="20"/>
                <w:szCs w:val="20"/>
              </w:rPr>
              <w:t>Sausage</w:t>
            </w:r>
          </w:p>
        </w:tc>
      </w:tr>
      <w:tr w:rsidR="00070035" w:rsidRPr="00DA3022" w14:paraId="4CDB3856" w14:textId="087D5B46" w:rsidTr="004A56C4">
        <w:tc>
          <w:tcPr>
            <w:tcW w:w="1727" w:type="pct"/>
          </w:tcPr>
          <w:p w14:paraId="2C250D38" w14:textId="77777777" w:rsidR="00070035" w:rsidRPr="00BE7A05" w:rsidRDefault="00070035" w:rsidP="00070035">
            <w:pPr>
              <w:rPr>
                <w:snapToGrid w:val="0"/>
                <w:color w:val="000000"/>
                <w:sz w:val="20"/>
                <w:szCs w:val="20"/>
              </w:rPr>
            </w:pPr>
            <w:r w:rsidRPr="00BE7A05">
              <w:rPr>
                <w:snapToGrid w:val="0"/>
                <w:color w:val="000000"/>
                <w:sz w:val="20"/>
                <w:szCs w:val="20"/>
              </w:rPr>
              <w:t>Cabbage and bacon</w:t>
            </w:r>
          </w:p>
        </w:tc>
        <w:tc>
          <w:tcPr>
            <w:tcW w:w="1562" w:type="pct"/>
          </w:tcPr>
          <w:p w14:paraId="2478E44E" w14:textId="3BF5AA5B" w:rsidR="00070035" w:rsidRPr="00BE7A05" w:rsidRDefault="00070035" w:rsidP="00070035">
            <w:pPr>
              <w:rPr>
                <w:snapToGrid w:val="0"/>
                <w:color w:val="000000"/>
                <w:sz w:val="20"/>
                <w:szCs w:val="20"/>
              </w:rPr>
            </w:pPr>
            <w:r w:rsidRPr="00BE7A05">
              <w:rPr>
                <w:snapToGrid w:val="0"/>
                <w:color w:val="000000"/>
                <w:sz w:val="20"/>
                <w:szCs w:val="20"/>
              </w:rPr>
              <w:t>Lemon &amp; lime</w:t>
            </w:r>
          </w:p>
        </w:tc>
        <w:tc>
          <w:tcPr>
            <w:tcW w:w="1711" w:type="pct"/>
          </w:tcPr>
          <w:p w14:paraId="4C234886" w14:textId="20174D23" w:rsidR="00070035" w:rsidRPr="00BE7A05" w:rsidRDefault="00070035" w:rsidP="00070035">
            <w:pPr>
              <w:rPr>
                <w:snapToGrid w:val="0"/>
                <w:color w:val="000000"/>
                <w:sz w:val="20"/>
                <w:szCs w:val="20"/>
              </w:rPr>
            </w:pPr>
            <w:r w:rsidRPr="00BE7A05">
              <w:rPr>
                <w:snapToGrid w:val="0"/>
                <w:color w:val="000000"/>
                <w:sz w:val="20"/>
                <w:szCs w:val="20"/>
              </w:rPr>
              <w:t>Savoury tomato</w:t>
            </w:r>
          </w:p>
        </w:tc>
      </w:tr>
      <w:tr w:rsidR="00070035" w:rsidRPr="00DA3022" w14:paraId="71960414" w14:textId="23129E01" w:rsidTr="004A56C4">
        <w:tc>
          <w:tcPr>
            <w:tcW w:w="1727" w:type="pct"/>
          </w:tcPr>
          <w:p w14:paraId="110D1755" w14:textId="77777777" w:rsidR="00070035" w:rsidRPr="00BE7A05" w:rsidRDefault="00070035" w:rsidP="00070035">
            <w:pPr>
              <w:rPr>
                <w:snapToGrid w:val="0"/>
                <w:color w:val="000000"/>
                <w:sz w:val="20"/>
                <w:szCs w:val="20"/>
              </w:rPr>
            </w:pPr>
            <w:r w:rsidRPr="00BE7A05">
              <w:rPr>
                <w:snapToGrid w:val="0"/>
                <w:color w:val="000000"/>
                <w:sz w:val="20"/>
                <w:szCs w:val="20"/>
              </w:rPr>
              <w:t>Cappuccino</w:t>
            </w:r>
          </w:p>
        </w:tc>
        <w:tc>
          <w:tcPr>
            <w:tcW w:w="1562" w:type="pct"/>
          </w:tcPr>
          <w:p w14:paraId="3E44D46C" w14:textId="5A953FDF" w:rsidR="00070035" w:rsidRPr="00BE7A05" w:rsidRDefault="00070035" w:rsidP="00070035">
            <w:pPr>
              <w:rPr>
                <w:snapToGrid w:val="0"/>
                <w:color w:val="000000"/>
                <w:sz w:val="20"/>
                <w:szCs w:val="20"/>
              </w:rPr>
            </w:pPr>
            <w:r w:rsidRPr="00BE7A05">
              <w:rPr>
                <w:snapToGrid w:val="0"/>
                <w:color w:val="000000"/>
                <w:sz w:val="20"/>
                <w:szCs w:val="20"/>
              </w:rPr>
              <w:t>Lemon menthol</w:t>
            </w:r>
          </w:p>
        </w:tc>
        <w:tc>
          <w:tcPr>
            <w:tcW w:w="1711" w:type="pct"/>
          </w:tcPr>
          <w:p w14:paraId="1C44593E" w14:textId="38F6EC64" w:rsidR="00070035" w:rsidRPr="00BE7A05" w:rsidRDefault="00070035" w:rsidP="00070035">
            <w:pPr>
              <w:rPr>
                <w:snapToGrid w:val="0"/>
                <w:color w:val="000000"/>
                <w:sz w:val="20"/>
                <w:szCs w:val="20"/>
              </w:rPr>
            </w:pPr>
            <w:r w:rsidRPr="00BE7A05">
              <w:rPr>
                <w:snapToGrid w:val="0"/>
                <w:color w:val="000000"/>
                <w:sz w:val="20"/>
                <w:szCs w:val="20"/>
              </w:rPr>
              <w:t>Sour cream &amp; onion</w:t>
            </w:r>
          </w:p>
        </w:tc>
      </w:tr>
      <w:tr w:rsidR="00070035" w:rsidRPr="00DA3022" w14:paraId="673B7C61" w14:textId="7F192050" w:rsidTr="004A56C4">
        <w:tc>
          <w:tcPr>
            <w:tcW w:w="1727" w:type="pct"/>
          </w:tcPr>
          <w:p w14:paraId="23277318" w14:textId="77777777" w:rsidR="00070035" w:rsidRPr="00BE7A05" w:rsidRDefault="00070035" w:rsidP="00070035">
            <w:pPr>
              <w:rPr>
                <w:snapToGrid w:val="0"/>
                <w:color w:val="000000"/>
                <w:sz w:val="20"/>
                <w:szCs w:val="20"/>
              </w:rPr>
            </w:pPr>
            <w:r w:rsidRPr="00BE7A05">
              <w:rPr>
                <w:snapToGrid w:val="0"/>
                <w:color w:val="000000"/>
                <w:sz w:val="20"/>
                <w:szCs w:val="20"/>
              </w:rPr>
              <w:t>Caramel</w:t>
            </w:r>
          </w:p>
        </w:tc>
        <w:tc>
          <w:tcPr>
            <w:tcW w:w="1562" w:type="pct"/>
          </w:tcPr>
          <w:p w14:paraId="3B773510" w14:textId="2AC02D8C" w:rsidR="00070035" w:rsidRPr="00BE7A05" w:rsidRDefault="00070035" w:rsidP="00070035">
            <w:pPr>
              <w:rPr>
                <w:snapToGrid w:val="0"/>
                <w:color w:val="000000"/>
                <w:sz w:val="20"/>
                <w:szCs w:val="20"/>
              </w:rPr>
            </w:pPr>
            <w:r w:rsidRPr="00BE7A05">
              <w:rPr>
                <w:snapToGrid w:val="0"/>
                <w:color w:val="000000"/>
                <w:sz w:val="20"/>
                <w:szCs w:val="20"/>
              </w:rPr>
              <w:t>Mango</w:t>
            </w:r>
          </w:p>
        </w:tc>
        <w:tc>
          <w:tcPr>
            <w:tcW w:w="1711" w:type="pct"/>
          </w:tcPr>
          <w:p w14:paraId="01F98C56" w14:textId="73D78667" w:rsidR="00070035" w:rsidRPr="00BE7A05" w:rsidRDefault="00070035" w:rsidP="00070035">
            <w:pPr>
              <w:rPr>
                <w:snapToGrid w:val="0"/>
                <w:color w:val="000000"/>
                <w:sz w:val="20"/>
                <w:szCs w:val="20"/>
              </w:rPr>
            </w:pPr>
            <w:r w:rsidRPr="00BE7A05">
              <w:rPr>
                <w:snapToGrid w:val="0"/>
                <w:color w:val="000000"/>
                <w:sz w:val="20"/>
                <w:szCs w:val="20"/>
              </w:rPr>
              <w:t>Strawberry</w:t>
            </w:r>
          </w:p>
        </w:tc>
      </w:tr>
      <w:tr w:rsidR="00070035" w:rsidRPr="00DA3022" w14:paraId="78805B4D" w14:textId="02A4B679" w:rsidTr="004A56C4">
        <w:tc>
          <w:tcPr>
            <w:tcW w:w="1727" w:type="pct"/>
          </w:tcPr>
          <w:p w14:paraId="701F7FB5" w14:textId="77777777" w:rsidR="00070035" w:rsidRPr="00BE7A05" w:rsidRDefault="00070035" w:rsidP="00070035">
            <w:pPr>
              <w:rPr>
                <w:snapToGrid w:val="0"/>
                <w:color w:val="000000"/>
                <w:sz w:val="20"/>
                <w:szCs w:val="20"/>
              </w:rPr>
            </w:pPr>
            <w:r w:rsidRPr="00BE7A05">
              <w:rPr>
                <w:snapToGrid w:val="0"/>
                <w:color w:val="000000"/>
                <w:sz w:val="20"/>
                <w:szCs w:val="20"/>
              </w:rPr>
              <w:t>Cheese</w:t>
            </w:r>
          </w:p>
        </w:tc>
        <w:tc>
          <w:tcPr>
            <w:tcW w:w="1562" w:type="pct"/>
          </w:tcPr>
          <w:p w14:paraId="0373473B" w14:textId="29A01E0A" w:rsidR="00070035" w:rsidRPr="00BE7A05" w:rsidRDefault="00070035" w:rsidP="00070035">
            <w:pPr>
              <w:rPr>
                <w:snapToGrid w:val="0"/>
                <w:color w:val="000000"/>
                <w:sz w:val="20"/>
                <w:szCs w:val="20"/>
              </w:rPr>
            </w:pPr>
            <w:r w:rsidRPr="00BE7A05">
              <w:rPr>
                <w:snapToGrid w:val="0"/>
                <w:color w:val="000000"/>
                <w:sz w:val="20"/>
                <w:szCs w:val="20"/>
              </w:rPr>
              <w:t>Mango &amp; passion fruit</w:t>
            </w:r>
          </w:p>
        </w:tc>
        <w:tc>
          <w:tcPr>
            <w:tcW w:w="1711" w:type="pct"/>
          </w:tcPr>
          <w:p w14:paraId="03F8FFA6" w14:textId="2E4C0199" w:rsidR="00070035" w:rsidRPr="00BE7A05" w:rsidRDefault="00070035" w:rsidP="00070035">
            <w:pPr>
              <w:rPr>
                <w:snapToGrid w:val="0"/>
                <w:color w:val="000000"/>
                <w:sz w:val="20"/>
                <w:szCs w:val="20"/>
              </w:rPr>
            </w:pPr>
            <w:r w:rsidRPr="00BE7A05">
              <w:rPr>
                <w:snapToGrid w:val="0"/>
                <w:color w:val="000000"/>
                <w:sz w:val="20"/>
                <w:szCs w:val="20"/>
              </w:rPr>
              <w:t>Strawberry biscuit</w:t>
            </w:r>
          </w:p>
        </w:tc>
      </w:tr>
      <w:tr w:rsidR="00070035" w:rsidRPr="00DA3022" w14:paraId="1C543F92" w14:textId="7EF61CAC" w:rsidTr="004A56C4">
        <w:tc>
          <w:tcPr>
            <w:tcW w:w="1727" w:type="pct"/>
          </w:tcPr>
          <w:p w14:paraId="6F3B9401" w14:textId="77777777" w:rsidR="00070035" w:rsidRPr="00BE7A05" w:rsidRDefault="00070035" w:rsidP="00070035">
            <w:pPr>
              <w:rPr>
                <w:snapToGrid w:val="0"/>
                <w:color w:val="000000"/>
                <w:sz w:val="20"/>
                <w:szCs w:val="20"/>
              </w:rPr>
            </w:pPr>
            <w:r w:rsidRPr="00BE7A05">
              <w:rPr>
                <w:snapToGrid w:val="0"/>
                <w:color w:val="000000"/>
                <w:sz w:val="20"/>
                <w:szCs w:val="20"/>
              </w:rPr>
              <w:t>Cheese &amp; onion</w:t>
            </w:r>
          </w:p>
        </w:tc>
        <w:tc>
          <w:tcPr>
            <w:tcW w:w="1562" w:type="pct"/>
          </w:tcPr>
          <w:p w14:paraId="5BA9CE17" w14:textId="7EAD38BA" w:rsidR="00070035" w:rsidRPr="00BE7A05" w:rsidRDefault="00070035" w:rsidP="00070035">
            <w:pPr>
              <w:rPr>
                <w:snapToGrid w:val="0"/>
                <w:color w:val="000000"/>
                <w:sz w:val="20"/>
                <w:szCs w:val="20"/>
              </w:rPr>
            </w:pPr>
            <w:r w:rsidRPr="00BE7A05">
              <w:rPr>
                <w:snapToGrid w:val="0"/>
                <w:color w:val="000000"/>
                <w:sz w:val="20"/>
                <w:szCs w:val="20"/>
              </w:rPr>
              <w:t>Melon</w:t>
            </w:r>
          </w:p>
        </w:tc>
        <w:tc>
          <w:tcPr>
            <w:tcW w:w="1711" w:type="pct"/>
          </w:tcPr>
          <w:p w14:paraId="42B6E905" w14:textId="34E61EE1" w:rsidR="00070035" w:rsidRPr="00BE7A05" w:rsidRDefault="00070035" w:rsidP="00070035">
            <w:pPr>
              <w:rPr>
                <w:snapToGrid w:val="0"/>
                <w:color w:val="000000"/>
                <w:sz w:val="20"/>
                <w:szCs w:val="20"/>
              </w:rPr>
            </w:pPr>
            <w:r w:rsidRPr="00BE7A05">
              <w:rPr>
                <w:snapToGrid w:val="0"/>
                <w:color w:val="000000"/>
                <w:sz w:val="20"/>
                <w:szCs w:val="20"/>
              </w:rPr>
              <w:t>Strawberry &amp; raspberry</w:t>
            </w:r>
          </w:p>
        </w:tc>
      </w:tr>
      <w:tr w:rsidR="00070035" w:rsidRPr="00DA3022" w14:paraId="3299C610" w14:textId="10E719EF" w:rsidTr="004A56C4">
        <w:tc>
          <w:tcPr>
            <w:tcW w:w="1727" w:type="pct"/>
          </w:tcPr>
          <w:p w14:paraId="67177723" w14:textId="77777777" w:rsidR="00070035" w:rsidRPr="00BE7A05" w:rsidRDefault="00070035" w:rsidP="00070035">
            <w:pPr>
              <w:rPr>
                <w:snapToGrid w:val="0"/>
                <w:color w:val="000000"/>
                <w:sz w:val="20"/>
                <w:szCs w:val="20"/>
              </w:rPr>
            </w:pPr>
            <w:r w:rsidRPr="00BE7A05">
              <w:rPr>
                <w:snapToGrid w:val="0"/>
                <w:color w:val="000000"/>
                <w:sz w:val="20"/>
                <w:szCs w:val="20"/>
              </w:rPr>
              <w:t>Cherry</w:t>
            </w:r>
          </w:p>
        </w:tc>
        <w:tc>
          <w:tcPr>
            <w:tcW w:w="1562" w:type="pct"/>
          </w:tcPr>
          <w:p w14:paraId="0A427546" w14:textId="56662244" w:rsidR="00070035" w:rsidRPr="00BE7A05" w:rsidRDefault="00070035" w:rsidP="00070035">
            <w:pPr>
              <w:rPr>
                <w:snapToGrid w:val="0"/>
                <w:color w:val="000000"/>
                <w:sz w:val="20"/>
                <w:szCs w:val="20"/>
              </w:rPr>
            </w:pPr>
            <w:r w:rsidRPr="00BE7A05">
              <w:rPr>
                <w:snapToGrid w:val="0"/>
                <w:color w:val="000000"/>
                <w:sz w:val="20"/>
                <w:szCs w:val="20"/>
              </w:rPr>
              <w:t>Menthol</w:t>
            </w:r>
          </w:p>
        </w:tc>
        <w:tc>
          <w:tcPr>
            <w:tcW w:w="1711" w:type="pct"/>
          </w:tcPr>
          <w:p w14:paraId="0CDAAD89" w14:textId="7B3B5E79" w:rsidR="00070035" w:rsidRPr="00BE7A05" w:rsidRDefault="00070035" w:rsidP="00070035">
            <w:pPr>
              <w:rPr>
                <w:snapToGrid w:val="0"/>
                <w:color w:val="000000"/>
                <w:sz w:val="20"/>
                <w:szCs w:val="20"/>
              </w:rPr>
            </w:pPr>
            <w:r w:rsidRPr="00BE7A05">
              <w:rPr>
                <w:snapToGrid w:val="0"/>
                <w:color w:val="000000"/>
                <w:sz w:val="20"/>
                <w:szCs w:val="20"/>
              </w:rPr>
              <w:t>Sundried tomato &amp; pesto</w:t>
            </w:r>
          </w:p>
        </w:tc>
      </w:tr>
      <w:tr w:rsidR="00070035" w:rsidRPr="00DA3022" w14:paraId="5F933BAD" w14:textId="183C9732" w:rsidTr="004A56C4">
        <w:tc>
          <w:tcPr>
            <w:tcW w:w="1727" w:type="pct"/>
          </w:tcPr>
          <w:p w14:paraId="5050202A" w14:textId="77777777" w:rsidR="00070035" w:rsidRPr="00BE7A05" w:rsidRDefault="00070035" w:rsidP="00070035">
            <w:pPr>
              <w:rPr>
                <w:snapToGrid w:val="0"/>
                <w:color w:val="000000"/>
                <w:sz w:val="20"/>
                <w:szCs w:val="20"/>
              </w:rPr>
            </w:pPr>
            <w:r w:rsidRPr="00BE7A05">
              <w:rPr>
                <w:snapToGrid w:val="0"/>
                <w:color w:val="000000"/>
                <w:sz w:val="20"/>
                <w:szCs w:val="20"/>
              </w:rPr>
              <w:t>Cherry &amp; vanilla</w:t>
            </w:r>
          </w:p>
        </w:tc>
        <w:tc>
          <w:tcPr>
            <w:tcW w:w="1562" w:type="pct"/>
          </w:tcPr>
          <w:p w14:paraId="2CEEC89F" w14:textId="273D7DB8" w:rsidR="00070035" w:rsidRPr="00BE7A05" w:rsidRDefault="00070035" w:rsidP="00070035">
            <w:pPr>
              <w:rPr>
                <w:snapToGrid w:val="0"/>
                <w:color w:val="000000"/>
                <w:sz w:val="20"/>
                <w:szCs w:val="20"/>
              </w:rPr>
            </w:pPr>
            <w:r w:rsidRPr="00BE7A05">
              <w:rPr>
                <w:snapToGrid w:val="0"/>
                <w:color w:val="000000"/>
                <w:sz w:val="20"/>
                <w:szCs w:val="20"/>
              </w:rPr>
              <w:t>Minestrone</w:t>
            </w:r>
          </w:p>
        </w:tc>
        <w:tc>
          <w:tcPr>
            <w:tcW w:w="1711" w:type="pct"/>
          </w:tcPr>
          <w:p w14:paraId="67810C6A" w14:textId="2FA445C3" w:rsidR="00070035" w:rsidRPr="00BE7A05" w:rsidRDefault="00070035" w:rsidP="00070035">
            <w:pPr>
              <w:rPr>
                <w:snapToGrid w:val="0"/>
                <w:color w:val="000000"/>
                <w:sz w:val="20"/>
                <w:szCs w:val="20"/>
              </w:rPr>
            </w:pPr>
            <w:r w:rsidRPr="00BE7A05">
              <w:rPr>
                <w:snapToGrid w:val="0"/>
                <w:color w:val="000000"/>
                <w:sz w:val="20"/>
                <w:szCs w:val="20"/>
              </w:rPr>
              <w:t>Summer fruits</w:t>
            </w:r>
          </w:p>
        </w:tc>
      </w:tr>
      <w:tr w:rsidR="00070035" w:rsidRPr="00DA3022" w14:paraId="1FB7D174" w14:textId="3F63167B" w:rsidTr="004A56C4">
        <w:tc>
          <w:tcPr>
            <w:tcW w:w="1727" w:type="pct"/>
          </w:tcPr>
          <w:p w14:paraId="2E65335E" w14:textId="77777777" w:rsidR="00070035" w:rsidRPr="00BE7A05" w:rsidRDefault="00070035" w:rsidP="00070035">
            <w:pPr>
              <w:rPr>
                <w:snapToGrid w:val="0"/>
                <w:color w:val="000000"/>
                <w:sz w:val="20"/>
                <w:szCs w:val="20"/>
              </w:rPr>
            </w:pPr>
            <w:r w:rsidRPr="00BE7A05">
              <w:rPr>
                <w:snapToGrid w:val="0"/>
                <w:color w:val="000000"/>
                <w:sz w:val="20"/>
                <w:szCs w:val="20"/>
              </w:rPr>
              <w:t>Chicken</w:t>
            </w:r>
          </w:p>
        </w:tc>
        <w:tc>
          <w:tcPr>
            <w:tcW w:w="1562" w:type="pct"/>
          </w:tcPr>
          <w:p w14:paraId="7B70569D" w14:textId="7D0CCEB6" w:rsidR="00070035" w:rsidRPr="00BE7A05" w:rsidRDefault="00070035" w:rsidP="00070035">
            <w:pPr>
              <w:rPr>
                <w:snapToGrid w:val="0"/>
                <w:color w:val="000000"/>
                <w:sz w:val="20"/>
                <w:szCs w:val="20"/>
              </w:rPr>
            </w:pPr>
            <w:r w:rsidRPr="00BE7A05">
              <w:rPr>
                <w:snapToGrid w:val="0"/>
                <w:color w:val="000000"/>
                <w:sz w:val="20"/>
                <w:szCs w:val="20"/>
              </w:rPr>
              <w:t>Mint</w:t>
            </w:r>
          </w:p>
        </w:tc>
        <w:tc>
          <w:tcPr>
            <w:tcW w:w="1711" w:type="pct"/>
          </w:tcPr>
          <w:p w14:paraId="5762501D" w14:textId="4C1522C8" w:rsidR="00070035" w:rsidRPr="00BE7A05" w:rsidRDefault="00070035" w:rsidP="00070035">
            <w:pPr>
              <w:rPr>
                <w:snapToGrid w:val="0"/>
                <w:color w:val="000000"/>
                <w:sz w:val="20"/>
                <w:szCs w:val="20"/>
              </w:rPr>
            </w:pPr>
            <w:r w:rsidRPr="00BE7A05">
              <w:rPr>
                <w:snapToGrid w:val="0"/>
                <w:color w:val="000000"/>
                <w:sz w:val="20"/>
                <w:szCs w:val="20"/>
              </w:rPr>
              <w:t>Sweetcorn</w:t>
            </w:r>
          </w:p>
        </w:tc>
      </w:tr>
      <w:tr w:rsidR="00070035" w:rsidRPr="00DA3022" w14:paraId="6A46A29F" w14:textId="761E5B32" w:rsidTr="004A56C4">
        <w:tc>
          <w:tcPr>
            <w:tcW w:w="1727" w:type="pct"/>
          </w:tcPr>
          <w:p w14:paraId="69EB11E6" w14:textId="77777777" w:rsidR="00070035" w:rsidRPr="00BE7A05" w:rsidRDefault="00070035" w:rsidP="00070035">
            <w:pPr>
              <w:rPr>
                <w:snapToGrid w:val="0"/>
                <w:color w:val="000000"/>
                <w:sz w:val="20"/>
                <w:szCs w:val="20"/>
              </w:rPr>
            </w:pPr>
            <w:r w:rsidRPr="00BE7A05">
              <w:rPr>
                <w:snapToGrid w:val="0"/>
                <w:color w:val="000000"/>
                <w:sz w:val="20"/>
                <w:szCs w:val="20"/>
              </w:rPr>
              <w:t>Chicken and mushroom</w:t>
            </w:r>
          </w:p>
        </w:tc>
        <w:tc>
          <w:tcPr>
            <w:tcW w:w="1562" w:type="pct"/>
          </w:tcPr>
          <w:p w14:paraId="7A1A9EAF" w14:textId="6F631845" w:rsidR="00070035" w:rsidRPr="00BE7A05" w:rsidRDefault="00070035" w:rsidP="00070035">
            <w:pPr>
              <w:rPr>
                <w:snapToGrid w:val="0"/>
                <w:color w:val="000000"/>
                <w:sz w:val="20"/>
                <w:szCs w:val="20"/>
              </w:rPr>
            </w:pPr>
            <w:r w:rsidRPr="00BE7A05">
              <w:rPr>
                <w:snapToGrid w:val="0"/>
                <w:color w:val="000000"/>
                <w:sz w:val="20"/>
                <w:szCs w:val="20"/>
              </w:rPr>
              <w:t>Mixed berries</w:t>
            </w:r>
          </w:p>
        </w:tc>
        <w:tc>
          <w:tcPr>
            <w:tcW w:w="1711" w:type="pct"/>
          </w:tcPr>
          <w:p w14:paraId="059D84FA" w14:textId="61E41D6F" w:rsidR="00070035" w:rsidRPr="00BE7A05" w:rsidRDefault="00070035" w:rsidP="00070035">
            <w:pPr>
              <w:rPr>
                <w:snapToGrid w:val="0"/>
                <w:color w:val="000000"/>
                <w:sz w:val="20"/>
                <w:szCs w:val="20"/>
              </w:rPr>
            </w:pPr>
            <w:r w:rsidRPr="00BE7A05">
              <w:rPr>
                <w:snapToGrid w:val="0"/>
                <w:color w:val="000000"/>
                <w:sz w:val="20"/>
                <w:szCs w:val="20"/>
              </w:rPr>
              <w:t>Toffee</w:t>
            </w:r>
          </w:p>
        </w:tc>
      </w:tr>
      <w:tr w:rsidR="00070035" w:rsidRPr="00DA3022" w14:paraId="07012416" w14:textId="6183A150" w:rsidTr="004A56C4">
        <w:tc>
          <w:tcPr>
            <w:tcW w:w="1727" w:type="pct"/>
          </w:tcPr>
          <w:p w14:paraId="32D9A220" w14:textId="77777777" w:rsidR="00070035" w:rsidRPr="00BE7A05" w:rsidRDefault="00070035" w:rsidP="00070035">
            <w:pPr>
              <w:rPr>
                <w:snapToGrid w:val="0"/>
                <w:color w:val="000000"/>
                <w:sz w:val="20"/>
                <w:szCs w:val="20"/>
              </w:rPr>
            </w:pPr>
            <w:r w:rsidRPr="00BE7A05">
              <w:rPr>
                <w:snapToGrid w:val="0"/>
                <w:color w:val="000000"/>
                <w:sz w:val="20"/>
                <w:szCs w:val="20"/>
              </w:rPr>
              <w:t>Chip shop curry</w:t>
            </w:r>
          </w:p>
        </w:tc>
        <w:tc>
          <w:tcPr>
            <w:tcW w:w="1562" w:type="pct"/>
          </w:tcPr>
          <w:p w14:paraId="622D82D6" w14:textId="47A70E85" w:rsidR="00070035" w:rsidRPr="00BE7A05" w:rsidRDefault="00070035" w:rsidP="00070035">
            <w:pPr>
              <w:rPr>
                <w:snapToGrid w:val="0"/>
                <w:color w:val="000000"/>
                <w:sz w:val="20"/>
                <w:szCs w:val="20"/>
              </w:rPr>
            </w:pPr>
            <w:r w:rsidRPr="00BE7A05">
              <w:rPr>
                <w:snapToGrid w:val="0"/>
                <w:color w:val="000000"/>
                <w:sz w:val="20"/>
                <w:szCs w:val="20"/>
              </w:rPr>
              <w:t>Mixed fruit</w:t>
            </w:r>
          </w:p>
        </w:tc>
        <w:tc>
          <w:tcPr>
            <w:tcW w:w="1711" w:type="pct"/>
          </w:tcPr>
          <w:p w14:paraId="11D06EE1" w14:textId="074A0FCF" w:rsidR="00070035" w:rsidRPr="00BE7A05" w:rsidRDefault="00070035" w:rsidP="00070035">
            <w:pPr>
              <w:rPr>
                <w:snapToGrid w:val="0"/>
                <w:color w:val="000000"/>
                <w:sz w:val="20"/>
                <w:szCs w:val="20"/>
              </w:rPr>
            </w:pPr>
            <w:r w:rsidRPr="00BE7A05">
              <w:rPr>
                <w:snapToGrid w:val="0"/>
                <w:color w:val="000000"/>
                <w:sz w:val="20"/>
                <w:szCs w:val="20"/>
              </w:rPr>
              <w:t>Tomato, olive &amp; oregano</w:t>
            </w:r>
          </w:p>
        </w:tc>
      </w:tr>
      <w:tr w:rsidR="00070035" w:rsidRPr="00DA3022" w14:paraId="12681B75" w14:textId="67B99C20" w:rsidTr="004A56C4">
        <w:tc>
          <w:tcPr>
            <w:tcW w:w="1727" w:type="pct"/>
          </w:tcPr>
          <w:p w14:paraId="51D21963" w14:textId="77777777" w:rsidR="00070035" w:rsidRPr="00BE7A05" w:rsidRDefault="00070035" w:rsidP="00070035">
            <w:pPr>
              <w:rPr>
                <w:snapToGrid w:val="0"/>
                <w:color w:val="000000"/>
                <w:sz w:val="20"/>
                <w:szCs w:val="20"/>
              </w:rPr>
            </w:pPr>
            <w:r w:rsidRPr="00BE7A05">
              <w:rPr>
                <w:snapToGrid w:val="0"/>
                <w:color w:val="000000"/>
                <w:sz w:val="20"/>
                <w:szCs w:val="20"/>
              </w:rPr>
              <w:t>Chocolate</w:t>
            </w:r>
          </w:p>
        </w:tc>
        <w:tc>
          <w:tcPr>
            <w:tcW w:w="1562" w:type="pct"/>
          </w:tcPr>
          <w:p w14:paraId="0424CA0E" w14:textId="6EE4DD1B" w:rsidR="00070035" w:rsidRPr="00BE7A05" w:rsidRDefault="00070035" w:rsidP="00070035">
            <w:pPr>
              <w:rPr>
                <w:snapToGrid w:val="0"/>
                <w:color w:val="000000"/>
                <w:sz w:val="20"/>
                <w:szCs w:val="20"/>
              </w:rPr>
            </w:pPr>
            <w:r w:rsidRPr="00BE7A05">
              <w:rPr>
                <w:snapToGrid w:val="0"/>
                <w:color w:val="000000"/>
                <w:sz w:val="20"/>
                <w:szCs w:val="20"/>
              </w:rPr>
              <w:t>Mocha</w:t>
            </w:r>
          </w:p>
        </w:tc>
        <w:tc>
          <w:tcPr>
            <w:tcW w:w="1711" w:type="pct"/>
          </w:tcPr>
          <w:p w14:paraId="56A75C2D" w14:textId="3F4D1B91" w:rsidR="00070035" w:rsidRPr="00BE7A05" w:rsidRDefault="00070035" w:rsidP="00070035">
            <w:pPr>
              <w:rPr>
                <w:snapToGrid w:val="0"/>
                <w:color w:val="000000"/>
                <w:sz w:val="20"/>
                <w:szCs w:val="20"/>
              </w:rPr>
            </w:pPr>
            <w:r w:rsidRPr="00BE7A05">
              <w:rPr>
                <w:snapToGrid w:val="0"/>
                <w:color w:val="000000"/>
                <w:sz w:val="20"/>
                <w:szCs w:val="20"/>
              </w:rPr>
              <w:t>Tropical fruits</w:t>
            </w:r>
          </w:p>
        </w:tc>
      </w:tr>
      <w:tr w:rsidR="00070035" w:rsidRPr="00DA3022" w14:paraId="6E42C0B4" w14:textId="76ECFF9D" w:rsidTr="004A56C4">
        <w:tc>
          <w:tcPr>
            <w:tcW w:w="1727" w:type="pct"/>
          </w:tcPr>
          <w:p w14:paraId="3EF21CF6" w14:textId="77777777" w:rsidR="00070035" w:rsidRPr="00BE7A05" w:rsidRDefault="00070035" w:rsidP="00070035">
            <w:pPr>
              <w:rPr>
                <w:snapToGrid w:val="0"/>
                <w:color w:val="000000"/>
                <w:sz w:val="20"/>
                <w:szCs w:val="20"/>
              </w:rPr>
            </w:pPr>
            <w:r w:rsidRPr="00BE7A05">
              <w:rPr>
                <w:snapToGrid w:val="0"/>
                <w:color w:val="000000"/>
                <w:sz w:val="20"/>
                <w:szCs w:val="20"/>
              </w:rPr>
              <w:t>Chocolate-caramel</w:t>
            </w:r>
          </w:p>
        </w:tc>
        <w:tc>
          <w:tcPr>
            <w:tcW w:w="1562" w:type="pct"/>
          </w:tcPr>
          <w:p w14:paraId="694DF1D1" w14:textId="5D033803" w:rsidR="00070035" w:rsidRPr="00BE7A05" w:rsidRDefault="00070035" w:rsidP="00070035">
            <w:pPr>
              <w:rPr>
                <w:snapToGrid w:val="0"/>
                <w:color w:val="000000"/>
                <w:sz w:val="20"/>
                <w:szCs w:val="20"/>
              </w:rPr>
            </w:pPr>
            <w:r w:rsidRPr="00BE7A05">
              <w:rPr>
                <w:snapToGrid w:val="0"/>
                <w:color w:val="000000"/>
                <w:sz w:val="20"/>
                <w:szCs w:val="20"/>
              </w:rPr>
              <w:t>Mushroom</w:t>
            </w:r>
          </w:p>
        </w:tc>
        <w:tc>
          <w:tcPr>
            <w:tcW w:w="1711" w:type="pct"/>
          </w:tcPr>
          <w:p w14:paraId="7D1723CA" w14:textId="0C275954" w:rsidR="00070035" w:rsidRPr="00BE7A05" w:rsidRDefault="00070035" w:rsidP="00070035">
            <w:pPr>
              <w:rPr>
                <w:snapToGrid w:val="0"/>
                <w:color w:val="000000"/>
                <w:sz w:val="20"/>
                <w:szCs w:val="20"/>
              </w:rPr>
            </w:pPr>
            <w:r w:rsidRPr="00BE7A05">
              <w:rPr>
                <w:snapToGrid w:val="0"/>
                <w:color w:val="000000"/>
                <w:sz w:val="20"/>
                <w:szCs w:val="20"/>
              </w:rPr>
              <w:t>Tutti Frutti</w:t>
            </w:r>
          </w:p>
        </w:tc>
      </w:tr>
      <w:tr w:rsidR="00070035" w:rsidRPr="00DA3022" w14:paraId="74F92CEB" w14:textId="67E995BA" w:rsidTr="004A56C4">
        <w:tc>
          <w:tcPr>
            <w:tcW w:w="1727" w:type="pct"/>
          </w:tcPr>
          <w:p w14:paraId="11E7BB2B" w14:textId="77777777" w:rsidR="00070035" w:rsidRPr="00BE7A05" w:rsidRDefault="00070035" w:rsidP="00070035">
            <w:pPr>
              <w:rPr>
                <w:snapToGrid w:val="0"/>
                <w:color w:val="000000"/>
                <w:sz w:val="20"/>
                <w:szCs w:val="20"/>
              </w:rPr>
            </w:pPr>
            <w:r w:rsidRPr="00BE7A05">
              <w:rPr>
                <w:snapToGrid w:val="0"/>
                <w:color w:val="000000"/>
                <w:sz w:val="20"/>
                <w:szCs w:val="20"/>
              </w:rPr>
              <w:t>Chocolate &amp; cranberry</w:t>
            </w:r>
          </w:p>
        </w:tc>
        <w:tc>
          <w:tcPr>
            <w:tcW w:w="1562" w:type="pct"/>
          </w:tcPr>
          <w:p w14:paraId="02042B2E" w14:textId="5F88B7CF" w:rsidR="00070035" w:rsidRPr="00BE7A05" w:rsidRDefault="00070035" w:rsidP="00070035">
            <w:pPr>
              <w:rPr>
                <w:snapToGrid w:val="0"/>
                <w:color w:val="000000"/>
                <w:sz w:val="20"/>
                <w:szCs w:val="20"/>
              </w:rPr>
            </w:pPr>
            <w:r w:rsidRPr="00BE7A05">
              <w:rPr>
                <w:snapToGrid w:val="0"/>
                <w:color w:val="000000"/>
                <w:sz w:val="20"/>
                <w:szCs w:val="20"/>
              </w:rPr>
              <w:t>Natural</w:t>
            </w:r>
          </w:p>
        </w:tc>
        <w:tc>
          <w:tcPr>
            <w:tcW w:w="1711" w:type="pct"/>
          </w:tcPr>
          <w:p w14:paraId="0721F2FD" w14:textId="5C9AA236" w:rsidR="00070035" w:rsidRPr="00BE7A05" w:rsidRDefault="00070035" w:rsidP="00070035">
            <w:pPr>
              <w:rPr>
                <w:snapToGrid w:val="0"/>
                <w:color w:val="000000"/>
                <w:sz w:val="20"/>
                <w:szCs w:val="20"/>
              </w:rPr>
            </w:pPr>
            <w:r w:rsidRPr="00BE7A05">
              <w:rPr>
                <w:snapToGrid w:val="0"/>
                <w:color w:val="000000"/>
                <w:sz w:val="20"/>
                <w:szCs w:val="20"/>
              </w:rPr>
              <w:t>Unflavoured</w:t>
            </w:r>
          </w:p>
        </w:tc>
      </w:tr>
      <w:tr w:rsidR="00070035" w:rsidRPr="00DA3022" w14:paraId="4E545C0E" w14:textId="698BCE73" w:rsidTr="004A56C4">
        <w:tc>
          <w:tcPr>
            <w:tcW w:w="1727" w:type="pct"/>
          </w:tcPr>
          <w:p w14:paraId="163D2FD5" w14:textId="77777777" w:rsidR="00070035" w:rsidRPr="00BE7A05" w:rsidRDefault="00070035" w:rsidP="00070035">
            <w:pPr>
              <w:rPr>
                <w:snapToGrid w:val="0"/>
                <w:color w:val="000000"/>
                <w:sz w:val="20"/>
                <w:szCs w:val="20"/>
              </w:rPr>
            </w:pPr>
            <w:r w:rsidRPr="00BE7A05">
              <w:rPr>
                <w:snapToGrid w:val="0"/>
                <w:color w:val="000000"/>
                <w:sz w:val="20"/>
                <w:szCs w:val="20"/>
              </w:rPr>
              <w:t>Chocolate mint</w:t>
            </w:r>
          </w:p>
        </w:tc>
        <w:tc>
          <w:tcPr>
            <w:tcW w:w="1562" w:type="pct"/>
          </w:tcPr>
          <w:p w14:paraId="4460BD8B" w14:textId="1B006F8C" w:rsidR="00070035" w:rsidRPr="00BE7A05" w:rsidRDefault="00070035" w:rsidP="00070035">
            <w:pPr>
              <w:rPr>
                <w:snapToGrid w:val="0"/>
                <w:color w:val="000000"/>
                <w:sz w:val="20"/>
                <w:szCs w:val="20"/>
              </w:rPr>
            </w:pPr>
            <w:r w:rsidRPr="00BE7A05">
              <w:rPr>
                <w:snapToGrid w:val="0"/>
                <w:color w:val="000000"/>
                <w:sz w:val="20"/>
                <w:szCs w:val="20"/>
              </w:rPr>
              <w:t>Neutral</w:t>
            </w:r>
          </w:p>
        </w:tc>
        <w:tc>
          <w:tcPr>
            <w:tcW w:w="1711" w:type="pct"/>
          </w:tcPr>
          <w:p w14:paraId="337BFD86" w14:textId="334DE263" w:rsidR="00070035" w:rsidRPr="00BE7A05" w:rsidRDefault="00070035" w:rsidP="00070035">
            <w:pPr>
              <w:rPr>
                <w:snapToGrid w:val="0"/>
                <w:color w:val="000000"/>
                <w:sz w:val="20"/>
                <w:szCs w:val="20"/>
              </w:rPr>
            </w:pPr>
            <w:r w:rsidRPr="00BE7A05">
              <w:rPr>
                <w:snapToGrid w:val="0"/>
                <w:color w:val="000000"/>
                <w:sz w:val="20"/>
                <w:szCs w:val="20"/>
              </w:rPr>
              <w:t>Vanilla</w:t>
            </w:r>
          </w:p>
        </w:tc>
      </w:tr>
      <w:tr w:rsidR="00070035" w:rsidRPr="00DA3022" w14:paraId="15B7DD0F" w14:textId="47354DE1" w:rsidTr="004A56C4">
        <w:tc>
          <w:tcPr>
            <w:tcW w:w="1727" w:type="pct"/>
          </w:tcPr>
          <w:p w14:paraId="155C67C5" w14:textId="77777777" w:rsidR="00070035" w:rsidRPr="00BE7A05" w:rsidRDefault="00070035" w:rsidP="00070035">
            <w:pPr>
              <w:rPr>
                <w:snapToGrid w:val="0"/>
                <w:color w:val="000000"/>
                <w:sz w:val="20"/>
                <w:szCs w:val="20"/>
              </w:rPr>
            </w:pPr>
            <w:r w:rsidRPr="00BE7A05">
              <w:rPr>
                <w:snapToGrid w:val="0"/>
                <w:color w:val="000000"/>
                <w:sz w:val="20"/>
                <w:szCs w:val="20"/>
              </w:rPr>
              <w:t>Citrus</w:t>
            </w:r>
          </w:p>
        </w:tc>
        <w:tc>
          <w:tcPr>
            <w:tcW w:w="1562" w:type="pct"/>
          </w:tcPr>
          <w:p w14:paraId="1505AC83" w14:textId="7AC3FE2F" w:rsidR="00070035" w:rsidRPr="00BE7A05" w:rsidRDefault="00070035" w:rsidP="00070035">
            <w:pPr>
              <w:rPr>
                <w:snapToGrid w:val="0"/>
                <w:color w:val="000000"/>
                <w:sz w:val="20"/>
                <w:szCs w:val="20"/>
              </w:rPr>
            </w:pPr>
            <w:r w:rsidRPr="00BE7A05">
              <w:rPr>
                <w:snapToGrid w:val="0"/>
                <w:color w:val="000000"/>
                <w:sz w:val="20"/>
                <w:szCs w:val="20"/>
              </w:rPr>
              <w:t>Nut</w:t>
            </w:r>
          </w:p>
        </w:tc>
        <w:tc>
          <w:tcPr>
            <w:tcW w:w="1711" w:type="pct"/>
          </w:tcPr>
          <w:p w14:paraId="62F994EA" w14:textId="4DF2B19A" w:rsidR="00070035" w:rsidRPr="00BE7A05" w:rsidRDefault="00070035" w:rsidP="00070035">
            <w:pPr>
              <w:rPr>
                <w:snapToGrid w:val="0"/>
                <w:color w:val="000000"/>
                <w:sz w:val="20"/>
                <w:szCs w:val="20"/>
              </w:rPr>
            </w:pPr>
            <w:r w:rsidRPr="00BE7A05">
              <w:rPr>
                <w:snapToGrid w:val="0"/>
                <w:color w:val="000000"/>
                <w:sz w:val="20"/>
                <w:szCs w:val="20"/>
              </w:rPr>
              <w:t>Vegetable cream</w:t>
            </w:r>
          </w:p>
        </w:tc>
      </w:tr>
      <w:tr w:rsidR="00070035" w:rsidRPr="00DA3022" w14:paraId="0ACEB961" w14:textId="64041672" w:rsidTr="004A56C4">
        <w:tc>
          <w:tcPr>
            <w:tcW w:w="1727" w:type="pct"/>
          </w:tcPr>
          <w:p w14:paraId="49A83628" w14:textId="45D2DE8A" w:rsidR="00070035" w:rsidRPr="00DA3022" w:rsidRDefault="00070035" w:rsidP="00070035">
            <w:pPr>
              <w:rPr>
                <w:snapToGrid w:val="0"/>
                <w:color w:val="000000"/>
                <w:sz w:val="22"/>
                <w:szCs w:val="22"/>
              </w:rPr>
            </w:pPr>
            <w:r w:rsidRPr="00BE7A05">
              <w:rPr>
                <w:snapToGrid w:val="0"/>
                <w:color w:val="000000"/>
                <w:sz w:val="20"/>
                <w:szCs w:val="20"/>
              </w:rPr>
              <w:t>Citrus berry</w:t>
            </w:r>
          </w:p>
        </w:tc>
        <w:tc>
          <w:tcPr>
            <w:tcW w:w="1562" w:type="pct"/>
          </w:tcPr>
          <w:p w14:paraId="55326EBA" w14:textId="4BFB5758" w:rsidR="00070035" w:rsidRPr="00DA3022" w:rsidRDefault="00070035" w:rsidP="00070035">
            <w:pPr>
              <w:rPr>
                <w:snapToGrid w:val="0"/>
                <w:color w:val="000000"/>
                <w:sz w:val="22"/>
                <w:szCs w:val="22"/>
              </w:rPr>
            </w:pPr>
            <w:r w:rsidRPr="00BE7A05">
              <w:rPr>
                <w:snapToGrid w:val="0"/>
                <w:color w:val="000000"/>
                <w:sz w:val="20"/>
                <w:szCs w:val="20"/>
              </w:rPr>
              <w:t>Onion</w:t>
            </w:r>
          </w:p>
        </w:tc>
        <w:tc>
          <w:tcPr>
            <w:tcW w:w="1711" w:type="pct"/>
          </w:tcPr>
          <w:p w14:paraId="0BDE0C9D" w14:textId="72943F47" w:rsidR="00070035" w:rsidRPr="00DA3022" w:rsidRDefault="00070035" w:rsidP="00070035">
            <w:pPr>
              <w:rPr>
                <w:snapToGrid w:val="0"/>
                <w:color w:val="000000"/>
                <w:sz w:val="22"/>
                <w:szCs w:val="22"/>
              </w:rPr>
            </w:pPr>
            <w:r w:rsidRPr="00BE7A05">
              <w:rPr>
                <w:snapToGrid w:val="0"/>
                <w:color w:val="000000"/>
                <w:sz w:val="20"/>
                <w:szCs w:val="20"/>
              </w:rPr>
              <w:t>White tea</w:t>
            </w:r>
          </w:p>
        </w:tc>
      </w:tr>
      <w:tr w:rsidR="00070035" w:rsidRPr="00DA3022" w14:paraId="3B715B9F" w14:textId="0FE21397" w:rsidTr="004A56C4">
        <w:tc>
          <w:tcPr>
            <w:tcW w:w="1727" w:type="pct"/>
          </w:tcPr>
          <w:p w14:paraId="37AA6F9E" w14:textId="45B024E8" w:rsidR="00070035" w:rsidRPr="00DA3022" w:rsidRDefault="00070035" w:rsidP="00070035">
            <w:pPr>
              <w:rPr>
                <w:snapToGrid w:val="0"/>
                <w:color w:val="000000"/>
                <w:sz w:val="22"/>
                <w:szCs w:val="22"/>
              </w:rPr>
            </w:pPr>
            <w:r w:rsidRPr="00BE7A05">
              <w:rPr>
                <w:snapToGrid w:val="0"/>
                <w:color w:val="000000"/>
                <w:sz w:val="20"/>
                <w:szCs w:val="20"/>
              </w:rPr>
              <w:t>Citrus cola</w:t>
            </w:r>
          </w:p>
        </w:tc>
        <w:tc>
          <w:tcPr>
            <w:tcW w:w="1562" w:type="pct"/>
          </w:tcPr>
          <w:p w14:paraId="2088CEC7" w14:textId="0452B7FE" w:rsidR="00070035" w:rsidRPr="00DA3022" w:rsidRDefault="00070035" w:rsidP="00070035">
            <w:pPr>
              <w:rPr>
                <w:snapToGrid w:val="0"/>
                <w:color w:val="000000"/>
                <w:sz w:val="22"/>
                <w:szCs w:val="22"/>
              </w:rPr>
            </w:pPr>
            <w:r w:rsidRPr="00BE7A05">
              <w:rPr>
                <w:snapToGrid w:val="0"/>
                <w:color w:val="000000"/>
                <w:sz w:val="20"/>
                <w:szCs w:val="20"/>
              </w:rPr>
              <w:t>Onion &amp; chive</w:t>
            </w:r>
          </w:p>
        </w:tc>
        <w:tc>
          <w:tcPr>
            <w:tcW w:w="1711" w:type="pct"/>
          </w:tcPr>
          <w:p w14:paraId="6F164AEA" w14:textId="7A0C4D44" w:rsidR="00070035" w:rsidRPr="00DA3022" w:rsidRDefault="00070035" w:rsidP="00070035">
            <w:pPr>
              <w:rPr>
                <w:snapToGrid w:val="0"/>
                <w:color w:val="000000"/>
                <w:sz w:val="22"/>
                <w:szCs w:val="22"/>
              </w:rPr>
            </w:pPr>
            <w:r w:rsidRPr="00BE7A05">
              <w:rPr>
                <w:snapToGrid w:val="0"/>
                <w:color w:val="000000"/>
                <w:sz w:val="20"/>
                <w:szCs w:val="20"/>
              </w:rPr>
              <w:t>Wild berry</w:t>
            </w:r>
          </w:p>
        </w:tc>
      </w:tr>
      <w:tr w:rsidR="00070035" w:rsidRPr="00DA3022" w14:paraId="67DC4E0A" w14:textId="0FB5C2C7" w:rsidTr="004A56C4">
        <w:tc>
          <w:tcPr>
            <w:tcW w:w="1727" w:type="pct"/>
          </w:tcPr>
          <w:p w14:paraId="06D4A680" w14:textId="1184AAC8" w:rsidR="00070035" w:rsidRPr="00DA3022" w:rsidRDefault="00070035" w:rsidP="00070035">
            <w:pPr>
              <w:rPr>
                <w:snapToGrid w:val="0"/>
                <w:color w:val="000000"/>
                <w:sz w:val="22"/>
                <w:szCs w:val="22"/>
              </w:rPr>
            </w:pPr>
            <w:r w:rsidRPr="00BE7A05">
              <w:rPr>
                <w:snapToGrid w:val="0"/>
                <w:color w:val="000000"/>
                <w:sz w:val="20"/>
                <w:szCs w:val="20"/>
              </w:rPr>
              <w:t>Coffee</w:t>
            </w:r>
          </w:p>
        </w:tc>
        <w:tc>
          <w:tcPr>
            <w:tcW w:w="1562" w:type="pct"/>
          </w:tcPr>
          <w:p w14:paraId="270437C5" w14:textId="518426E8" w:rsidR="00070035" w:rsidRPr="00DA3022" w:rsidRDefault="00070035" w:rsidP="00070035">
            <w:pPr>
              <w:rPr>
                <w:snapToGrid w:val="0"/>
                <w:color w:val="000000"/>
                <w:sz w:val="22"/>
                <w:szCs w:val="22"/>
              </w:rPr>
            </w:pPr>
            <w:r w:rsidRPr="00BE7A05">
              <w:rPr>
                <w:snapToGrid w:val="0"/>
                <w:color w:val="000000"/>
                <w:sz w:val="20"/>
                <w:szCs w:val="20"/>
              </w:rPr>
              <w:t>Orange</w:t>
            </w:r>
          </w:p>
        </w:tc>
        <w:tc>
          <w:tcPr>
            <w:tcW w:w="1711" w:type="pct"/>
          </w:tcPr>
          <w:p w14:paraId="4AFE0B75" w14:textId="44FD3585" w:rsidR="00070035" w:rsidRPr="00DA3022" w:rsidRDefault="00070035" w:rsidP="00070035">
            <w:pPr>
              <w:rPr>
                <w:snapToGrid w:val="0"/>
                <w:color w:val="000000"/>
                <w:sz w:val="22"/>
                <w:szCs w:val="22"/>
              </w:rPr>
            </w:pPr>
            <w:r w:rsidRPr="00BE7A05">
              <w:rPr>
                <w:snapToGrid w:val="0"/>
                <w:color w:val="000000"/>
                <w:sz w:val="20"/>
                <w:szCs w:val="20"/>
              </w:rPr>
              <w:t>Wild raspberry</w:t>
            </w:r>
          </w:p>
        </w:tc>
      </w:tr>
      <w:tr w:rsidR="00070035" w:rsidRPr="00DA3022" w14:paraId="47A48E2D" w14:textId="68BD9F17" w:rsidTr="004A56C4">
        <w:tc>
          <w:tcPr>
            <w:tcW w:w="1727" w:type="pct"/>
          </w:tcPr>
          <w:p w14:paraId="09AACECC" w14:textId="7FBB74ED" w:rsidR="00070035" w:rsidRPr="00CA76C5" w:rsidRDefault="00070035" w:rsidP="00070035">
            <w:pPr>
              <w:rPr>
                <w:snapToGrid w:val="0"/>
                <w:color w:val="000000"/>
                <w:sz w:val="22"/>
                <w:szCs w:val="22"/>
              </w:rPr>
            </w:pPr>
            <w:r w:rsidRPr="00BE7A05">
              <w:rPr>
                <w:snapToGrid w:val="0"/>
                <w:color w:val="000000"/>
                <w:sz w:val="20"/>
                <w:szCs w:val="20"/>
              </w:rPr>
              <w:t>Cool red fruits</w:t>
            </w:r>
          </w:p>
        </w:tc>
        <w:tc>
          <w:tcPr>
            <w:tcW w:w="1562" w:type="pct"/>
          </w:tcPr>
          <w:p w14:paraId="78CC1091" w14:textId="55D56B85" w:rsidR="00070035" w:rsidRPr="00DA3022" w:rsidRDefault="00070035" w:rsidP="00070035">
            <w:pPr>
              <w:rPr>
                <w:snapToGrid w:val="0"/>
                <w:color w:val="000000"/>
                <w:sz w:val="22"/>
                <w:szCs w:val="22"/>
              </w:rPr>
            </w:pPr>
            <w:r w:rsidRPr="00BE7A05">
              <w:rPr>
                <w:snapToGrid w:val="0"/>
                <w:color w:val="000000"/>
                <w:sz w:val="20"/>
                <w:szCs w:val="20"/>
              </w:rPr>
              <w:t>Orange crème</w:t>
            </w:r>
          </w:p>
        </w:tc>
        <w:tc>
          <w:tcPr>
            <w:tcW w:w="1711" w:type="pct"/>
          </w:tcPr>
          <w:p w14:paraId="4D8D2FCA" w14:textId="1D7F2ED3" w:rsidR="00070035" w:rsidRPr="00DA3022" w:rsidRDefault="00070035" w:rsidP="00070035">
            <w:pPr>
              <w:rPr>
                <w:snapToGrid w:val="0"/>
                <w:color w:val="000000"/>
                <w:sz w:val="22"/>
                <w:szCs w:val="22"/>
              </w:rPr>
            </w:pPr>
          </w:p>
        </w:tc>
      </w:tr>
    </w:tbl>
    <w:p w14:paraId="3EA7F6B1" w14:textId="77777777" w:rsidR="008A73CC" w:rsidRPr="008A73CC" w:rsidRDefault="008A73CC" w:rsidP="000B190D">
      <w:pPr>
        <w:pStyle w:val="BodyText2"/>
        <w:spacing w:line="276" w:lineRule="auto"/>
        <w:jc w:val="right"/>
        <w:rPr>
          <w:b/>
          <w:bCs/>
          <w:sz w:val="22"/>
          <w:szCs w:val="22"/>
        </w:rPr>
      </w:pPr>
    </w:p>
    <w:p w14:paraId="0C8303BD" w14:textId="77777777" w:rsidR="008A73CC" w:rsidRPr="008A73CC" w:rsidRDefault="0076343C" w:rsidP="000B190D">
      <w:pPr>
        <w:pStyle w:val="Heading1"/>
        <w:spacing w:line="276" w:lineRule="auto"/>
      </w:pPr>
      <w:bookmarkStart w:id="44" w:name="_Toc180660778"/>
      <w:r w:rsidRPr="008A73CC">
        <w:t xml:space="preserve">Appendix </w:t>
      </w:r>
      <w:r w:rsidR="008A73CC" w:rsidRPr="008A73CC">
        <w:t>X</w:t>
      </w:r>
      <w:bookmarkEnd w:id="44"/>
    </w:p>
    <w:p w14:paraId="1933150C" w14:textId="77777777" w:rsidR="008A73CC" w:rsidRDefault="008A73CC" w:rsidP="00317AF4">
      <w:pPr>
        <w:pStyle w:val="Heading2"/>
      </w:pPr>
      <w:bookmarkStart w:id="45" w:name="_Toc180660779"/>
      <w:r w:rsidRPr="008A73CC">
        <w:t>List H – Actual Medicinal Product Excipients</w:t>
      </w:r>
      <w:bookmarkEnd w:id="45"/>
    </w:p>
    <w:p w14:paraId="25D464B7" w14:textId="77777777" w:rsidR="00E62206" w:rsidRPr="00E62206" w:rsidRDefault="00E62206" w:rsidP="00E62206"/>
    <w:p w14:paraId="11CB1310" w14:textId="77777777" w:rsidR="001972D7" w:rsidRDefault="001972D7" w:rsidP="00E62206">
      <w:pPr>
        <w:pStyle w:val="BodyText2"/>
        <w:spacing w:line="276" w:lineRule="auto"/>
        <w:rPr>
          <w:b/>
          <w:bCs/>
          <w:color w:val="auto"/>
          <w:sz w:val="22"/>
          <w:szCs w:val="22"/>
        </w:rPr>
      </w:pPr>
      <w:r>
        <w:rPr>
          <w:b/>
          <w:bCs/>
          <w:color w:val="auto"/>
          <w:sz w:val="22"/>
          <w:szCs w:val="22"/>
        </w:rPr>
        <w:t>IMPORTANT NOTE:</w:t>
      </w:r>
    </w:p>
    <w:p w14:paraId="1ABF50A8" w14:textId="7A6863D6" w:rsidR="00E62206" w:rsidRPr="006D4726" w:rsidRDefault="00E62206" w:rsidP="00E62206">
      <w:pPr>
        <w:pStyle w:val="BodyText2"/>
        <w:spacing w:line="276" w:lineRule="auto"/>
        <w:rPr>
          <w:b/>
          <w:bCs/>
          <w:color w:val="auto"/>
          <w:sz w:val="22"/>
          <w:szCs w:val="22"/>
        </w:rPr>
      </w:pPr>
      <w:r w:rsidRPr="006D4726">
        <w:rPr>
          <w:b/>
          <w:bCs/>
          <w:color w:val="auto"/>
          <w:sz w:val="22"/>
          <w:szCs w:val="22"/>
        </w:rPr>
        <w:t xml:space="preserve">Excipient substance data was ended in dm+d in October 2022. For TRUD extracts from Monday 24th October 2022 ‘interesting’ excipient data is no longer visible. The data fields under &lt;AP_INGREDIENT&gt; remain but contain no data. </w:t>
      </w:r>
    </w:p>
    <w:p w14:paraId="49A96B77" w14:textId="77777777" w:rsidR="00E62206" w:rsidRPr="008A73CC" w:rsidRDefault="00E62206" w:rsidP="00E62206">
      <w:pPr>
        <w:pStyle w:val="BodyText2"/>
        <w:spacing w:line="276" w:lineRule="auto"/>
        <w:rPr>
          <w:b/>
          <w:bCs/>
          <w:sz w:val="22"/>
          <w:szCs w:val="22"/>
        </w:rPr>
      </w:pPr>
    </w:p>
    <w:p w14:paraId="06974F64" w14:textId="1B4E08D3" w:rsidR="008A73CC" w:rsidRPr="00AC3317" w:rsidRDefault="008A73CC" w:rsidP="002E230D">
      <w:pPr>
        <w:pStyle w:val="Header"/>
        <w:spacing w:line="276" w:lineRule="auto"/>
        <w:jc w:val="both"/>
        <w:rPr>
          <w:snapToGrid w:val="0"/>
          <w:sz w:val="22"/>
          <w:szCs w:val="22"/>
        </w:rPr>
      </w:pPr>
      <w:r w:rsidRPr="008A73CC">
        <w:rPr>
          <w:b/>
          <w:bCs/>
          <w:sz w:val="22"/>
          <w:szCs w:val="22"/>
        </w:rPr>
        <w:t>Editorial Policy</w:t>
      </w:r>
      <w:r w:rsidR="001B090F">
        <w:rPr>
          <w:b/>
          <w:bCs/>
          <w:sz w:val="22"/>
          <w:szCs w:val="22"/>
        </w:rPr>
        <w:t xml:space="preserve"> – prior to October 2022</w:t>
      </w:r>
      <w:r w:rsidRPr="008A73CC">
        <w:rPr>
          <w:b/>
          <w:bCs/>
          <w:sz w:val="22"/>
          <w:szCs w:val="22"/>
        </w:rPr>
        <w:t xml:space="preserve">:  </w:t>
      </w:r>
      <w:r w:rsidRPr="00AC3317">
        <w:rPr>
          <w:sz w:val="22"/>
          <w:szCs w:val="22"/>
        </w:rPr>
        <w:t xml:space="preserve">A </w:t>
      </w:r>
      <w:r w:rsidRPr="00AC3317">
        <w:rPr>
          <w:snapToGrid w:val="0"/>
          <w:sz w:val="22"/>
          <w:szCs w:val="22"/>
        </w:rPr>
        <w:t xml:space="preserve">specified list of ‘interesting’ excipients (those that may have a biological action) will be included in the dictionary providing the excipient is declared on the </w:t>
      </w:r>
      <w:r w:rsidR="007F0D5E" w:rsidRPr="00AC3317">
        <w:rPr>
          <w:snapToGrid w:val="0"/>
          <w:sz w:val="22"/>
          <w:szCs w:val="22"/>
        </w:rPr>
        <w:t>SmPC</w:t>
      </w:r>
      <w:r w:rsidRPr="00AC3317">
        <w:rPr>
          <w:snapToGrid w:val="0"/>
          <w:sz w:val="22"/>
          <w:szCs w:val="22"/>
        </w:rPr>
        <w:t xml:space="preserve">. If the excipient substance identification field is not populated then this merely infers that the excipient was not stated on the </w:t>
      </w:r>
      <w:r w:rsidR="007F0D5E" w:rsidRPr="00AC3317">
        <w:rPr>
          <w:snapToGrid w:val="0"/>
          <w:sz w:val="22"/>
          <w:szCs w:val="22"/>
        </w:rPr>
        <w:t>SmPC</w:t>
      </w:r>
      <w:r w:rsidRPr="00AC3317">
        <w:rPr>
          <w:snapToGrid w:val="0"/>
          <w:sz w:val="22"/>
          <w:szCs w:val="22"/>
        </w:rPr>
        <w:t xml:space="preserve">, or the </w:t>
      </w:r>
      <w:r w:rsidR="007F0D5E" w:rsidRPr="00AC3317">
        <w:rPr>
          <w:snapToGrid w:val="0"/>
          <w:sz w:val="22"/>
          <w:szCs w:val="22"/>
        </w:rPr>
        <w:t>SmPC</w:t>
      </w:r>
      <w:r w:rsidRPr="00AC3317">
        <w:rPr>
          <w:snapToGrid w:val="0"/>
          <w:sz w:val="22"/>
          <w:szCs w:val="22"/>
        </w:rPr>
        <w:t xml:space="preserve"> data was not available. If the prescriber considers that it is essential to confirm the absence of an excipient then this should be done with the manufacturer.The specified list of ‘interesting’ excipients will comprise those included in the introduction to BNF 42, those included at the beginning of BNF Chapter 13, preservatives commonly used in eye drops, plus lactose and phenylalan</w:t>
      </w:r>
      <w:r w:rsidR="002E230D" w:rsidRPr="00AC3317">
        <w:rPr>
          <w:snapToGrid w:val="0"/>
          <w:sz w:val="22"/>
          <w:szCs w:val="22"/>
        </w:rPr>
        <w:t>ine.</w:t>
      </w:r>
    </w:p>
    <w:p w14:paraId="309148E0" w14:textId="77777777" w:rsidR="00FF0252" w:rsidRPr="008A73CC" w:rsidRDefault="00FF0252" w:rsidP="00B241A2">
      <w:pPr>
        <w:pStyle w:val="BodyText2"/>
        <w:spacing w:line="276" w:lineRule="auto"/>
        <w:rPr>
          <w:b/>
          <w:bCs/>
          <w:sz w:val="22"/>
          <w:szCs w:val="22"/>
        </w:rPr>
      </w:pPr>
    </w:p>
    <w:tbl>
      <w:tblPr>
        <w:tblW w:w="5271" w:type="pct"/>
        <w:tblInd w:w="30" w:type="dxa"/>
        <w:tblLayout w:type="fixed"/>
        <w:tblCellMar>
          <w:top w:w="28" w:type="dxa"/>
          <w:left w:w="30" w:type="dxa"/>
          <w:bottom w:w="28" w:type="dxa"/>
          <w:right w:w="30" w:type="dxa"/>
        </w:tblCellMar>
        <w:tblLook w:val="0000" w:firstRow="0" w:lastRow="0" w:firstColumn="0" w:lastColumn="0" w:noHBand="0" w:noVBand="0"/>
      </w:tblPr>
      <w:tblGrid>
        <w:gridCol w:w="2318"/>
        <w:gridCol w:w="7833"/>
      </w:tblGrid>
      <w:tr w:rsidR="0076343C" w:rsidRPr="0076343C" w14:paraId="33082A53" w14:textId="77777777" w:rsidTr="00E87570">
        <w:trPr>
          <w:trHeight w:val="264"/>
        </w:trPr>
        <w:tc>
          <w:tcPr>
            <w:tcW w:w="1142" w:type="pct"/>
            <w:tcBorders>
              <w:top w:val="single" w:sz="4" w:space="0" w:color="auto"/>
              <w:left w:val="single" w:sz="4" w:space="0" w:color="auto"/>
              <w:bottom w:val="single" w:sz="12" w:space="0" w:color="auto"/>
              <w:right w:val="single" w:sz="6" w:space="0" w:color="auto"/>
            </w:tcBorders>
            <w:shd w:val="clear" w:color="auto" w:fill="0072C6"/>
          </w:tcPr>
          <w:p w14:paraId="60B96882" w14:textId="77777777" w:rsidR="008A73CC" w:rsidRPr="00335876" w:rsidRDefault="0076343C" w:rsidP="000B190D">
            <w:pPr>
              <w:spacing w:line="276" w:lineRule="auto"/>
              <w:rPr>
                <w:b/>
                <w:bCs/>
                <w:snapToGrid w:val="0"/>
                <w:color w:val="FFFFFF" w:themeColor="background1"/>
                <w:sz w:val="20"/>
                <w:szCs w:val="20"/>
              </w:rPr>
            </w:pPr>
            <w:r w:rsidRPr="00335876">
              <w:rPr>
                <w:b/>
                <w:bCs/>
                <w:snapToGrid w:val="0"/>
                <w:color w:val="FFFFFF" w:themeColor="background1"/>
                <w:sz w:val="20"/>
                <w:szCs w:val="20"/>
              </w:rPr>
              <w:t>Excipient</w:t>
            </w:r>
          </w:p>
        </w:tc>
        <w:tc>
          <w:tcPr>
            <w:tcW w:w="3858" w:type="pct"/>
            <w:tcBorders>
              <w:top w:val="single" w:sz="4" w:space="0" w:color="auto"/>
              <w:left w:val="single" w:sz="6" w:space="0" w:color="auto"/>
              <w:bottom w:val="single" w:sz="12" w:space="0" w:color="auto"/>
              <w:right w:val="single" w:sz="4" w:space="0" w:color="auto"/>
            </w:tcBorders>
            <w:shd w:val="clear" w:color="auto" w:fill="0072C6"/>
          </w:tcPr>
          <w:p w14:paraId="43EB4022" w14:textId="77777777" w:rsidR="008A73CC" w:rsidRPr="00335876" w:rsidRDefault="0076343C" w:rsidP="000B190D">
            <w:pPr>
              <w:spacing w:line="276" w:lineRule="auto"/>
              <w:rPr>
                <w:b/>
                <w:bCs/>
                <w:snapToGrid w:val="0"/>
                <w:color w:val="FFFFFF" w:themeColor="background1"/>
                <w:sz w:val="20"/>
                <w:szCs w:val="20"/>
              </w:rPr>
            </w:pPr>
            <w:r w:rsidRPr="00335876">
              <w:rPr>
                <w:b/>
                <w:bCs/>
                <w:snapToGrid w:val="0"/>
                <w:color w:val="FFFFFF" w:themeColor="background1"/>
                <w:sz w:val="20"/>
                <w:szCs w:val="20"/>
              </w:rPr>
              <w:t>E number / synonym / additional informatio</w:t>
            </w:r>
            <w:r w:rsidR="008A73CC" w:rsidRPr="00335876">
              <w:rPr>
                <w:b/>
                <w:bCs/>
                <w:snapToGrid w:val="0"/>
                <w:color w:val="FFFFFF" w:themeColor="background1"/>
                <w:sz w:val="20"/>
                <w:szCs w:val="20"/>
              </w:rPr>
              <w:t>n</w:t>
            </w:r>
          </w:p>
        </w:tc>
      </w:tr>
      <w:tr w:rsidR="008A73CC" w:rsidRPr="008A73CC" w14:paraId="0CA2994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5B4C810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Arachis oil</w:t>
            </w:r>
          </w:p>
        </w:tc>
        <w:tc>
          <w:tcPr>
            <w:tcW w:w="3858" w:type="pct"/>
            <w:tcBorders>
              <w:top w:val="single" w:sz="6" w:space="0" w:color="auto"/>
              <w:left w:val="single" w:sz="6" w:space="0" w:color="auto"/>
              <w:bottom w:val="single" w:sz="6" w:space="0" w:color="auto"/>
              <w:right w:val="single" w:sz="4" w:space="0" w:color="auto"/>
            </w:tcBorders>
          </w:tcPr>
          <w:p w14:paraId="20FFB3D4"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Ground-nut oil, Peanut oil, Arachidis oleum, </w:t>
            </w:r>
            <w:r w:rsidRPr="00335876">
              <w:rPr>
                <w:i/>
                <w:iCs/>
                <w:snapToGrid w:val="0"/>
                <w:color w:val="000000"/>
                <w:sz w:val="20"/>
                <w:szCs w:val="20"/>
              </w:rPr>
              <w:t xml:space="preserve">Aextreff CT, </w:t>
            </w:r>
            <w:r w:rsidRPr="00335876">
              <w:rPr>
                <w:snapToGrid w:val="0"/>
                <w:color w:val="000000"/>
                <w:sz w:val="20"/>
                <w:szCs w:val="20"/>
              </w:rPr>
              <w:t xml:space="preserve">earthnut oil, katchung oil, </w:t>
            </w:r>
            <w:r w:rsidRPr="00335876">
              <w:rPr>
                <w:i/>
                <w:iCs/>
                <w:snapToGrid w:val="0"/>
                <w:color w:val="000000"/>
                <w:sz w:val="20"/>
                <w:szCs w:val="20"/>
              </w:rPr>
              <w:t>Lipex 101,</w:t>
            </w:r>
            <w:r w:rsidRPr="00335876">
              <w:rPr>
                <w:snapToGrid w:val="0"/>
                <w:color w:val="000000"/>
                <w:sz w:val="20"/>
                <w:szCs w:val="20"/>
              </w:rPr>
              <w:t xml:space="preserve"> nut oil</w:t>
            </w:r>
          </w:p>
        </w:tc>
      </w:tr>
      <w:tr w:rsidR="008A73CC" w:rsidRPr="008A73CC" w14:paraId="7459EECF"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54DEA9F5"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Aspartame</w:t>
            </w:r>
          </w:p>
        </w:tc>
        <w:tc>
          <w:tcPr>
            <w:tcW w:w="3858" w:type="pct"/>
            <w:tcBorders>
              <w:top w:val="single" w:sz="6" w:space="0" w:color="auto"/>
              <w:left w:val="single" w:sz="6" w:space="0" w:color="auto"/>
              <w:bottom w:val="single" w:sz="6" w:space="0" w:color="auto"/>
              <w:right w:val="single" w:sz="4" w:space="0" w:color="auto"/>
            </w:tcBorders>
          </w:tcPr>
          <w:p w14:paraId="7D2AF73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E951, Aspartamum, 3-Amino-N-(</w:t>
            </w:r>
            <w:r w:rsidRPr="00335876">
              <w:rPr>
                <w:rFonts w:ascii="Symbol" w:hAnsi="Symbol" w:cs="Symbol"/>
                <w:snapToGrid w:val="0"/>
                <w:color w:val="000000"/>
                <w:sz w:val="20"/>
                <w:szCs w:val="20"/>
              </w:rPr>
              <w:t></w:t>
            </w:r>
            <w:r w:rsidRPr="00335876">
              <w:rPr>
                <w:snapToGrid w:val="0"/>
                <w:color w:val="000000"/>
                <w:sz w:val="20"/>
                <w:szCs w:val="20"/>
              </w:rPr>
              <w:t>-carboxyphenethyl)succinamic acid N-methyl ester, 3-Amino-N-(</w:t>
            </w:r>
            <w:r w:rsidRPr="00335876">
              <w:rPr>
                <w:rFonts w:ascii="Symbol" w:hAnsi="Symbol" w:cs="Symbol"/>
                <w:snapToGrid w:val="0"/>
                <w:color w:val="000000"/>
                <w:sz w:val="20"/>
                <w:szCs w:val="20"/>
              </w:rPr>
              <w:t></w:t>
            </w:r>
            <w:r w:rsidRPr="00335876">
              <w:rPr>
                <w:snapToGrid w:val="0"/>
                <w:color w:val="000000"/>
                <w:sz w:val="20"/>
                <w:szCs w:val="20"/>
              </w:rPr>
              <w:t xml:space="preserve">-methoxycarbonylphenethyl) succinamic acid, APM, aspartyl phenylamine methyl ester, </w:t>
            </w:r>
            <w:r w:rsidRPr="00335876">
              <w:rPr>
                <w:i/>
                <w:iCs/>
                <w:snapToGrid w:val="0"/>
                <w:color w:val="000000"/>
                <w:sz w:val="20"/>
                <w:szCs w:val="20"/>
              </w:rPr>
              <w:t xml:space="preserve">Canderel,Equal, </w:t>
            </w:r>
            <w:r w:rsidRPr="00335876">
              <w:rPr>
                <w:snapToGrid w:val="0"/>
                <w:color w:val="000000"/>
                <w:sz w:val="20"/>
                <w:szCs w:val="20"/>
              </w:rPr>
              <w:t>methyl N-</w:t>
            </w:r>
            <w:r w:rsidRPr="00335876">
              <w:rPr>
                <w:rFonts w:ascii="Symbol" w:hAnsi="Symbol" w:cs="Symbol"/>
                <w:snapToGrid w:val="0"/>
                <w:color w:val="000000"/>
                <w:sz w:val="20"/>
                <w:szCs w:val="20"/>
              </w:rPr>
              <w:t></w:t>
            </w:r>
            <w:r w:rsidRPr="00335876">
              <w:rPr>
                <w:snapToGrid w:val="0"/>
                <w:color w:val="000000"/>
                <w:sz w:val="20"/>
                <w:szCs w:val="20"/>
              </w:rPr>
              <w:t xml:space="preserve">-L-aspartyl-L-phenylalaninate, </w:t>
            </w:r>
            <w:r w:rsidRPr="00335876">
              <w:rPr>
                <w:i/>
                <w:iCs/>
                <w:snapToGrid w:val="0"/>
                <w:color w:val="000000"/>
                <w:sz w:val="20"/>
                <w:szCs w:val="20"/>
              </w:rPr>
              <w:t>NutraSweet, Sanecta</w:t>
            </w:r>
            <w:r w:rsidRPr="00335876">
              <w:rPr>
                <w:snapToGrid w:val="0"/>
                <w:color w:val="000000"/>
                <w:sz w:val="20"/>
                <w:szCs w:val="20"/>
              </w:rPr>
              <w:t xml:space="preserve">, SC-18862, </w:t>
            </w:r>
            <w:r w:rsidRPr="00335876">
              <w:rPr>
                <w:i/>
                <w:iCs/>
                <w:snapToGrid w:val="0"/>
                <w:color w:val="000000"/>
                <w:sz w:val="20"/>
                <w:szCs w:val="20"/>
              </w:rPr>
              <w:t>Tri-Sweet</w:t>
            </w:r>
          </w:p>
        </w:tc>
      </w:tr>
      <w:tr w:rsidR="008A73CC" w:rsidRPr="008A73CC" w14:paraId="77A2F08D"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392B7D8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Beeswax</w:t>
            </w:r>
          </w:p>
        </w:tc>
        <w:tc>
          <w:tcPr>
            <w:tcW w:w="3858" w:type="pct"/>
            <w:tcBorders>
              <w:top w:val="single" w:sz="6" w:space="0" w:color="auto"/>
              <w:left w:val="single" w:sz="6" w:space="0" w:color="auto"/>
              <w:bottom w:val="single" w:sz="6" w:space="0" w:color="auto"/>
              <w:right w:val="single" w:sz="4" w:space="0" w:color="auto"/>
            </w:tcBorders>
          </w:tcPr>
          <w:p w14:paraId="547A6C8B"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E901, White Beeswax, Cera alba, white wax, bleached wax, Yellow Beeswax, Cera flava, yellow wax, refined wax, </w:t>
            </w:r>
            <w:r w:rsidRPr="00335876">
              <w:rPr>
                <w:i/>
                <w:iCs/>
                <w:snapToGrid w:val="0"/>
                <w:color w:val="000000"/>
                <w:sz w:val="20"/>
                <w:szCs w:val="20"/>
              </w:rPr>
              <w:t>Apifil</w:t>
            </w:r>
          </w:p>
        </w:tc>
      </w:tr>
      <w:tr w:rsidR="008A73CC" w:rsidRPr="008A73CC" w14:paraId="3211DFFB"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0F34C2E"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Benzalkonium chloride</w:t>
            </w:r>
          </w:p>
        </w:tc>
        <w:tc>
          <w:tcPr>
            <w:tcW w:w="3858" w:type="pct"/>
            <w:tcBorders>
              <w:top w:val="single" w:sz="6" w:space="0" w:color="auto"/>
              <w:left w:val="single" w:sz="6" w:space="0" w:color="auto"/>
              <w:bottom w:val="single" w:sz="6" w:space="0" w:color="auto"/>
              <w:right w:val="single" w:sz="4" w:space="0" w:color="auto"/>
            </w:tcBorders>
          </w:tcPr>
          <w:p w14:paraId="50BE5D66"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Benzalkonii chloridum, Alkylbenzyldimethylammonium chloride, alkyl dimethyl benzyl ammonium chloride, </w:t>
            </w:r>
            <w:smartTag w:uri="urn:schemas-microsoft-com:office:smarttags" w:element="stockticker">
              <w:r w:rsidRPr="00335876">
                <w:rPr>
                  <w:snapToGrid w:val="0"/>
                  <w:color w:val="000000"/>
                  <w:sz w:val="20"/>
                  <w:szCs w:val="20"/>
                </w:rPr>
                <w:t>BKC</w:t>
              </w:r>
            </w:smartTag>
            <w:r w:rsidRPr="00335876">
              <w:rPr>
                <w:snapToGrid w:val="0"/>
                <w:color w:val="000000"/>
                <w:sz w:val="20"/>
                <w:szCs w:val="20"/>
              </w:rPr>
              <w:t xml:space="preserve">, </w:t>
            </w:r>
            <w:r w:rsidRPr="00335876">
              <w:rPr>
                <w:i/>
                <w:iCs/>
                <w:snapToGrid w:val="0"/>
                <w:color w:val="000000"/>
                <w:sz w:val="20"/>
                <w:szCs w:val="20"/>
              </w:rPr>
              <w:t>Hyamine 3500, Pentonium, Zephiran</w:t>
            </w:r>
          </w:p>
        </w:tc>
      </w:tr>
      <w:tr w:rsidR="008A73CC" w:rsidRPr="008A73CC" w14:paraId="6E2AEEFB"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72CA766C"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Benzododecinium bromide</w:t>
            </w:r>
          </w:p>
        </w:tc>
        <w:tc>
          <w:tcPr>
            <w:tcW w:w="3858" w:type="pct"/>
            <w:tcBorders>
              <w:top w:val="single" w:sz="6" w:space="0" w:color="auto"/>
              <w:left w:val="single" w:sz="6" w:space="0" w:color="auto"/>
              <w:bottom w:val="single" w:sz="6" w:space="0" w:color="auto"/>
              <w:right w:val="single" w:sz="4" w:space="0" w:color="auto"/>
            </w:tcBorders>
          </w:tcPr>
          <w:p w14:paraId="5C2E100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Lauralkonium bromide, Lauryldimethylbenzylammonium bromide, Benzyldodecyldimethylammonium bromide</w:t>
            </w:r>
          </w:p>
        </w:tc>
      </w:tr>
      <w:tr w:rsidR="008A73CC" w:rsidRPr="008A73CC" w14:paraId="3DF12933"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001F03BB"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Benzethonium chloride</w:t>
            </w:r>
          </w:p>
        </w:tc>
        <w:tc>
          <w:tcPr>
            <w:tcW w:w="3858" w:type="pct"/>
            <w:tcBorders>
              <w:top w:val="single" w:sz="6" w:space="0" w:color="auto"/>
              <w:left w:val="single" w:sz="6" w:space="0" w:color="auto"/>
              <w:bottom w:val="single" w:sz="6" w:space="0" w:color="auto"/>
              <w:right w:val="single" w:sz="4" w:space="0" w:color="auto"/>
            </w:tcBorders>
          </w:tcPr>
          <w:p w14:paraId="40DEC9D1" w14:textId="58040264"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Benzethonii chloridum, BZT, </w:t>
            </w:r>
            <w:r w:rsidRPr="00335876">
              <w:rPr>
                <w:i/>
                <w:iCs/>
                <w:snapToGrid w:val="0"/>
                <w:color w:val="000000"/>
                <w:sz w:val="20"/>
                <w:szCs w:val="20"/>
              </w:rPr>
              <w:t xml:space="preserve">Hyamine 1622, </w:t>
            </w:r>
            <w:r w:rsidRPr="00335876">
              <w:rPr>
                <w:snapToGrid w:val="0"/>
                <w:color w:val="000000"/>
                <w:sz w:val="20"/>
                <w:szCs w:val="20"/>
              </w:rPr>
              <w:t>diisobutylphenoxy-ethoxyethyl dimethyl benzyl ammonium chloride, Benzyldimethyl-[2-[2-</w:t>
            </w:r>
            <w:r w:rsidRPr="00335876">
              <w:rPr>
                <w:i/>
                <w:iCs/>
                <w:snapToGrid w:val="0"/>
                <w:color w:val="000000"/>
                <w:sz w:val="20"/>
                <w:szCs w:val="20"/>
              </w:rPr>
              <w:t>p</w:t>
            </w:r>
            <w:r w:rsidRPr="00335876">
              <w:rPr>
                <w:snapToGrid w:val="0"/>
                <w:color w:val="000000"/>
                <w:sz w:val="20"/>
                <w:szCs w:val="20"/>
              </w:rPr>
              <w:t>-1,1,3,3-tetramethylbutylphenoxy)ethoxy]ethyl]ammonium chloride,</w:t>
            </w:r>
          </w:p>
        </w:tc>
      </w:tr>
      <w:tr w:rsidR="008A73CC" w:rsidRPr="008A73CC" w14:paraId="433C15F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67C65C5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Benzyl alcohol</w:t>
            </w:r>
          </w:p>
        </w:tc>
        <w:tc>
          <w:tcPr>
            <w:tcW w:w="3858" w:type="pct"/>
            <w:tcBorders>
              <w:top w:val="single" w:sz="6" w:space="0" w:color="auto"/>
              <w:left w:val="single" w:sz="6" w:space="0" w:color="auto"/>
              <w:bottom w:val="single" w:sz="6" w:space="0" w:color="auto"/>
              <w:right w:val="single" w:sz="4" w:space="0" w:color="auto"/>
            </w:tcBorders>
          </w:tcPr>
          <w:p w14:paraId="3FD0AAFA"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Alcohol benzylicus, </w:t>
            </w:r>
            <w:r w:rsidRPr="00335876">
              <w:rPr>
                <w:rFonts w:ascii="Symbol" w:hAnsi="Symbol" w:cs="Symbol"/>
                <w:snapToGrid w:val="0"/>
                <w:color w:val="000000"/>
                <w:sz w:val="20"/>
                <w:szCs w:val="20"/>
              </w:rPr>
              <w:t></w:t>
            </w:r>
            <w:r w:rsidRPr="00335876">
              <w:rPr>
                <w:snapToGrid w:val="0"/>
                <w:color w:val="000000"/>
                <w:sz w:val="20"/>
                <w:szCs w:val="20"/>
              </w:rPr>
              <w:t xml:space="preserve">-Hydroxytoluene, phenylcarbinol, phenylmethanol, </w:t>
            </w:r>
            <w:r w:rsidRPr="00335876">
              <w:rPr>
                <w:rFonts w:ascii="Symbol" w:hAnsi="Symbol" w:cs="Symbol"/>
                <w:snapToGrid w:val="0"/>
                <w:color w:val="000000"/>
                <w:sz w:val="20"/>
                <w:szCs w:val="20"/>
              </w:rPr>
              <w:t></w:t>
            </w:r>
            <w:r w:rsidRPr="00335876">
              <w:rPr>
                <w:snapToGrid w:val="0"/>
                <w:color w:val="000000"/>
                <w:sz w:val="20"/>
                <w:szCs w:val="20"/>
              </w:rPr>
              <w:t>-toluenol, Benzenemethanol</w:t>
            </w:r>
          </w:p>
        </w:tc>
      </w:tr>
      <w:tr w:rsidR="008A73CC" w:rsidRPr="008A73CC" w14:paraId="735669E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7323296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Butylated hydroxyanisole</w:t>
            </w:r>
          </w:p>
        </w:tc>
        <w:tc>
          <w:tcPr>
            <w:tcW w:w="3858" w:type="pct"/>
            <w:tcBorders>
              <w:top w:val="single" w:sz="6" w:space="0" w:color="auto"/>
              <w:left w:val="single" w:sz="6" w:space="0" w:color="auto"/>
              <w:bottom w:val="single" w:sz="6" w:space="0" w:color="auto"/>
              <w:right w:val="single" w:sz="4" w:space="0" w:color="auto"/>
            </w:tcBorders>
          </w:tcPr>
          <w:p w14:paraId="26F72BC2"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E320, Butylhydroxyanisolum, BHA, </w:t>
            </w:r>
            <w:r w:rsidRPr="00335876">
              <w:rPr>
                <w:i/>
                <w:iCs/>
                <w:snapToGrid w:val="0"/>
                <w:color w:val="000000"/>
                <w:sz w:val="20"/>
                <w:szCs w:val="20"/>
              </w:rPr>
              <w:t>tert</w:t>
            </w:r>
            <w:r w:rsidRPr="00335876">
              <w:rPr>
                <w:snapToGrid w:val="0"/>
                <w:color w:val="000000"/>
                <w:sz w:val="20"/>
                <w:szCs w:val="20"/>
              </w:rPr>
              <w:t xml:space="preserve">-butyl-4-methoxyphenol, 1,1-dimethylethyl-4-methoxyphenol, </w:t>
            </w:r>
            <w:r w:rsidRPr="00335876">
              <w:rPr>
                <w:i/>
                <w:iCs/>
                <w:snapToGrid w:val="0"/>
                <w:color w:val="000000"/>
                <w:sz w:val="20"/>
                <w:szCs w:val="20"/>
              </w:rPr>
              <w:t>Nipanox BHA, Nipantiox 1-F, Tenox BHA</w:t>
            </w:r>
          </w:p>
        </w:tc>
      </w:tr>
      <w:tr w:rsidR="008A73CC" w:rsidRPr="008A73CC" w14:paraId="148481C0"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55296DC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Butylated hydroxytoluene</w:t>
            </w:r>
          </w:p>
        </w:tc>
        <w:tc>
          <w:tcPr>
            <w:tcW w:w="3858" w:type="pct"/>
            <w:tcBorders>
              <w:top w:val="single" w:sz="6" w:space="0" w:color="auto"/>
              <w:left w:val="single" w:sz="6" w:space="0" w:color="auto"/>
              <w:bottom w:val="single" w:sz="6" w:space="0" w:color="auto"/>
              <w:right w:val="single" w:sz="4" w:space="0" w:color="auto"/>
            </w:tcBorders>
          </w:tcPr>
          <w:p w14:paraId="3165413D"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E321, Butylhydroxytoluenum, </w:t>
            </w:r>
            <w:r w:rsidRPr="00335876">
              <w:rPr>
                <w:i/>
                <w:iCs/>
                <w:snapToGrid w:val="0"/>
                <w:color w:val="000000"/>
                <w:sz w:val="20"/>
                <w:szCs w:val="20"/>
              </w:rPr>
              <w:t>Agidol,</w:t>
            </w:r>
            <w:r w:rsidRPr="00335876">
              <w:rPr>
                <w:snapToGrid w:val="0"/>
                <w:color w:val="000000"/>
                <w:sz w:val="20"/>
                <w:szCs w:val="20"/>
              </w:rPr>
              <w:t xml:space="preserve"> BHT, 2,6-bis(1,1-dimethylethyl)-4-methylphenol, butylhydroxytoluene, </w:t>
            </w:r>
            <w:r w:rsidRPr="00335876">
              <w:rPr>
                <w:i/>
                <w:iCs/>
                <w:snapToGrid w:val="0"/>
                <w:color w:val="000000"/>
                <w:sz w:val="20"/>
                <w:szCs w:val="20"/>
              </w:rPr>
              <w:t xml:space="preserve">Dalpac, </w:t>
            </w:r>
            <w:r w:rsidRPr="00335876">
              <w:rPr>
                <w:snapToGrid w:val="0"/>
                <w:color w:val="000000"/>
                <w:sz w:val="20"/>
                <w:szCs w:val="20"/>
              </w:rPr>
              <w:t>dibutylated hydroxytoluene, 2,6-di-</w:t>
            </w:r>
            <w:r w:rsidRPr="00335876">
              <w:rPr>
                <w:i/>
                <w:iCs/>
                <w:snapToGrid w:val="0"/>
                <w:color w:val="000000"/>
                <w:sz w:val="20"/>
                <w:szCs w:val="20"/>
              </w:rPr>
              <w:t>tert-</w:t>
            </w:r>
            <w:r w:rsidRPr="00335876">
              <w:rPr>
                <w:snapToGrid w:val="0"/>
                <w:color w:val="000000"/>
                <w:sz w:val="20"/>
                <w:szCs w:val="20"/>
              </w:rPr>
              <w:t>butyl-</w:t>
            </w:r>
            <w:r w:rsidRPr="00335876">
              <w:rPr>
                <w:i/>
                <w:iCs/>
                <w:snapToGrid w:val="0"/>
                <w:color w:val="000000"/>
                <w:sz w:val="20"/>
                <w:szCs w:val="20"/>
              </w:rPr>
              <w:t>p</w:t>
            </w:r>
            <w:r w:rsidRPr="00335876">
              <w:rPr>
                <w:snapToGrid w:val="0"/>
                <w:color w:val="000000"/>
                <w:sz w:val="20"/>
                <w:szCs w:val="20"/>
              </w:rPr>
              <w:t>-cresol, 3,5-di-</w:t>
            </w:r>
            <w:r w:rsidRPr="00335876">
              <w:rPr>
                <w:i/>
                <w:iCs/>
                <w:snapToGrid w:val="0"/>
                <w:color w:val="000000"/>
                <w:sz w:val="20"/>
                <w:szCs w:val="20"/>
              </w:rPr>
              <w:t>tert-</w:t>
            </w:r>
            <w:r w:rsidRPr="00335876">
              <w:rPr>
                <w:snapToGrid w:val="0"/>
                <w:color w:val="000000"/>
                <w:sz w:val="20"/>
                <w:szCs w:val="20"/>
              </w:rPr>
              <w:t>butyl-4-hydroxytoluene,</w:t>
            </w:r>
            <w:r w:rsidRPr="00335876">
              <w:rPr>
                <w:i/>
                <w:iCs/>
                <w:snapToGrid w:val="0"/>
                <w:color w:val="000000"/>
                <w:sz w:val="20"/>
                <w:szCs w:val="20"/>
              </w:rPr>
              <w:t>Embanox BHT, Impruvol, Ionol CP, Nipanox BHT, OHS28890, Sustane, Tenox BHT, Topanol, Vianol</w:t>
            </w:r>
          </w:p>
        </w:tc>
      </w:tr>
      <w:tr w:rsidR="008A73CC" w:rsidRPr="008A73CC" w14:paraId="3F66AE4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3A726C41"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Cetostearyl alcohol</w:t>
            </w:r>
          </w:p>
        </w:tc>
        <w:tc>
          <w:tcPr>
            <w:tcW w:w="3858" w:type="pct"/>
            <w:tcBorders>
              <w:top w:val="single" w:sz="6" w:space="0" w:color="auto"/>
              <w:left w:val="single" w:sz="6" w:space="0" w:color="auto"/>
              <w:bottom w:val="single" w:sz="6" w:space="0" w:color="auto"/>
              <w:right w:val="single" w:sz="4" w:space="0" w:color="auto"/>
            </w:tcBorders>
          </w:tcPr>
          <w:p w14:paraId="52AFDAB8"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Alcohol cetylicus et stearylicus, Cetearyl alcohol, </w:t>
            </w:r>
            <w:r w:rsidRPr="00335876">
              <w:rPr>
                <w:i/>
                <w:iCs/>
                <w:snapToGrid w:val="0"/>
                <w:color w:val="000000"/>
                <w:sz w:val="20"/>
                <w:szCs w:val="20"/>
              </w:rPr>
              <w:t>Crodacol CS90, Lanette O, Tego Alkanol 1618, Tego Alkanol 6855</w:t>
            </w:r>
          </w:p>
        </w:tc>
      </w:tr>
      <w:tr w:rsidR="008A73CC" w:rsidRPr="008A73CC" w14:paraId="6B653731"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61385658"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Cetrimide</w:t>
            </w:r>
          </w:p>
        </w:tc>
        <w:tc>
          <w:tcPr>
            <w:tcW w:w="3858" w:type="pct"/>
            <w:tcBorders>
              <w:top w:val="single" w:sz="6" w:space="0" w:color="auto"/>
              <w:left w:val="single" w:sz="6" w:space="0" w:color="auto"/>
              <w:bottom w:val="single" w:sz="6" w:space="0" w:color="auto"/>
              <w:right w:val="single" w:sz="4" w:space="0" w:color="auto"/>
            </w:tcBorders>
          </w:tcPr>
          <w:p w14:paraId="49556089"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Cetrimidium, </w:t>
            </w:r>
            <w:r w:rsidRPr="00335876">
              <w:rPr>
                <w:i/>
                <w:iCs/>
                <w:snapToGrid w:val="0"/>
                <w:color w:val="000000"/>
                <w:sz w:val="20"/>
                <w:szCs w:val="20"/>
              </w:rPr>
              <w:t>Bromat, Cetab, Cetavlon, Cetraol, Lissolamine V, Micol, Morpan CHSA, Morphans, Quammonium, Sucticide</w:t>
            </w:r>
          </w:p>
        </w:tc>
      </w:tr>
      <w:tr w:rsidR="008A73CC" w:rsidRPr="008A73CC" w14:paraId="2390B756"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2503415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lastRenderedPageBreak/>
              <w:t>Cetyl alcohol</w:t>
            </w:r>
          </w:p>
        </w:tc>
        <w:tc>
          <w:tcPr>
            <w:tcW w:w="3858" w:type="pct"/>
            <w:tcBorders>
              <w:top w:val="single" w:sz="6" w:space="0" w:color="auto"/>
              <w:left w:val="single" w:sz="6" w:space="0" w:color="auto"/>
              <w:bottom w:val="single" w:sz="6" w:space="0" w:color="auto"/>
              <w:right w:val="single" w:sz="4" w:space="0" w:color="auto"/>
            </w:tcBorders>
          </w:tcPr>
          <w:p w14:paraId="08EDBDA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Cetanol, Alcohol cetylicus, </w:t>
            </w:r>
            <w:r w:rsidRPr="00335876">
              <w:rPr>
                <w:i/>
                <w:iCs/>
                <w:snapToGrid w:val="0"/>
                <w:color w:val="000000"/>
                <w:sz w:val="20"/>
                <w:szCs w:val="20"/>
              </w:rPr>
              <w:t xml:space="preserve">Avol, Cachalot, Crodacol C70, Crodacol C90, Crodacol C95, </w:t>
            </w:r>
            <w:r w:rsidRPr="00335876">
              <w:rPr>
                <w:snapToGrid w:val="0"/>
                <w:color w:val="000000"/>
                <w:sz w:val="20"/>
                <w:szCs w:val="20"/>
              </w:rPr>
              <w:t xml:space="preserve">ethal, ethol, 1-hexadecanol, </w:t>
            </w:r>
            <w:r w:rsidRPr="00335876">
              <w:rPr>
                <w:i/>
                <w:iCs/>
                <w:snapToGrid w:val="0"/>
                <w:color w:val="000000"/>
                <w:sz w:val="20"/>
                <w:szCs w:val="20"/>
              </w:rPr>
              <w:t>n</w:t>
            </w:r>
            <w:r w:rsidRPr="00335876">
              <w:rPr>
                <w:snapToGrid w:val="0"/>
                <w:color w:val="000000"/>
                <w:sz w:val="20"/>
                <w:szCs w:val="20"/>
              </w:rPr>
              <w:t xml:space="preserve">-hexadecyl alcohol, </w:t>
            </w:r>
            <w:r w:rsidRPr="00335876">
              <w:rPr>
                <w:i/>
                <w:iCs/>
                <w:snapToGrid w:val="0"/>
                <w:color w:val="000000"/>
                <w:sz w:val="20"/>
                <w:szCs w:val="20"/>
              </w:rPr>
              <w:t xml:space="preserve">Hyfatol 16-95, Hyfatol 16-98, Kessco CA, Lanette 16, Lipocol C, </w:t>
            </w:r>
            <w:r w:rsidRPr="00335876">
              <w:rPr>
                <w:snapToGrid w:val="0"/>
                <w:color w:val="000000"/>
                <w:sz w:val="20"/>
                <w:szCs w:val="20"/>
              </w:rPr>
              <w:t xml:space="preserve">palmityl alcohol, </w:t>
            </w:r>
            <w:r w:rsidRPr="00335876">
              <w:rPr>
                <w:i/>
                <w:iCs/>
                <w:snapToGrid w:val="0"/>
                <w:color w:val="000000"/>
                <w:sz w:val="20"/>
                <w:szCs w:val="20"/>
              </w:rPr>
              <w:t xml:space="preserve">Rita CA, Tego Alkanol 16, </w:t>
            </w:r>
            <w:r w:rsidRPr="00335876">
              <w:rPr>
                <w:snapToGrid w:val="0"/>
                <w:color w:val="000000"/>
                <w:sz w:val="20"/>
                <w:szCs w:val="20"/>
              </w:rPr>
              <w:t>Hexadecan-1-ol</w:t>
            </w:r>
          </w:p>
        </w:tc>
      </w:tr>
      <w:tr w:rsidR="008A73CC" w:rsidRPr="008A73CC" w14:paraId="066DB263"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01D61CA9"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Chlorhexidine acetate</w:t>
            </w:r>
          </w:p>
        </w:tc>
        <w:tc>
          <w:tcPr>
            <w:tcW w:w="3858" w:type="pct"/>
            <w:tcBorders>
              <w:top w:val="single" w:sz="6" w:space="0" w:color="auto"/>
              <w:left w:val="single" w:sz="6" w:space="0" w:color="auto"/>
              <w:bottom w:val="single" w:sz="6" w:space="0" w:color="auto"/>
              <w:right w:val="single" w:sz="4" w:space="0" w:color="auto"/>
            </w:tcBorders>
          </w:tcPr>
          <w:p w14:paraId="0E163EA3"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Chlorhexidini diacetas</w:t>
            </w:r>
          </w:p>
        </w:tc>
      </w:tr>
      <w:tr w:rsidR="008A73CC" w:rsidRPr="008A73CC" w14:paraId="1160A120"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396128C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Chlorocresol</w:t>
            </w:r>
          </w:p>
        </w:tc>
        <w:tc>
          <w:tcPr>
            <w:tcW w:w="3858" w:type="pct"/>
            <w:tcBorders>
              <w:top w:val="single" w:sz="6" w:space="0" w:color="auto"/>
              <w:left w:val="single" w:sz="6" w:space="0" w:color="auto"/>
              <w:bottom w:val="single" w:sz="6" w:space="0" w:color="auto"/>
              <w:right w:val="single" w:sz="4" w:space="0" w:color="auto"/>
            </w:tcBorders>
          </w:tcPr>
          <w:p w14:paraId="5F671A1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Chlorocresolom, 4-chloro-</w:t>
            </w:r>
            <w:r w:rsidRPr="00335876">
              <w:rPr>
                <w:i/>
                <w:iCs/>
                <w:snapToGrid w:val="0"/>
                <w:color w:val="000000"/>
                <w:sz w:val="20"/>
                <w:szCs w:val="20"/>
              </w:rPr>
              <w:t>m</w:t>
            </w:r>
            <w:r w:rsidRPr="00335876">
              <w:rPr>
                <w:snapToGrid w:val="0"/>
                <w:color w:val="000000"/>
                <w:sz w:val="20"/>
                <w:szCs w:val="20"/>
              </w:rPr>
              <w:t xml:space="preserve">-cresol, </w:t>
            </w:r>
            <w:r w:rsidRPr="00335876">
              <w:rPr>
                <w:i/>
                <w:iCs/>
                <w:snapToGrid w:val="0"/>
                <w:color w:val="000000"/>
                <w:sz w:val="20"/>
                <w:szCs w:val="20"/>
              </w:rPr>
              <w:t>p</w:t>
            </w:r>
            <w:r w:rsidRPr="00335876">
              <w:rPr>
                <w:snapToGrid w:val="0"/>
                <w:color w:val="000000"/>
                <w:sz w:val="20"/>
                <w:szCs w:val="20"/>
              </w:rPr>
              <w:t>-chloro-</w:t>
            </w:r>
            <w:r w:rsidRPr="00335876">
              <w:rPr>
                <w:i/>
                <w:iCs/>
                <w:snapToGrid w:val="0"/>
                <w:color w:val="000000"/>
                <w:sz w:val="20"/>
                <w:szCs w:val="20"/>
              </w:rPr>
              <w:t>m</w:t>
            </w:r>
            <w:r w:rsidRPr="00335876">
              <w:rPr>
                <w:snapToGrid w:val="0"/>
                <w:color w:val="000000"/>
                <w:sz w:val="20"/>
                <w:szCs w:val="20"/>
              </w:rPr>
              <w:t xml:space="preserve">-cresol, 2-chloro-5-hydroxytoluene, 6-chloro-3-hydroxytoluene, 3-methyl-4-chlorophenol, </w:t>
            </w:r>
            <w:r w:rsidRPr="00335876">
              <w:rPr>
                <w:i/>
                <w:iCs/>
                <w:snapToGrid w:val="0"/>
                <w:color w:val="000000"/>
                <w:sz w:val="20"/>
                <w:szCs w:val="20"/>
              </w:rPr>
              <w:t xml:space="preserve">Nipacide PC, </w:t>
            </w:r>
            <w:r w:rsidRPr="00335876">
              <w:rPr>
                <w:snapToGrid w:val="0"/>
                <w:color w:val="000000"/>
                <w:sz w:val="20"/>
                <w:szCs w:val="20"/>
              </w:rPr>
              <w:t>parachlorometacresol, PCMC</w:t>
            </w:r>
          </w:p>
        </w:tc>
      </w:tr>
      <w:tr w:rsidR="008A73CC" w:rsidRPr="008A73CC" w14:paraId="5D3473E7"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3120804"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Disodium edetate</w:t>
            </w:r>
          </w:p>
        </w:tc>
        <w:tc>
          <w:tcPr>
            <w:tcW w:w="3858" w:type="pct"/>
            <w:tcBorders>
              <w:top w:val="single" w:sz="6" w:space="0" w:color="auto"/>
              <w:left w:val="single" w:sz="6" w:space="0" w:color="auto"/>
              <w:bottom w:val="single" w:sz="6" w:space="0" w:color="auto"/>
              <w:right w:val="single" w:sz="4" w:space="0" w:color="auto"/>
            </w:tcBorders>
          </w:tcPr>
          <w:p w14:paraId="25CA4E8E"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disodium edathamil, disodium ethylenediamine-tetraacetate, edathamil disodium, edetate disodium, edetic acid disodium salt, EDTA disodium, </w:t>
            </w:r>
            <w:r w:rsidR="00996E2F" w:rsidRPr="00335876">
              <w:rPr>
                <w:snapToGrid w:val="0"/>
                <w:color w:val="000000"/>
                <w:sz w:val="20"/>
                <w:szCs w:val="20"/>
              </w:rPr>
              <w:t>and ‘hydrated’ forms</w:t>
            </w:r>
          </w:p>
        </w:tc>
      </w:tr>
      <w:tr w:rsidR="008A73CC" w:rsidRPr="008A73CC" w14:paraId="1554FF34"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04F4859"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Edetic acid </w:t>
            </w:r>
          </w:p>
        </w:tc>
        <w:tc>
          <w:tcPr>
            <w:tcW w:w="3858" w:type="pct"/>
            <w:tcBorders>
              <w:top w:val="single" w:sz="6" w:space="0" w:color="auto"/>
              <w:left w:val="single" w:sz="6" w:space="0" w:color="auto"/>
              <w:bottom w:val="single" w:sz="6" w:space="0" w:color="auto"/>
              <w:right w:val="single" w:sz="4" w:space="0" w:color="auto"/>
            </w:tcBorders>
          </w:tcPr>
          <w:p w14:paraId="3C975998"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EDTA, ethylenediaminetetra-acetic acid, Acidum edeticum, </w:t>
            </w:r>
            <w:r w:rsidRPr="00335876">
              <w:rPr>
                <w:i/>
                <w:iCs/>
                <w:snapToGrid w:val="0"/>
                <w:color w:val="000000"/>
                <w:sz w:val="20"/>
                <w:szCs w:val="20"/>
              </w:rPr>
              <w:t xml:space="preserve">Dissolvine, </w:t>
            </w:r>
            <w:r w:rsidRPr="00335876">
              <w:rPr>
                <w:snapToGrid w:val="0"/>
                <w:color w:val="000000"/>
                <w:sz w:val="20"/>
                <w:szCs w:val="20"/>
              </w:rPr>
              <w:t xml:space="preserve">edathamil, (ethylenedinitrilo) tetraacetic acid, </w:t>
            </w:r>
            <w:r w:rsidRPr="00335876">
              <w:rPr>
                <w:i/>
                <w:iCs/>
                <w:snapToGrid w:val="0"/>
                <w:color w:val="000000"/>
                <w:sz w:val="20"/>
                <w:szCs w:val="20"/>
              </w:rPr>
              <w:t xml:space="preserve">Questric acid 5286, Sequestrene AA, </w:t>
            </w:r>
            <w:r w:rsidRPr="00335876">
              <w:rPr>
                <w:snapToGrid w:val="0"/>
                <w:color w:val="000000"/>
                <w:sz w:val="20"/>
                <w:szCs w:val="20"/>
              </w:rPr>
              <w:t xml:space="preserve">tetracemic acid, </w:t>
            </w:r>
            <w:r w:rsidRPr="00335876">
              <w:rPr>
                <w:i/>
                <w:iCs/>
                <w:snapToGrid w:val="0"/>
                <w:color w:val="000000"/>
                <w:sz w:val="20"/>
                <w:szCs w:val="20"/>
              </w:rPr>
              <w:t>Versene Acid</w:t>
            </w:r>
          </w:p>
        </w:tc>
      </w:tr>
      <w:tr w:rsidR="008A73CC" w:rsidRPr="008A73CC" w14:paraId="35CCFAB5"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78CF1F5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Ethylenediamine</w:t>
            </w:r>
          </w:p>
        </w:tc>
        <w:tc>
          <w:tcPr>
            <w:tcW w:w="3858" w:type="pct"/>
            <w:tcBorders>
              <w:top w:val="single" w:sz="6" w:space="0" w:color="auto"/>
              <w:left w:val="single" w:sz="6" w:space="0" w:color="auto"/>
              <w:bottom w:val="single" w:sz="6" w:space="0" w:color="auto"/>
              <w:right w:val="single" w:sz="4" w:space="0" w:color="auto"/>
            </w:tcBorders>
          </w:tcPr>
          <w:p w14:paraId="3CF2485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Edamine, Edamina, Ethylendiaminum</w:t>
            </w:r>
          </w:p>
        </w:tc>
      </w:tr>
      <w:tr w:rsidR="008A73CC" w:rsidRPr="008A73CC" w14:paraId="3E0622C2"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13BABCD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Fragrances</w:t>
            </w:r>
          </w:p>
        </w:tc>
        <w:tc>
          <w:tcPr>
            <w:tcW w:w="3858" w:type="pct"/>
            <w:tcBorders>
              <w:top w:val="single" w:sz="6" w:space="0" w:color="auto"/>
              <w:left w:val="single" w:sz="6" w:space="0" w:color="auto"/>
              <w:bottom w:val="single" w:sz="6" w:space="0" w:color="auto"/>
              <w:right w:val="single" w:sz="4" w:space="0" w:color="auto"/>
            </w:tcBorders>
          </w:tcPr>
          <w:p w14:paraId="7DEB115D" w14:textId="77777777" w:rsidR="008A73CC" w:rsidRPr="00335876" w:rsidRDefault="008A73CC" w:rsidP="000B190D">
            <w:pPr>
              <w:spacing w:line="276" w:lineRule="auto"/>
              <w:rPr>
                <w:snapToGrid w:val="0"/>
                <w:color w:val="000000"/>
                <w:sz w:val="20"/>
                <w:szCs w:val="20"/>
              </w:rPr>
            </w:pPr>
          </w:p>
        </w:tc>
      </w:tr>
      <w:tr w:rsidR="008A73CC" w:rsidRPr="008A73CC" w14:paraId="116C9428"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0C703DA1"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Gluten</w:t>
            </w:r>
          </w:p>
        </w:tc>
        <w:tc>
          <w:tcPr>
            <w:tcW w:w="3858" w:type="pct"/>
            <w:tcBorders>
              <w:top w:val="single" w:sz="6" w:space="0" w:color="auto"/>
              <w:left w:val="single" w:sz="6" w:space="0" w:color="auto"/>
              <w:bottom w:val="single" w:sz="6" w:space="0" w:color="auto"/>
              <w:right w:val="single" w:sz="4" w:space="0" w:color="auto"/>
            </w:tcBorders>
          </w:tcPr>
          <w:p w14:paraId="48F8F219" w14:textId="77777777" w:rsidR="008A73CC" w:rsidRPr="00335876" w:rsidRDefault="008A73CC" w:rsidP="000B190D">
            <w:pPr>
              <w:spacing w:line="276" w:lineRule="auto"/>
              <w:rPr>
                <w:snapToGrid w:val="0"/>
                <w:color w:val="000000"/>
                <w:sz w:val="20"/>
                <w:szCs w:val="20"/>
              </w:rPr>
            </w:pPr>
          </w:p>
        </w:tc>
      </w:tr>
      <w:tr w:rsidR="008A73CC" w:rsidRPr="008A73CC" w14:paraId="7CEBBB7B" w14:textId="77777777" w:rsidTr="00E87570">
        <w:trPr>
          <w:trHeight w:val="250"/>
        </w:trPr>
        <w:tc>
          <w:tcPr>
            <w:tcW w:w="1142" w:type="pct"/>
            <w:vMerge w:val="restart"/>
            <w:tcBorders>
              <w:top w:val="single" w:sz="6" w:space="0" w:color="auto"/>
              <w:left w:val="single" w:sz="4" w:space="0" w:color="auto"/>
              <w:right w:val="single" w:sz="6" w:space="0" w:color="auto"/>
            </w:tcBorders>
          </w:tcPr>
          <w:p w14:paraId="0D7C8BAA" w14:textId="77777777" w:rsidR="008A73CC" w:rsidRPr="00335876" w:rsidRDefault="008A73CC" w:rsidP="000B190D">
            <w:pPr>
              <w:spacing w:line="276" w:lineRule="auto"/>
              <w:rPr>
                <w:snapToGrid w:val="0"/>
                <w:color w:val="000000"/>
                <w:sz w:val="20"/>
                <w:szCs w:val="20"/>
              </w:rPr>
            </w:pPr>
          </w:p>
          <w:p w14:paraId="7E06B705" w14:textId="77777777" w:rsidR="008A73CC" w:rsidRPr="00335876" w:rsidRDefault="008A73CC" w:rsidP="000B190D">
            <w:pPr>
              <w:spacing w:line="276" w:lineRule="auto"/>
              <w:rPr>
                <w:snapToGrid w:val="0"/>
                <w:color w:val="000000"/>
                <w:sz w:val="20"/>
                <w:szCs w:val="20"/>
              </w:rPr>
            </w:pPr>
          </w:p>
          <w:p w14:paraId="62A838D8" w14:textId="77777777" w:rsidR="008A73CC" w:rsidRPr="00335876" w:rsidRDefault="008A73CC" w:rsidP="000B190D">
            <w:pPr>
              <w:spacing w:line="276" w:lineRule="auto"/>
              <w:rPr>
                <w:snapToGrid w:val="0"/>
                <w:color w:val="000000"/>
                <w:sz w:val="20"/>
                <w:szCs w:val="20"/>
              </w:rPr>
            </w:pPr>
          </w:p>
          <w:p w14:paraId="6A99A463" w14:textId="77777777" w:rsidR="008A73CC" w:rsidRPr="00335876" w:rsidRDefault="008A73CC" w:rsidP="000B190D">
            <w:pPr>
              <w:spacing w:line="276" w:lineRule="auto"/>
              <w:rPr>
                <w:snapToGrid w:val="0"/>
                <w:color w:val="000000"/>
                <w:sz w:val="20"/>
                <w:szCs w:val="20"/>
              </w:rPr>
            </w:pPr>
          </w:p>
          <w:p w14:paraId="234455B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Hydroxybenzoates  (parabens)</w:t>
            </w:r>
          </w:p>
        </w:tc>
        <w:tc>
          <w:tcPr>
            <w:tcW w:w="3858" w:type="pct"/>
            <w:tcBorders>
              <w:top w:val="single" w:sz="6" w:space="0" w:color="auto"/>
              <w:left w:val="single" w:sz="6" w:space="0" w:color="auto"/>
              <w:bottom w:val="single" w:sz="6" w:space="0" w:color="auto"/>
              <w:right w:val="single" w:sz="4" w:space="0" w:color="auto"/>
            </w:tcBorders>
          </w:tcPr>
          <w:p w14:paraId="0F99089A"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Benzyl Hydroxybenzoate, </w:t>
            </w:r>
          </w:p>
        </w:tc>
      </w:tr>
      <w:tr w:rsidR="008A73CC" w:rsidRPr="008A73CC" w14:paraId="20D9594E" w14:textId="77777777" w:rsidTr="00E87570">
        <w:trPr>
          <w:trHeight w:val="250"/>
        </w:trPr>
        <w:tc>
          <w:tcPr>
            <w:tcW w:w="1142" w:type="pct"/>
            <w:vMerge/>
            <w:tcBorders>
              <w:left w:val="single" w:sz="4" w:space="0" w:color="auto"/>
              <w:right w:val="single" w:sz="6" w:space="0" w:color="auto"/>
            </w:tcBorders>
          </w:tcPr>
          <w:p w14:paraId="7A845F15"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43409D24"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Butyl Hydroxybenzoate, Butyl parahydroxybenzoate, Butylis parahydroxybenzoas, Butylparaben, 4-hydroxybenzoic acid butyl ester, </w:t>
            </w:r>
            <w:r w:rsidRPr="00335876">
              <w:rPr>
                <w:i/>
                <w:iCs/>
                <w:snapToGrid w:val="0"/>
                <w:color w:val="000000"/>
                <w:sz w:val="20"/>
                <w:szCs w:val="20"/>
              </w:rPr>
              <w:t>Lexgard B, Nipabutyl, Tegosept B, Trisept B, Uniphen P-23, Unisept B</w:t>
            </w:r>
          </w:p>
        </w:tc>
      </w:tr>
      <w:tr w:rsidR="008A73CC" w:rsidRPr="008A73CC" w14:paraId="0274EA3C" w14:textId="77777777" w:rsidTr="00E87570">
        <w:trPr>
          <w:trHeight w:val="250"/>
        </w:trPr>
        <w:tc>
          <w:tcPr>
            <w:tcW w:w="1142" w:type="pct"/>
            <w:vMerge/>
            <w:tcBorders>
              <w:left w:val="single" w:sz="4" w:space="0" w:color="auto"/>
              <w:right w:val="single" w:sz="6" w:space="0" w:color="auto"/>
            </w:tcBorders>
          </w:tcPr>
          <w:p w14:paraId="4D43B60A"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39AB7A05"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E214, Ethyl Hydroxybenzoate, Ethyl parahydroxybenzoate, Ethylis parahydroxybenzoas, Ethyl paraben, ethyl-</w:t>
            </w:r>
            <w:r w:rsidRPr="00335876">
              <w:rPr>
                <w:i/>
                <w:iCs/>
                <w:snapToGrid w:val="0"/>
                <w:color w:val="000000"/>
                <w:sz w:val="20"/>
                <w:szCs w:val="20"/>
              </w:rPr>
              <w:t>p</w:t>
            </w:r>
            <w:r w:rsidRPr="00335876">
              <w:rPr>
                <w:snapToGrid w:val="0"/>
                <w:color w:val="000000"/>
                <w:sz w:val="20"/>
                <w:szCs w:val="20"/>
              </w:rPr>
              <w:t xml:space="preserve">-hydroxybenzoate, </w:t>
            </w:r>
            <w:r w:rsidRPr="00335876">
              <w:rPr>
                <w:i/>
                <w:iCs/>
                <w:snapToGrid w:val="0"/>
                <w:color w:val="000000"/>
                <w:sz w:val="20"/>
                <w:szCs w:val="20"/>
              </w:rPr>
              <w:t xml:space="preserve">Ethyl parasept, </w:t>
            </w:r>
            <w:r w:rsidRPr="00335876">
              <w:rPr>
                <w:snapToGrid w:val="0"/>
                <w:color w:val="000000"/>
                <w:sz w:val="20"/>
                <w:szCs w:val="20"/>
              </w:rPr>
              <w:t xml:space="preserve">4-hydroxybenzoic acid ethyl ester, </w:t>
            </w:r>
            <w:r w:rsidRPr="00335876">
              <w:rPr>
                <w:i/>
                <w:iCs/>
                <w:snapToGrid w:val="0"/>
                <w:color w:val="000000"/>
                <w:sz w:val="20"/>
                <w:szCs w:val="20"/>
              </w:rPr>
              <w:t>Solbrol A, Tegosept E</w:t>
            </w:r>
          </w:p>
        </w:tc>
      </w:tr>
      <w:tr w:rsidR="008A73CC" w:rsidRPr="008A73CC" w14:paraId="175F3909" w14:textId="77777777" w:rsidTr="00E87570">
        <w:trPr>
          <w:trHeight w:val="250"/>
        </w:trPr>
        <w:tc>
          <w:tcPr>
            <w:tcW w:w="1142" w:type="pct"/>
            <w:vMerge/>
            <w:tcBorders>
              <w:left w:val="single" w:sz="4" w:space="0" w:color="auto"/>
              <w:right w:val="single" w:sz="6" w:space="0" w:color="auto"/>
            </w:tcBorders>
          </w:tcPr>
          <w:p w14:paraId="5A4AC029"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00BABFD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E218, Methyl Hydroxybenzoate, Methyl parahydroxybenzoate, Methylparaben, Methylis parahydroxybenzoas, 4-hydroxybenzoic acid methyl ester, methyl </w:t>
            </w:r>
            <w:r w:rsidRPr="00335876">
              <w:rPr>
                <w:i/>
                <w:iCs/>
                <w:snapToGrid w:val="0"/>
                <w:color w:val="000000"/>
                <w:sz w:val="20"/>
                <w:szCs w:val="20"/>
              </w:rPr>
              <w:t>p</w:t>
            </w:r>
            <w:r w:rsidRPr="00335876">
              <w:rPr>
                <w:snapToGrid w:val="0"/>
                <w:color w:val="000000"/>
                <w:sz w:val="20"/>
                <w:szCs w:val="20"/>
              </w:rPr>
              <w:t xml:space="preserve">-hydroxybenzoate, </w:t>
            </w:r>
            <w:r w:rsidRPr="00335876">
              <w:rPr>
                <w:i/>
                <w:iCs/>
                <w:snapToGrid w:val="0"/>
                <w:color w:val="000000"/>
                <w:sz w:val="20"/>
                <w:szCs w:val="20"/>
              </w:rPr>
              <w:t xml:space="preserve">Nipagin M, Uniphen P-23, </w:t>
            </w:r>
            <w:r w:rsidRPr="00335876">
              <w:rPr>
                <w:snapToGrid w:val="0"/>
                <w:color w:val="000000"/>
                <w:sz w:val="20"/>
                <w:szCs w:val="20"/>
              </w:rPr>
              <w:t>Methyl-4-hydroxybenzoate</w:t>
            </w:r>
          </w:p>
        </w:tc>
      </w:tr>
      <w:tr w:rsidR="008A73CC" w:rsidRPr="008A73CC" w14:paraId="0AB1B315" w14:textId="77777777" w:rsidTr="00E87570">
        <w:trPr>
          <w:trHeight w:val="250"/>
        </w:trPr>
        <w:tc>
          <w:tcPr>
            <w:tcW w:w="1142" w:type="pct"/>
            <w:vMerge/>
            <w:tcBorders>
              <w:left w:val="single" w:sz="4" w:space="0" w:color="auto"/>
              <w:right w:val="single" w:sz="6" w:space="0" w:color="auto"/>
            </w:tcBorders>
          </w:tcPr>
          <w:p w14:paraId="3B1BC724"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33B39040"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E216, Propyl Hydroxybenzoate, Propyl parahydroxybenzoate, Propylis parahydroxybenzoas, Propylparaben, 4-hydroxybenzoic acid propyl ester, </w:t>
            </w:r>
            <w:r w:rsidRPr="00335876">
              <w:rPr>
                <w:i/>
                <w:iCs/>
                <w:snapToGrid w:val="0"/>
                <w:color w:val="000000"/>
                <w:sz w:val="20"/>
                <w:szCs w:val="20"/>
              </w:rPr>
              <w:t xml:space="preserve">Nipasol M, </w:t>
            </w:r>
            <w:r w:rsidRPr="00335876">
              <w:rPr>
                <w:snapToGrid w:val="0"/>
                <w:color w:val="000000"/>
                <w:sz w:val="20"/>
                <w:szCs w:val="20"/>
              </w:rPr>
              <w:t xml:space="preserve">propagin, propyl </w:t>
            </w:r>
            <w:r w:rsidRPr="00335876">
              <w:rPr>
                <w:i/>
                <w:iCs/>
                <w:snapToGrid w:val="0"/>
                <w:color w:val="000000"/>
                <w:sz w:val="20"/>
                <w:szCs w:val="20"/>
              </w:rPr>
              <w:t>p</w:t>
            </w:r>
            <w:r w:rsidRPr="00335876">
              <w:rPr>
                <w:snapToGrid w:val="0"/>
                <w:color w:val="000000"/>
                <w:sz w:val="20"/>
                <w:szCs w:val="20"/>
              </w:rPr>
              <w:t xml:space="preserve">-hydroxybenzoate, </w:t>
            </w:r>
            <w:r w:rsidRPr="00335876">
              <w:rPr>
                <w:i/>
                <w:iCs/>
                <w:snapToGrid w:val="0"/>
                <w:color w:val="000000"/>
                <w:sz w:val="20"/>
                <w:szCs w:val="20"/>
              </w:rPr>
              <w:t>Propyl parasept, Solbrol P, Uniphen P-23</w:t>
            </w:r>
          </w:p>
        </w:tc>
      </w:tr>
      <w:tr w:rsidR="008A73CC" w:rsidRPr="008A73CC" w14:paraId="3BB66322" w14:textId="77777777" w:rsidTr="00E87570">
        <w:trPr>
          <w:trHeight w:val="250"/>
        </w:trPr>
        <w:tc>
          <w:tcPr>
            <w:tcW w:w="1142" w:type="pct"/>
            <w:vMerge/>
            <w:tcBorders>
              <w:left w:val="single" w:sz="4" w:space="0" w:color="auto"/>
              <w:right w:val="single" w:sz="6" w:space="0" w:color="auto"/>
            </w:tcBorders>
          </w:tcPr>
          <w:p w14:paraId="5E2FD936"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6CACC96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Sodium Butyl Hydroxybenzoate, Butylparaben sodium, butyl-4-hydroxybenzoate sodium salt</w:t>
            </w:r>
          </w:p>
        </w:tc>
      </w:tr>
      <w:tr w:rsidR="008A73CC" w:rsidRPr="008A73CC" w14:paraId="4F22A080" w14:textId="77777777" w:rsidTr="00E87570">
        <w:trPr>
          <w:trHeight w:val="250"/>
        </w:trPr>
        <w:tc>
          <w:tcPr>
            <w:tcW w:w="1142" w:type="pct"/>
            <w:vMerge/>
            <w:tcBorders>
              <w:left w:val="single" w:sz="4" w:space="0" w:color="auto"/>
              <w:right w:val="single" w:sz="6" w:space="0" w:color="auto"/>
            </w:tcBorders>
          </w:tcPr>
          <w:p w14:paraId="5F05E18C"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7FAA9BA9"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E219, Sodium Methyl Hydroxybenzoate, Methylparaben sodium, methyl 4-hydroxybenzoate sodium salt, soluble methyl hydroxybenzoate</w:t>
            </w:r>
          </w:p>
        </w:tc>
      </w:tr>
      <w:tr w:rsidR="008A73CC" w:rsidRPr="008A73CC" w14:paraId="32EA94F4" w14:textId="77777777" w:rsidTr="00E87570">
        <w:trPr>
          <w:trHeight w:val="250"/>
        </w:trPr>
        <w:tc>
          <w:tcPr>
            <w:tcW w:w="1142" w:type="pct"/>
            <w:vMerge/>
            <w:tcBorders>
              <w:left w:val="single" w:sz="4" w:space="0" w:color="auto"/>
              <w:bottom w:val="single" w:sz="6" w:space="0" w:color="auto"/>
              <w:right w:val="single" w:sz="6" w:space="0" w:color="auto"/>
            </w:tcBorders>
          </w:tcPr>
          <w:p w14:paraId="7E741CF2"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478776E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E217, Sodium Propyl Hydroxybenzoate, Propylparaben sodium, Propyl 4-hydroxybenzoate sodium salt, soluble propyl hydroxybenzoate</w:t>
            </w:r>
          </w:p>
        </w:tc>
      </w:tr>
      <w:tr w:rsidR="008A73CC" w:rsidRPr="008A73CC" w14:paraId="48881840"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6C611E38"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Imidurea</w:t>
            </w:r>
          </w:p>
        </w:tc>
        <w:tc>
          <w:tcPr>
            <w:tcW w:w="3858" w:type="pct"/>
            <w:tcBorders>
              <w:top w:val="single" w:sz="6" w:space="0" w:color="auto"/>
              <w:left w:val="single" w:sz="6" w:space="0" w:color="auto"/>
              <w:bottom w:val="single" w:sz="6" w:space="0" w:color="auto"/>
              <w:right w:val="single" w:sz="4" w:space="0" w:color="auto"/>
            </w:tcBorders>
          </w:tcPr>
          <w:p w14:paraId="64D1326B" w14:textId="77777777" w:rsidR="008A73CC" w:rsidRPr="00335876" w:rsidRDefault="008A73CC" w:rsidP="000B190D">
            <w:pPr>
              <w:spacing w:line="276" w:lineRule="auto"/>
              <w:rPr>
                <w:snapToGrid w:val="0"/>
                <w:color w:val="000000"/>
                <w:sz w:val="20"/>
                <w:szCs w:val="20"/>
              </w:rPr>
            </w:pPr>
            <w:r w:rsidRPr="00335876">
              <w:rPr>
                <w:i/>
                <w:iCs/>
                <w:snapToGrid w:val="0"/>
                <w:color w:val="000000"/>
                <w:sz w:val="20"/>
                <w:szCs w:val="20"/>
              </w:rPr>
              <w:t xml:space="preserve">Biopore 100, Germall 115,Tri-Stat IU,  </w:t>
            </w:r>
            <w:r w:rsidRPr="00335876">
              <w:rPr>
                <w:snapToGrid w:val="0"/>
                <w:color w:val="000000"/>
                <w:sz w:val="20"/>
                <w:szCs w:val="20"/>
              </w:rPr>
              <w:t>imidazolidinyl urea, methane-bis[N,N’(5-ureido-2-4-diketotetrahydroimidazole)-N,N-dimethylol], 1,1’-methylenebis{3-{3-(hydroxymethyl)-2,5-dioxo-4-imidazolidinyl]urea}</w:t>
            </w:r>
          </w:p>
        </w:tc>
      </w:tr>
      <w:tr w:rsidR="008A73CC" w:rsidRPr="008A73CC" w14:paraId="08ADEA62"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28171FE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Isopropyl palmitate</w:t>
            </w:r>
          </w:p>
        </w:tc>
        <w:tc>
          <w:tcPr>
            <w:tcW w:w="3858" w:type="pct"/>
            <w:tcBorders>
              <w:top w:val="single" w:sz="6" w:space="0" w:color="auto"/>
              <w:left w:val="single" w:sz="6" w:space="0" w:color="auto"/>
              <w:bottom w:val="single" w:sz="6" w:space="0" w:color="auto"/>
              <w:right w:val="single" w:sz="4" w:space="0" w:color="auto"/>
            </w:tcBorders>
          </w:tcPr>
          <w:p w14:paraId="1A2E98F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Isopropylis palmitas, </w:t>
            </w:r>
            <w:r w:rsidRPr="00335876">
              <w:rPr>
                <w:i/>
                <w:iCs/>
                <w:snapToGrid w:val="0"/>
                <w:color w:val="000000"/>
                <w:sz w:val="20"/>
                <w:szCs w:val="20"/>
              </w:rPr>
              <w:t xml:space="preserve">Crodamol IPP, Emerest 2316, </w:t>
            </w:r>
            <w:r w:rsidRPr="00335876">
              <w:rPr>
                <w:snapToGrid w:val="0"/>
                <w:color w:val="000000"/>
                <w:sz w:val="20"/>
                <w:szCs w:val="20"/>
              </w:rPr>
              <w:t xml:space="preserve">hexadecanoic acid isopropyl ester, isopropyl hexadecanoate, </w:t>
            </w:r>
            <w:r w:rsidRPr="00335876">
              <w:rPr>
                <w:i/>
                <w:iCs/>
                <w:snapToGrid w:val="0"/>
                <w:color w:val="000000"/>
                <w:sz w:val="20"/>
                <w:szCs w:val="20"/>
              </w:rPr>
              <w:t xml:space="preserve">Kessco IPP, Lexol IPP-NF, Liponate IPP, </w:t>
            </w:r>
            <w:r w:rsidRPr="00335876">
              <w:rPr>
                <w:snapToGrid w:val="0"/>
                <w:color w:val="000000"/>
                <w:sz w:val="20"/>
                <w:szCs w:val="20"/>
              </w:rPr>
              <w:t xml:space="preserve">palmitic acid isopropyl ester, </w:t>
            </w:r>
            <w:r w:rsidRPr="00335876">
              <w:rPr>
                <w:i/>
                <w:iCs/>
                <w:snapToGrid w:val="0"/>
                <w:color w:val="000000"/>
                <w:sz w:val="20"/>
                <w:szCs w:val="20"/>
              </w:rPr>
              <w:t xml:space="preserve">Protachem IPP, Rita IPP, Stepan IPP, Tegosoft P, Unimate IPP, Waglinol </w:t>
            </w:r>
            <w:r w:rsidR="008D32C5" w:rsidRPr="00335876">
              <w:rPr>
                <w:i/>
                <w:iCs/>
                <w:snapToGrid w:val="0"/>
                <w:color w:val="000000"/>
                <w:sz w:val="20"/>
                <w:szCs w:val="20"/>
              </w:rPr>
              <w:t xml:space="preserve">6016, Wickenol 111, </w:t>
            </w:r>
            <w:r w:rsidRPr="00335876">
              <w:rPr>
                <w:snapToGrid w:val="0"/>
                <w:color w:val="000000"/>
                <w:sz w:val="20"/>
                <w:szCs w:val="20"/>
              </w:rPr>
              <w:t>1-methylethyl hexadecanoate</w:t>
            </w:r>
          </w:p>
        </w:tc>
      </w:tr>
      <w:tr w:rsidR="008A73CC" w:rsidRPr="008A73CC" w14:paraId="7173687E"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1305781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Lactose</w:t>
            </w:r>
          </w:p>
        </w:tc>
        <w:tc>
          <w:tcPr>
            <w:tcW w:w="3858" w:type="pct"/>
            <w:tcBorders>
              <w:top w:val="single" w:sz="6" w:space="0" w:color="auto"/>
              <w:left w:val="single" w:sz="6" w:space="0" w:color="auto"/>
              <w:bottom w:val="single" w:sz="6" w:space="0" w:color="auto"/>
              <w:right w:val="single" w:sz="4" w:space="0" w:color="auto"/>
            </w:tcBorders>
          </w:tcPr>
          <w:p w14:paraId="53DDA11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will cover lactose monohydrate, anhydrous lactose, spray dried lactose </w:t>
            </w:r>
            <w:r w:rsidR="00AB2819" w:rsidRPr="00335876">
              <w:rPr>
                <w:snapToGrid w:val="0"/>
                <w:color w:val="000000"/>
                <w:sz w:val="20"/>
                <w:szCs w:val="20"/>
              </w:rPr>
              <w:t>etc.</w:t>
            </w:r>
          </w:p>
          <w:p w14:paraId="7879BDCD"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Lactosum monohydricum, </w:t>
            </w:r>
            <w:r w:rsidRPr="00335876">
              <w:rPr>
                <w:i/>
                <w:iCs/>
                <w:snapToGrid w:val="0"/>
                <w:color w:val="000000"/>
                <w:sz w:val="20"/>
                <w:szCs w:val="20"/>
              </w:rPr>
              <w:t xml:space="preserve">Aero Flo 20, Aero Flo 65, Aero Flo 95, Anhydrox, CapsuLac, Fast-Flo, </w:t>
            </w:r>
            <w:r w:rsidRPr="00335876">
              <w:rPr>
                <w:snapToGrid w:val="0"/>
                <w:color w:val="000000"/>
                <w:sz w:val="20"/>
                <w:szCs w:val="20"/>
              </w:rPr>
              <w:t>4-(</w:t>
            </w:r>
            <w:r w:rsidRPr="00335876">
              <w:rPr>
                <w:rFonts w:ascii="Symbol" w:hAnsi="Symbol" w:cs="Symbol"/>
                <w:snapToGrid w:val="0"/>
                <w:color w:val="000000"/>
                <w:sz w:val="20"/>
                <w:szCs w:val="20"/>
              </w:rPr>
              <w:t></w:t>
            </w:r>
            <w:r w:rsidRPr="00335876">
              <w:rPr>
                <w:snapToGrid w:val="0"/>
                <w:color w:val="000000"/>
                <w:sz w:val="20"/>
                <w:szCs w:val="20"/>
              </w:rPr>
              <w:t xml:space="preserve">-D-galactosido)-D-glucose, </w:t>
            </w:r>
            <w:r w:rsidRPr="00335876">
              <w:rPr>
                <w:i/>
                <w:iCs/>
                <w:snapToGrid w:val="0"/>
                <w:color w:val="000000"/>
                <w:sz w:val="20"/>
                <w:szCs w:val="20"/>
              </w:rPr>
              <w:t xml:space="preserve">FlowLac, GranuLac, InhaLac, HMS, Lactochem, Lactohale, Lactopress, Microfine, Microtose, </w:t>
            </w:r>
            <w:r w:rsidRPr="00335876">
              <w:rPr>
                <w:snapToGrid w:val="0"/>
                <w:color w:val="000000"/>
                <w:sz w:val="20"/>
                <w:szCs w:val="20"/>
              </w:rPr>
              <w:t xml:space="preserve">milk sugar, </w:t>
            </w:r>
            <w:r w:rsidRPr="00335876">
              <w:rPr>
                <w:i/>
                <w:iCs/>
                <w:snapToGrid w:val="0"/>
                <w:color w:val="000000"/>
                <w:sz w:val="20"/>
                <w:szCs w:val="20"/>
              </w:rPr>
              <w:t xml:space="preserve">Pharmatose, PrismaLac, Respitose, </w:t>
            </w:r>
            <w:r w:rsidRPr="00335876">
              <w:rPr>
                <w:snapToGrid w:val="0"/>
                <w:color w:val="000000"/>
                <w:sz w:val="20"/>
                <w:szCs w:val="20"/>
              </w:rPr>
              <w:t xml:space="preserve">saccharum lactis, </w:t>
            </w:r>
            <w:r w:rsidRPr="00335876">
              <w:rPr>
                <w:i/>
                <w:iCs/>
                <w:snapToGrid w:val="0"/>
                <w:color w:val="000000"/>
                <w:sz w:val="20"/>
                <w:szCs w:val="20"/>
              </w:rPr>
              <w:t>SacheLac, SorboLac, Super-Tab, Tablettose, Wyndale, Zeparox</w:t>
            </w:r>
          </w:p>
        </w:tc>
      </w:tr>
      <w:tr w:rsidR="008A73CC" w:rsidRPr="008A73CC" w14:paraId="58048228"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737C8FE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lastRenderedPageBreak/>
              <w:t>N-(3-Chloroallyl)hexaminium chloride</w:t>
            </w:r>
          </w:p>
        </w:tc>
        <w:tc>
          <w:tcPr>
            <w:tcW w:w="3858" w:type="pct"/>
            <w:tcBorders>
              <w:top w:val="single" w:sz="6" w:space="0" w:color="auto"/>
              <w:left w:val="single" w:sz="6" w:space="0" w:color="auto"/>
              <w:bottom w:val="single" w:sz="6" w:space="0" w:color="auto"/>
              <w:right w:val="single" w:sz="4" w:space="0" w:color="auto"/>
            </w:tcBorders>
          </w:tcPr>
          <w:p w14:paraId="0CA95A93"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Quaternium 15</w:t>
            </w:r>
          </w:p>
        </w:tc>
      </w:tr>
      <w:tr w:rsidR="008A73CC" w:rsidRPr="008A73CC" w14:paraId="756F1D94"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00220A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Phenylalanine</w:t>
            </w:r>
          </w:p>
        </w:tc>
        <w:tc>
          <w:tcPr>
            <w:tcW w:w="3858" w:type="pct"/>
            <w:tcBorders>
              <w:top w:val="single" w:sz="6" w:space="0" w:color="auto"/>
              <w:left w:val="single" w:sz="6" w:space="0" w:color="auto"/>
              <w:bottom w:val="single" w:sz="6" w:space="0" w:color="auto"/>
              <w:right w:val="single" w:sz="4" w:space="0" w:color="auto"/>
            </w:tcBorders>
          </w:tcPr>
          <w:p w14:paraId="2CAC9F7C" w14:textId="77777777" w:rsidR="008A73CC" w:rsidRPr="00335876" w:rsidRDefault="008A73CC" w:rsidP="000B190D">
            <w:pPr>
              <w:spacing w:line="276" w:lineRule="auto"/>
              <w:rPr>
                <w:snapToGrid w:val="0"/>
                <w:color w:val="000000"/>
                <w:sz w:val="20"/>
                <w:szCs w:val="20"/>
              </w:rPr>
            </w:pPr>
            <w:r w:rsidRPr="00335876">
              <w:rPr>
                <w:rFonts w:ascii="Symbol" w:hAnsi="Symbol" w:cs="Symbol"/>
                <w:snapToGrid w:val="0"/>
                <w:color w:val="000000"/>
                <w:sz w:val="20"/>
                <w:szCs w:val="20"/>
              </w:rPr>
              <w:t></w:t>
            </w:r>
            <w:r w:rsidRPr="00335876">
              <w:rPr>
                <w:snapToGrid w:val="0"/>
                <w:color w:val="000000"/>
                <w:sz w:val="20"/>
                <w:szCs w:val="20"/>
              </w:rPr>
              <w:t>-aminohydrocinnamic acid, Fenilalanina, Phenylalaninum, L-2-amino-3-phenylpropionic acid</w:t>
            </w:r>
          </w:p>
        </w:tc>
      </w:tr>
      <w:tr w:rsidR="008A73CC" w:rsidRPr="008A73CC" w14:paraId="44A585F4" w14:textId="77777777" w:rsidTr="00E87570">
        <w:trPr>
          <w:trHeight w:val="250"/>
        </w:trPr>
        <w:tc>
          <w:tcPr>
            <w:tcW w:w="1142" w:type="pct"/>
            <w:tcBorders>
              <w:top w:val="single" w:sz="6" w:space="0" w:color="auto"/>
              <w:left w:val="single" w:sz="4" w:space="0" w:color="auto"/>
              <w:bottom w:val="single" w:sz="4" w:space="0" w:color="auto"/>
              <w:right w:val="single" w:sz="6" w:space="0" w:color="auto"/>
            </w:tcBorders>
          </w:tcPr>
          <w:p w14:paraId="42CEA62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Phenylmercuric acetate</w:t>
            </w:r>
          </w:p>
        </w:tc>
        <w:tc>
          <w:tcPr>
            <w:tcW w:w="3858" w:type="pct"/>
            <w:tcBorders>
              <w:top w:val="single" w:sz="6" w:space="0" w:color="auto"/>
              <w:left w:val="single" w:sz="6" w:space="0" w:color="auto"/>
              <w:bottom w:val="single" w:sz="4" w:space="0" w:color="auto"/>
              <w:right w:val="single" w:sz="4" w:space="0" w:color="auto"/>
            </w:tcBorders>
          </w:tcPr>
          <w:p w14:paraId="0CCA36D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PMA, (Acetato-O)phenylmercury, acetoxyphenylmercury, </w:t>
            </w:r>
            <w:r w:rsidRPr="00335876">
              <w:rPr>
                <w:i/>
                <w:iCs/>
                <w:snapToGrid w:val="0"/>
                <w:color w:val="000000"/>
                <w:sz w:val="20"/>
                <w:szCs w:val="20"/>
              </w:rPr>
              <w:t xml:space="preserve">Gallotox, Liquiphene, </w:t>
            </w:r>
            <w:r w:rsidRPr="00335876">
              <w:rPr>
                <w:snapToGrid w:val="0"/>
                <w:color w:val="000000"/>
                <w:sz w:val="20"/>
                <w:szCs w:val="20"/>
              </w:rPr>
              <w:t>phenylmercury acetate</w:t>
            </w:r>
          </w:p>
        </w:tc>
      </w:tr>
      <w:tr w:rsidR="008A73CC" w:rsidRPr="008A73CC" w14:paraId="06CFC4EE" w14:textId="77777777" w:rsidTr="0076343C">
        <w:trPr>
          <w:trHeight w:val="250"/>
        </w:trPr>
        <w:tc>
          <w:tcPr>
            <w:tcW w:w="1142" w:type="pct"/>
            <w:vMerge w:val="restart"/>
            <w:tcBorders>
              <w:top w:val="single" w:sz="4" w:space="0" w:color="auto"/>
              <w:left w:val="single" w:sz="4" w:space="0" w:color="auto"/>
              <w:bottom w:val="single" w:sz="4" w:space="0" w:color="auto"/>
              <w:right w:val="single" w:sz="4" w:space="0" w:color="auto"/>
            </w:tcBorders>
          </w:tcPr>
          <w:p w14:paraId="1D10CAEB"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Polyoxyl castor oil</w:t>
            </w:r>
          </w:p>
        </w:tc>
        <w:tc>
          <w:tcPr>
            <w:tcW w:w="3858" w:type="pct"/>
            <w:tcBorders>
              <w:top w:val="single" w:sz="4" w:space="0" w:color="auto"/>
              <w:left w:val="single" w:sz="4" w:space="0" w:color="auto"/>
              <w:bottom w:val="single" w:sz="4" w:space="0" w:color="auto"/>
              <w:right w:val="single" w:sz="4" w:space="0" w:color="auto"/>
            </w:tcBorders>
          </w:tcPr>
          <w:p w14:paraId="284554B7"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Polyethoxylated castor oil, Hydrogenated polyoxyl castor oil, Macrogoglyceroli ricinoleas, Macrogoglyceroli hydroxystearas, </w:t>
            </w:r>
            <w:r w:rsidRPr="00335876">
              <w:rPr>
                <w:i/>
                <w:iCs/>
                <w:snapToGrid w:val="0"/>
                <w:color w:val="000000"/>
                <w:sz w:val="20"/>
                <w:szCs w:val="20"/>
              </w:rPr>
              <w:t>Cremophor, Arlatone, Cremothon, Mapeg, Marlowet, Simulsol</w:t>
            </w:r>
          </w:p>
        </w:tc>
      </w:tr>
      <w:tr w:rsidR="008A73CC" w:rsidRPr="008A73CC" w14:paraId="7A6BB0AD"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6BC286C5"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20B92922"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Polyoxyl 5 castor oil, </w:t>
            </w:r>
            <w:r w:rsidRPr="00335876">
              <w:rPr>
                <w:i/>
                <w:iCs/>
                <w:snapToGrid w:val="0"/>
                <w:color w:val="000000"/>
                <w:sz w:val="20"/>
                <w:szCs w:val="20"/>
              </w:rPr>
              <w:t xml:space="preserve">Acconon CA-5,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-5 castor oil, polyoxyethylene 5 castor oil</w:t>
            </w:r>
          </w:p>
        </w:tc>
      </w:tr>
      <w:tr w:rsidR="008A73CC" w:rsidRPr="008A73CC" w14:paraId="0490AF57"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1065C6F3"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2B8E138C"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Polyoxyl 9 castor oil, </w:t>
            </w:r>
            <w:r w:rsidRPr="00335876">
              <w:rPr>
                <w:i/>
                <w:iCs/>
                <w:snapToGrid w:val="0"/>
                <w:color w:val="000000"/>
                <w:sz w:val="20"/>
                <w:szCs w:val="20"/>
              </w:rPr>
              <w:t xml:space="preserve">Acconon CA-9, </w:t>
            </w:r>
            <w:r w:rsidRPr="00335876">
              <w:rPr>
                <w:snapToGrid w:val="0"/>
                <w:color w:val="000000"/>
                <w:sz w:val="20"/>
                <w:szCs w:val="20"/>
              </w:rPr>
              <w:t xml:space="preserve">castor oilPOE-9,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-9 castor oil, polyoxyethylene 9 castor oil, </w:t>
            </w:r>
            <w:r w:rsidRPr="00335876">
              <w:rPr>
                <w:i/>
                <w:iCs/>
                <w:snapToGrid w:val="0"/>
                <w:color w:val="000000"/>
                <w:sz w:val="20"/>
                <w:szCs w:val="20"/>
              </w:rPr>
              <w:t>Protachem CA-9</w:t>
            </w:r>
          </w:p>
        </w:tc>
      </w:tr>
      <w:tr w:rsidR="008A73CC" w:rsidRPr="008A73CC" w14:paraId="77FE0CA3"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3DA3490A"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3C35D375"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Polyoxyl 15 castor oil, </w:t>
            </w:r>
            <w:r w:rsidRPr="00335876">
              <w:rPr>
                <w:i/>
                <w:iCs/>
                <w:snapToGrid w:val="0"/>
                <w:color w:val="000000"/>
                <w:sz w:val="20"/>
                <w:szCs w:val="20"/>
              </w:rPr>
              <w:t xml:space="preserve">Acconon CA-15, </w:t>
            </w:r>
            <w:r w:rsidRPr="00335876">
              <w:rPr>
                <w:snapToGrid w:val="0"/>
                <w:color w:val="000000"/>
                <w:sz w:val="20"/>
                <w:szCs w:val="20"/>
              </w:rPr>
              <w:t xml:space="preserve">castor oilPOE-15,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-15 castor oil, polyoxyethylene 15 castor oil, </w:t>
            </w:r>
            <w:r w:rsidRPr="00335876">
              <w:rPr>
                <w:i/>
                <w:iCs/>
                <w:snapToGrid w:val="0"/>
                <w:color w:val="000000"/>
                <w:sz w:val="20"/>
                <w:szCs w:val="20"/>
              </w:rPr>
              <w:t>Protachem CA-15</w:t>
            </w:r>
          </w:p>
        </w:tc>
      </w:tr>
      <w:tr w:rsidR="008A73CC" w:rsidRPr="008A73CC" w14:paraId="0A1BB2FC"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6837C0F3"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3DF20E4F"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Polyoxyl 35 castor oil, </w:t>
            </w:r>
            <w:r w:rsidRPr="00335876">
              <w:rPr>
                <w:i/>
                <w:iCs/>
                <w:snapToGrid w:val="0"/>
                <w:color w:val="000000"/>
                <w:sz w:val="20"/>
                <w:szCs w:val="20"/>
              </w:rPr>
              <w:t xml:space="preserve">Cremophor EL, Cremophor </w:t>
            </w:r>
            <w:smartTag w:uri="urn:schemas-microsoft-com:office:smarttags" w:element="stockticker">
              <w:r w:rsidRPr="00335876">
                <w:rPr>
                  <w:i/>
                  <w:iCs/>
                  <w:snapToGrid w:val="0"/>
                  <w:color w:val="000000"/>
                  <w:sz w:val="20"/>
                  <w:szCs w:val="20"/>
                </w:rPr>
                <w:t>ELP</w:t>
              </w:r>
            </w:smartTag>
            <w:r w:rsidRPr="00335876">
              <w:rPr>
                <w:i/>
                <w:iCs/>
                <w:snapToGrid w:val="0"/>
                <w:color w:val="000000"/>
                <w:sz w:val="20"/>
                <w:szCs w:val="20"/>
              </w:rPr>
              <w:t xml:space="preserve">, Etocas 35, </w:t>
            </w:r>
            <w:r w:rsidRPr="00335876">
              <w:rPr>
                <w:snapToGrid w:val="0"/>
                <w:color w:val="000000"/>
                <w:sz w:val="20"/>
                <w:szCs w:val="20"/>
              </w:rPr>
              <w:t>glycerol polyethyleneglycol ricinoleate, polyethoxylated castor oil, polyoxyethylene 35 castor oil</w:t>
            </w:r>
          </w:p>
        </w:tc>
      </w:tr>
      <w:tr w:rsidR="008A73CC" w:rsidRPr="008A73CC" w14:paraId="7AC4275F"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63AE2F8F"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2C635BC4"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Polyoxyl 40 castor oil, Castor oil POE-40, </w:t>
            </w:r>
            <w:r w:rsidRPr="00335876">
              <w:rPr>
                <w:i/>
                <w:iCs/>
                <w:snapToGrid w:val="0"/>
                <w:color w:val="000000"/>
                <w:sz w:val="20"/>
                <w:szCs w:val="20"/>
              </w:rPr>
              <w:t xml:space="preserve">Croduret 40, Eumulgin RO, Nonionic GR-40,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-40 castor oil, polyoxyethylene 40 castor oil, </w:t>
            </w:r>
            <w:r w:rsidRPr="00335876">
              <w:rPr>
                <w:i/>
                <w:iCs/>
                <w:snapToGrid w:val="0"/>
                <w:color w:val="000000"/>
                <w:sz w:val="20"/>
                <w:szCs w:val="20"/>
              </w:rPr>
              <w:t>Protachem CA-40</w:t>
            </w:r>
          </w:p>
        </w:tc>
      </w:tr>
      <w:tr w:rsidR="008A73CC" w:rsidRPr="008A73CC" w14:paraId="5B696326"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5227580E"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4A69E455"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Polyoxyl 40 hydrogenated castor oil, </w:t>
            </w:r>
            <w:r w:rsidRPr="00335876">
              <w:rPr>
                <w:i/>
                <w:iCs/>
                <w:snapToGrid w:val="0"/>
                <w:color w:val="000000"/>
                <w:sz w:val="20"/>
                <w:szCs w:val="20"/>
              </w:rPr>
              <w:t xml:space="preserve">Cremophor RH 40, Eumuligin HRE 40, </w:t>
            </w:r>
            <w:r w:rsidRPr="00335876">
              <w:rPr>
                <w:snapToGrid w:val="0"/>
                <w:color w:val="000000"/>
                <w:sz w:val="20"/>
                <w:szCs w:val="20"/>
              </w:rPr>
              <w:t xml:space="preserve">glycerol polyethyleneglycol oxystearate, hydrogenated castor oil POE-40,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-40 hydrogenated castor oil, polyethoxylated hydrogenated castor oil, polyoxyethylene 40 hydrogenated castor oil, </w:t>
            </w:r>
            <w:r w:rsidRPr="00335876">
              <w:rPr>
                <w:i/>
                <w:iCs/>
                <w:snapToGrid w:val="0"/>
                <w:color w:val="000000"/>
                <w:sz w:val="20"/>
                <w:szCs w:val="20"/>
              </w:rPr>
              <w:t xml:space="preserve">Lipocol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-40, Lipocol LAV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 40, Nikkol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 40, Nonionic GRH-40, Protachem </w:t>
            </w:r>
            <w:smartTag w:uri="urn:schemas-microsoft-com:office:smarttags" w:element="stockticker">
              <w:r w:rsidRPr="00335876">
                <w:rPr>
                  <w:i/>
                  <w:iCs/>
                  <w:snapToGrid w:val="0"/>
                  <w:color w:val="000000"/>
                  <w:sz w:val="20"/>
                  <w:szCs w:val="20"/>
                </w:rPr>
                <w:t>CAH</w:t>
              </w:r>
            </w:smartTag>
            <w:r w:rsidRPr="00335876">
              <w:rPr>
                <w:i/>
                <w:iCs/>
                <w:snapToGrid w:val="0"/>
                <w:color w:val="000000"/>
                <w:sz w:val="20"/>
                <w:szCs w:val="20"/>
              </w:rPr>
              <w:t>-40</w:t>
            </w:r>
          </w:p>
        </w:tc>
      </w:tr>
      <w:tr w:rsidR="008A73CC" w:rsidRPr="008A73CC" w14:paraId="43286CB7" w14:textId="77777777" w:rsidTr="0076343C">
        <w:trPr>
          <w:trHeight w:val="250"/>
        </w:trPr>
        <w:tc>
          <w:tcPr>
            <w:tcW w:w="1142" w:type="pct"/>
            <w:vMerge/>
            <w:tcBorders>
              <w:top w:val="single" w:sz="4" w:space="0" w:color="auto"/>
              <w:left w:val="single" w:sz="4" w:space="0" w:color="auto"/>
              <w:bottom w:val="single" w:sz="4" w:space="0" w:color="auto"/>
              <w:right w:val="single" w:sz="4" w:space="0" w:color="auto"/>
            </w:tcBorders>
          </w:tcPr>
          <w:p w14:paraId="750D9393" w14:textId="77777777" w:rsidR="008A73CC" w:rsidRPr="00335876" w:rsidRDefault="008A73CC" w:rsidP="000B190D">
            <w:pPr>
              <w:spacing w:line="276" w:lineRule="auto"/>
              <w:rPr>
                <w:snapToGrid w:val="0"/>
                <w:color w:val="000000"/>
                <w:sz w:val="20"/>
                <w:szCs w:val="20"/>
              </w:rPr>
            </w:pPr>
          </w:p>
        </w:tc>
        <w:tc>
          <w:tcPr>
            <w:tcW w:w="3858" w:type="pct"/>
            <w:tcBorders>
              <w:top w:val="single" w:sz="4" w:space="0" w:color="auto"/>
              <w:left w:val="single" w:sz="4" w:space="0" w:color="auto"/>
              <w:bottom w:val="single" w:sz="4" w:space="0" w:color="auto"/>
              <w:right w:val="single" w:sz="4" w:space="0" w:color="auto"/>
            </w:tcBorders>
          </w:tcPr>
          <w:p w14:paraId="24E36863"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Polyoxyl 60 hydrogenated castor oil, </w:t>
            </w:r>
            <w:r w:rsidRPr="00335876">
              <w:rPr>
                <w:i/>
                <w:iCs/>
                <w:snapToGrid w:val="0"/>
                <w:color w:val="000000"/>
                <w:sz w:val="20"/>
                <w:szCs w:val="20"/>
              </w:rPr>
              <w:t xml:space="preserve">Eumuligin HRE 60, </w:t>
            </w:r>
            <w:r w:rsidRPr="00335876">
              <w:rPr>
                <w:snapToGrid w:val="0"/>
                <w:color w:val="000000"/>
                <w:sz w:val="20"/>
                <w:szCs w:val="20"/>
              </w:rPr>
              <w:t xml:space="preserve">hydrogenated castor oil POE-60, </w:t>
            </w:r>
            <w:smartTag w:uri="urn:schemas-microsoft-com:office:smarttags" w:element="stockticker">
              <w:r w:rsidRPr="00335876">
                <w:rPr>
                  <w:snapToGrid w:val="0"/>
                  <w:color w:val="000000"/>
                  <w:sz w:val="20"/>
                  <w:szCs w:val="20"/>
                </w:rPr>
                <w:t>PEG</w:t>
              </w:r>
            </w:smartTag>
            <w:r w:rsidRPr="00335876">
              <w:rPr>
                <w:snapToGrid w:val="0"/>
                <w:color w:val="000000"/>
                <w:sz w:val="20"/>
                <w:szCs w:val="20"/>
              </w:rPr>
              <w:t xml:space="preserve">-60 hydrogenated castor oil, polyoxyethylene 60 hydrogenated castor oil, </w:t>
            </w:r>
            <w:r w:rsidRPr="00335876">
              <w:rPr>
                <w:i/>
                <w:iCs/>
                <w:snapToGrid w:val="0"/>
                <w:color w:val="000000"/>
                <w:sz w:val="20"/>
                <w:szCs w:val="20"/>
              </w:rPr>
              <w:t xml:space="preserve">Lipocol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-60, Nikkol </w:t>
            </w:r>
            <w:smartTag w:uri="urn:schemas-microsoft-com:office:smarttags" w:element="stockticker">
              <w:r w:rsidRPr="00335876">
                <w:rPr>
                  <w:i/>
                  <w:iCs/>
                  <w:snapToGrid w:val="0"/>
                  <w:color w:val="000000"/>
                  <w:sz w:val="20"/>
                  <w:szCs w:val="20"/>
                </w:rPr>
                <w:t>HCO</w:t>
              </w:r>
            </w:smartTag>
            <w:r w:rsidRPr="00335876">
              <w:rPr>
                <w:i/>
                <w:iCs/>
                <w:snapToGrid w:val="0"/>
                <w:color w:val="000000"/>
                <w:sz w:val="20"/>
                <w:szCs w:val="20"/>
              </w:rPr>
              <w:t xml:space="preserve"> 60, Protachem </w:t>
            </w:r>
            <w:smartTag w:uri="urn:schemas-microsoft-com:office:smarttags" w:element="stockticker">
              <w:r w:rsidRPr="00335876">
                <w:rPr>
                  <w:i/>
                  <w:iCs/>
                  <w:snapToGrid w:val="0"/>
                  <w:color w:val="000000"/>
                  <w:sz w:val="20"/>
                  <w:szCs w:val="20"/>
                </w:rPr>
                <w:t>CAH</w:t>
              </w:r>
            </w:smartTag>
            <w:r w:rsidRPr="00335876">
              <w:rPr>
                <w:i/>
                <w:iCs/>
                <w:snapToGrid w:val="0"/>
                <w:color w:val="000000"/>
                <w:sz w:val="20"/>
                <w:szCs w:val="20"/>
              </w:rPr>
              <w:t>-60</w:t>
            </w:r>
          </w:p>
        </w:tc>
      </w:tr>
      <w:tr w:rsidR="008A73CC" w:rsidRPr="008A73CC" w14:paraId="246CB4C0" w14:textId="77777777" w:rsidTr="0076343C">
        <w:trPr>
          <w:trHeight w:val="250"/>
        </w:trPr>
        <w:tc>
          <w:tcPr>
            <w:tcW w:w="1142" w:type="pct"/>
            <w:tcBorders>
              <w:top w:val="single" w:sz="4" w:space="0" w:color="auto"/>
              <w:left w:val="single" w:sz="4" w:space="0" w:color="auto"/>
              <w:bottom w:val="single" w:sz="4" w:space="0" w:color="auto"/>
              <w:right w:val="single" w:sz="4" w:space="0" w:color="auto"/>
            </w:tcBorders>
          </w:tcPr>
          <w:p w14:paraId="00DF7EA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Polysorbate</w:t>
            </w:r>
          </w:p>
        </w:tc>
        <w:tc>
          <w:tcPr>
            <w:tcW w:w="3858" w:type="pct"/>
            <w:tcBorders>
              <w:top w:val="single" w:sz="4" w:space="0" w:color="auto"/>
              <w:left w:val="single" w:sz="4" w:space="0" w:color="auto"/>
              <w:bottom w:val="single" w:sz="4" w:space="0" w:color="auto"/>
              <w:right w:val="single" w:sz="4" w:space="0" w:color="auto"/>
            </w:tcBorders>
          </w:tcPr>
          <w:p w14:paraId="190A7BCD"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Includes Polysorbate 20, 40, 60, 80, Polysorbatum 20, 60, 80</w:t>
            </w:r>
          </w:p>
          <w:p w14:paraId="423C249E"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E432; E433; E434; E435; E436</w:t>
            </w:r>
          </w:p>
          <w:p w14:paraId="185588C5" w14:textId="77777777" w:rsidR="008A73CC" w:rsidRPr="00335876" w:rsidRDefault="008A73CC" w:rsidP="000B190D">
            <w:pPr>
              <w:spacing w:line="276" w:lineRule="auto"/>
              <w:rPr>
                <w:i/>
                <w:iCs/>
                <w:snapToGrid w:val="0"/>
                <w:color w:val="000000"/>
                <w:sz w:val="20"/>
                <w:szCs w:val="20"/>
              </w:rPr>
            </w:pPr>
            <w:r w:rsidRPr="00335876">
              <w:rPr>
                <w:i/>
                <w:iCs/>
                <w:snapToGrid w:val="0"/>
                <w:color w:val="000000"/>
                <w:sz w:val="20"/>
                <w:szCs w:val="20"/>
              </w:rPr>
              <w:t>For additional synonyms see table below</w:t>
            </w:r>
          </w:p>
        </w:tc>
      </w:tr>
      <w:tr w:rsidR="008A73CC" w:rsidRPr="008A73CC" w14:paraId="0D945E25" w14:textId="77777777" w:rsidTr="00E87570">
        <w:trPr>
          <w:trHeight w:val="250"/>
        </w:trPr>
        <w:tc>
          <w:tcPr>
            <w:tcW w:w="1142" w:type="pct"/>
            <w:tcBorders>
              <w:top w:val="single" w:sz="4" w:space="0" w:color="auto"/>
              <w:left w:val="single" w:sz="4" w:space="0" w:color="auto"/>
              <w:bottom w:val="single" w:sz="6" w:space="0" w:color="auto"/>
              <w:right w:val="single" w:sz="6" w:space="0" w:color="auto"/>
            </w:tcBorders>
          </w:tcPr>
          <w:p w14:paraId="795EF2A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Propylene glycol</w:t>
            </w:r>
          </w:p>
        </w:tc>
        <w:tc>
          <w:tcPr>
            <w:tcW w:w="3858" w:type="pct"/>
            <w:tcBorders>
              <w:top w:val="single" w:sz="4" w:space="0" w:color="auto"/>
              <w:left w:val="single" w:sz="6" w:space="0" w:color="auto"/>
              <w:bottom w:val="single" w:sz="6" w:space="0" w:color="auto"/>
              <w:right w:val="single" w:sz="4" w:space="0" w:color="auto"/>
            </w:tcBorders>
          </w:tcPr>
          <w:p w14:paraId="4A8FE6C1"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E1520, Propane-1,2-diol, Propyleneglycolum, 1,2-Dihydroxypropane, 2-hydroxypropanol, methyl ethylene glycol, methyl glycol, </w:t>
            </w:r>
          </w:p>
        </w:tc>
      </w:tr>
      <w:tr w:rsidR="008A73CC" w:rsidRPr="008A73CC" w14:paraId="5E501AF1"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0FEC77BA"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Sesame oil</w:t>
            </w:r>
          </w:p>
        </w:tc>
        <w:tc>
          <w:tcPr>
            <w:tcW w:w="3858" w:type="pct"/>
            <w:tcBorders>
              <w:top w:val="single" w:sz="6" w:space="0" w:color="auto"/>
              <w:left w:val="single" w:sz="6" w:space="0" w:color="auto"/>
              <w:bottom w:val="single" w:sz="6" w:space="0" w:color="auto"/>
              <w:right w:val="single" w:sz="4" w:space="0" w:color="auto"/>
            </w:tcBorders>
          </w:tcPr>
          <w:p w14:paraId="7DB9DC94"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Sesami oleum raffinatum, Benne oil, gingelly oil, gingili oil, jinjili oil, </w:t>
            </w:r>
            <w:r w:rsidRPr="00335876">
              <w:rPr>
                <w:i/>
                <w:iCs/>
                <w:snapToGrid w:val="0"/>
                <w:color w:val="000000"/>
                <w:sz w:val="20"/>
                <w:szCs w:val="20"/>
              </w:rPr>
              <w:t xml:space="preserve">Lipovol </w:t>
            </w:r>
            <w:smartTag w:uri="urn:schemas-microsoft-com:office:smarttags" w:element="stockticker">
              <w:r w:rsidRPr="00335876">
                <w:rPr>
                  <w:i/>
                  <w:iCs/>
                  <w:snapToGrid w:val="0"/>
                  <w:color w:val="000000"/>
                  <w:sz w:val="20"/>
                  <w:szCs w:val="20"/>
                </w:rPr>
                <w:t>SES</w:t>
              </w:r>
            </w:smartTag>
            <w:r w:rsidRPr="00335876">
              <w:rPr>
                <w:i/>
                <w:iCs/>
                <w:snapToGrid w:val="0"/>
                <w:color w:val="000000"/>
                <w:sz w:val="20"/>
                <w:szCs w:val="20"/>
              </w:rPr>
              <w:t xml:space="preserve">, </w:t>
            </w:r>
            <w:r w:rsidRPr="00335876">
              <w:rPr>
                <w:snapToGrid w:val="0"/>
                <w:color w:val="000000"/>
                <w:sz w:val="20"/>
                <w:szCs w:val="20"/>
              </w:rPr>
              <w:t>teel oil</w:t>
            </w:r>
          </w:p>
        </w:tc>
      </w:tr>
      <w:tr w:rsidR="008A73CC" w:rsidRPr="008A73CC" w14:paraId="744F9014"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2266F16"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Sodium metabisulfite</w:t>
            </w:r>
          </w:p>
        </w:tc>
        <w:tc>
          <w:tcPr>
            <w:tcW w:w="3858" w:type="pct"/>
            <w:tcBorders>
              <w:top w:val="single" w:sz="6" w:space="0" w:color="auto"/>
              <w:left w:val="single" w:sz="6" w:space="0" w:color="auto"/>
              <w:bottom w:val="single" w:sz="6" w:space="0" w:color="auto"/>
              <w:right w:val="single" w:sz="4" w:space="0" w:color="auto"/>
            </w:tcBorders>
          </w:tcPr>
          <w:p w14:paraId="5780692C"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E223, Sodium metabisulfite, Natrii metabisulfis, Disodium disulfite, disodium pyrosulfite, disulfurous acid disodium salt, Natrii disulfis, sodium acid sulfite, sodium pyrosulfite</w:t>
            </w:r>
          </w:p>
        </w:tc>
      </w:tr>
      <w:tr w:rsidR="008A73CC" w:rsidRPr="008A73CC" w14:paraId="54A4D379"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2B5739F7"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Sorbic acid</w:t>
            </w:r>
          </w:p>
        </w:tc>
        <w:tc>
          <w:tcPr>
            <w:tcW w:w="3858" w:type="pct"/>
            <w:tcBorders>
              <w:top w:val="single" w:sz="6" w:space="0" w:color="auto"/>
              <w:left w:val="single" w:sz="6" w:space="0" w:color="auto"/>
              <w:bottom w:val="single" w:sz="6" w:space="0" w:color="auto"/>
              <w:right w:val="single" w:sz="4" w:space="0" w:color="auto"/>
            </w:tcBorders>
          </w:tcPr>
          <w:p w14:paraId="4C57856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E200, Acidum sorbicum, (2-butenylidene) acetic acid, crotylidene acetic acid, hexadienic acid, hexadienoic acid, 2,4-hexadienoic acid, 1,3-pentadiene-1-carboxylic acid, 2-propenylacrylic acid, (</w:t>
            </w:r>
            <w:r w:rsidRPr="00335876">
              <w:rPr>
                <w:i/>
                <w:iCs/>
                <w:snapToGrid w:val="0"/>
                <w:color w:val="000000"/>
                <w:sz w:val="20"/>
                <w:szCs w:val="20"/>
              </w:rPr>
              <w:t>E,E</w:t>
            </w:r>
            <w:r w:rsidRPr="00335876">
              <w:rPr>
                <w:snapToGrid w:val="0"/>
                <w:color w:val="000000"/>
                <w:sz w:val="20"/>
                <w:szCs w:val="20"/>
              </w:rPr>
              <w:t xml:space="preserve">)-sorbic acid, </w:t>
            </w:r>
            <w:r w:rsidRPr="00335876">
              <w:rPr>
                <w:i/>
                <w:iCs/>
                <w:snapToGrid w:val="0"/>
                <w:color w:val="000000"/>
                <w:sz w:val="20"/>
                <w:szCs w:val="20"/>
              </w:rPr>
              <w:t xml:space="preserve">Sorbistat K, </w:t>
            </w:r>
            <w:r w:rsidRPr="00335876">
              <w:rPr>
                <w:snapToGrid w:val="0"/>
                <w:color w:val="000000"/>
                <w:sz w:val="20"/>
                <w:szCs w:val="20"/>
              </w:rPr>
              <w:t>(</w:t>
            </w:r>
            <w:r w:rsidRPr="00335876">
              <w:rPr>
                <w:i/>
                <w:iCs/>
                <w:snapToGrid w:val="0"/>
                <w:color w:val="000000"/>
                <w:sz w:val="20"/>
                <w:szCs w:val="20"/>
              </w:rPr>
              <w:t>E,E</w:t>
            </w:r>
            <w:r w:rsidRPr="00335876">
              <w:rPr>
                <w:snapToGrid w:val="0"/>
                <w:color w:val="000000"/>
                <w:sz w:val="20"/>
                <w:szCs w:val="20"/>
              </w:rPr>
              <w:t>)-Hexa-2,4-dienoic acid</w:t>
            </w:r>
          </w:p>
        </w:tc>
      </w:tr>
      <w:tr w:rsidR="008A73CC" w:rsidRPr="008A73CC" w14:paraId="6C77A4F3"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52519EC0"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Stearyl alcohol</w:t>
            </w:r>
          </w:p>
        </w:tc>
        <w:tc>
          <w:tcPr>
            <w:tcW w:w="3858" w:type="pct"/>
            <w:tcBorders>
              <w:top w:val="single" w:sz="6" w:space="0" w:color="auto"/>
              <w:left w:val="single" w:sz="6" w:space="0" w:color="auto"/>
              <w:bottom w:val="single" w:sz="6" w:space="0" w:color="auto"/>
              <w:right w:val="single" w:sz="4" w:space="0" w:color="auto"/>
            </w:tcBorders>
          </w:tcPr>
          <w:p w14:paraId="204404C4" w14:textId="77777777" w:rsidR="008A73CC" w:rsidRPr="00335876" w:rsidRDefault="008A73CC" w:rsidP="000B190D">
            <w:pPr>
              <w:spacing w:line="276" w:lineRule="auto"/>
              <w:rPr>
                <w:i/>
                <w:iCs/>
                <w:snapToGrid w:val="0"/>
                <w:color w:val="000000"/>
                <w:sz w:val="20"/>
                <w:szCs w:val="20"/>
              </w:rPr>
            </w:pPr>
            <w:r w:rsidRPr="00335876">
              <w:rPr>
                <w:snapToGrid w:val="0"/>
                <w:color w:val="000000"/>
                <w:sz w:val="20"/>
                <w:szCs w:val="20"/>
              </w:rPr>
              <w:t xml:space="preserve">Alcohol stearylicus, </w:t>
            </w:r>
            <w:r w:rsidRPr="00335876">
              <w:rPr>
                <w:i/>
                <w:iCs/>
                <w:snapToGrid w:val="0"/>
                <w:color w:val="000000"/>
                <w:sz w:val="20"/>
                <w:szCs w:val="20"/>
              </w:rPr>
              <w:t>Cachalot, Crodacol S95, Hyfatol 18-95, Hyfatol 18-98, Lanette 18, Lipocol S, Lipocol S-</w:t>
            </w:r>
            <w:smartTag w:uri="urn:schemas-microsoft-com:office:smarttags" w:element="stockticker">
              <w:r w:rsidRPr="00335876">
                <w:rPr>
                  <w:i/>
                  <w:iCs/>
                  <w:snapToGrid w:val="0"/>
                  <w:color w:val="000000"/>
                  <w:sz w:val="20"/>
                  <w:szCs w:val="20"/>
                </w:rPr>
                <w:t>DEO</w:t>
              </w:r>
            </w:smartTag>
            <w:r w:rsidRPr="00335876">
              <w:rPr>
                <w:i/>
                <w:iCs/>
                <w:snapToGrid w:val="0"/>
                <w:color w:val="000000"/>
                <w:sz w:val="20"/>
                <w:szCs w:val="20"/>
              </w:rPr>
              <w:t>, n-</w:t>
            </w:r>
            <w:r w:rsidRPr="00335876">
              <w:rPr>
                <w:snapToGrid w:val="0"/>
                <w:color w:val="000000"/>
                <w:sz w:val="20"/>
                <w:szCs w:val="20"/>
              </w:rPr>
              <w:t>octadecanol,</w:t>
            </w:r>
            <w:r w:rsidR="0041611C" w:rsidRPr="00335876">
              <w:rPr>
                <w:snapToGrid w:val="0"/>
                <w:color w:val="000000"/>
                <w:sz w:val="20"/>
                <w:szCs w:val="20"/>
              </w:rPr>
              <w:t xml:space="preserve"> </w:t>
            </w:r>
            <w:r w:rsidRPr="00335876">
              <w:rPr>
                <w:snapToGrid w:val="0"/>
                <w:color w:val="000000"/>
                <w:sz w:val="20"/>
                <w:szCs w:val="20"/>
              </w:rPr>
              <w:t xml:space="preserve">octadecyl alcohol, </w:t>
            </w:r>
            <w:r w:rsidRPr="00335876">
              <w:rPr>
                <w:i/>
                <w:iCs/>
                <w:snapToGrid w:val="0"/>
                <w:color w:val="000000"/>
                <w:sz w:val="20"/>
                <w:szCs w:val="20"/>
              </w:rPr>
              <w:t xml:space="preserve">Rita SA, </w:t>
            </w:r>
            <w:r w:rsidRPr="00335876">
              <w:rPr>
                <w:snapToGrid w:val="0"/>
                <w:color w:val="000000"/>
                <w:sz w:val="20"/>
                <w:szCs w:val="20"/>
              </w:rPr>
              <w:t xml:space="preserve">stenol, </w:t>
            </w:r>
            <w:r w:rsidRPr="00335876">
              <w:rPr>
                <w:i/>
                <w:iCs/>
                <w:snapToGrid w:val="0"/>
                <w:color w:val="000000"/>
                <w:sz w:val="20"/>
                <w:szCs w:val="20"/>
              </w:rPr>
              <w:t>Tego Alkanol 18</w:t>
            </w:r>
          </w:p>
        </w:tc>
      </w:tr>
      <w:tr w:rsidR="008A73CC" w:rsidRPr="008A73CC" w14:paraId="33991EA9"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44FFDEA3"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Tartrazine</w:t>
            </w:r>
          </w:p>
        </w:tc>
        <w:tc>
          <w:tcPr>
            <w:tcW w:w="3858" w:type="pct"/>
            <w:tcBorders>
              <w:top w:val="single" w:sz="6" w:space="0" w:color="auto"/>
              <w:left w:val="single" w:sz="6" w:space="0" w:color="auto"/>
              <w:bottom w:val="single" w:sz="6" w:space="0" w:color="auto"/>
              <w:right w:val="single" w:sz="4" w:space="0" w:color="auto"/>
            </w:tcBorders>
          </w:tcPr>
          <w:p w14:paraId="270CDD78"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E102, 4,5-dihydro-5-oxo1-(4-sulfophenyl)-4-[(4-sulfophenyl)azo]-1</w:t>
            </w:r>
            <w:r w:rsidRPr="00335876">
              <w:rPr>
                <w:i/>
                <w:iCs/>
                <w:snapToGrid w:val="0"/>
                <w:color w:val="000000"/>
                <w:sz w:val="20"/>
                <w:szCs w:val="20"/>
              </w:rPr>
              <w:t>H</w:t>
            </w:r>
            <w:r w:rsidRPr="00335876">
              <w:rPr>
                <w:snapToGrid w:val="0"/>
                <w:color w:val="000000"/>
                <w:sz w:val="20"/>
                <w:szCs w:val="20"/>
              </w:rPr>
              <w:t>-pyrazole-3-carboxylic acid trisodium salt, FD&amp;C yellow #5, hydrazine yellow</w:t>
            </w:r>
          </w:p>
        </w:tc>
      </w:tr>
      <w:tr w:rsidR="008A73CC" w:rsidRPr="008A73CC" w14:paraId="4B537C60" w14:textId="77777777" w:rsidTr="00E87570">
        <w:trPr>
          <w:trHeight w:val="250"/>
        </w:trPr>
        <w:tc>
          <w:tcPr>
            <w:tcW w:w="1142" w:type="pct"/>
            <w:tcBorders>
              <w:top w:val="single" w:sz="6" w:space="0" w:color="auto"/>
              <w:left w:val="single" w:sz="4" w:space="0" w:color="auto"/>
              <w:bottom w:val="single" w:sz="6" w:space="0" w:color="auto"/>
              <w:right w:val="single" w:sz="6" w:space="0" w:color="auto"/>
            </w:tcBorders>
          </w:tcPr>
          <w:p w14:paraId="1439F99C"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Thiomersal</w:t>
            </w:r>
          </w:p>
        </w:tc>
        <w:tc>
          <w:tcPr>
            <w:tcW w:w="3858" w:type="pct"/>
            <w:tcBorders>
              <w:top w:val="single" w:sz="6" w:space="0" w:color="auto"/>
              <w:left w:val="single" w:sz="6" w:space="0" w:color="auto"/>
              <w:bottom w:val="single" w:sz="6" w:space="0" w:color="auto"/>
              <w:right w:val="single" w:sz="4" w:space="0" w:color="auto"/>
            </w:tcBorders>
          </w:tcPr>
          <w:p w14:paraId="0F29A2B4"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Sodium(2-carboxy-phenylthio)ethylmercury, Thimerosal, Mercurothiolate, Thiomersalum, [(</w:t>
            </w:r>
            <w:r w:rsidRPr="00335876">
              <w:rPr>
                <w:i/>
                <w:iCs/>
                <w:snapToGrid w:val="0"/>
                <w:color w:val="000000"/>
                <w:sz w:val="20"/>
                <w:szCs w:val="20"/>
              </w:rPr>
              <w:t>o-</w:t>
            </w:r>
            <w:r w:rsidRPr="00335876">
              <w:rPr>
                <w:snapToGrid w:val="0"/>
                <w:color w:val="000000"/>
                <w:sz w:val="20"/>
                <w:szCs w:val="20"/>
              </w:rPr>
              <w:t>Carboxyphenyl)thio]ethylmercury sodium salt, ethyl (2-mercaptobenzoato-</w:t>
            </w:r>
            <w:r w:rsidRPr="00335876">
              <w:rPr>
                <w:i/>
                <w:iCs/>
                <w:snapToGrid w:val="0"/>
                <w:color w:val="000000"/>
                <w:sz w:val="20"/>
                <w:szCs w:val="20"/>
              </w:rPr>
              <w:t>S</w:t>
            </w:r>
            <w:r w:rsidRPr="00335876">
              <w:rPr>
                <w:snapToGrid w:val="0"/>
                <w:color w:val="000000"/>
                <w:sz w:val="20"/>
                <w:szCs w:val="20"/>
              </w:rPr>
              <w:t xml:space="preserve">)-mercury sodium salt, ethyl (sodium </w:t>
            </w:r>
            <w:r w:rsidRPr="00335876">
              <w:rPr>
                <w:i/>
                <w:iCs/>
                <w:snapToGrid w:val="0"/>
                <w:color w:val="000000"/>
                <w:sz w:val="20"/>
                <w:szCs w:val="20"/>
              </w:rPr>
              <w:t>o</w:t>
            </w:r>
            <w:r w:rsidRPr="00335876">
              <w:rPr>
                <w:snapToGrid w:val="0"/>
                <w:color w:val="000000"/>
                <w:sz w:val="20"/>
                <w:szCs w:val="20"/>
              </w:rPr>
              <w:t>-</w:t>
            </w:r>
            <w:r w:rsidRPr="00335876">
              <w:rPr>
                <w:snapToGrid w:val="0"/>
                <w:color w:val="000000"/>
                <w:sz w:val="20"/>
                <w:szCs w:val="20"/>
              </w:rPr>
              <w:lastRenderedPageBreak/>
              <w:t xml:space="preserve">mercaptobenzoato)mercury, sodium ethylmercurithiosalicylate, </w:t>
            </w:r>
            <w:r w:rsidRPr="00335876">
              <w:rPr>
                <w:i/>
                <w:iCs/>
                <w:snapToGrid w:val="0"/>
                <w:color w:val="000000"/>
                <w:sz w:val="20"/>
                <w:szCs w:val="20"/>
              </w:rPr>
              <w:t xml:space="preserve">Thimerosal Sigmaultra, </w:t>
            </w:r>
            <w:r w:rsidRPr="00335876">
              <w:rPr>
                <w:snapToGrid w:val="0"/>
                <w:color w:val="000000"/>
                <w:sz w:val="20"/>
                <w:szCs w:val="20"/>
              </w:rPr>
              <w:t>Thiomersalate</w:t>
            </w:r>
          </w:p>
        </w:tc>
      </w:tr>
      <w:tr w:rsidR="008A73CC" w:rsidRPr="008A73CC" w14:paraId="61B241A0" w14:textId="77777777" w:rsidTr="00E87570">
        <w:trPr>
          <w:trHeight w:val="264"/>
        </w:trPr>
        <w:tc>
          <w:tcPr>
            <w:tcW w:w="1142" w:type="pct"/>
            <w:vMerge w:val="restart"/>
            <w:tcBorders>
              <w:top w:val="single" w:sz="6" w:space="0" w:color="auto"/>
              <w:left w:val="single" w:sz="4" w:space="0" w:color="auto"/>
              <w:right w:val="single" w:sz="6" w:space="0" w:color="auto"/>
            </w:tcBorders>
          </w:tcPr>
          <w:p w14:paraId="5CD7566D" w14:textId="77777777" w:rsidR="008A73CC" w:rsidRPr="00F3073B" w:rsidRDefault="008A73CC" w:rsidP="000B190D">
            <w:pPr>
              <w:spacing w:line="276" w:lineRule="auto"/>
              <w:rPr>
                <w:snapToGrid w:val="0"/>
                <w:color w:val="000000"/>
                <w:sz w:val="20"/>
                <w:szCs w:val="20"/>
              </w:rPr>
            </w:pPr>
          </w:p>
          <w:p w14:paraId="4C1B6E7C" w14:textId="77777777" w:rsidR="008A73CC" w:rsidRPr="00F3073B" w:rsidRDefault="008A73CC" w:rsidP="000B190D">
            <w:pPr>
              <w:spacing w:line="276" w:lineRule="auto"/>
              <w:rPr>
                <w:snapToGrid w:val="0"/>
                <w:color w:val="000000"/>
                <w:sz w:val="20"/>
                <w:szCs w:val="20"/>
              </w:rPr>
            </w:pPr>
          </w:p>
          <w:p w14:paraId="536A718C" w14:textId="77777777" w:rsidR="008A73CC" w:rsidRPr="00F3073B" w:rsidRDefault="008A73CC" w:rsidP="000B190D">
            <w:pPr>
              <w:spacing w:line="276" w:lineRule="auto"/>
              <w:rPr>
                <w:snapToGrid w:val="0"/>
                <w:color w:val="000000"/>
                <w:sz w:val="20"/>
                <w:szCs w:val="20"/>
              </w:rPr>
            </w:pPr>
            <w:r w:rsidRPr="00F3073B">
              <w:rPr>
                <w:snapToGrid w:val="0"/>
                <w:color w:val="000000"/>
                <w:sz w:val="20"/>
                <w:szCs w:val="20"/>
              </w:rPr>
              <w:t xml:space="preserve">Wool fat </w:t>
            </w:r>
          </w:p>
        </w:tc>
        <w:tc>
          <w:tcPr>
            <w:tcW w:w="3858" w:type="pct"/>
            <w:tcBorders>
              <w:top w:val="single" w:sz="6" w:space="0" w:color="auto"/>
              <w:left w:val="single" w:sz="6" w:space="0" w:color="auto"/>
              <w:bottom w:val="single" w:sz="6" w:space="0" w:color="auto"/>
              <w:right w:val="single" w:sz="4" w:space="0" w:color="auto"/>
            </w:tcBorders>
          </w:tcPr>
          <w:p w14:paraId="3592F448" w14:textId="77777777" w:rsidR="008A73CC" w:rsidRPr="00F3073B" w:rsidRDefault="008A73CC" w:rsidP="000B190D">
            <w:pPr>
              <w:spacing w:line="276" w:lineRule="auto"/>
              <w:rPr>
                <w:snapToGrid w:val="0"/>
                <w:color w:val="000000"/>
                <w:sz w:val="20"/>
                <w:szCs w:val="20"/>
              </w:rPr>
            </w:pPr>
            <w:r w:rsidRPr="00F3073B">
              <w:rPr>
                <w:snapToGrid w:val="0"/>
                <w:color w:val="000000"/>
                <w:sz w:val="20"/>
                <w:szCs w:val="20"/>
              </w:rPr>
              <w:t xml:space="preserve">Includes related substances including lanolin: </w:t>
            </w:r>
          </w:p>
        </w:tc>
      </w:tr>
      <w:tr w:rsidR="008A73CC" w:rsidRPr="008A73CC" w14:paraId="39BE3A59" w14:textId="77777777" w:rsidTr="00E87570">
        <w:trPr>
          <w:trHeight w:val="264"/>
        </w:trPr>
        <w:tc>
          <w:tcPr>
            <w:tcW w:w="1142" w:type="pct"/>
            <w:vMerge/>
            <w:tcBorders>
              <w:left w:val="single" w:sz="4" w:space="0" w:color="auto"/>
              <w:right w:val="single" w:sz="6" w:space="0" w:color="auto"/>
            </w:tcBorders>
          </w:tcPr>
          <w:p w14:paraId="0E8C7E4E"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3ED62E62"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Purified lanolin, Adeps lanae, Cera lanae, </w:t>
            </w:r>
            <w:r w:rsidRPr="00335876">
              <w:rPr>
                <w:i/>
                <w:iCs/>
                <w:snapToGrid w:val="0"/>
                <w:color w:val="000000"/>
                <w:sz w:val="20"/>
                <w:szCs w:val="20"/>
              </w:rPr>
              <w:t xml:space="preserve">Corona, </w:t>
            </w:r>
            <w:r w:rsidRPr="00335876">
              <w:rPr>
                <w:snapToGrid w:val="0"/>
                <w:color w:val="000000"/>
                <w:sz w:val="20"/>
                <w:szCs w:val="20"/>
              </w:rPr>
              <w:t xml:space="preserve">lanolina, lanolin anhydrous, </w:t>
            </w:r>
            <w:r w:rsidRPr="00335876">
              <w:rPr>
                <w:i/>
                <w:iCs/>
                <w:snapToGrid w:val="0"/>
                <w:color w:val="000000"/>
                <w:sz w:val="20"/>
                <w:szCs w:val="20"/>
              </w:rPr>
              <w:t xml:space="preserve">Protalan anhydrous, </w:t>
            </w:r>
            <w:r w:rsidRPr="00335876">
              <w:rPr>
                <w:snapToGrid w:val="0"/>
                <w:color w:val="000000"/>
                <w:sz w:val="20"/>
                <w:szCs w:val="20"/>
              </w:rPr>
              <w:t>refined wool fat,</w:t>
            </w:r>
          </w:p>
        </w:tc>
      </w:tr>
      <w:tr w:rsidR="008A73CC" w:rsidRPr="008A73CC" w14:paraId="4E527305" w14:textId="77777777" w:rsidTr="00E87570">
        <w:trPr>
          <w:trHeight w:val="264"/>
        </w:trPr>
        <w:tc>
          <w:tcPr>
            <w:tcW w:w="1142" w:type="pct"/>
            <w:vMerge/>
            <w:tcBorders>
              <w:left w:val="single" w:sz="4" w:space="0" w:color="auto"/>
              <w:right w:val="single" w:sz="6" w:space="0" w:color="auto"/>
            </w:tcBorders>
          </w:tcPr>
          <w:p w14:paraId="51D12C84"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6" w:space="0" w:color="auto"/>
              <w:right w:val="single" w:sz="4" w:space="0" w:color="auto"/>
            </w:tcBorders>
          </w:tcPr>
          <w:p w14:paraId="60A5A908"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 xml:space="preserve">Hydrous wool fat, Hydrous lanolin, Adeps lanae cum aqua, </w:t>
            </w:r>
            <w:r w:rsidRPr="00335876">
              <w:rPr>
                <w:i/>
                <w:iCs/>
                <w:snapToGrid w:val="0"/>
                <w:color w:val="000000"/>
                <w:sz w:val="20"/>
                <w:szCs w:val="20"/>
              </w:rPr>
              <w:t>Lipolan,</w:t>
            </w:r>
          </w:p>
        </w:tc>
      </w:tr>
      <w:tr w:rsidR="008A73CC" w:rsidRPr="008A73CC" w14:paraId="3324FFC7" w14:textId="77777777" w:rsidTr="00E87570">
        <w:trPr>
          <w:trHeight w:val="264"/>
        </w:trPr>
        <w:tc>
          <w:tcPr>
            <w:tcW w:w="1142" w:type="pct"/>
            <w:vMerge/>
            <w:tcBorders>
              <w:left w:val="single" w:sz="4" w:space="0" w:color="auto"/>
              <w:bottom w:val="single" w:sz="4" w:space="0" w:color="auto"/>
              <w:right w:val="single" w:sz="6" w:space="0" w:color="auto"/>
            </w:tcBorders>
          </w:tcPr>
          <w:p w14:paraId="4C135BDC" w14:textId="77777777" w:rsidR="008A73CC" w:rsidRPr="00335876" w:rsidRDefault="008A73CC" w:rsidP="000B190D">
            <w:pPr>
              <w:spacing w:line="276" w:lineRule="auto"/>
              <w:rPr>
                <w:snapToGrid w:val="0"/>
                <w:color w:val="000000"/>
                <w:sz w:val="20"/>
                <w:szCs w:val="20"/>
              </w:rPr>
            </w:pPr>
          </w:p>
        </w:tc>
        <w:tc>
          <w:tcPr>
            <w:tcW w:w="3858" w:type="pct"/>
            <w:tcBorders>
              <w:top w:val="single" w:sz="6" w:space="0" w:color="auto"/>
              <w:left w:val="single" w:sz="6" w:space="0" w:color="auto"/>
              <w:bottom w:val="single" w:sz="4" w:space="0" w:color="auto"/>
              <w:right w:val="single" w:sz="4" w:space="0" w:color="auto"/>
            </w:tcBorders>
          </w:tcPr>
          <w:p w14:paraId="1DB7E6FB" w14:textId="77777777" w:rsidR="008A73CC" w:rsidRPr="00335876" w:rsidRDefault="008A73CC" w:rsidP="000B190D">
            <w:pPr>
              <w:spacing w:line="276" w:lineRule="auto"/>
              <w:rPr>
                <w:snapToGrid w:val="0"/>
                <w:color w:val="000000"/>
                <w:sz w:val="20"/>
                <w:szCs w:val="20"/>
              </w:rPr>
            </w:pPr>
            <w:r w:rsidRPr="00335876">
              <w:rPr>
                <w:snapToGrid w:val="0"/>
                <w:color w:val="000000"/>
                <w:sz w:val="20"/>
                <w:szCs w:val="20"/>
              </w:rPr>
              <w:t>Wool alcohols</w:t>
            </w:r>
            <w:r w:rsidRPr="00335876">
              <w:rPr>
                <w:i/>
                <w:iCs/>
                <w:snapToGrid w:val="0"/>
                <w:color w:val="000000"/>
                <w:sz w:val="20"/>
                <w:szCs w:val="20"/>
              </w:rPr>
              <w:t xml:space="preserve">, Alcoholes adipis lanae, Lanolin alcohols, </w:t>
            </w:r>
            <w:r w:rsidRPr="00335876">
              <w:rPr>
                <w:snapToGrid w:val="0"/>
                <w:color w:val="000000"/>
                <w:sz w:val="20"/>
                <w:szCs w:val="20"/>
              </w:rPr>
              <w:t xml:space="preserve">Alcoholia lanae, alcolanum, </w:t>
            </w:r>
            <w:r w:rsidRPr="00335876">
              <w:rPr>
                <w:i/>
                <w:iCs/>
                <w:snapToGrid w:val="0"/>
                <w:color w:val="000000"/>
                <w:sz w:val="20"/>
                <w:szCs w:val="20"/>
              </w:rPr>
              <w:t xml:space="preserve">Argowax, Hartolan, </w:t>
            </w:r>
            <w:r w:rsidRPr="00335876">
              <w:rPr>
                <w:snapToGrid w:val="0"/>
                <w:color w:val="000000"/>
                <w:sz w:val="20"/>
                <w:szCs w:val="20"/>
              </w:rPr>
              <w:t xml:space="preserve">lanalcolum, </w:t>
            </w:r>
            <w:r w:rsidRPr="00335876">
              <w:rPr>
                <w:i/>
                <w:iCs/>
                <w:snapToGrid w:val="0"/>
                <w:color w:val="000000"/>
                <w:sz w:val="20"/>
                <w:szCs w:val="20"/>
              </w:rPr>
              <w:t xml:space="preserve">Ritawax, </w:t>
            </w:r>
            <w:r w:rsidRPr="00335876">
              <w:rPr>
                <w:snapToGrid w:val="0"/>
                <w:color w:val="000000"/>
                <w:sz w:val="20"/>
                <w:szCs w:val="20"/>
              </w:rPr>
              <w:t>wool wax alcohols</w:t>
            </w:r>
          </w:p>
        </w:tc>
      </w:tr>
    </w:tbl>
    <w:p w14:paraId="2D7551E8" w14:textId="77777777" w:rsidR="008A73CC" w:rsidRPr="008A73CC" w:rsidRDefault="008A73CC" w:rsidP="000B190D">
      <w:pPr>
        <w:pStyle w:val="BodyText2"/>
        <w:spacing w:line="276" w:lineRule="auto"/>
        <w:rPr>
          <w:sz w:val="22"/>
          <w:szCs w:val="22"/>
        </w:rPr>
      </w:pPr>
    </w:p>
    <w:p w14:paraId="08D3F83E" w14:textId="77777777" w:rsidR="008A73CC" w:rsidRPr="008A73CC" w:rsidRDefault="008A73CC" w:rsidP="000B190D">
      <w:pPr>
        <w:pStyle w:val="BodyText2"/>
        <w:spacing w:line="276" w:lineRule="auto"/>
        <w:rPr>
          <w:sz w:val="22"/>
          <w:szCs w:val="22"/>
        </w:rPr>
      </w:pPr>
    </w:p>
    <w:p w14:paraId="46E71686" w14:textId="6244A7DF" w:rsidR="008A73CC" w:rsidRPr="008A73CC" w:rsidRDefault="00E631CF" w:rsidP="000B190D">
      <w:pPr>
        <w:pStyle w:val="BodyText2"/>
        <w:spacing w:line="276" w:lineRule="auto"/>
        <w:rPr>
          <w:sz w:val="22"/>
          <w:szCs w:val="22"/>
        </w:rPr>
        <w:sectPr w:rsidR="008A73CC" w:rsidRPr="008A73CC" w:rsidSect="002E0FD2">
          <w:headerReference w:type="default" r:id="rId21"/>
          <w:pgSz w:w="11906" w:h="16838"/>
          <w:pgMar w:top="1440" w:right="1133" w:bottom="1440" w:left="1134" w:header="720" w:footer="720" w:gutter="0"/>
          <w:cols w:space="720"/>
        </w:sectPr>
      </w:pPr>
      <w:r w:rsidRPr="00E631CF">
        <w:rPr>
          <w:noProof/>
          <w:sz w:val="22"/>
          <w:szCs w:val="22"/>
        </w:rPr>
        <w:drawing>
          <wp:inline distT="0" distB="0" distL="0" distR="0" wp14:anchorId="7EE8F012" wp14:editId="47F832E0">
            <wp:extent cx="6477000" cy="3850989"/>
            <wp:effectExtent l="0" t="0" r="0" b="0"/>
            <wp:docPr id="4085603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60382" name="Picture 1" descr="A screenshot of a computer&#10;&#10;Description automatically generated"/>
                    <pic:cNvPicPr/>
                  </pic:nvPicPr>
                  <pic:blipFill>
                    <a:blip r:embed="rId22"/>
                    <a:stretch>
                      <a:fillRect/>
                    </a:stretch>
                  </pic:blipFill>
                  <pic:spPr>
                    <a:xfrm>
                      <a:off x="0" y="0"/>
                      <a:ext cx="6485002" cy="3855746"/>
                    </a:xfrm>
                    <a:prstGeom prst="rect">
                      <a:avLst/>
                    </a:prstGeom>
                  </pic:spPr>
                </pic:pic>
              </a:graphicData>
            </a:graphic>
          </wp:inline>
        </w:drawing>
      </w:r>
    </w:p>
    <w:p w14:paraId="2A57EEC5" w14:textId="77777777" w:rsidR="008A73CC" w:rsidRPr="008A73CC" w:rsidRDefault="008A73CC" w:rsidP="000B190D">
      <w:pPr>
        <w:shd w:val="clear" w:color="auto" w:fill="FFFFFF"/>
        <w:spacing w:before="24" w:line="276" w:lineRule="auto"/>
        <w:ind w:left="5"/>
        <w:rPr>
          <w:color w:val="000000"/>
          <w:spacing w:val="-6"/>
          <w:sz w:val="22"/>
          <w:szCs w:val="22"/>
        </w:rPr>
      </w:pPr>
    </w:p>
    <w:p w14:paraId="0A6FB81D" w14:textId="77777777" w:rsidR="008A73CC" w:rsidRPr="008A73CC" w:rsidRDefault="008A73CC" w:rsidP="000B190D">
      <w:pPr>
        <w:shd w:val="clear" w:color="auto" w:fill="FFFFFF"/>
        <w:spacing w:before="24" w:line="276" w:lineRule="auto"/>
        <w:ind w:left="5"/>
        <w:rPr>
          <w:color w:val="000000"/>
          <w:spacing w:val="-6"/>
          <w:sz w:val="22"/>
          <w:szCs w:val="22"/>
        </w:rPr>
      </w:pPr>
    </w:p>
    <w:p w14:paraId="5CDB0B72" w14:textId="77777777" w:rsidR="008A73CC" w:rsidRPr="008A73CC" w:rsidRDefault="0076343C" w:rsidP="000B190D">
      <w:pPr>
        <w:pStyle w:val="Heading1"/>
        <w:spacing w:line="276" w:lineRule="auto"/>
      </w:pPr>
      <w:bookmarkStart w:id="46" w:name="_Toc180660780"/>
      <w:r>
        <w:t>Appendix XI</w:t>
      </w:r>
      <w:bookmarkEnd w:id="46"/>
    </w:p>
    <w:p w14:paraId="5A530ACD" w14:textId="77777777" w:rsidR="008A73CC" w:rsidRPr="008A73CC" w:rsidRDefault="008A73CC" w:rsidP="00317AF4">
      <w:pPr>
        <w:pStyle w:val="Heading2"/>
      </w:pPr>
      <w:bookmarkStart w:id="47" w:name="_Toc180660781"/>
      <w:r w:rsidRPr="008A73CC">
        <w:t>List I – Abbreviated name (for label name only) at VMP &amp; AMP level</w:t>
      </w:r>
      <w:bookmarkEnd w:id="47"/>
    </w:p>
    <w:p w14:paraId="3ED23403" w14:textId="77777777" w:rsidR="008A73CC" w:rsidRPr="008A73CC" w:rsidRDefault="008A73CC" w:rsidP="000B190D">
      <w:pPr>
        <w:pStyle w:val="BodyText2"/>
        <w:spacing w:line="276" w:lineRule="auto"/>
        <w:rPr>
          <w:b/>
          <w:bCs/>
          <w:i/>
          <w:iCs/>
          <w:sz w:val="22"/>
          <w:szCs w:val="22"/>
        </w:rPr>
      </w:pPr>
    </w:p>
    <w:p w14:paraId="21223341" w14:textId="77777777" w:rsidR="008A73CC" w:rsidRPr="008A73CC" w:rsidRDefault="008A73CC" w:rsidP="000B190D">
      <w:pPr>
        <w:pStyle w:val="BodyText2"/>
        <w:spacing w:line="276" w:lineRule="auto"/>
        <w:rPr>
          <w:sz w:val="22"/>
          <w:szCs w:val="22"/>
        </w:rPr>
      </w:pPr>
      <w:r w:rsidRPr="008A73CC">
        <w:rPr>
          <w:b/>
          <w:bCs/>
          <w:sz w:val="22"/>
          <w:szCs w:val="22"/>
        </w:rPr>
        <w:t xml:space="preserve">Editorial Policy (history): </w:t>
      </w:r>
      <w:r w:rsidRPr="008A73CC">
        <w:rPr>
          <w:sz w:val="22"/>
          <w:szCs w:val="22"/>
        </w:rPr>
        <w:t>The abbreviated name at VMP and AMP level is to satisfy the use case requirement from Pharmacy system suppliers for a label name of no more than 60 characters. The ethos was and remains that a pragmatic ‘clinically intuitive’ approach will be taken in the abbreviating of a product name. However, the convention, rules, and style for abbreviating names has been an evolving area in the evolution of dm+d.</w:t>
      </w:r>
    </w:p>
    <w:p w14:paraId="38150820" w14:textId="77777777" w:rsidR="008A73CC" w:rsidRPr="008A73CC" w:rsidRDefault="008A73CC" w:rsidP="000B190D">
      <w:pPr>
        <w:pStyle w:val="BodyText2"/>
        <w:spacing w:line="276" w:lineRule="auto"/>
        <w:rPr>
          <w:sz w:val="22"/>
          <w:szCs w:val="22"/>
        </w:rPr>
      </w:pPr>
    </w:p>
    <w:p w14:paraId="19E5805B" w14:textId="77777777" w:rsidR="008A73CC" w:rsidRPr="0076343C" w:rsidRDefault="008A73CC" w:rsidP="000B190D">
      <w:pPr>
        <w:pStyle w:val="BodyText2"/>
        <w:spacing w:line="276" w:lineRule="auto"/>
        <w:rPr>
          <w:b/>
          <w:bCs/>
          <w:sz w:val="22"/>
          <w:szCs w:val="22"/>
        </w:rPr>
      </w:pPr>
      <w:r w:rsidRPr="0076343C">
        <w:rPr>
          <w:b/>
          <w:bCs/>
          <w:sz w:val="22"/>
          <w:szCs w:val="22"/>
        </w:rPr>
        <w:t>Updated guidance in the autumns of 2008 and 2009</w:t>
      </w:r>
    </w:p>
    <w:p w14:paraId="1479D68A" w14:textId="77777777" w:rsidR="008A73CC" w:rsidRPr="008A73CC" w:rsidRDefault="008A73CC" w:rsidP="000B190D">
      <w:pPr>
        <w:pStyle w:val="BodyText2"/>
        <w:spacing w:line="276" w:lineRule="auto"/>
        <w:rPr>
          <w:sz w:val="22"/>
          <w:szCs w:val="22"/>
        </w:rPr>
      </w:pPr>
    </w:p>
    <w:p w14:paraId="21281772" w14:textId="77777777" w:rsidR="008A73CC" w:rsidRPr="008A73CC" w:rsidRDefault="008A73CC" w:rsidP="000B190D">
      <w:pPr>
        <w:pStyle w:val="BodyText2"/>
        <w:spacing w:line="276" w:lineRule="auto"/>
        <w:rPr>
          <w:sz w:val="22"/>
          <w:szCs w:val="22"/>
        </w:rPr>
      </w:pPr>
      <w:r w:rsidRPr="008A73CC">
        <w:rPr>
          <w:sz w:val="22"/>
          <w:szCs w:val="22"/>
        </w:rPr>
        <w:t xml:space="preserve">Further to National Patient Safety Agency (NPSA) guidance on labelling of medicinal products, the dm+d Editorial Group sought recommendations from a small group of interested parties on improving the method for abbreviating VMP and AMP names where necessary. The recommendations were presented to the Programme Board </w:t>
      </w:r>
      <w:r w:rsidR="008E677F">
        <w:rPr>
          <w:sz w:val="22"/>
          <w:szCs w:val="22"/>
        </w:rPr>
        <w:t>which</w:t>
      </w:r>
      <w:r w:rsidRPr="008A73CC">
        <w:rPr>
          <w:sz w:val="22"/>
          <w:szCs w:val="22"/>
        </w:rPr>
        <w:t xml:space="preserve"> decided to adopt the abbreviation guidance as agreed with the NPSA as the policy for constructing abbreviated names in dm+d. These guidelines will supersede all previous authoring guidelines on abbreviated names in dm+d, and are as follows:</w:t>
      </w:r>
    </w:p>
    <w:p w14:paraId="1A182371" w14:textId="77777777" w:rsidR="008A73CC" w:rsidRPr="008A73CC" w:rsidRDefault="008A73CC" w:rsidP="000B190D">
      <w:pPr>
        <w:pStyle w:val="BodyText2"/>
        <w:spacing w:line="276" w:lineRule="auto"/>
        <w:rPr>
          <w:sz w:val="22"/>
          <w:szCs w:val="22"/>
        </w:rPr>
      </w:pPr>
    </w:p>
    <w:p w14:paraId="2B147447" w14:textId="77777777" w:rsidR="008A73CC" w:rsidRPr="008A73CC" w:rsidRDefault="008A73CC" w:rsidP="000B190D">
      <w:pPr>
        <w:spacing w:line="276" w:lineRule="auto"/>
        <w:rPr>
          <w:b/>
          <w:bCs/>
          <w:sz w:val="22"/>
          <w:szCs w:val="22"/>
        </w:rPr>
      </w:pPr>
      <w:r w:rsidRPr="008A73CC">
        <w:rPr>
          <w:b/>
          <w:bCs/>
          <w:sz w:val="22"/>
          <w:szCs w:val="22"/>
        </w:rPr>
        <w:t>1. Length of abbreviated name</w:t>
      </w:r>
    </w:p>
    <w:p w14:paraId="4ABD938C" w14:textId="77777777" w:rsidR="0076343C" w:rsidRDefault="0076343C" w:rsidP="000B190D">
      <w:pPr>
        <w:spacing w:line="276" w:lineRule="auto"/>
        <w:rPr>
          <w:sz w:val="22"/>
          <w:szCs w:val="22"/>
        </w:rPr>
      </w:pPr>
    </w:p>
    <w:p w14:paraId="65D22DD6" w14:textId="77777777" w:rsidR="008A73CC" w:rsidRPr="008A73CC" w:rsidRDefault="008A73CC" w:rsidP="000B190D">
      <w:pPr>
        <w:spacing w:line="276" w:lineRule="auto"/>
        <w:rPr>
          <w:sz w:val="22"/>
          <w:szCs w:val="22"/>
        </w:rPr>
      </w:pPr>
      <w:r w:rsidRPr="008A73CC">
        <w:rPr>
          <w:sz w:val="22"/>
          <w:szCs w:val="22"/>
        </w:rPr>
        <w:t>The NPSA guidance specifies a maximum of 70 characters to be allocated for the product name on the label. The dm+d abbreviated name (or label name) is a maximum of 60 characters. It was agreed to retain this length for the term string since the extra 10 characters would allow for the total quantity dispensed to be specified.</w:t>
      </w:r>
    </w:p>
    <w:p w14:paraId="4B354BA0" w14:textId="77777777" w:rsidR="008A73CC" w:rsidRPr="008A73CC" w:rsidRDefault="008A73CC" w:rsidP="000B190D">
      <w:pPr>
        <w:spacing w:line="276" w:lineRule="auto"/>
        <w:rPr>
          <w:sz w:val="22"/>
          <w:szCs w:val="22"/>
        </w:rPr>
      </w:pPr>
    </w:p>
    <w:p w14:paraId="56A30DA5" w14:textId="77777777" w:rsidR="008A73CC" w:rsidRPr="008A73CC" w:rsidRDefault="008A73CC" w:rsidP="000B190D">
      <w:pPr>
        <w:spacing w:line="276" w:lineRule="auto"/>
        <w:rPr>
          <w:b/>
          <w:bCs/>
          <w:sz w:val="22"/>
          <w:szCs w:val="22"/>
        </w:rPr>
      </w:pPr>
      <w:r w:rsidRPr="008A73CC">
        <w:rPr>
          <w:b/>
          <w:bCs/>
          <w:sz w:val="22"/>
          <w:szCs w:val="22"/>
        </w:rPr>
        <w:t>2. Use Case</w:t>
      </w:r>
    </w:p>
    <w:p w14:paraId="484F4896" w14:textId="77777777" w:rsidR="0076343C" w:rsidRDefault="0076343C" w:rsidP="000B190D">
      <w:pPr>
        <w:spacing w:line="276" w:lineRule="auto"/>
        <w:rPr>
          <w:sz w:val="22"/>
          <w:szCs w:val="22"/>
        </w:rPr>
      </w:pPr>
    </w:p>
    <w:p w14:paraId="24A06D93" w14:textId="77777777" w:rsidR="008A73CC" w:rsidRPr="008A73CC" w:rsidRDefault="008A73CC" w:rsidP="000B190D">
      <w:pPr>
        <w:spacing w:line="276" w:lineRule="auto"/>
        <w:rPr>
          <w:i/>
          <w:iCs/>
          <w:sz w:val="22"/>
          <w:szCs w:val="22"/>
        </w:rPr>
      </w:pPr>
      <w:r w:rsidRPr="008A73CC">
        <w:rPr>
          <w:sz w:val="22"/>
          <w:szCs w:val="22"/>
        </w:rPr>
        <w:t xml:space="preserve">It should be clearly understood and stated in the Editorial Policy and any implementation guidance (including CUI guidance) that these abbreviations are only to be utilised to create a label name. </w:t>
      </w:r>
      <w:r w:rsidRPr="008A73CC">
        <w:rPr>
          <w:i/>
          <w:iCs/>
          <w:sz w:val="22"/>
          <w:szCs w:val="22"/>
        </w:rPr>
        <w:t>The name is intended solely for the purpose of creating dispensing labels.</w:t>
      </w:r>
    </w:p>
    <w:p w14:paraId="39985407" w14:textId="77777777" w:rsidR="008A73CC" w:rsidRPr="008A73CC" w:rsidRDefault="008A73CC" w:rsidP="000B190D">
      <w:pPr>
        <w:spacing w:line="276" w:lineRule="auto"/>
        <w:rPr>
          <w:b/>
          <w:bCs/>
          <w:sz w:val="22"/>
          <w:szCs w:val="22"/>
        </w:rPr>
      </w:pPr>
    </w:p>
    <w:p w14:paraId="23DC7027" w14:textId="77777777" w:rsidR="008A73CC" w:rsidRPr="008A73CC" w:rsidRDefault="008A73CC" w:rsidP="000B190D">
      <w:pPr>
        <w:spacing w:line="276" w:lineRule="auto"/>
        <w:rPr>
          <w:b/>
          <w:bCs/>
          <w:sz w:val="22"/>
          <w:szCs w:val="22"/>
        </w:rPr>
      </w:pPr>
      <w:r w:rsidRPr="008A73CC">
        <w:rPr>
          <w:b/>
          <w:bCs/>
          <w:sz w:val="22"/>
          <w:szCs w:val="22"/>
        </w:rPr>
        <w:t>3. Scope</w:t>
      </w:r>
    </w:p>
    <w:p w14:paraId="5AC75950" w14:textId="77777777" w:rsidR="00472484" w:rsidRDefault="00472484" w:rsidP="000B190D">
      <w:pPr>
        <w:spacing w:line="276" w:lineRule="auto"/>
        <w:rPr>
          <w:sz w:val="22"/>
          <w:szCs w:val="22"/>
        </w:rPr>
      </w:pPr>
    </w:p>
    <w:p w14:paraId="2CBA4767" w14:textId="77777777" w:rsidR="008A73CC" w:rsidRPr="008A73CC" w:rsidRDefault="008A73CC" w:rsidP="000B190D">
      <w:pPr>
        <w:spacing w:line="276" w:lineRule="auto"/>
        <w:rPr>
          <w:sz w:val="22"/>
          <w:szCs w:val="22"/>
        </w:rPr>
      </w:pPr>
      <w:r w:rsidRPr="008A73CC">
        <w:rPr>
          <w:sz w:val="22"/>
          <w:szCs w:val="22"/>
        </w:rPr>
        <w:t>Scope of abbreviations should be expanded to include:-</w:t>
      </w:r>
    </w:p>
    <w:p w14:paraId="0151FF22" w14:textId="77777777" w:rsidR="008A73CC" w:rsidRPr="008A73CC" w:rsidRDefault="008A73CC" w:rsidP="000B190D">
      <w:pPr>
        <w:spacing w:line="276" w:lineRule="auto"/>
        <w:rPr>
          <w:sz w:val="22"/>
          <w:szCs w:val="22"/>
        </w:rPr>
      </w:pPr>
    </w:p>
    <w:p w14:paraId="41B55E1E" w14:textId="77777777" w:rsidR="008A73CC" w:rsidRPr="008A73CC" w:rsidRDefault="008A73CC" w:rsidP="00AD3875">
      <w:pPr>
        <w:numPr>
          <w:ilvl w:val="0"/>
          <w:numId w:val="62"/>
        </w:numPr>
        <w:spacing w:line="276" w:lineRule="auto"/>
        <w:rPr>
          <w:sz w:val="22"/>
          <w:szCs w:val="22"/>
        </w:rPr>
      </w:pPr>
      <w:r w:rsidRPr="008A73CC">
        <w:rPr>
          <w:snapToGrid w:val="0"/>
          <w:color w:val="000000"/>
          <w:sz w:val="22"/>
          <w:szCs w:val="22"/>
        </w:rPr>
        <w:t>VMPs included in Schedule 1 of the NHS (General Medical Services Contracts — Prescription of Drugs etc.) Regulations 2004 and their associated AMPs</w:t>
      </w:r>
    </w:p>
    <w:p w14:paraId="65E88987" w14:textId="77777777" w:rsidR="008A73CC" w:rsidRPr="008A73CC" w:rsidRDefault="008A73CC" w:rsidP="00AD3875">
      <w:pPr>
        <w:numPr>
          <w:ilvl w:val="0"/>
          <w:numId w:val="62"/>
        </w:numPr>
        <w:spacing w:line="276" w:lineRule="auto"/>
        <w:rPr>
          <w:sz w:val="22"/>
          <w:szCs w:val="22"/>
        </w:rPr>
      </w:pPr>
      <w:r w:rsidRPr="008A73CC">
        <w:rPr>
          <w:sz w:val="22"/>
          <w:szCs w:val="22"/>
        </w:rPr>
        <w:t>Component only combination pack components and their associated AMPs.</w:t>
      </w:r>
    </w:p>
    <w:p w14:paraId="24F0E32D" w14:textId="77777777" w:rsidR="002E230D" w:rsidRDefault="008A73CC" w:rsidP="00AD3875">
      <w:pPr>
        <w:numPr>
          <w:ilvl w:val="0"/>
          <w:numId w:val="62"/>
        </w:numPr>
        <w:spacing w:line="276" w:lineRule="auto"/>
        <w:rPr>
          <w:sz w:val="22"/>
          <w:szCs w:val="22"/>
        </w:rPr>
      </w:pPr>
      <w:r w:rsidRPr="008A73CC">
        <w:rPr>
          <w:sz w:val="22"/>
          <w:szCs w:val="22"/>
        </w:rPr>
        <w:t>Enteral feeds and appliance</w:t>
      </w:r>
      <w:r w:rsidR="00AD6BD6">
        <w:rPr>
          <w:sz w:val="22"/>
          <w:szCs w:val="22"/>
        </w:rPr>
        <w:t>/medical device</w:t>
      </w:r>
      <w:r w:rsidRPr="008A73CC">
        <w:rPr>
          <w:sz w:val="22"/>
          <w:szCs w:val="22"/>
        </w:rPr>
        <w:t xml:space="preserve"> concepts where instructions for usage may be required as a label and their associated AMPs i.e. not to be applied to catheters, stoma bags, hosiery but would be applied to products that move from medicine to device status (and new devices that share similar features to some conventional medicines) e.g. irrigation fluids, synovial fluid injections, skin preparations, enteral feeds.</w:t>
      </w:r>
    </w:p>
    <w:p w14:paraId="4847F4BD" w14:textId="77777777" w:rsidR="002E230D" w:rsidRDefault="002E230D" w:rsidP="002E230D">
      <w:pPr>
        <w:spacing w:line="276" w:lineRule="auto"/>
        <w:ind w:left="113"/>
        <w:rPr>
          <w:sz w:val="22"/>
          <w:szCs w:val="22"/>
        </w:rPr>
      </w:pPr>
    </w:p>
    <w:p w14:paraId="0B84C3C4" w14:textId="77777777" w:rsidR="002E230D" w:rsidRPr="002E230D" w:rsidRDefault="002E230D" w:rsidP="002E230D">
      <w:pPr>
        <w:spacing w:line="276" w:lineRule="auto"/>
        <w:ind w:left="113"/>
        <w:rPr>
          <w:sz w:val="22"/>
          <w:szCs w:val="22"/>
        </w:rPr>
      </w:pPr>
    </w:p>
    <w:p w14:paraId="7F56E627" w14:textId="77777777" w:rsidR="008A73CC" w:rsidRPr="008A73CC" w:rsidRDefault="008A73CC" w:rsidP="000B190D">
      <w:pPr>
        <w:spacing w:line="276" w:lineRule="auto"/>
        <w:rPr>
          <w:sz w:val="22"/>
          <w:szCs w:val="22"/>
        </w:rPr>
      </w:pPr>
    </w:p>
    <w:p w14:paraId="43C86FF6" w14:textId="77777777" w:rsidR="008A73CC" w:rsidRPr="008A73CC" w:rsidRDefault="008A73CC" w:rsidP="000B190D">
      <w:pPr>
        <w:spacing w:line="276" w:lineRule="auto"/>
        <w:rPr>
          <w:b/>
          <w:bCs/>
          <w:sz w:val="22"/>
          <w:szCs w:val="22"/>
        </w:rPr>
      </w:pPr>
      <w:r w:rsidRPr="008A73CC">
        <w:rPr>
          <w:b/>
          <w:bCs/>
          <w:sz w:val="22"/>
          <w:szCs w:val="22"/>
        </w:rPr>
        <w:t>4. Communication</w:t>
      </w:r>
    </w:p>
    <w:p w14:paraId="7B7C0BB4" w14:textId="77777777" w:rsidR="00472484" w:rsidRDefault="00472484" w:rsidP="000B190D">
      <w:pPr>
        <w:spacing w:line="276" w:lineRule="auto"/>
        <w:ind w:left="340"/>
        <w:rPr>
          <w:sz w:val="22"/>
          <w:szCs w:val="22"/>
        </w:rPr>
      </w:pPr>
    </w:p>
    <w:p w14:paraId="60D9E256" w14:textId="432D857A" w:rsidR="008A73CC" w:rsidRPr="006F6260" w:rsidRDefault="008A73CC" w:rsidP="00AD3875">
      <w:pPr>
        <w:numPr>
          <w:ilvl w:val="0"/>
          <w:numId w:val="63"/>
        </w:numPr>
        <w:spacing w:line="276" w:lineRule="auto"/>
        <w:rPr>
          <w:sz w:val="22"/>
          <w:szCs w:val="22"/>
        </w:rPr>
      </w:pPr>
      <w:r w:rsidRPr="006F6260">
        <w:rPr>
          <w:sz w:val="22"/>
          <w:szCs w:val="22"/>
        </w:rPr>
        <w:t xml:space="preserve">Where it is not possible to create a suitable label name that is considered safe it should be stated as an identified </w:t>
      </w:r>
      <w:r w:rsidRPr="006F6260">
        <w:rPr>
          <w:b/>
          <w:sz w:val="22"/>
          <w:szCs w:val="22"/>
        </w:rPr>
        <w:t>exception</w:t>
      </w:r>
      <w:r w:rsidRPr="006F6260">
        <w:rPr>
          <w:sz w:val="22"/>
          <w:szCs w:val="22"/>
        </w:rPr>
        <w:t>. This will be communicated to dm</w:t>
      </w:r>
      <w:r w:rsidR="000805C0" w:rsidRPr="006F6260">
        <w:rPr>
          <w:sz w:val="22"/>
          <w:szCs w:val="22"/>
        </w:rPr>
        <w:t>+d license holders via t</w:t>
      </w:r>
      <w:r w:rsidR="006946D2" w:rsidRPr="006F6260">
        <w:rPr>
          <w:sz w:val="22"/>
          <w:szCs w:val="22"/>
        </w:rPr>
        <w:t xml:space="preserve">he NHS </w:t>
      </w:r>
      <w:r w:rsidRPr="006F6260">
        <w:rPr>
          <w:sz w:val="22"/>
          <w:szCs w:val="22"/>
        </w:rPr>
        <w:t xml:space="preserve">Technology Reference Data Update Distribution Service (TRUD) </w:t>
      </w:r>
      <w:r w:rsidR="006F6260" w:rsidRPr="006F6260">
        <w:rPr>
          <w:sz w:val="22"/>
          <w:szCs w:val="22"/>
        </w:rPr>
        <w:t xml:space="preserve">platform </w:t>
      </w:r>
      <w:r w:rsidRPr="006F6260">
        <w:rPr>
          <w:sz w:val="22"/>
          <w:szCs w:val="22"/>
        </w:rPr>
        <w:t>as appropriate.</w:t>
      </w:r>
    </w:p>
    <w:p w14:paraId="21CCF774" w14:textId="77777777" w:rsidR="008A73CC" w:rsidRPr="008A73CC" w:rsidRDefault="008A73CC" w:rsidP="00AD3875">
      <w:pPr>
        <w:numPr>
          <w:ilvl w:val="0"/>
          <w:numId w:val="63"/>
        </w:numPr>
        <w:spacing w:line="276" w:lineRule="auto"/>
        <w:rPr>
          <w:sz w:val="22"/>
          <w:szCs w:val="22"/>
        </w:rPr>
      </w:pPr>
      <w:r w:rsidRPr="008A73CC">
        <w:rPr>
          <w:sz w:val="22"/>
          <w:szCs w:val="22"/>
        </w:rPr>
        <w:t xml:space="preserve">Where new product comes to market, and using the currently agreed abbreviations it is not possible to create a label name of suitable brevity, proposals for a suitable abbreviated name should be sent for discussion with interested parties including experts in the field for which this product is intended to be used. If it is not possible to create a label name prior to product launch then this field should not be populated until such time as agreement is reached. Should it not be possible for interested parties to reach agreement subsequently then the product will become a stated </w:t>
      </w:r>
      <w:r w:rsidRPr="008A73CC">
        <w:rPr>
          <w:b/>
          <w:sz w:val="22"/>
          <w:szCs w:val="22"/>
        </w:rPr>
        <w:t>exception</w:t>
      </w:r>
      <w:r w:rsidRPr="008A73CC">
        <w:rPr>
          <w:sz w:val="22"/>
          <w:szCs w:val="22"/>
        </w:rPr>
        <w:t>.</w:t>
      </w:r>
    </w:p>
    <w:p w14:paraId="4F3DDA6E" w14:textId="77777777" w:rsidR="008A73CC" w:rsidRPr="008A73CC" w:rsidRDefault="008A73CC" w:rsidP="000B190D">
      <w:pPr>
        <w:spacing w:line="276" w:lineRule="auto"/>
        <w:rPr>
          <w:sz w:val="22"/>
          <w:szCs w:val="22"/>
        </w:rPr>
      </w:pPr>
    </w:p>
    <w:p w14:paraId="12F19E22" w14:textId="77777777" w:rsidR="008A73CC" w:rsidRPr="008A73CC" w:rsidRDefault="008A73CC" w:rsidP="000B190D">
      <w:pPr>
        <w:spacing w:line="276" w:lineRule="auto"/>
        <w:rPr>
          <w:b/>
          <w:bCs/>
          <w:sz w:val="22"/>
          <w:szCs w:val="22"/>
        </w:rPr>
      </w:pPr>
      <w:r w:rsidRPr="008A73CC">
        <w:rPr>
          <w:b/>
          <w:bCs/>
          <w:sz w:val="22"/>
          <w:szCs w:val="22"/>
        </w:rPr>
        <w:t>5. Rules for application of abbreviations</w:t>
      </w:r>
    </w:p>
    <w:p w14:paraId="5A4C2E9B" w14:textId="77777777" w:rsidR="00472484" w:rsidRDefault="00472484" w:rsidP="000B190D">
      <w:pPr>
        <w:spacing w:line="276" w:lineRule="auto"/>
        <w:rPr>
          <w:sz w:val="22"/>
          <w:szCs w:val="22"/>
        </w:rPr>
      </w:pPr>
    </w:p>
    <w:p w14:paraId="37A4C940" w14:textId="77777777" w:rsidR="008A73CC" w:rsidRPr="008A73CC" w:rsidRDefault="008A73CC" w:rsidP="000B190D">
      <w:pPr>
        <w:spacing w:line="276" w:lineRule="auto"/>
        <w:rPr>
          <w:b/>
          <w:bCs/>
          <w:sz w:val="22"/>
          <w:szCs w:val="22"/>
          <w:u w:val="single"/>
        </w:rPr>
      </w:pPr>
      <w:r w:rsidRPr="008A73CC">
        <w:rPr>
          <w:sz w:val="22"/>
          <w:szCs w:val="22"/>
        </w:rPr>
        <w:t>The redefined rules to be applied step-wise to the full term until a name of 60 Characters or less is achieved are shown below under the ‘Rules for application of abbreviations’ heading.</w:t>
      </w:r>
    </w:p>
    <w:p w14:paraId="47C96707" w14:textId="77777777" w:rsidR="008A73CC" w:rsidRPr="008A73CC" w:rsidRDefault="008A73CC" w:rsidP="000B190D">
      <w:pPr>
        <w:spacing w:line="276" w:lineRule="auto"/>
        <w:rPr>
          <w:sz w:val="22"/>
          <w:szCs w:val="22"/>
        </w:rPr>
      </w:pPr>
    </w:p>
    <w:p w14:paraId="14825C06" w14:textId="77777777" w:rsidR="008A73CC" w:rsidRDefault="008A73CC" w:rsidP="000B190D">
      <w:pPr>
        <w:spacing w:line="276" w:lineRule="auto"/>
        <w:rPr>
          <w:b/>
          <w:bCs/>
          <w:sz w:val="22"/>
          <w:szCs w:val="22"/>
        </w:rPr>
      </w:pPr>
      <w:r w:rsidRPr="008A73CC">
        <w:rPr>
          <w:b/>
          <w:bCs/>
          <w:sz w:val="22"/>
          <w:szCs w:val="22"/>
        </w:rPr>
        <w:t>6.</w:t>
      </w:r>
      <w:r w:rsidR="00472484">
        <w:rPr>
          <w:b/>
          <w:bCs/>
          <w:sz w:val="22"/>
          <w:szCs w:val="22"/>
        </w:rPr>
        <w:t xml:space="preserve"> Permitted Abbreviations</w:t>
      </w:r>
    </w:p>
    <w:p w14:paraId="68111BE8" w14:textId="77777777" w:rsidR="00472484" w:rsidRPr="008A73CC" w:rsidRDefault="00472484" w:rsidP="000B190D">
      <w:pPr>
        <w:spacing w:line="276" w:lineRule="auto"/>
        <w:rPr>
          <w:b/>
          <w:bCs/>
          <w:sz w:val="22"/>
          <w:szCs w:val="22"/>
        </w:rPr>
      </w:pPr>
    </w:p>
    <w:p w14:paraId="7368894A" w14:textId="77777777" w:rsidR="008A73CC" w:rsidRPr="008A73CC" w:rsidRDefault="008A73CC" w:rsidP="00AD3875">
      <w:pPr>
        <w:numPr>
          <w:ilvl w:val="0"/>
          <w:numId w:val="64"/>
        </w:numPr>
        <w:spacing w:line="276" w:lineRule="auto"/>
        <w:rPr>
          <w:sz w:val="22"/>
          <w:szCs w:val="22"/>
        </w:rPr>
      </w:pPr>
      <w:r w:rsidRPr="008A73CC">
        <w:rPr>
          <w:sz w:val="22"/>
          <w:szCs w:val="22"/>
        </w:rPr>
        <w:t>No abbreviation of ‘with’ or ‘and’ since the + and &amp; can be misread.</w:t>
      </w:r>
    </w:p>
    <w:p w14:paraId="0C67DF4F" w14:textId="77777777" w:rsidR="008A73CC" w:rsidRPr="008A73CC" w:rsidRDefault="008A73CC" w:rsidP="00AD3875">
      <w:pPr>
        <w:numPr>
          <w:ilvl w:val="0"/>
          <w:numId w:val="64"/>
        </w:numPr>
        <w:spacing w:line="276" w:lineRule="auto"/>
        <w:rPr>
          <w:sz w:val="22"/>
          <w:szCs w:val="22"/>
        </w:rPr>
      </w:pPr>
      <w:r w:rsidRPr="008A73CC">
        <w:rPr>
          <w:sz w:val="22"/>
          <w:szCs w:val="22"/>
        </w:rPr>
        <w:t xml:space="preserve">The existing list of abbreviations published in the Editorial Policy has been amended to remove any of the abbreviations that are not currently used in dm+d (see </w:t>
      </w:r>
      <w:r w:rsidR="000C3776">
        <w:rPr>
          <w:sz w:val="22"/>
          <w:szCs w:val="22"/>
        </w:rPr>
        <w:t>the table of permitted abbreviations</w:t>
      </w:r>
      <w:r w:rsidRPr="008A73CC">
        <w:rPr>
          <w:sz w:val="22"/>
          <w:szCs w:val="22"/>
        </w:rPr>
        <w:t xml:space="preserve"> below).</w:t>
      </w:r>
    </w:p>
    <w:p w14:paraId="07EEA442" w14:textId="77777777" w:rsidR="008A73CC" w:rsidRPr="008A73CC" w:rsidRDefault="008A73CC" w:rsidP="00AD3875">
      <w:pPr>
        <w:numPr>
          <w:ilvl w:val="0"/>
          <w:numId w:val="64"/>
        </w:numPr>
        <w:spacing w:line="276" w:lineRule="auto"/>
        <w:rPr>
          <w:sz w:val="22"/>
          <w:szCs w:val="22"/>
        </w:rPr>
      </w:pPr>
      <w:r w:rsidRPr="008A73CC">
        <w:rPr>
          <w:sz w:val="22"/>
          <w:szCs w:val="22"/>
        </w:rPr>
        <w:t>It was decided that for all injectable dose forms the abbreviated form o</w:t>
      </w:r>
      <w:r w:rsidR="002428BD">
        <w:rPr>
          <w:sz w:val="22"/>
          <w:szCs w:val="22"/>
        </w:rPr>
        <w:t xml:space="preserve">f injection would be “inj”. </w:t>
      </w:r>
      <w:r w:rsidR="002428BD" w:rsidRPr="00A72575">
        <w:rPr>
          <w:b/>
          <w:bCs/>
          <w:sz w:val="22"/>
          <w:szCs w:val="22"/>
        </w:rPr>
        <w:t>Note:</w:t>
      </w:r>
      <w:r w:rsidR="002428BD">
        <w:rPr>
          <w:sz w:val="22"/>
          <w:szCs w:val="22"/>
        </w:rPr>
        <w:t xml:space="preserve"> f</w:t>
      </w:r>
      <w:r w:rsidRPr="008A73CC">
        <w:rPr>
          <w:sz w:val="22"/>
          <w:szCs w:val="22"/>
        </w:rPr>
        <w:t>or AMPs and VMPs where the name includes the word infusion, this will be abbreviated to ‘inf’.</w:t>
      </w:r>
    </w:p>
    <w:p w14:paraId="2A1408F0" w14:textId="32544913" w:rsidR="00527538" w:rsidRPr="008A73CC" w:rsidRDefault="00527538" w:rsidP="00527538">
      <w:pPr>
        <w:pStyle w:val="BodyText2"/>
        <w:spacing w:line="276" w:lineRule="auto"/>
        <w:rPr>
          <w:b/>
          <w:bCs/>
          <w:sz w:val="22"/>
          <w:szCs w:val="22"/>
        </w:rPr>
      </w:pPr>
    </w:p>
    <w:p w14:paraId="0CC5C69A" w14:textId="77777777" w:rsidR="002E5AC0" w:rsidRPr="008A73CC" w:rsidRDefault="002E5AC0" w:rsidP="002E5AC0">
      <w:pPr>
        <w:pStyle w:val="BodyText2"/>
        <w:spacing w:line="276" w:lineRule="auto"/>
        <w:rPr>
          <w:b/>
          <w:bCs/>
          <w:sz w:val="22"/>
          <w:szCs w:val="22"/>
        </w:rPr>
      </w:pPr>
      <w:r w:rsidRPr="008A73CC">
        <w:rPr>
          <w:b/>
          <w:bCs/>
          <w:sz w:val="22"/>
          <w:szCs w:val="22"/>
        </w:rPr>
        <w:t>Permitted</w:t>
      </w:r>
      <w:r>
        <w:rPr>
          <w:b/>
          <w:bCs/>
          <w:sz w:val="22"/>
          <w:szCs w:val="22"/>
        </w:rPr>
        <w:t xml:space="preserve"> </w:t>
      </w:r>
      <w:r w:rsidRPr="008A73CC">
        <w:rPr>
          <w:b/>
          <w:bCs/>
          <w:sz w:val="22"/>
          <w:szCs w:val="22"/>
        </w:rPr>
        <w:t>Abbreviations</w:t>
      </w:r>
    </w:p>
    <w:p w14:paraId="4C08A3EE" w14:textId="77777777" w:rsidR="008A73CC" w:rsidRDefault="008A73CC" w:rsidP="000B190D">
      <w:pPr>
        <w:pStyle w:val="Header"/>
        <w:tabs>
          <w:tab w:val="clear" w:pos="4153"/>
          <w:tab w:val="clear" w:pos="8306"/>
        </w:tabs>
        <w:spacing w:line="276" w:lineRule="auto"/>
        <w:rPr>
          <w:b/>
          <w:bCs/>
          <w:sz w:val="22"/>
          <w:szCs w:val="22"/>
        </w:rPr>
      </w:pPr>
    </w:p>
    <w:p w14:paraId="7F0DF98C" w14:textId="3C5174D2" w:rsidR="002E5AC0" w:rsidRPr="002E5AC0" w:rsidRDefault="002E5AC0" w:rsidP="000B190D">
      <w:pPr>
        <w:pStyle w:val="Header"/>
        <w:tabs>
          <w:tab w:val="clear" w:pos="4153"/>
          <w:tab w:val="clear" w:pos="8306"/>
        </w:tabs>
        <w:spacing w:line="276" w:lineRule="auto"/>
        <w:rPr>
          <w:sz w:val="22"/>
          <w:szCs w:val="22"/>
        </w:rPr>
      </w:pPr>
      <w:r>
        <w:rPr>
          <w:sz w:val="22"/>
          <w:szCs w:val="22"/>
        </w:rPr>
        <w:t>Please see the following table for more information.</w:t>
      </w:r>
    </w:p>
    <w:tbl>
      <w:tblPr>
        <w:tblW w:w="4892"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6185"/>
        <w:gridCol w:w="3374"/>
      </w:tblGrid>
      <w:tr w:rsidR="00472484" w:rsidRPr="00472484" w14:paraId="0E2B9138" w14:textId="77777777" w:rsidTr="00472484">
        <w:trPr>
          <w:trHeight w:val="255"/>
          <w:tblHeader/>
        </w:trPr>
        <w:tc>
          <w:tcPr>
            <w:tcW w:w="3235" w:type="pct"/>
            <w:tcBorders>
              <w:top w:val="single" w:sz="4" w:space="0" w:color="auto"/>
              <w:bottom w:val="single" w:sz="6" w:space="0" w:color="auto"/>
            </w:tcBorders>
            <w:shd w:val="clear" w:color="auto" w:fill="0072C6"/>
            <w:vAlign w:val="bottom"/>
          </w:tcPr>
          <w:p w14:paraId="0285C917" w14:textId="77777777" w:rsidR="008A73CC" w:rsidRPr="00472484" w:rsidRDefault="008A73CC" w:rsidP="000B190D">
            <w:pPr>
              <w:spacing w:line="276" w:lineRule="auto"/>
              <w:rPr>
                <w:b/>
                <w:bCs/>
                <w:color w:val="FFFFFF" w:themeColor="background1"/>
                <w:sz w:val="22"/>
                <w:szCs w:val="22"/>
              </w:rPr>
            </w:pPr>
            <w:r w:rsidRPr="00472484">
              <w:rPr>
                <w:b/>
                <w:bCs/>
                <w:color w:val="FFFFFF" w:themeColor="background1"/>
                <w:sz w:val="22"/>
                <w:szCs w:val="22"/>
              </w:rPr>
              <w:lastRenderedPageBreak/>
              <w:t>Full Name</w:t>
            </w:r>
          </w:p>
        </w:tc>
        <w:tc>
          <w:tcPr>
            <w:tcW w:w="1765" w:type="pct"/>
            <w:tcBorders>
              <w:top w:val="single" w:sz="4" w:space="0" w:color="auto"/>
              <w:bottom w:val="single" w:sz="6" w:space="0" w:color="auto"/>
            </w:tcBorders>
            <w:shd w:val="clear" w:color="auto" w:fill="0072C6"/>
            <w:vAlign w:val="bottom"/>
          </w:tcPr>
          <w:p w14:paraId="618032D9" w14:textId="77777777" w:rsidR="008A73CC" w:rsidRPr="00472484" w:rsidRDefault="008A73CC" w:rsidP="000B190D">
            <w:pPr>
              <w:spacing w:line="276" w:lineRule="auto"/>
              <w:rPr>
                <w:b/>
                <w:bCs/>
                <w:color w:val="FFFFFF" w:themeColor="background1"/>
                <w:sz w:val="22"/>
                <w:szCs w:val="22"/>
              </w:rPr>
            </w:pPr>
            <w:r w:rsidRPr="00472484">
              <w:rPr>
                <w:b/>
                <w:bCs/>
                <w:color w:val="FFFFFF" w:themeColor="background1"/>
                <w:sz w:val="22"/>
                <w:szCs w:val="22"/>
              </w:rPr>
              <w:t>Abbreviation</w:t>
            </w:r>
          </w:p>
        </w:tc>
      </w:tr>
      <w:tr w:rsidR="008A73CC" w:rsidRPr="008A73CC" w14:paraId="0BFDFA83" w14:textId="77777777" w:rsidTr="00472484">
        <w:trPr>
          <w:trHeight w:val="255"/>
          <w:tblHeader/>
        </w:trPr>
        <w:tc>
          <w:tcPr>
            <w:tcW w:w="3235" w:type="pct"/>
            <w:tcBorders>
              <w:top w:val="single" w:sz="6" w:space="0" w:color="auto"/>
            </w:tcBorders>
            <w:vAlign w:val="bottom"/>
          </w:tcPr>
          <w:p w14:paraId="386EC86B"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cellular</w:t>
            </w:r>
          </w:p>
        </w:tc>
        <w:tc>
          <w:tcPr>
            <w:tcW w:w="1765" w:type="pct"/>
            <w:tcBorders>
              <w:top w:val="single" w:sz="6" w:space="0" w:color="auto"/>
            </w:tcBorders>
            <w:vAlign w:val="bottom"/>
          </w:tcPr>
          <w:p w14:paraId="0D0B77C2" w14:textId="77777777" w:rsidR="008A73CC" w:rsidRPr="008A73CC" w:rsidRDefault="008A73CC" w:rsidP="000B190D">
            <w:pPr>
              <w:spacing w:line="276" w:lineRule="auto"/>
              <w:rPr>
                <w:sz w:val="22"/>
                <w:szCs w:val="22"/>
              </w:rPr>
            </w:pPr>
            <w:r w:rsidRPr="008A73CC">
              <w:rPr>
                <w:sz w:val="22"/>
                <w:szCs w:val="22"/>
              </w:rPr>
              <w:t>acell</w:t>
            </w:r>
          </w:p>
        </w:tc>
      </w:tr>
      <w:tr w:rsidR="008A73CC" w:rsidRPr="008A73CC" w14:paraId="205AEEEE" w14:textId="77777777" w:rsidTr="00472484">
        <w:trPr>
          <w:trHeight w:val="255"/>
          <w:tblHeader/>
        </w:trPr>
        <w:tc>
          <w:tcPr>
            <w:tcW w:w="3235" w:type="pct"/>
            <w:vAlign w:val="bottom"/>
          </w:tcPr>
          <w:p w14:paraId="29802D70" w14:textId="77777777" w:rsidR="008A73CC" w:rsidRPr="008A73CC" w:rsidRDefault="008A73CC" w:rsidP="000B190D">
            <w:pPr>
              <w:spacing w:line="276" w:lineRule="auto"/>
              <w:rPr>
                <w:sz w:val="22"/>
                <w:szCs w:val="22"/>
              </w:rPr>
            </w:pPr>
            <w:r w:rsidRPr="008A73CC">
              <w:rPr>
                <w:sz w:val="22"/>
                <w:szCs w:val="22"/>
              </w:rPr>
              <w:t xml:space="preserve">acetate </w:t>
            </w:r>
          </w:p>
        </w:tc>
        <w:tc>
          <w:tcPr>
            <w:tcW w:w="1765" w:type="pct"/>
            <w:vAlign w:val="bottom"/>
          </w:tcPr>
          <w:p w14:paraId="355BDDDB" w14:textId="77777777" w:rsidR="008A73CC" w:rsidRPr="008A73CC" w:rsidRDefault="008A73CC" w:rsidP="000B190D">
            <w:pPr>
              <w:spacing w:line="276" w:lineRule="auto"/>
              <w:rPr>
                <w:sz w:val="22"/>
                <w:szCs w:val="22"/>
              </w:rPr>
            </w:pPr>
            <w:r w:rsidRPr="008A73CC">
              <w:rPr>
                <w:sz w:val="22"/>
                <w:szCs w:val="22"/>
              </w:rPr>
              <w:t xml:space="preserve">acet   </w:t>
            </w:r>
          </w:p>
        </w:tc>
      </w:tr>
      <w:tr w:rsidR="008A73CC" w:rsidRPr="008A73CC" w14:paraId="4E32D2CA" w14:textId="77777777" w:rsidTr="00472484">
        <w:trPr>
          <w:trHeight w:val="255"/>
          <w:tblHeader/>
        </w:trPr>
        <w:tc>
          <w:tcPr>
            <w:tcW w:w="3235" w:type="pct"/>
            <w:vAlign w:val="bottom"/>
          </w:tcPr>
          <w:p w14:paraId="5B8CE82A"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dditive</w:t>
            </w:r>
          </w:p>
        </w:tc>
        <w:tc>
          <w:tcPr>
            <w:tcW w:w="1765" w:type="pct"/>
            <w:vAlign w:val="bottom"/>
          </w:tcPr>
          <w:p w14:paraId="47B38CF1" w14:textId="77777777" w:rsidR="008A73CC" w:rsidRPr="008A73CC" w:rsidRDefault="008A73CC" w:rsidP="000B190D">
            <w:pPr>
              <w:spacing w:line="276" w:lineRule="auto"/>
              <w:rPr>
                <w:sz w:val="22"/>
                <w:szCs w:val="22"/>
              </w:rPr>
            </w:pPr>
            <w:r w:rsidRPr="008A73CC">
              <w:rPr>
                <w:sz w:val="22"/>
                <w:szCs w:val="22"/>
              </w:rPr>
              <w:t>add</w:t>
            </w:r>
          </w:p>
        </w:tc>
      </w:tr>
      <w:tr w:rsidR="008A73CC" w:rsidRPr="008A73CC" w14:paraId="635AFAEE" w14:textId="77777777" w:rsidTr="00472484">
        <w:trPr>
          <w:trHeight w:val="255"/>
          <w:tblHeader/>
        </w:trPr>
        <w:tc>
          <w:tcPr>
            <w:tcW w:w="3235" w:type="pct"/>
            <w:vAlign w:val="bottom"/>
          </w:tcPr>
          <w:p w14:paraId="0ECD760A"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dsorbed</w:t>
            </w:r>
          </w:p>
        </w:tc>
        <w:tc>
          <w:tcPr>
            <w:tcW w:w="1765" w:type="pct"/>
            <w:vAlign w:val="bottom"/>
          </w:tcPr>
          <w:p w14:paraId="7B360B43" w14:textId="77777777" w:rsidR="008A73CC" w:rsidRPr="008A73CC" w:rsidRDefault="008A73CC" w:rsidP="000B190D">
            <w:pPr>
              <w:spacing w:line="276" w:lineRule="auto"/>
              <w:rPr>
                <w:sz w:val="22"/>
                <w:szCs w:val="22"/>
              </w:rPr>
            </w:pPr>
            <w:r w:rsidRPr="008A73CC">
              <w:rPr>
                <w:sz w:val="22"/>
                <w:szCs w:val="22"/>
              </w:rPr>
              <w:t>ads</w:t>
            </w:r>
          </w:p>
        </w:tc>
      </w:tr>
      <w:tr w:rsidR="008A73CC" w:rsidRPr="008A73CC" w14:paraId="44D8EBC7" w14:textId="77777777" w:rsidTr="00472484">
        <w:trPr>
          <w:trHeight w:val="255"/>
          <w:tblHeader/>
        </w:trPr>
        <w:tc>
          <w:tcPr>
            <w:tcW w:w="3235" w:type="pct"/>
            <w:vAlign w:val="bottom"/>
          </w:tcPr>
          <w:p w14:paraId="34596463"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lcohol</w:t>
            </w:r>
          </w:p>
        </w:tc>
        <w:tc>
          <w:tcPr>
            <w:tcW w:w="1765" w:type="pct"/>
            <w:vAlign w:val="bottom"/>
          </w:tcPr>
          <w:p w14:paraId="646D0154" w14:textId="77777777" w:rsidR="008A73CC" w:rsidRPr="008A73CC" w:rsidRDefault="008A73CC" w:rsidP="000B190D">
            <w:pPr>
              <w:spacing w:line="276" w:lineRule="auto"/>
              <w:rPr>
                <w:sz w:val="22"/>
                <w:szCs w:val="22"/>
              </w:rPr>
            </w:pPr>
            <w:r w:rsidRPr="008A73CC">
              <w:rPr>
                <w:sz w:val="22"/>
                <w:szCs w:val="22"/>
              </w:rPr>
              <w:t>alc</w:t>
            </w:r>
          </w:p>
        </w:tc>
      </w:tr>
      <w:tr w:rsidR="008A73CC" w:rsidRPr="008A73CC" w14:paraId="4FE088B3" w14:textId="77777777" w:rsidTr="00472484">
        <w:trPr>
          <w:trHeight w:val="255"/>
          <w:tblHeader/>
        </w:trPr>
        <w:tc>
          <w:tcPr>
            <w:tcW w:w="3235" w:type="pct"/>
            <w:vAlign w:val="bottom"/>
          </w:tcPr>
          <w:p w14:paraId="50D9F939" w14:textId="77777777" w:rsidR="008A73CC" w:rsidRPr="008A73CC" w:rsidRDefault="00B26387" w:rsidP="000B190D">
            <w:pPr>
              <w:spacing w:line="276" w:lineRule="auto"/>
              <w:rPr>
                <w:sz w:val="22"/>
                <w:szCs w:val="22"/>
              </w:rPr>
            </w:pPr>
            <w:r>
              <w:rPr>
                <w:sz w:val="22"/>
                <w:szCs w:val="22"/>
              </w:rPr>
              <w:t>a</w:t>
            </w:r>
            <w:r w:rsidR="008A73CC" w:rsidRPr="008A73CC">
              <w:rPr>
                <w:sz w:val="22"/>
                <w:szCs w:val="22"/>
              </w:rPr>
              <w:t>lginate</w:t>
            </w:r>
          </w:p>
        </w:tc>
        <w:tc>
          <w:tcPr>
            <w:tcW w:w="1765" w:type="pct"/>
            <w:vAlign w:val="bottom"/>
          </w:tcPr>
          <w:p w14:paraId="553AE7EE" w14:textId="77777777" w:rsidR="008A73CC" w:rsidRPr="008A73CC" w:rsidRDefault="008A73CC" w:rsidP="000B190D">
            <w:pPr>
              <w:spacing w:line="276" w:lineRule="auto"/>
              <w:rPr>
                <w:sz w:val="22"/>
                <w:szCs w:val="22"/>
              </w:rPr>
            </w:pPr>
            <w:r w:rsidRPr="008A73CC">
              <w:rPr>
                <w:sz w:val="22"/>
                <w:szCs w:val="22"/>
              </w:rPr>
              <w:t>algin</w:t>
            </w:r>
          </w:p>
        </w:tc>
      </w:tr>
      <w:tr w:rsidR="008A73CC" w:rsidRPr="008A73CC" w14:paraId="7308C4D7" w14:textId="77777777" w:rsidTr="00472484">
        <w:trPr>
          <w:trHeight w:val="255"/>
          <w:tblHeader/>
        </w:trPr>
        <w:tc>
          <w:tcPr>
            <w:tcW w:w="3235" w:type="pct"/>
            <w:vAlign w:val="bottom"/>
          </w:tcPr>
          <w:p w14:paraId="73E922CD" w14:textId="77777777" w:rsidR="008A73CC" w:rsidRPr="008A73CC" w:rsidRDefault="008A73CC" w:rsidP="000B190D">
            <w:pPr>
              <w:spacing w:line="276" w:lineRule="auto"/>
              <w:rPr>
                <w:sz w:val="22"/>
                <w:szCs w:val="22"/>
              </w:rPr>
            </w:pPr>
            <w:r w:rsidRPr="008A73CC">
              <w:rPr>
                <w:sz w:val="22"/>
                <w:szCs w:val="22"/>
              </w:rPr>
              <w:t xml:space="preserve">ammonium </w:t>
            </w:r>
          </w:p>
        </w:tc>
        <w:tc>
          <w:tcPr>
            <w:tcW w:w="1765" w:type="pct"/>
            <w:vAlign w:val="bottom"/>
          </w:tcPr>
          <w:p w14:paraId="51E90244" w14:textId="77777777" w:rsidR="008A73CC" w:rsidRPr="008A73CC" w:rsidRDefault="008A73CC" w:rsidP="000B190D">
            <w:pPr>
              <w:spacing w:line="276" w:lineRule="auto"/>
              <w:rPr>
                <w:sz w:val="22"/>
                <w:szCs w:val="22"/>
              </w:rPr>
            </w:pPr>
            <w:r w:rsidRPr="008A73CC">
              <w:rPr>
                <w:sz w:val="22"/>
                <w:szCs w:val="22"/>
              </w:rPr>
              <w:t xml:space="preserve">ammon  </w:t>
            </w:r>
          </w:p>
        </w:tc>
      </w:tr>
      <w:tr w:rsidR="008A73CC" w:rsidRPr="008A73CC" w14:paraId="7EADAADD" w14:textId="77777777" w:rsidTr="00472484">
        <w:trPr>
          <w:trHeight w:val="255"/>
          <w:tblHeader/>
        </w:trPr>
        <w:tc>
          <w:tcPr>
            <w:tcW w:w="3235" w:type="pct"/>
            <w:vAlign w:val="bottom"/>
          </w:tcPr>
          <w:p w14:paraId="327459A7" w14:textId="77777777" w:rsidR="008A73CC" w:rsidRPr="008A73CC" w:rsidRDefault="008A73CC" w:rsidP="000B190D">
            <w:pPr>
              <w:spacing w:line="276" w:lineRule="auto"/>
              <w:rPr>
                <w:sz w:val="22"/>
                <w:szCs w:val="22"/>
              </w:rPr>
            </w:pPr>
            <w:r w:rsidRPr="008A73CC">
              <w:rPr>
                <w:sz w:val="22"/>
                <w:szCs w:val="22"/>
              </w:rPr>
              <w:t>ampoule(s)</w:t>
            </w:r>
          </w:p>
        </w:tc>
        <w:tc>
          <w:tcPr>
            <w:tcW w:w="1765" w:type="pct"/>
            <w:vAlign w:val="bottom"/>
          </w:tcPr>
          <w:p w14:paraId="34A024B9" w14:textId="77777777" w:rsidR="008A73CC" w:rsidRPr="008A73CC" w:rsidRDefault="008A73CC" w:rsidP="000B190D">
            <w:pPr>
              <w:spacing w:line="276" w:lineRule="auto"/>
              <w:rPr>
                <w:sz w:val="22"/>
                <w:szCs w:val="22"/>
              </w:rPr>
            </w:pPr>
            <w:r w:rsidRPr="008A73CC">
              <w:rPr>
                <w:sz w:val="22"/>
                <w:szCs w:val="22"/>
              </w:rPr>
              <w:t>amp</w:t>
            </w:r>
          </w:p>
        </w:tc>
      </w:tr>
      <w:tr w:rsidR="008A73CC" w:rsidRPr="008A73CC" w14:paraId="612DB90B" w14:textId="77777777" w:rsidTr="00472484">
        <w:trPr>
          <w:trHeight w:val="255"/>
          <w:tblHeader/>
        </w:trPr>
        <w:tc>
          <w:tcPr>
            <w:tcW w:w="3235" w:type="pct"/>
            <w:vAlign w:val="bottom"/>
          </w:tcPr>
          <w:p w14:paraId="6780E26F" w14:textId="77777777" w:rsidR="008A73CC" w:rsidRPr="008A73CC" w:rsidRDefault="008A73CC" w:rsidP="000B190D">
            <w:pPr>
              <w:spacing w:line="276" w:lineRule="auto"/>
              <w:rPr>
                <w:sz w:val="22"/>
                <w:szCs w:val="22"/>
              </w:rPr>
            </w:pPr>
            <w:r w:rsidRPr="008A73CC">
              <w:rPr>
                <w:sz w:val="22"/>
                <w:szCs w:val="22"/>
              </w:rPr>
              <w:t xml:space="preserve">application </w:t>
            </w:r>
          </w:p>
        </w:tc>
        <w:tc>
          <w:tcPr>
            <w:tcW w:w="1765" w:type="pct"/>
            <w:vAlign w:val="bottom"/>
          </w:tcPr>
          <w:p w14:paraId="567BA9CB" w14:textId="77777777" w:rsidR="008A73CC" w:rsidRPr="008A73CC" w:rsidRDefault="008A73CC" w:rsidP="000B190D">
            <w:pPr>
              <w:spacing w:line="276" w:lineRule="auto"/>
              <w:rPr>
                <w:sz w:val="22"/>
                <w:szCs w:val="22"/>
              </w:rPr>
            </w:pPr>
            <w:r w:rsidRPr="008A73CC">
              <w:rPr>
                <w:sz w:val="22"/>
                <w:szCs w:val="22"/>
              </w:rPr>
              <w:t xml:space="preserve">applic  </w:t>
            </w:r>
          </w:p>
        </w:tc>
      </w:tr>
      <w:tr w:rsidR="008A73CC" w:rsidRPr="008A73CC" w14:paraId="078137AB" w14:textId="77777777" w:rsidTr="00472484">
        <w:trPr>
          <w:trHeight w:val="255"/>
          <w:tblHeader/>
        </w:trPr>
        <w:tc>
          <w:tcPr>
            <w:tcW w:w="3235" w:type="pct"/>
            <w:vAlign w:val="bottom"/>
          </w:tcPr>
          <w:p w14:paraId="3220D535" w14:textId="77777777" w:rsidR="008A73CC" w:rsidRPr="008A73CC" w:rsidRDefault="008A73CC" w:rsidP="000B190D">
            <w:pPr>
              <w:spacing w:line="276" w:lineRule="auto"/>
              <w:rPr>
                <w:sz w:val="22"/>
                <w:szCs w:val="22"/>
              </w:rPr>
            </w:pPr>
            <w:r w:rsidRPr="008A73CC">
              <w:rPr>
                <w:sz w:val="22"/>
                <w:szCs w:val="22"/>
              </w:rPr>
              <w:t>Australia</w:t>
            </w:r>
          </w:p>
        </w:tc>
        <w:tc>
          <w:tcPr>
            <w:tcW w:w="1765" w:type="pct"/>
            <w:vAlign w:val="bottom"/>
          </w:tcPr>
          <w:p w14:paraId="30A00F8C" w14:textId="77777777" w:rsidR="008A73CC" w:rsidRPr="008A73CC" w:rsidRDefault="008A73CC" w:rsidP="000B190D">
            <w:pPr>
              <w:spacing w:line="276" w:lineRule="auto"/>
              <w:rPr>
                <w:sz w:val="22"/>
                <w:szCs w:val="22"/>
              </w:rPr>
            </w:pPr>
            <w:r w:rsidRPr="008A73CC">
              <w:rPr>
                <w:sz w:val="22"/>
                <w:szCs w:val="22"/>
              </w:rPr>
              <w:t>AU (i.e. the ISO 3166 code)</w:t>
            </w:r>
          </w:p>
        </w:tc>
      </w:tr>
      <w:tr w:rsidR="008A73CC" w:rsidRPr="008A73CC" w14:paraId="36756EB5" w14:textId="77777777" w:rsidTr="00472484">
        <w:trPr>
          <w:trHeight w:val="255"/>
          <w:tblHeader/>
        </w:trPr>
        <w:tc>
          <w:tcPr>
            <w:tcW w:w="3235" w:type="pct"/>
            <w:vAlign w:val="bottom"/>
          </w:tcPr>
          <w:p w14:paraId="03414B61" w14:textId="77777777" w:rsidR="008A73CC" w:rsidRPr="008A73CC" w:rsidRDefault="008A73CC" w:rsidP="000B190D">
            <w:pPr>
              <w:spacing w:line="276" w:lineRule="auto"/>
              <w:rPr>
                <w:sz w:val="22"/>
                <w:szCs w:val="22"/>
              </w:rPr>
            </w:pPr>
            <w:r w:rsidRPr="008A73CC">
              <w:rPr>
                <w:sz w:val="22"/>
                <w:szCs w:val="22"/>
              </w:rPr>
              <w:t>Bacillus Calmette-Guerin</w:t>
            </w:r>
          </w:p>
        </w:tc>
        <w:tc>
          <w:tcPr>
            <w:tcW w:w="1765" w:type="pct"/>
            <w:vAlign w:val="bottom"/>
          </w:tcPr>
          <w:p w14:paraId="7AF57AD0" w14:textId="77777777" w:rsidR="008A73CC" w:rsidRPr="008A73CC" w:rsidRDefault="008A73CC" w:rsidP="000B190D">
            <w:pPr>
              <w:spacing w:line="276" w:lineRule="auto"/>
              <w:rPr>
                <w:sz w:val="22"/>
                <w:szCs w:val="22"/>
              </w:rPr>
            </w:pPr>
            <w:r w:rsidRPr="008A73CC">
              <w:rPr>
                <w:sz w:val="22"/>
                <w:szCs w:val="22"/>
              </w:rPr>
              <w:t>BCG</w:t>
            </w:r>
          </w:p>
        </w:tc>
      </w:tr>
      <w:tr w:rsidR="008A73CC" w:rsidRPr="008A73CC" w14:paraId="1F123E00" w14:textId="77777777" w:rsidTr="00472484">
        <w:trPr>
          <w:trHeight w:val="255"/>
          <w:tblHeader/>
        </w:trPr>
        <w:tc>
          <w:tcPr>
            <w:tcW w:w="3235" w:type="pct"/>
            <w:vAlign w:val="bottom"/>
          </w:tcPr>
          <w:p w14:paraId="5224EAF2" w14:textId="77777777" w:rsidR="008A73CC" w:rsidRPr="008A73CC" w:rsidRDefault="008A73CC" w:rsidP="000B190D">
            <w:pPr>
              <w:spacing w:line="276" w:lineRule="auto"/>
              <w:rPr>
                <w:sz w:val="22"/>
                <w:szCs w:val="22"/>
              </w:rPr>
            </w:pPr>
            <w:r w:rsidRPr="008A73CC">
              <w:rPr>
                <w:sz w:val="22"/>
                <w:szCs w:val="22"/>
              </w:rPr>
              <w:t>bath additive</w:t>
            </w:r>
          </w:p>
        </w:tc>
        <w:tc>
          <w:tcPr>
            <w:tcW w:w="1765" w:type="pct"/>
            <w:vAlign w:val="bottom"/>
          </w:tcPr>
          <w:p w14:paraId="6D5633E8" w14:textId="77777777" w:rsidR="008A73CC" w:rsidRPr="008A73CC" w:rsidRDefault="008A73CC" w:rsidP="000B190D">
            <w:pPr>
              <w:spacing w:line="276" w:lineRule="auto"/>
              <w:rPr>
                <w:sz w:val="22"/>
                <w:szCs w:val="22"/>
              </w:rPr>
            </w:pPr>
            <w:r w:rsidRPr="008A73CC">
              <w:rPr>
                <w:sz w:val="22"/>
                <w:szCs w:val="22"/>
              </w:rPr>
              <w:t>bath add</w:t>
            </w:r>
          </w:p>
        </w:tc>
      </w:tr>
      <w:tr w:rsidR="008A73CC" w:rsidRPr="008A73CC" w14:paraId="60539A6A" w14:textId="77777777" w:rsidTr="00472484">
        <w:trPr>
          <w:trHeight w:val="255"/>
          <w:tblHeader/>
        </w:trPr>
        <w:tc>
          <w:tcPr>
            <w:tcW w:w="3235" w:type="pct"/>
            <w:vAlign w:val="bottom"/>
          </w:tcPr>
          <w:p w14:paraId="19E13D13" w14:textId="77777777" w:rsidR="008A73CC" w:rsidRPr="008A73CC" w:rsidRDefault="00B26387" w:rsidP="000B190D">
            <w:pPr>
              <w:spacing w:line="276" w:lineRule="auto"/>
              <w:rPr>
                <w:sz w:val="22"/>
                <w:szCs w:val="22"/>
              </w:rPr>
            </w:pPr>
            <w:r>
              <w:rPr>
                <w:sz w:val="22"/>
                <w:szCs w:val="22"/>
              </w:rPr>
              <w:t>b</w:t>
            </w:r>
            <w:r w:rsidR="008A73CC" w:rsidRPr="008A73CC">
              <w:rPr>
                <w:sz w:val="22"/>
                <w:szCs w:val="22"/>
              </w:rPr>
              <w:t>icarbonate</w:t>
            </w:r>
          </w:p>
        </w:tc>
        <w:tc>
          <w:tcPr>
            <w:tcW w:w="1765" w:type="pct"/>
            <w:vAlign w:val="bottom"/>
          </w:tcPr>
          <w:p w14:paraId="70F0C8C8" w14:textId="77777777" w:rsidR="008A73CC" w:rsidRPr="008A73CC" w:rsidRDefault="008A73CC" w:rsidP="000B190D">
            <w:pPr>
              <w:spacing w:line="276" w:lineRule="auto"/>
              <w:rPr>
                <w:sz w:val="22"/>
                <w:szCs w:val="22"/>
              </w:rPr>
            </w:pPr>
            <w:r w:rsidRPr="008A73CC">
              <w:rPr>
                <w:sz w:val="22"/>
                <w:szCs w:val="22"/>
              </w:rPr>
              <w:t>bicarb</w:t>
            </w:r>
          </w:p>
        </w:tc>
      </w:tr>
      <w:tr w:rsidR="008A73CC" w:rsidRPr="008A73CC" w14:paraId="4572B85A" w14:textId="77777777" w:rsidTr="00472484">
        <w:trPr>
          <w:trHeight w:val="255"/>
          <w:tblHeader/>
        </w:trPr>
        <w:tc>
          <w:tcPr>
            <w:tcW w:w="3235" w:type="pct"/>
            <w:vAlign w:val="bottom"/>
          </w:tcPr>
          <w:p w14:paraId="0257B4CB" w14:textId="77777777" w:rsidR="008A73CC" w:rsidRPr="008A73CC" w:rsidRDefault="00F33138" w:rsidP="000B190D">
            <w:pPr>
              <w:spacing w:line="276" w:lineRule="auto"/>
              <w:rPr>
                <w:sz w:val="22"/>
                <w:szCs w:val="22"/>
              </w:rPr>
            </w:pPr>
            <w:r>
              <w:rPr>
                <w:sz w:val="22"/>
                <w:szCs w:val="22"/>
              </w:rPr>
              <w:t>b</w:t>
            </w:r>
            <w:r w:rsidR="008A73CC" w:rsidRPr="008A73CC">
              <w:rPr>
                <w:sz w:val="22"/>
                <w:szCs w:val="22"/>
              </w:rPr>
              <w:t>iphasic</w:t>
            </w:r>
          </w:p>
        </w:tc>
        <w:tc>
          <w:tcPr>
            <w:tcW w:w="1765" w:type="pct"/>
            <w:vAlign w:val="bottom"/>
          </w:tcPr>
          <w:p w14:paraId="79BF92E1" w14:textId="77777777" w:rsidR="008A73CC" w:rsidRPr="008A73CC" w:rsidRDefault="008A73CC" w:rsidP="000B190D">
            <w:pPr>
              <w:spacing w:line="276" w:lineRule="auto"/>
              <w:rPr>
                <w:sz w:val="22"/>
                <w:szCs w:val="22"/>
              </w:rPr>
            </w:pPr>
            <w:r w:rsidRPr="008A73CC">
              <w:rPr>
                <w:sz w:val="22"/>
                <w:szCs w:val="22"/>
              </w:rPr>
              <w:t>biphas</w:t>
            </w:r>
          </w:p>
        </w:tc>
      </w:tr>
      <w:tr w:rsidR="008A73CC" w:rsidRPr="008A73CC" w14:paraId="16DB2FCA" w14:textId="77777777" w:rsidTr="00472484">
        <w:trPr>
          <w:trHeight w:val="255"/>
          <w:tblHeader/>
        </w:trPr>
        <w:tc>
          <w:tcPr>
            <w:tcW w:w="3235" w:type="pct"/>
            <w:vAlign w:val="bottom"/>
          </w:tcPr>
          <w:p w14:paraId="5D1733C7" w14:textId="77777777" w:rsidR="008A73CC" w:rsidRPr="008A73CC" w:rsidRDefault="008A73CC" w:rsidP="000B190D">
            <w:pPr>
              <w:spacing w:line="276" w:lineRule="auto"/>
              <w:rPr>
                <w:sz w:val="22"/>
                <w:szCs w:val="22"/>
              </w:rPr>
            </w:pPr>
            <w:r w:rsidRPr="008A73CC">
              <w:rPr>
                <w:sz w:val="22"/>
                <w:szCs w:val="22"/>
              </w:rPr>
              <w:t>blister(s)</w:t>
            </w:r>
          </w:p>
        </w:tc>
        <w:tc>
          <w:tcPr>
            <w:tcW w:w="1765" w:type="pct"/>
            <w:vAlign w:val="bottom"/>
          </w:tcPr>
          <w:p w14:paraId="5E2A4663" w14:textId="77777777" w:rsidR="008A73CC" w:rsidRPr="008A73CC" w:rsidRDefault="008A73CC" w:rsidP="000B190D">
            <w:pPr>
              <w:spacing w:line="276" w:lineRule="auto"/>
              <w:rPr>
                <w:sz w:val="22"/>
                <w:szCs w:val="22"/>
              </w:rPr>
            </w:pPr>
            <w:r w:rsidRPr="008A73CC">
              <w:rPr>
                <w:sz w:val="22"/>
                <w:szCs w:val="22"/>
              </w:rPr>
              <w:t>blist</w:t>
            </w:r>
          </w:p>
        </w:tc>
      </w:tr>
      <w:tr w:rsidR="008A73CC" w:rsidRPr="008A73CC" w14:paraId="4812F15D" w14:textId="77777777" w:rsidTr="00472484">
        <w:trPr>
          <w:trHeight w:val="255"/>
          <w:tblHeader/>
        </w:trPr>
        <w:tc>
          <w:tcPr>
            <w:tcW w:w="3235" w:type="pct"/>
            <w:vAlign w:val="bottom"/>
          </w:tcPr>
          <w:p w14:paraId="71C51A78" w14:textId="77777777" w:rsidR="008A73CC" w:rsidRPr="008A73CC" w:rsidRDefault="008A73CC" w:rsidP="000B190D">
            <w:pPr>
              <w:spacing w:line="276" w:lineRule="auto"/>
              <w:rPr>
                <w:sz w:val="22"/>
                <w:szCs w:val="22"/>
              </w:rPr>
            </w:pPr>
            <w:r w:rsidRPr="008A73CC">
              <w:rPr>
                <w:sz w:val="22"/>
                <w:szCs w:val="22"/>
              </w:rPr>
              <w:t>bottle(s)</w:t>
            </w:r>
          </w:p>
        </w:tc>
        <w:tc>
          <w:tcPr>
            <w:tcW w:w="1765" w:type="pct"/>
            <w:vAlign w:val="bottom"/>
          </w:tcPr>
          <w:p w14:paraId="31954F60" w14:textId="77777777" w:rsidR="008A73CC" w:rsidRPr="008A73CC" w:rsidRDefault="008A73CC" w:rsidP="000B190D">
            <w:pPr>
              <w:spacing w:line="276" w:lineRule="auto"/>
              <w:rPr>
                <w:sz w:val="22"/>
                <w:szCs w:val="22"/>
              </w:rPr>
            </w:pPr>
            <w:r w:rsidRPr="008A73CC">
              <w:rPr>
                <w:sz w:val="22"/>
                <w:szCs w:val="22"/>
              </w:rPr>
              <w:t>btl</w:t>
            </w:r>
          </w:p>
        </w:tc>
      </w:tr>
      <w:tr w:rsidR="008A73CC" w:rsidRPr="008A73CC" w14:paraId="7A36C6A2" w14:textId="77777777" w:rsidTr="00472484">
        <w:trPr>
          <w:trHeight w:val="255"/>
          <w:tblHeader/>
        </w:trPr>
        <w:tc>
          <w:tcPr>
            <w:tcW w:w="3235" w:type="pct"/>
            <w:vAlign w:val="bottom"/>
          </w:tcPr>
          <w:p w14:paraId="19C24E4F" w14:textId="77777777" w:rsidR="008A73CC" w:rsidRPr="008A73CC" w:rsidRDefault="008A73CC" w:rsidP="000B190D">
            <w:pPr>
              <w:spacing w:line="276" w:lineRule="auto"/>
              <w:rPr>
                <w:sz w:val="22"/>
                <w:szCs w:val="22"/>
              </w:rPr>
            </w:pPr>
            <w:r w:rsidRPr="008A73CC">
              <w:rPr>
                <w:sz w:val="22"/>
                <w:szCs w:val="22"/>
              </w:rPr>
              <w:t>breath-actuated</w:t>
            </w:r>
          </w:p>
        </w:tc>
        <w:tc>
          <w:tcPr>
            <w:tcW w:w="1765" w:type="pct"/>
            <w:vAlign w:val="bottom"/>
          </w:tcPr>
          <w:p w14:paraId="4E42F827" w14:textId="77777777" w:rsidR="008A73CC" w:rsidRPr="008A73CC" w:rsidRDefault="008A73CC" w:rsidP="000B190D">
            <w:pPr>
              <w:spacing w:line="276" w:lineRule="auto"/>
              <w:rPr>
                <w:sz w:val="22"/>
                <w:szCs w:val="22"/>
              </w:rPr>
            </w:pPr>
            <w:r w:rsidRPr="008A73CC">
              <w:rPr>
                <w:sz w:val="22"/>
                <w:szCs w:val="22"/>
              </w:rPr>
              <w:t>BA</w:t>
            </w:r>
          </w:p>
        </w:tc>
      </w:tr>
      <w:tr w:rsidR="008A73CC" w:rsidRPr="008A73CC" w14:paraId="0A4F8464" w14:textId="77777777" w:rsidTr="00472484">
        <w:trPr>
          <w:trHeight w:val="255"/>
          <w:tblHeader/>
        </w:trPr>
        <w:tc>
          <w:tcPr>
            <w:tcW w:w="3235" w:type="pct"/>
            <w:vAlign w:val="bottom"/>
          </w:tcPr>
          <w:p w14:paraId="226F2638" w14:textId="77777777" w:rsidR="008A73CC" w:rsidRPr="008A73CC" w:rsidRDefault="008A73CC" w:rsidP="000B190D">
            <w:pPr>
              <w:spacing w:line="276" w:lineRule="auto"/>
              <w:rPr>
                <w:sz w:val="22"/>
                <w:szCs w:val="22"/>
              </w:rPr>
            </w:pPr>
            <w:r w:rsidRPr="008A73CC">
              <w:rPr>
                <w:sz w:val="22"/>
                <w:szCs w:val="22"/>
              </w:rPr>
              <w:t xml:space="preserve">bromide </w:t>
            </w:r>
          </w:p>
        </w:tc>
        <w:tc>
          <w:tcPr>
            <w:tcW w:w="1765" w:type="pct"/>
            <w:vAlign w:val="bottom"/>
          </w:tcPr>
          <w:p w14:paraId="1D1A0571" w14:textId="77777777" w:rsidR="008A73CC" w:rsidRPr="008A73CC" w:rsidRDefault="008A73CC" w:rsidP="000B190D">
            <w:pPr>
              <w:spacing w:line="276" w:lineRule="auto"/>
              <w:rPr>
                <w:sz w:val="22"/>
                <w:szCs w:val="22"/>
              </w:rPr>
            </w:pPr>
            <w:r w:rsidRPr="008A73CC">
              <w:rPr>
                <w:sz w:val="22"/>
                <w:szCs w:val="22"/>
              </w:rPr>
              <w:t xml:space="preserve">brom   </w:t>
            </w:r>
          </w:p>
        </w:tc>
      </w:tr>
      <w:tr w:rsidR="008A73CC" w:rsidRPr="008A73CC" w14:paraId="0E5372DD" w14:textId="77777777" w:rsidTr="00472484">
        <w:trPr>
          <w:trHeight w:val="255"/>
          <w:tblHeader/>
        </w:trPr>
        <w:tc>
          <w:tcPr>
            <w:tcW w:w="3235" w:type="pct"/>
            <w:vAlign w:val="bottom"/>
          </w:tcPr>
          <w:p w14:paraId="2796969E" w14:textId="77777777" w:rsidR="008A73CC" w:rsidRPr="008A73CC" w:rsidRDefault="008A73CC" w:rsidP="000B190D">
            <w:pPr>
              <w:spacing w:line="276" w:lineRule="auto"/>
              <w:rPr>
                <w:sz w:val="22"/>
                <w:szCs w:val="22"/>
              </w:rPr>
            </w:pPr>
            <w:r w:rsidRPr="008A73CC">
              <w:rPr>
                <w:sz w:val="22"/>
                <w:szCs w:val="22"/>
              </w:rPr>
              <w:t xml:space="preserve">calcium </w:t>
            </w:r>
          </w:p>
        </w:tc>
        <w:tc>
          <w:tcPr>
            <w:tcW w:w="1765" w:type="pct"/>
            <w:vAlign w:val="bottom"/>
          </w:tcPr>
          <w:p w14:paraId="571CFE45" w14:textId="77777777" w:rsidR="008A73CC" w:rsidRPr="008A73CC" w:rsidRDefault="008A73CC" w:rsidP="000B190D">
            <w:pPr>
              <w:spacing w:line="276" w:lineRule="auto"/>
              <w:rPr>
                <w:sz w:val="22"/>
                <w:szCs w:val="22"/>
              </w:rPr>
            </w:pPr>
            <w:r w:rsidRPr="008A73CC">
              <w:rPr>
                <w:sz w:val="22"/>
                <w:szCs w:val="22"/>
              </w:rPr>
              <w:t xml:space="preserve">calc   </w:t>
            </w:r>
          </w:p>
        </w:tc>
      </w:tr>
      <w:tr w:rsidR="008A73CC" w:rsidRPr="008A73CC" w14:paraId="01D2E330" w14:textId="77777777" w:rsidTr="00472484">
        <w:trPr>
          <w:trHeight w:val="255"/>
          <w:tblHeader/>
        </w:trPr>
        <w:tc>
          <w:tcPr>
            <w:tcW w:w="3235" w:type="pct"/>
            <w:vAlign w:val="bottom"/>
          </w:tcPr>
          <w:p w14:paraId="326A3AF0"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aproate</w:t>
            </w:r>
          </w:p>
        </w:tc>
        <w:tc>
          <w:tcPr>
            <w:tcW w:w="1765" w:type="pct"/>
            <w:vAlign w:val="bottom"/>
          </w:tcPr>
          <w:p w14:paraId="3063DAEF" w14:textId="77777777" w:rsidR="008A73CC" w:rsidRPr="008A73CC" w:rsidRDefault="008A73CC" w:rsidP="000B190D">
            <w:pPr>
              <w:spacing w:line="276" w:lineRule="auto"/>
              <w:rPr>
                <w:sz w:val="22"/>
                <w:szCs w:val="22"/>
              </w:rPr>
            </w:pPr>
            <w:r w:rsidRPr="008A73CC">
              <w:rPr>
                <w:sz w:val="22"/>
                <w:szCs w:val="22"/>
              </w:rPr>
              <w:t>capro</w:t>
            </w:r>
          </w:p>
        </w:tc>
      </w:tr>
      <w:tr w:rsidR="008A73CC" w:rsidRPr="008A73CC" w14:paraId="12BDB391" w14:textId="77777777" w:rsidTr="00472484">
        <w:trPr>
          <w:trHeight w:val="255"/>
          <w:tblHeader/>
        </w:trPr>
        <w:tc>
          <w:tcPr>
            <w:tcW w:w="3235" w:type="pct"/>
            <w:vAlign w:val="bottom"/>
          </w:tcPr>
          <w:p w14:paraId="12624C2E" w14:textId="77777777" w:rsidR="008A73CC" w:rsidRPr="008A73CC" w:rsidRDefault="008A73CC" w:rsidP="000B190D">
            <w:pPr>
              <w:spacing w:line="276" w:lineRule="auto"/>
              <w:rPr>
                <w:sz w:val="22"/>
                <w:szCs w:val="22"/>
              </w:rPr>
            </w:pPr>
            <w:r w:rsidRPr="008A73CC">
              <w:rPr>
                <w:sz w:val="22"/>
                <w:szCs w:val="22"/>
              </w:rPr>
              <w:t xml:space="preserve">capsule(s) </w:t>
            </w:r>
          </w:p>
        </w:tc>
        <w:tc>
          <w:tcPr>
            <w:tcW w:w="1765" w:type="pct"/>
            <w:vAlign w:val="bottom"/>
          </w:tcPr>
          <w:p w14:paraId="60114CD7" w14:textId="77777777" w:rsidR="008A73CC" w:rsidRPr="008A73CC" w:rsidRDefault="008A73CC" w:rsidP="000B190D">
            <w:pPr>
              <w:spacing w:line="276" w:lineRule="auto"/>
              <w:rPr>
                <w:sz w:val="22"/>
                <w:szCs w:val="22"/>
              </w:rPr>
            </w:pPr>
            <w:r w:rsidRPr="008A73CC">
              <w:rPr>
                <w:sz w:val="22"/>
                <w:szCs w:val="22"/>
              </w:rPr>
              <w:t xml:space="preserve">caps   </w:t>
            </w:r>
          </w:p>
        </w:tc>
      </w:tr>
      <w:tr w:rsidR="008A73CC" w:rsidRPr="008A73CC" w14:paraId="1198308A" w14:textId="77777777" w:rsidTr="00472484">
        <w:trPr>
          <w:trHeight w:val="255"/>
          <w:tblHeader/>
        </w:trPr>
        <w:tc>
          <w:tcPr>
            <w:tcW w:w="3235" w:type="pct"/>
            <w:vAlign w:val="bottom"/>
          </w:tcPr>
          <w:p w14:paraId="129E84E4"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arbonate</w:t>
            </w:r>
          </w:p>
        </w:tc>
        <w:tc>
          <w:tcPr>
            <w:tcW w:w="1765" w:type="pct"/>
            <w:vAlign w:val="bottom"/>
          </w:tcPr>
          <w:p w14:paraId="665CCFAE" w14:textId="77777777" w:rsidR="008A73CC" w:rsidRPr="008A73CC" w:rsidRDefault="008A73CC" w:rsidP="000B190D">
            <w:pPr>
              <w:spacing w:line="276" w:lineRule="auto"/>
              <w:rPr>
                <w:sz w:val="22"/>
                <w:szCs w:val="22"/>
              </w:rPr>
            </w:pPr>
            <w:r w:rsidRPr="008A73CC">
              <w:rPr>
                <w:sz w:val="22"/>
                <w:szCs w:val="22"/>
              </w:rPr>
              <w:t>carb</w:t>
            </w:r>
          </w:p>
        </w:tc>
      </w:tr>
      <w:tr w:rsidR="008A73CC" w:rsidRPr="008A73CC" w14:paraId="637BF076" w14:textId="77777777" w:rsidTr="00472484">
        <w:trPr>
          <w:trHeight w:val="255"/>
          <w:tblHeader/>
        </w:trPr>
        <w:tc>
          <w:tcPr>
            <w:tcW w:w="3235" w:type="pct"/>
            <w:vAlign w:val="bottom"/>
          </w:tcPr>
          <w:p w14:paraId="168AC7F2" w14:textId="77777777" w:rsidR="008A73CC" w:rsidRPr="008A73CC" w:rsidRDefault="008A73CC" w:rsidP="000B190D">
            <w:pPr>
              <w:spacing w:line="276" w:lineRule="auto"/>
              <w:rPr>
                <w:sz w:val="22"/>
                <w:szCs w:val="22"/>
              </w:rPr>
            </w:pPr>
            <w:r w:rsidRPr="008A73CC">
              <w:rPr>
                <w:sz w:val="22"/>
                <w:szCs w:val="22"/>
              </w:rPr>
              <w:t>cartridge(s)</w:t>
            </w:r>
          </w:p>
        </w:tc>
        <w:tc>
          <w:tcPr>
            <w:tcW w:w="1765" w:type="pct"/>
            <w:vAlign w:val="bottom"/>
          </w:tcPr>
          <w:p w14:paraId="65255006" w14:textId="77777777" w:rsidR="008A73CC" w:rsidRPr="008A73CC" w:rsidRDefault="008A73CC" w:rsidP="000B190D">
            <w:pPr>
              <w:spacing w:line="276" w:lineRule="auto"/>
              <w:rPr>
                <w:sz w:val="22"/>
                <w:szCs w:val="22"/>
              </w:rPr>
            </w:pPr>
            <w:r w:rsidRPr="008A73CC">
              <w:rPr>
                <w:sz w:val="22"/>
                <w:szCs w:val="22"/>
              </w:rPr>
              <w:t>cart</w:t>
            </w:r>
          </w:p>
        </w:tc>
      </w:tr>
      <w:tr w:rsidR="008A73CC" w:rsidRPr="008A73CC" w14:paraId="464EDB7F" w14:textId="77777777" w:rsidTr="00472484">
        <w:trPr>
          <w:trHeight w:val="255"/>
          <w:tblHeader/>
        </w:trPr>
        <w:tc>
          <w:tcPr>
            <w:tcW w:w="3235" w:type="pct"/>
            <w:vAlign w:val="bottom"/>
          </w:tcPr>
          <w:p w14:paraId="24C4C97E" w14:textId="77777777" w:rsidR="008A73CC" w:rsidRPr="008A73CC" w:rsidRDefault="008A73CC" w:rsidP="000B190D">
            <w:pPr>
              <w:spacing w:line="276" w:lineRule="auto"/>
              <w:rPr>
                <w:sz w:val="22"/>
                <w:szCs w:val="22"/>
              </w:rPr>
            </w:pPr>
            <w:r w:rsidRPr="008A73CC">
              <w:rPr>
                <w:sz w:val="22"/>
                <w:szCs w:val="22"/>
              </w:rPr>
              <w:t>catheter maintenance solution</w:t>
            </w:r>
          </w:p>
        </w:tc>
        <w:tc>
          <w:tcPr>
            <w:tcW w:w="1765" w:type="pct"/>
            <w:vAlign w:val="bottom"/>
          </w:tcPr>
          <w:p w14:paraId="2C72AC75" w14:textId="77777777" w:rsidR="008A73CC" w:rsidRPr="008A73CC" w:rsidRDefault="008A73CC" w:rsidP="000B190D">
            <w:pPr>
              <w:spacing w:line="276" w:lineRule="auto"/>
              <w:rPr>
                <w:sz w:val="22"/>
                <w:szCs w:val="22"/>
              </w:rPr>
            </w:pPr>
            <w:r w:rsidRPr="008A73CC">
              <w:rPr>
                <w:sz w:val="22"/>
                <w:szCs w:val="22"/>
              </w:rPr>
              <w:t>cath maint soln</w:t>
            </w:r>
          </w:p>
        </w:tc>
      </w:tr>
      <w:tr w:rsidR="008A73CC" w:rsidRPr="008A73CC" w14:paraId="38A06B9D" w14:textId="77777777" w:rsidTr="00472484">
        <w:trPr>
          <w:trHeight w:val="255"/>
          <w:tblHeader/>
        </w:trPr>
        <w:tc>
          <w:tcPr>
            <w:tcW w:w="3235" w:type="pct"/>
            <w:vAlign w:val="bottom"/>
          </w:tcPr>
          <w:p w14:paraId="5A476C8E"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etylpyridinium</w:t>
            </w:r>
          </w:p>
        </w:tc>
        <w:tc>
          <w:tcPr>
            <w:tcW w:w="1765" w:type="pct"/>
            <w:vAlign w:val="bottom"/>
          </w:tcPr>
          <w:p w14:paraId="011C6020" w14:textId="77777777" w:rsidR="008A73CC" w:rsidRPr="008A73CC" w:rsidRDefault="008A73CC" w:rsidP="000B190D">
            <w:pPr>
              <w:spacing w:line="276" w:lineRule="auto"/>
              <w:rPr>
                <w:sz w:val="22"/>
                <w:szCs w:val="22"/>
              </w:rPr>
            </w:pPr>
            <w:r w:rsidRPr="008A73CC">
              <w:rPr>
                <w:sz w:val="22"/>
                <w:szCs w:val="22"/>
              </w:rPr>
              <w:t>cetylpyr</w:t>
            </w:r>
          </w:p>
        </w:tc>
      </w:tr>
      <w:tr w:rsidR="008A73CC" w:rsidRPr="008A73CC" w14:paraId="7E898541" w14:textId="77777777" w:rsidTr="00472484">
        <w:trPr>
          <w:trHeight w:val="255"/>
          <w:tblHeader/>
        </w:trPr>
        <w:tc>
          <w:tcPr>
            <w:tcW w:w="3235" w:type="pct"/>
            <w:vAlign w:val="bottom"/>
          </w:tcPr>
          <w:p w14:paraId="7D4D4484"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hewable</w:t>
            </w:r>
          </w:p>
        </w:tc>
        <w:tc>
          <w:tcPr>
            <w:tcW w:w="1765" w:type="pct"/>
            <w:vAlign w:val="bottom"/>
          </w:tcPr>
          <w:p w14:paraId="184A897F" w14:textId="77777777" w:rsidR="008A73CC" w:rsidRPr="008A73CC" w:rsidRDefault="008A73CC" w:rsidP="000B190D">
            <w:pPr>
              <w:spacing w:line="276" w:lineRule="auto"/>
              <w:rPr>
                <w:sz w:val="22"/>
                <w:szCs w:val="22"/>
              </w:rPr>
            </w:pPr>
            <w:r w:rsidRPr="008A73CC">
              <w:rPr>
                <w:sz w:val="22"/>
                <w:szCs w:val="22"/>
              </w:rPr>
              <w:t>chew</w:t>
            </w:r>
          </w:p>
        </w:tc>
      </w:tr>
      <w:tr w:rsidR="008A73CC" w:rsidRPr="008A73CC" w14:paraId="6539D350" w14:textId="77777777" w:rsidTr="00472484">
        <w:trPr>
          <w:trHeight w:val="255"/>
          <w:tblHeader/>
        </w:trPr>
        <w:tc>
          <w:tcPr>
            <w:tcW w:w="3235" w:type="pct"/>
            <w:vAlign w:val="bottom"/>
          </w:tcPr>
          <w:p w14:paraId="7CCA10AF" w14:textId="77777777" w:rsidR="008A73CC" w:rsidRPr="008A73CC" w:rsidRDefault="008A73CC" w:rsidP="000B190D">
            <w:pPr>
              <w:spacing w:line="276" w:lineRule="auto"/>
              <w:rPr>
                <w:sz w:val="22"/>
                <w:szCs w:val="22"/>
              </w:rPr>
            </w:pPr>
            <w:r w:rsidRPr="008A73CC">
              <w:rPr>
                <w:sz w:val="22"/>
                <w:szCs w:val="22"/>
              </w:rPr>
              <w:t xml:space="preserve">chloride </w:t>
            </w:r>
          </w:p>
        </w:tc>
        <w:tc>
          <w:tcPr>
            <w:tcW w:w="1765" w:type="pct"/>
            <w:vAlign w:val="bottom"/>
          </w:tcPr>
          <w:p w14:paraId="6EEF165D" w14:textId="77777777" w:rsidR="008A73CC" w:rsidRPr="008A73CC" w:rsidRDefault="008A73CC" w:rsidP="000B190D">
            <w:pPr>
              <w:spacing w:line="276" w:lineRule="auto"/>
              <w:rPr>
                <w:sz w:val="22"/>
                <w:szCs w:val="22"/>
              </w:rPr>
            </w:pPr>
            <w:r w:rsidRPr="008A73CC">
              <w:rPr>
                <w:sz w:val="22"/>
                <w:szCs w:val="22"/>
              </w:rPr>
              <w:t xml:space="preserve">chlor  </w:t>
            </w:r>
          </w:p>
        </w:tc>
      </w:tr>
      <w:tr w:rsidR="008A73CC" w:rsidRPr="008A73CC" w14:paraId="6DEA6B65" w14:textId="77777777" w:rsidTr="00472484">
        <w:trPr>
          <w:trHeight w:val="255"/>
          <w:tblHeader/>
        </w:trPr>
        <w:tc>
          <w:tcPr>
            <w:tcW w:w="3235" w:type="pct"/>
            <w:vAlign w:val="bottom"/>
          </w:tcPr>
          <w:p w14:paraId="766C82B2"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hlorofluorocarbon</w:t>
            </w:r>
          </w:p>
        </w:tc>
        <w:tc>
          <w:tcPr>
            <w:tcW w:w="1765" w:type="pct"/>
            <w:vAlign w:val="bottom"/>
          </w:tcPr>
          <w:p w14:paraId="3BDED050" w14:textId="77777777" w:rsidR="008A73CC" w:rsidRPr="008A73CC" w:rsidRDefault="008A73CC" w:rsidP="000B190D">
            <w:pPr>
              <w:spacing w:line="276" w:lineRule="auto"/>
              <w:rPr>
                <w:sz w:val="22"/>
                <w:szCs w:val="22"/>
              </w:rPr>
            </w:pPr>
            <w:r w:rsidRPr="008A73CC">
              <w:rPr>
                <w:sz w:val="22"/>
                <w:szCs w:val="22"/>
              </w:rPr>
              <w:t>CFC</w:t>
            </w:r>
          </w:p>
        </w:tc>
      </w:tr>
      <w:tr w:rsidR="008A73CC" w:rsidRPr="008A73CC" w14:paraId="06734206" w14:textId="77777777" w:rsidTr="00472484">
        <w:trPr>
          <w:trHeight w:val="255"/>
          <w:tblHeader/>
        </w:trPr>
        <w:tc>
          <w:tcPr>
            <w:tcW w:w="3235" w:type="pct"/>
            <w:vAlign w:val="bottom"/>
          </w:tcPr>
          <w:p w14:paraId="5526F5D4" w14:textId="77777777" w:rsidR="008A73CC" w:rsidRPr="008A73CC" w:rsidRDefault="008A73CC" w:rsidP="000B190D">
            <w:pPr>
              <w:spacing w:line="276" w:lineRule="auto"/>
              <w:rPr>
                <w:sz w:val="22"/>
                <w:szCs w:val="22"/>
              </w:rPr>
            </w:pPr>
            <w:r w:rsidRPr="008A73CC">
              <w:rPr>
                <w:sz w:val="22"/>
                <w:szCs w:val="22"/>
              </w:rPr>
              <w:t xml:space="preserve">citrate </w:t>
            </w:r>
          </w:p>
        </w:tc>
        <w:tc>
          <w:tcPr>
            <w:tcW w:w="1765" w:type="pct"/>
            <w:vAlign w:val="bottom"/>
          </w:tcPr>
          <w:p w14:paraId="52B1B4D5" w14:textId="77777777" w:rsidR="008A73CC" w:rsidRPr="008A73CC" w:rsidRDefault="008A73CC" w:rsidP="000B190D">
            <w:pPr>
              <w:spacing w:line="276" w:lineRule="auto"/>
              <w:rPr>
                <w:sz w:val="22"/>
                <w:szCs w:val="22"/>
              </w:rPr>
            </w:pPr>
            <w:r w:rsidRPr="008A73CC">
              <w:rPr>
                <w:sz w:val="22"/>
                <w:szCs w:val="22"/>
              </w:rPr>
              <w:t xml:space="preserve">cit   </w:t>
            </w:r>
          </w:p>
        </w:tc>
      </w:tr>
      <w:tr w:rsidR="008A73CC" w:rsidRPr="008A73CC" w14:paraId="4B747CCF" w14:textId="77777777" w:rsidTr="00472484">
        <w:trPr>
          <w:trHeight w:val="255"/>
          <w:tblHeader/>
        </w:trPr>
        <w:tc>
          <w:tcPr>
            <w:tcW w:w="3235" w:type="pct"/>
            <w:vAlign w:val="bottom"/>
          </w:tcPr>
          <w:p w14:paraId="0EB89036" w14:textId="77777777" w:rsidR="008A73CC" w:rsidRPr="008A73CC" w:rsidRDefault="008A73CC" w:rsidP="000B190D">
            <w:pPr>
              <w:spacing w:line="276" w:lineRule="auto"/>
              <w:rPr>
                <w:sz w:val="22"/>
                <w:szCs w:val="22"/>
              </w:rPr>
            </w:pPr>
            <w:r w:rsidRPr="008A73CC">
              <w:rPr>
                <w:sz w:val="22"/>
                <w:szCs w:val="22"/>
              </w:rPr>
              <w:t xml:space="preserve">concentrate and solvent for solution for infusion </w:t>
            </w:r>
          </w:p>
        </w:tc>
        <w:tc>
          <w:tcPr>
            <w:tcW w:w="1765" w:type="pct"/>
            <w:vAlign w:val="bottom"/>
          </w:tcPr>
          <w:p w14:paraId="59812BA7" w14:textId="77777777" w:rsidR="008A73CC" w:rsidRPr="008A73CC" w:rsidRDefault="008A73CC" w:rsidP="000B190D">
            <w:pPr>
              <w:spacing w:line="276" w:lineRule="auto"/>
              <w:rPr>
                <w:sz w:val="22"/>
                <w:szCs w:val="22"/>
              </w:rPr>
            </w:pPr>
            <w:r w:rsidRPr="008A73CC">
              <w:rPr>
                <w:sz w:val="22"/>
                <w:szCs w:val="22"/>
              </w:rPr>
              <w:t>concentrate and solvent for inf</w:t>
            </w:r>
          </w:p>
        </w:tc>
      </w:tr>
      <w:tr w:rsidR="008A73CC" w:rsidRPr="008A73CC" w14:paraId="0C7C01D8" w14:textId="77777777" w:rsidTr="00472484">
        <w:trPr>
          <w:trHeight w:val="255"/>
          <w:tblHeader/>
        </w:trPr>
        <w:tc>
          <w:tcPr>
            <w:tcW w:w="3235" w:type="pct"/>
            <w:vAlign w:val="bottom"/>
          </w:tcPr>
          <w:p w14:paraId="4EE4F48E" w14:textId="77777777" w:rsidR="008A73CC" w:rsidRPr="008A73CC" w:rsidRDefault="008A73CC" w:rsidP="000B190D">
            <w:pPr>
              <w:spacing w:line="276" w:lineRule="auto"/>
              <w:jc w:val="both"/>
              <w:rPr>
                <w:sz w:val="22"/>
                <w:szCs w:val="22"/>
              </w:rPr>
            </w:pPr>
            <w:r w:rsidRPr="008A73CC">
              <w:rPr>
                <w:sz w:val="22"/>
                <w:szCs w:val="22"/>
              </w:rPr>
              <w:t>concentrate for solution for infusion</w:t>
            </w:r>
          </w:p>
        </w:tc>
        <w:tc>
          <w:tcPr>
            <w:tcW w:w="1765" w:type="pct"/>
            <w:vAlign w:val="bottom"/>
          </w:tcPr>
          <w:p w14:paraId="4086BFE1" w14:textId="77777777" w:rsidR="008A73CC" w:rsidRPr="008A73CC" w:rsidRDefault="008A73CC" w:rsidP="000B190D">
            <w:pPr>
              <w:spacing w:line="276" w:lineRule="auto"/>
              <w:rPr>
                <w:sz w:val="22"/>
                <w:szCs w:val="22"/>
              </w:rPr>
            </w:pPr>
            <w:r w:rsidRPr="008A73CC">
              <w:rPr>
                <w:sz w:val="22"/>
                <w:szCs w:val="22"/>
              </w:rPr>
              <w:t>concentrate for inf</w:t>
            </w:r>
          </w:p>
        </w:tc>
      </w:tr>
      <w:tr w:rsidR="008A73CC" w:rsidRPr="008A73CC" w14:paraId="396C1662" w14:textId="77777777" w:rsidTr="00472484">
        <w:trPr>
          <w:trHeight w:val="255"/>
          <w:tblHeader/>
        </w:trPr>
        <w:tc>
          <w:tcPr>
            <w:tcW w:w="3235" w:type="pct"/>
            <w:vAlign w:val="bottom"/>
          </w:tcPr>
          <w:p w14:paraId="0C5F6C8D" w14:textId="77777777" w:rsidR="008A73CC" w:rsidRPr="008A73CC" w:rsidRDefault="008A73CC" w:rsidP="000B190D">
            <w:pPr>
              <w:spacing w:line="276" w:lineRule="auto"/>
              <w:jc w:val="both"/>
              <w:rPr>
                <w:sz w:val="22"/>
                <w:szCs w:val="22"/>
              </w:rPr>
            </w:pPr>
            <w:r w:rsidRPr="008A73CC">
              <w:rPr>
                <w:sz w:val="22"/>
                <w:szCs w:val="22"/>
              </w:rPr>
              <w:t>concentrate for solution for injection</w:t>
            </w:r>
          </w:p>
        </w:tc>
        <w:tc>
          <w:tcPr>
            <w:tcW w:w="1765" w:type="pct"/>
            <w:vAlign w:val="bottom"/>
          </w:tcPr>
          <w:p w14:paraId="43D40FB9" w14:textId="77777777" w:rsidR="008A73CC" w:rsidRPr="008A73CC" w:rsidRDefault="008A73CC" w:rsidP="000B190D">
            <w:pPr>
              <w:spacing w:line="276" w:lineRule="auto"/>
              <w:rPr>
                <w:sz w:val="22"/>
                <w:szCs w:val="22"/>
              </w:rPr>
            </w:pPr>
            <w:r w:rsidRPr="008A73CC">
              <w:rPr>
                <w:sz w:val="22"/>
                <w:szCs w:val="22"/>
              </w:rPr>
              <w:t>concentrate for inj</w:t>
            </w:r>
          </w:p>
        </w:tc>
      </w:tr>
      <w:tr w:rsidR="008A73CC" w:rsidRPr="008A73CC" w14:paraId="34E3060A" w14:textId="77777777" w:rsidTr="00472484">
        <w:trPr>
          <w:trHeight w:val="255"/>
          <w:tblHeader/>
        </w:trPr>
        <w:tc>
          <w:tcPr>
            <w:tcW w:w="3235" w:type="pct"/>
            <w:vAlign w:val="bottom"/>
          </w:tcPr>
          <w:p w14:paraId="02A36FD8" w14:textId="77777777" w:rsidR="008A73CC" w:rsidRPr="008A73CC" w:rsidRDefault="008A73CC" w:rsidP="000B190D">
            <w:pPr>
              <w:spacing w:line="276" w:lineRule="auto"/>
              <w:jc w:val="both"/>
              <w:rPr>
                <w:sz w:val="22"/>
                <w:szCs w:val="22"/>
              </w:rPr>
            </w:pPr>
            <w:r w:rsidRPr="008A73CC">
              <w:rPr>
                <w:sz w:val="22"/>
                <w:szCs w:val="22"/>
              </w:rPr>
              <w:t>concentrate for suspension for infusion</w:t>
            </w:r>
          </w:p>
        </w:tc>
        <w:tc>
          <w:tcPr>
            <w:tcW w:w="1765" w:type="pct"/>
            <w:vAlign w:val="bottom"/>
          </w:tcPr>
          <w:p w14:paraId="53065476" w14:textId="77777777" w:rsidR="008A73CC" w:rsidRPr="008A73CC" w:rsidRDefault="008A73CC" w:rsidP="000B190D">
            <w:pPr>
              <w:spacing w:line="276" w:lineRule="auto"/>
              <w:rPr>
                <w:sz w:val="22"/>
                <w:szCs w:val="22"/>
              </w:rPr>
            </w:pPr>
            <w:r w:rsidRPr="008A73CC">
              <w:rPr>
                <w:sz w:val="22"/>
                <w:szCs w:val="22"/>
              </w:rPr>
              <w:t>concentrate for inf</w:t>
            </w:r>
          </w:p>
        </w:tc>
      </w:tr>
      <w:tr w:rsidR="008A73CC" w:rsidRPr="008A73CC" w14:paraId="4EA1FD86" w14:textId="77777777" w:rsidTr="00472484">
        <w:trPr>
          <w:trHeight w:val="255"/>
          <w:tblHeader/>
        </w:trPr>
        <w:tc>
          <w:tcPr>
            <w:tcW w:w="3235" w:type="pct"/>
            <w:vAlign w:val="bottom"/>
          </w:tcPr>
          <w:p w14:paraId="046B8FF1" w14:textId="77777777" w:rsidR="008A73CC" w:rsidRPr="008A73CC" w:rsidRDefault="008A73CC" w:rsidP="000B190D">
            <w:pPr>
              <w:spacing w:line="276" w:lineRule="auto"/>
              <w:rPr>
                <w:sz w:val="22"/>
                <w:szCs w:val="22"/>
              </w:rPr>
            </w:pPr>
            <w:r w:rsidRPr="008A73CC">
              <w:rPr>
                <w:sz w:val="22"/>
                <w:szCs w:val="22"/>
              </w:rPr>
              <w:t>conjugated, conjugate</w:t>
            </w:r>
          </w:p>
        </w:tc>
        <w:tc>
          <w:tcPr>
            <w:tcW w:w="1765" w:type="pct"/>
            <w:vAlign w:val="bottom"/>
          </w:tcPr>
          <w:p w14:paraId="2D7DD004" w14:textId="77777777" w:rsidR="008A73CC" w:rsidRPr="008A73CC" w:rsidRDefault="008A73CC" w:rsidP="000B190D">
            <w:pPr>
              <w:spacing w:line="276" w:lineRule="auto"/>
              <w:rPr>
                <w:sz w:val="22"/>
                <w:szCs w:val="22"/>
              </w:rPr>
            </w:pPr>
            <w:r w:rsidRPr="008A73CC">
              <w:rPr>
                <w:sz w:val="22"/>
                <w:szCs w:val="22"/>
              </w:rPr>
              <w:t>conj</w:t>
            </w:r>
          </w:p>
        </w:tc>
      </w:tr>
      <w:tr w:rsidR="008A73CC" w:rsidRPr="008A73CC" w14:paraId="2EC6C474" w14:textId="77777777" w:rsidTr="00472484">
        <w:trPr>
          <w:trHeight w:val="255"/>
          <w:tblHeader/>
        </w:trPr>
        <w:tc>
          <w:tcPr>
            <w:tcW w:w="3235" w:type="pct"/>
            <w:vAlign w:val="bottom"/>
          </w:tcPr>
          <w:p w14:paraId="3787CFE0" w14:textId="77777777" w:rsidR="008A73CC" w:rsidRPr="008A73CC" w:rsidRDefault="008A73CC" w:rsidP="000B190D">
            <w:pPr>
              <w:spacing w:line="276" w:lineRule="auto"/>
              <w:rPr>
                <w:sz w:val="22"/>
                <w:szCs w:val="22"/>
              </w:rPr>
            </w:pPr>
            <w:r w:rsidRPr="008A73CC">
              <w:rPr>
                <w:sz w:val="22"/>
                <w:szCs w:val="22"/>
              </w:rPr>
              <w:t>country name</w:t>
            </w:r>
          </w:p>
        </w:tc>
        <w:tc>
          <w:tcPr>
            <w:tcW w:w="1765" w:type="pct"/>
            <w:vAlign w:val="bottom"/>
          </w:tcPr>
          <w:p w14:paraId="703EA82D" w14:textId="77777777" w:rsidR="008A73CC" w:rsidRPr="008A73CC" w:rsidRDefault="008A73CC" w:rsidP="000B190D">
            <w:pPr>
              <w:spacing w:line="276" w:lineRule="auto"/>
              <w:rPr>
                <w:sz w:val="22"/>
                <w:szCs w:val="22"/>
              </w:rPr>
            </w:pPr>
            <w:r w:rsidRPr="008A73CC">
              <w:rPr>
                <w:sz w:val="22"/>
                <w:szCs w:val="22"/>
              </w:rPr>
              <w:t>use ISO 3166 code</w:t>
            </w:r>
          </w:p>
        </w:tc>
      </w:tr>
      <w:tr w:rsidR="008A73CC" w:rsidRPr="008A73CC" w14:paraId="5F51E891" w14:textId="77777777" w:rsidTr="00472484">
        <w:trPr>
          <w:trHeight w:val="255"/>
          <w:tblHeader/>
        </w:trPr>
        <w:tc>
          <w:tcPr>
            <w:tcW w:w="3235" w:type="pct"/>
            <w:vAlign w:val="bottom"/>
          </w:tcPr>
          <w:p w14:paraId="1A6B6498" w14:textId="77777777" w:rsidR="008A73CC" w:rsidRPr="008A73CC" w:rsidRDefault="00F33138" w:rsidP="000B190D">
            <w:pPr>
              <w:spacing w:line="276" w:lineRule="auto"/>
              <w:rPr>
                <w:sz w:val="22"/>
                <w:szCs w:val="22"/>
              </w:rPr>
            </w:pPr>
            <w:r>
              <w:rPr>
                <w:sz w:val="22"/>
                <w:szCs w:val="22"/>
              </w:rPr>
              <w:t>c</w:t>
            </w:r>
            <w:r w:rsidR="008A73CC" w:rsidRPr="008A73CC">
              <w:rPr>
                <w:sz w:val="22"/>
                <w:szCs w:val="22"/>
              </w:rPr>
              <w:t>ream</w:t>
            </w:r>
          </w:p>
        </w:tc>
        <w:tc>
          <w:tcPr>
            <w:tcW w:w="1765" w:type="pct"/>
            <w:vAlign w:val="bottom"/>
          </w:tcPr>
          <w:p w14:paraId="24FED584" w14:textId="77777777" w:rsidR="008A73CC" w:rsidRPr="008A73CC" w:rsidRDefault="008A73CC" w:rsidP="000B190D">
            <w:pPr>
              <w:spacing w:line="276" w:lineRule="auto"/>
              <w:rPr>
                <w:sz w:val="22"/>
                <w:szCs w:val="22"/>
              </w:rPr>
            </w:pPr>
            <w:r w:rsidRPr="008A73CC">
              <w:rPr>
                <w:sz w:val="22"/>
                <w:szCs w:val="22"/>
              </w:rPr>
              <w:t>crm</w:t>
            </w:r>
          </w:p>
        </w:tc>
      </w:tr>
      <w:tr w:rsidR="008A73CC" w:rsidRPr="008A73CC" w14:paraId="13F13A9A" w14:textId="77777777" w:rsidTr="00472484">
        <w:trPr>
          <w:trHeight w:val="255"/>
          <w:tblHeader/>
        </w:trPr>
        <w:tc>
          <w:tcPr>
            <w:tcW w:w="3235" w:type="pct"/>
            <w:vAlign w:val="bottom"/>
          </w:tcPr>
          <w:p w14:paraId="6453E4AE" w14:textId="77777777" w:rsidR="008A73CC" w:rsidRPr="008A73CC" w:rsidRDefault="008A73CC" w:rsidP="000B190D">
            <w:pPr>
              <w:spacing w:line="276" w:lineRule="auto"/>
              <w:rPr>
                <w:sz w:val="22"/>
                <w:szCs w:val="22"/>
              </w:rPr>
            </w:pPr>
            <w:r w:rsidRPr="008A73CC">
              <w:rPr>
                <w:sz w:val="22"/>
                <w:szCs w:val="22"/>
              </w:rPr>
              <w:t xml:space="preserve">crystalline </w:t>
            </w:r>
          </w:p>
        </w:tc>
        <w:tc>
          <w:tcPr>
            <w:tcW w:w="1765" w:type="pct"/>
            <w:vAlign w:val="bottom"/>
          </w:tcPr>
          <w:p w14:paraId="0178D788" w14:textId="77777777" w:rsidR="008A73CC" w:rsidRPr="008A73CC" w:rsidRDefault="008A73CC" w:rsidP="000B190D">
            <w:pPr>
              <w:spacing w:line="276" w:lineRule="auto"/>
              <w:rPr>
                <w:sz w:val="22"/>
                <w:szCs w:val="22"/>
              </w:rPr>
            </w:pPr>
            <w:r w:rsidRPr="008A73CC">
              <w:rPr>
                <w:sz w:val="22"/>
                <w:szCs w:val="22"/>
              </w:rPr>
              <w:t xml:space="preserve">cryst  </w:t>
            </w:r>
          </w:p>
        </w:tc>
      </w:tr>
      <w:tr w:rsidR="008A73CC" w:rsidRPr="008A73CC" w14:paraId="0FEBC429" w14:textId="77777777" w:rsidTr="00472484">
        <w:trPr>
          <w:trHeight w:val="255"/>
          <w:tblHeader/>
        </w:trPr>
        <w:tc>
          <w:tcPr>
            <w:tcW w:w="3235" w:type="pct"/>
            <w:vAlign w:val="bottom"/>
          </w:tcPr>
          <w:p w14:paraId="2861D048" w14:textId="77777777" w:rsidR="008A73CC" w:rsidRPr="008A73CC" w:rsidRDefault="008A73CC" w:rsidP="000B190D">
            <w:pPr>
              <w:spacing w:line="276" w:lineRule="auto"/>
              <w:rPr>
                <w:sz w:val="22"/>
                <w:szCs w:val="22"/>
              </w:rPr>
            </w:pPr>
            <w:r w:rsidRPr="008A73CC">
              <w:rPr>
                <w:sz w:val="22"/>
                <w:szCs w:val="22"/>
              </w:rPr>
              <w:lastRenderedPageBreak/>
              <w:t>device(s)</w:t>
            </w:r>
          </w:p>
        </w:tc>
        <w:tc>
          <w:tcPr>
            <w:tcW w:w="1765" w:type="pct"/>
            <w:vAlign w:val="bottom"/>
          </w:tcPr>
          <w:p w14:paraId="4B80312F" w14:textId="77777777" w:rsidR="008A73CC" w:rsidRPr="008A73CC" w:rsidRDefault="008A73CC" w:rsidP="000B190D">
            <w:pPr>
              <w:spacing w:line="276" w:lineRule="auto"/>
              <w:rPr>
                <w:sz w:val="22"/>
                <w:szCs w:val="22"/>
              </w:rPr>
            </w:pPr>
            <w:r w:rsidRPr="008A73CC">
              <w:rPr>
                <w:sz w:val="22"/>
                <w:szCs w:val="22"/>
              </w:rPr>
              <w:t>dev</w:t>
            </w:r>
          </w:p>
        </w:tc>
      </w:tr>
      <w:tr w:rsidR="008A73CC" w:rsidRPr="008A73CC" w14:paraId="7EDE037C" w14:textId="77777777" w:rsidTr="00472484">
        <w:trPr>
          <w:trHeight w:val="255"/>
          <w:tblHeader/>
        </w:trPr>
        <w:tc>
          <w:tcPr>
            <w:tcW w:w="3235" w:type="pct"/>
            <w:vAlign w:val="bottom"/>
          </w:tcPr>
          <w:p w14:paraId="62D12039"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iluent</w:t>
            </w:r>
          </w:p>
        </w:tc>
        <w:tc>
          <w:tcPr>
            <w:tcW w:w="1765" w:type="pct"/>
            <w:vAlign w:val="bottom"/>
          </w:tcPr>
          <w:p w14:paraId="0BCE27EA" w14:textId="77777777" w:rsidR="008A73CC" w:rsidRPr="008A73CC" w:rsidRDefault="008A73CC" w:rsidP="000B190D">
            <w:pPr>
              <w:spacing w:line="276" w:lineRule="auto"/>
              <w:rPr>
                <w:sz w:val="22"/>
                <w:szCs w:val="22"/>
              </w:rPr>
            </w:pPr>
            <w:r w:rsidRPr="008A73CC">
              <w:rPr>
                <w:sz w:val="22"/>
                <w:szCs w:val="22"/>
              </w:rPr>
              <w:t>dil</w:t>
            </w:r>
          </w:p>
        </w:tc>
      </w:tr>
      <w:tr w:rsidR="008A73CC" w:rsidRPr="008A73CC" w14:paraId="576A4F08" w14:textId="77777777" w:rsidTr="00472484">
        <w:trPr>
          <w:trHeight w:val="255"/>
          <w:tblHeader/>
        </w:trPr>
        <w:tc>
          <w:tcPr>
            <w:tcW w:w="3235" w:type="pct"/>
            <w:vAlign w:val="bottom"/>
          </w:tcPr>
          <w:p w14:paraId="2638B731" w14:textId="77777777" w:rsidR="008A73CC" w:rsidRPr="008A73CC" w:rsidRDefault="008A73CC" w:rsidP="000B190D">
            <w:pPr>
              <w:spacing w:line="276" w:lineRule="auto"/>
              <w:rPr>
                <w:sz w:val="22"/>
                <w:szCs w:val="22"/>
              </w:rPr>
            </w:pPr>
            <w:r w:rsidRPr="008A73CC">
              <w:rPr>
                <w:sz w:val="22"/>
                <w:szCs w:val="22"/>
              </w:rPr>
              <w:t>Diphtheria (adsorbed), Tetanus and (whole-cell) Pertussis</w:t>
            </w:r>
          </w:p>
        </w:tc>
        <w:tc>
          <w:tcPr>
            <w:tcW w:w="1765" w:type="pct"/>
            <w:vAlign w:val="bottom"/>
          </w:tcPr>
          <w:p w14:paraId="68D8921D" w14:textId="77777777" w:rsidR="008A73CC" w:rsidRPr="008A73CC" w:rsidRDefault="008A73CC" w:rsidP="000B190D">
            <w:pPr>
              <w:spacing w:line="276" w:lineRule="auto"/>
              <w:rPr>
                <w:sz w:val="22"/>
                <w:szCs w:val="22"/>
              </w:rPr>
            </w:pPr>
            <w:r w:rsidRPr="008A73CC">
              <w:rPr>
                <w:sz w:val="22"/>
                <w:szCs w:val="22"/>
              </w:rPr>
              <w:t>DTwP</w:t>
            </w:r>
          </w:p>
        </w:tc>
      </w:tr>
      <w:tr w:rsidR="008A73CC" w:rsidRPr="008A73CC" w14:paraId="02C56BF8" w14:textId="77777777" w:rsidTr="00472484">
        <w:trPr>
          <w:trHeight w:val="510"/>
          <w:tblHeader/>
        </w:trPr>
        <w:tc>
          <w:tcPr>
            <w:tcW w:w="3235" w:type="pct"/>
            <w:vAlign w:val="bottom"/>
          </w:tcPr>
          <w:p w14:paraId="2466C059" w14:textId="77777777" w:rsidR="008A73CC" w:rsidRPr="008A73CC" w:rsidRDefault="008A73CC" w:rsidP="000B190D">
            <w:pPr>
              <w:spacing w:line="276" w:lineRule="auto"/>
              <w:rPr>
                <w:sz w:val="22"/>
                <w:szCs w:val="22"/>
              </w:rPr>
            </w:pPr>
            <w:r w:rsidRPr="008A73CC">
              <w:rPr>
                <w:sz w:val="22"/>
                <w:szCs w:val="22"/>
              </w:rPr>
              <w:t xml:space="preserve">Diphtheria (adsorbed), Tetanus and Pertussis (acellular component) </w:t>
            </w:r>
          </w:p>
        </w:tc>
        <w:tc>
          <w:tcPr>
            <w:tcW w:w="1765" w:type="pct"/>
            <w:vAlign w:val="bottom"/>
          </w:tcPr>
          <w:p w14:paraId="14EDD307" w14:textId="77777777" w:rsidR="008A73CC" w:rsidRPr="008A73CC" w:rsidRDefault="008A73CC" w:rsidP="000B190D">
            <w:pPr>
              <w:spacing w:line="276" w:lineRule="auto"/>
              <w:rPr>
                <w:sz w:val="22"/>
                <w:szCs w:val="22"/>
              </w:rPr>
            </w:pPr>
            <w:r w:rsidRPr="008A73CC">
              <w:rPr>
                <w:sz w:val="22"/>
                <w:szCs w:val="22"/>
              </w:rPr>
              <w:t>DTaP</w:t>
            </w:r>
          </w:p>
        </w:tc>
      </w:tr>
      <w:tr w:rsidR="008A73CC" w:rsidRPr="008A73CC" w14:paraId="1B4FEB16" w14:textId="77777777" w:rsidTr="00472484">
        <w:trPr>
          <w:trHeight w:val="255"/>
          <w:tblHeader/>
        </w:trPr>
        <w:tc>
          <w:tcPr>
            <w:tcW w:w="3235" w:type="pct"/>
            <w:vAlign w:val="bottom"/>
          </w:tcPr>
          <w:p w14:paraId="6ACBB3F3" w14:textId="77777777" w:rsidR="008A73CC" w:rsidRPr="008A73CC" w:rsidRDefault="008A73CC" w:rsidP="000B190D">
            <w:pPr>
              <w:spacing w:line="276" w:lineRule="auto"/>
              <w:rPr>
                <w:sz w:val="22"/>
                <w:szCs w:val="22"/>
              </w:rPr>
            </w:pPr>
            <w:r w:rsidRPr="008A73CC">
              <w:rPr>
                <w:sz w:val="22"/>
                <w:szCs w:val="22"/>
              </w:rPr>
              <w:t>Diphtheria / Tetanus (adsorbed) vaccine</w:t>
            </w:r>
          </w:p>
        </w:tc>
        <w:tc>
          <w:tcPr>
            <w:tcW w:w="1765" w:type="pct"/>
            <w:vAlign w:val="bottom"/>
          </w:tcPr>
          <w:p w14:paraId="23C36D96" w14:textId="77777777" w:rsidR="008A73CC" w:rsidRPr="008A73CC" w:rsidRDefault="008A73CC" w:rsidP="000B190D">
            <w:pPr>
              <w:spacing w:line="276" w:lineRule="auto"/>
              <w:rPr>
                <w:sz w:val="22"/>
                <w:szCs w:val="22"/>
              </w:rPr>
            </w:pPr>
            <w:r w:rsidRPr="008A73CC">
              <w:rPr>
                <w:sz w:val="22"/>
                <w:szCs w:val="22"/>
              </w:rPr>
              <w:t>DT/Vac/Ads(Child)</w:t>
            </w:r>
          </w:p>
        </w:tc>
      </w:tr>
      <w:tr w:rsidR="008A73CC" w:rsidRPr="008A73CC" w14:paraId="0644E02E" w14:textId="77777777" w:rsidTr="00472484">
        <w:trPr>
          <w:trHeight w:val="510"/>
          <w:tblHeader/>
        </w:trPr>
        <w:tc>
          <w:tcPr>
            <w:tcW w:w="3235" w:type="pct"/>
            <w:vAlign w:val="bottom"/>
          </w:tcPr>
          <w:p w14:paraId="63FA6B6E" w14:textId="77777777" w:rsidR="008A73CC" w:rsidRPr="008A73CC" w:rsidRDefault="008A73CC" w:rsidP="000B190D">
            <w:pPr>
              <w:spacing w:line="276" w:lineRule="auto"/>
              <w:rPr>
                <w:sz w:val="22"/>
                <w:szCs w:val="22"/>
              </w:rPr>
            </w:pPr>
            <w:r w:rsidRPr="008A73CC">
              <w:rPr>
                <w:sz w:val="22"/>
                <w:szCs w:val="22"/>
              </w:rPr>
              <w:t>Diphtheria / Tetanus (adsorbed) vaccine for adults and adolescents</w:t>
            </w:r>
          </w:p>
        </w:tc>
        <w:tc>
          <w:tcPr>
            <w:tcW w:w="1765" w:type="pct"/>
            <w:vAlign w:val="bottom"/>
          </w:tcPr>
          <w:p w14:paraId="18F83CE5" w14:textId="77777777" w:rsidR="008A73CC" w:rsidRPr="008A73CC" w:rsidRDefault="008A73CC" w:rsidP="000B190D">
            <w:pPr>
              <w:spacing w:line="276" w:lineRule="auto"/>
              <w:rPr>
                <w:sz w:val="22"/>
                <w:szCs w:val="22"/>
              </w:rPr>
            </w:pPr>
            <w:r w:rsidRPr="008A73CC">
              <w:rPr>
                <w:sz w:val="22"/>
                <w:szCs w:val="22"/>
              </w:rPr>
              <w:t>DT/Vac/Ads(Adult)</w:t>
            </w:r>
          </w:p>
        </w:tc>
      </w:tr>
      <w:tr w:rsidR="008A73CC" w:rsidRPr="008A73CC" w14:paraId="6430C0E9" w14:textId="77777777" w:rsidTr="00472484">
        <w:trPr>
          <w:trHeight w:val="510"/>
          <w:tblHeader/>
        </w:trPr>
        <w:tc>
          <w:tcPr>
            <w:tcW w:w="3235" w:type="pct"/>
            <w:vAlign w:val="bottom"/>
          </w:tcPr>
          <w:p w14:paraId="1B590706" w14:textId="77777777" w:rsidR="008A73CC" w:rsidRPr="008A73CC" w:rsidRDefault="008A73CC" w:rsidP="000B190D">
            <w:pPr>
              <w:spacing w:line="276" w:lineRule="auto"/>
              <w:rPr>
                <w:sz w:val="22"/>
                <w:szCs w:val="22"/>
              </w:rPr>
            </w:pPr>
            <w:r w:rsidRPr="008A73CC">
              <w:rPr>
                <w:sz w:val="22"/>
                <w:szCs w:val="22"/>
              </w:rPr>
              <w:t>Diphtheria (low dose) / Tetanus / Pertussis (acellular component) / Poliomyelitis (inactivated) vaccine (adsorbed)</w:t>
            </w:r>
          </w:p>
        </w:tc>
        <w:tc>
          <w:tcPr>
            <w:tcW w:w="1765" w:type="pct"/>
            <w:vAlign w:val="bottom"/>
          </w:tcPr>
          <w:p w14:paraId="416F4181" w14:textId="77777777" w:rsidR="008A73CC" w:rsidRPr="008A73CC" w:rsidRDefault="008A73CC" w:rsidP="000B190D">
            <w:pPr>
              <w:spacing w:line="276" w:lineRule="auto"/>
              <w:rPr>
                <w:sz w:val="22"/>
                <w:szCs w:val="22"/>
              </w:rPr>
            </w:pPr>
            <w:r w:rsidRPr="008A73CC">
              <w:rPr>
                <w:sz w:val="22"/>
                <w:szCs w:val="22"/>
              </w:rPr>
              <w:t>dTAP/IPV</w:t>
            </w:r>
          </w:p>
        </w:tc>
      </w:tr>
      <w:tr w:rsidR="008A73CC" w:rsidRPr="008A73CC" w14:paraId="64B4B8EA" w14:textId="77777777" w:rsidTr="00472484">
        <w:trPr>
          <w:trHeight w:val="510"/>
          <w:tblHeader/>
        </w:trPr>
        <w:tc>
          <w:tcPr>
            <w:tcW w:w="3235" w:type="pct"/>
            <w:vAlign w:val="bottom"/>
          </w:tcPr>
          <w:p w14:paraId="3D659CB0" w14:textId="77777777" w:rsidR="008A73CC" w:rsidRPr="008A73CC" w:rsidRDefault="008A73CC" w:rsidP="000B190D">
            <w:pPr>
              <w:spacing w:line="276" w:lineRule="auto"/>
              <w:rPr>
                <w:sz w:val="22"/>
                <w:szCs w:val="22"/>
              </w:rPr>
            </w:pPr>
            <w:r w:rsidRPr="008A73CC">
              <w:rPr>
                <w:sz w:val="22"/>
                <w:szCs w:val="22"/>
              </w:rPr>
              <w:t>Diphtheria / Tetanus / Pertussis (acellular component) / Poliomyelitis (inactivated) vaccine (adsorbed)</w:t>
            </w:r>
          </w:p>
        </w:tc>
        <w:tc>
          <w:tcPr>
            <w:tcW w:w="1765" w:type="pct"/>
            <w:vAlign w:val="bottom"/>
          </w:tcPr>
          <w:p w14:paraId="7E38D0F1" w14:textId="77777777" w:rsidR="008A73CC" w:rsidRPr="008A73CC" w:rsidRDefault="00037CF5" w:rsidP="000B190D">
            <w:pPr>
              <w:spacing w:line="276" w:lineRule="auto"/>
              <w:rPr>
                <w:sz w:val="22"/>
                <w:szCs w:val="22"/>
              </w:rPr>
            </w:pPr>
            <w:r>
              <w:rPr>
                <w:sz w:val="22"/>
                <w:szCs w:val="22"/>
              </w:rPr>
              <w:t>DTa</w:t>
            </w:r>
            <w:r w:rsidR="008A73CC" w:rsidRPr="008A73CC">
              <w:rPr>
                <w:sz w:val="22"/>
                <w:szCs w:val="22"/>
              </w:rPr>
              <w:t>P/IPV</w:t>
            </w:r>
          </w:p>
        </w:tc>
      </w:tr>
      <w:tr w:rsidR="008A73CC" w:rsidRPr="008A73CC" w14:paraId="22F11695" w14:textId="77777777" w:rsidTr="00472484">
        <w:trPr>
          <w:trHeight w:val="255"/>
          <w:tblHeader/>
        </w:trPr>
        <w:tc>
          <w:tcPr>
            <w:tcW w:w="3235" w:type="pct"/>
            <w:vAlign w:val="bottom"/>
          </w:tcPr>
          <w:p w14:paraId="0426E385"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ipropionate</w:t>
            </w:r>
          </w:p>
        </w:tc>
        <w:tc>
          <w:tcPr>
            <w:tcW w:w="1765" w:type="pct"/>
            <w:vAlign w:val="bottom"/>
          </w:tcPr>
          <w:p w14:paraId="62F3181E" w14:textId="77777777" w:rsidR="008A73CC" w:rsidRPr="008A73CC" w:rsidRDefault="008A73CC" w:rsidP="000B190D">
            <w:pPr>
              <w:spacing w:line="276" w:lineRule="auto"/>
              <w:rPr>
                <w:sz w:val="22"/>
                <w:szCs w:val="22"/>
              </w:rPr>
            </w:pPr>
            <w:r w:rsidRPr="008A73CC">
              <w:rPr>
                <w:sz w:val="22"/>
                <w:szCs w:val="22"/>
              </w:rPr>
              <w:t>diprop</w:t>
            </w:r>
          </w:p>
        </w:tc>
      </w:tr>
      <w:tr w:rsidR="008A73CC" w:rsidRPr="008A73CC" w14:paraId="02FDA71D" w14:textId="77777777" w:rsidTr="00472484">
        <w:trPr>
          <w:trHeight w:val="255"/>
          <w:tblHeader/>
        </w:trPr>
        <w:tc>
          <w:tcPr>
            <w:tcW w:w="3235" w:type="pct"/>
            <w:vAlign w:val="bottom"/>
          </w:tcPr>
          <w:p w14:paraId="15FC2A3F"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isodium</w:t>
            </w:r>
          </w:p>
        </w:tc>
        <w:tc>
          <w:tcPr>
            <w:tcW w:w="1765" w:type="pct"/>
            <w:vAlign w:val="bottom"/>
          </w:tcPr>
          <w:p w14:paraId="05ED7DBE" w14:textId="77777777" w:rsidR="008A73CC" w:rsidRPr="008A73CC" w:rsidRDefault="008A73CC" w:rsidP="000B190D">
            <w:pPr>
              <w:spacing w:line="276" w:lineRule="auto"/>
              <w:rPr>
                <w:sz w:val="22"/>
                <w:szCs w:val="22"/>
              </w:rPr>
            </w:pPr>
            <w:r w:rsidRPr="008A73CC">
              <w:rPr>
                <w:sz w:val="22"/>
                <w:szCs w:val="22"/>
              </w:rPr>
              <w:t>disod</w:t>
            </w:r>
          </w:p>
        </w:tc>
      </w:tr>
      <w:tr w:rsidR="008A73CC" w:rsidRPr="008A73CC" w14:paraId="417ADDC1" w14:textId="77777777" w:rsidTr="00472484">
        <w:trPr>
          <w:trHeight w:val="255"/>
          <w:tblHeader/>
        </w:trPr>
        <w:tc>
          <w:tcPr>
            <w:tcW w:w="3235" w:type="pct"/>
            <w:vAlign w:val="bottom"/>
          </w:tcPr>
          <w:p w14:paraId="5800A2C7"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isposable</w:t>
            </w:r>
          </w:p>
        </w:tc>
        <w:tc>
          <w:tcPr>
            <w:tcW w:w="1765" w:type="pct"/>
            <w:vAlign w:val="bottom"/>
          </w:tcPr>
          <w:p w14:paraId="2B71A2AF" w14:textId="77777777" w:rsidR="008A73CC" w:rsidRPr="008A73CC" w:rsidRDefault="008A73CC" w:rsidP="000B190D">
            <w:pPr>
              <w:spacing w:line="276" w:lineRule="auto"/>
              <w:rPr>
                <w:sz w:val="22"/>
                <w:szCs w:val="22"/>
              </w:rPr>
            </w:pPr>
            <w:r w:rsidRPr="008A73CC">
              <w:rPr>
                <w:sz w:val="22"/>
                <w:szCs w:val="22"/>
              </w:rPr>
              <w:t>dispos</w:t>
            </w:r>
          </w:p>
        </w:tc>
      </w:tr>
      <w:tr w:rsidR="008A73CC" w:rsidRPr="008A73CC" w14:paraId="1C1F344B" w14:textId="77777777" w:rsidTr="00472484">
        <w:trPr>
          <w:trHeight w:val="255"/>
          <w:tblHeader/>
        </w:trPr>
        <w:tc>
          <w:tcPr>
            <w:tcW w:w="3235" w:type="pct"/>
            <w:vAlign w:val="bottom"/>
          </w:tcPr>
          <w:p w14:paraId="219A0836" w14:textId="77777777" w:rsidR="008A73CC" w:rsidRPr="008A73CC" w:rsidRDefault="00F33138" w:rsidP="000B190D">
            <w:pPr>
              <w:spacing w:line="276" w:lineRule="auto"/>
              <w:rPr>
                <w:sz w:val="22"/>
                <w:szCs w:val="22"/>
              </w:rPr>
            </w:pPr>
            <w:r>
              <w:rPr>
                <w:sz w:val="22"/>
                <w:szCs w:val="22"/>
              </w:rPr>
              <w:t>d</w:t>
            </w:r>
            <w:r w:rsidR="008A73CC" w:rsidRPr="008A73CC">
              <w:rPr>
                <w:sz w:val="22"/>
                <w:szCs w:val="22"/>
              </w:rPr>
              <w:t>rops</w:t>
            </w:r>
          </w:p>
        </w:tc>
        <w:tc>
          <w:tcPr>
            <w:tcW w:w="1765" w:type="pct"/>
            <w:vAlign w:val="bottom"/>
          </w:tcPr>
          <w:p w14:paraId="2D39C3F4" w14:textId="77777777" w:rsidR="008A73CC" w:rsidRPr="008A73CC" w:rsidRDefault="008A73CC" w:rsidP="000B190D">
            <w:pPr>
              <w:spacing w:line="276" w:lineRule="auto"/>
              <w:rPr>
                <w:sz w:val="22"/>
                <w:szCs w:val="22"/>
              </w:rPr>
            </w:pPr>
            <w:r w:rsidRPr="008A73CC">
              <w:rPr>
                <w:sz w:val="22"/>
                <w:szCs w:val="22"/>
              </w:rPr>
              <w:t>dps</w:t>
            </w:r>
          </w:p>
        </w:tc>
      </w:tr>
      <w:tr w:rsidR="008A73CC" w:rsidRPr="008A73CC" w14:paraId="45DB7764" w14:textId="77777777" w:rsidTr="00472484">
        <w:trPr>
          <w:trHeight w:val="255"/>
          <w:tblHeader/>
        </w:trPr>
        <w:tc>
          <w:tcPr>
            <w:tcW w:w="3235" w:type="pct"/>
            <w:vAlign w:val="bottom"/>
          </w:tcPr>
          <w:p w14:paraId="7425F41D" w14:textId="77777777" w:rsidR="008A73CC" w:rsidRPr="008A73CC" w:rsidRDefault="008A73CC" w:rsidP="000B190D">
            <w:pPr>
              <w:spacing w:line="276" w:lineRule="auto"/>
              <w:rPr>
                <w:sz w:val="22"/>
                <w:szCs w:val="22"/>
              </w:rPr>
            </w:pPr>
            <w:r w:rsidRPr="008A73CC">
              <w:rPr>
                <w:sz w:val="22"/>
                <w:szCs w:val="22"/>
              </w:rPr>
              <w:t xml:space="preserve">effervescent </w:t>
            </w:r>
          </w:p>
        </w:tc>
        <w:tc>
          <w:tcPr>
            <w:tcW w:w="1765" w:type="pct"/>
            <w:vAlign w:val="bottom"/>
          </w:tcPr>
          <w:p w14:paraId="6F12F8B0" w14:textId="77777777" w:rsidR="008A73CC" w:rsidRPr="008A73CC" w:rsidRDefault="008A73CC" w:rsidP="000B190D">
            <w:pPr>
              <w:spacing w:line="276" w:lineRule="auto"/>
              <w:rPr>
                <w:sz w:val="22"/>
                <w:szCs w:val="22"/>
              </w:rPr>
            </w:pPr>
            <w:r w:rsidRPr="008A73CC">
              <w:rPr>
                <w:sz w:val="22"/>
                <w:szCs w:val="22"/>
              </w:rPr>
              <w:t xml:space="preserve">efferv  </w:t>
            </w:r>
          </w:p>
        </w:tc>
      </w:tr>
      <w:tr w:rsidR="008A73CC" w:rsidRPr="008A73CC" w14:paraId="2C49FC2B" w14:textId="77777777" w:rsidTr="00472484">
        <w:trPr>
          <w:trHeight w:val="255"/>
          <w:tblHeader/>
        </w:trPr>
        <w:tc>
          <w:tcPr>
            <w:tcW w:w="3235" w:type="pct"/>
            <w:vAlign w:val="bottom"/>
          </w:tcPr>
          <w:p w14:paraId="0F80101F"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icosapentaenoic</w:t>
            </w:r>
          </w:p>
        </w:tc>
        <w:tc>
          <w:tcPr>
            <w:tcW w:w="1765" w:type="pct"/>
            <w:vAlign w:val="bottom"/>
          </w:tcPr>
          <w:p w14:paraId="3EF7321B" w14:textId="77777777" w:rsidR="008A73CC" w:rsidRPr="008A73CC" w:rsidRDefault="008A73CC" w:rsidP="000B190D">
            <w:pPr>
              <w:spacing w:line="276" w:lineRule="auto"/>
              <w:rPr>
                <w:sz w:val="22"/>
                <w:szCs w:val="22"/>
              </w:rPr>
            </w:pPr>
            <w:r w:rsidRPr="008A73CC">
              <w:rPr>
                <w:sz w:val="22"/>
                <w:szCs w:val="22"/>
              </w:rPr>
              <w:t>eicosapent</w:t>
            </w:r>
          </w:p>
        </w:tc>
      </w:tr>
      <w:tr w:rsidR="008A73CC" w:rsidRPr="008A73CC" w14:paraId="6429C51F" w14:textId="77777777" w:rsidTr="00472484">
        <w:trPr>
          <w:trHeight w:val="255"/>
          <w:tblHeader/>
        </w:trPr>
        <w:tc>
          <w:tcPr>
            <w:tcW w:w="3235" w:type="pct"/>
            <w:vAlign w:val="bottom"/>
          </w:tcPr>
          <w:p w14:paraId="2D5BC69A"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mollient</w:t>
            </w:r>
          </w:p>
        </w:tc>
        <w:tc>
          <w:tcPr>
            <w:tcW w:w="1765" w:type="pct"/>
            <w:vAlign w:val="bottom"/>
          </w:tcPr>
          <w:p w14:paraId="34DED8A3" w14:textId="77777777" w:rsidR="008A73CC" w:rsidRPr="008A73CC" w:rsidRDefault="008A73CC" w:rsidP="000B190D">
            <w:pPr>
              <w:spacing w:line="276" w:lineRule="auto"/>
              <w:rPr>
                <w:sz w:val="22"/>
                <w:szCs w:val="22"/>
              </w:rPr>
            </w:pPr>
            <w:r w:rsidRPr="008A73CC">
              <w:rPr>
                <w:sz w:val="22"/>
                <w:szCs w:val="22"/>
              </w:rPr>
              <w:t>emol</w:t>
            </w:r>
          </w:p>
        </w:tc>
      </w:tr>
      <w:tr w:rsidR="008A73CC" w:rsidRPr="008A73CC" w14:paraId="13F0474D" w14:textId="77777777" w:rsidTr="00472484">
        <w:trPr>
          <w:trHeight w:val="255"/>
          <w:tblHeader/>
        </w:trPr>
        <w:tc>
          <w:tcPr>
            <w:tcW w:w="3235" w:type="pct"/>
            <w:vAlign w:val="bottom"/>
          </w:tcPr>
          <w:p w14:paraId="317C2349"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mulsion</w:t>
            </w:r>
          </w:p>
        </w:tc>
        <w:tc>
          <w:tcPr>
            <w:tcW w:w="1765" w:type="pct"/>
            <w:vAlign w:val="bottom"/>
          </w:tcPr>
          <w:p w14:paraId="02626604" w14:textId="77777777" w:rsidR="008A73CC" w:rsidRPr="008A73CC" w:rsidRDefault="008A73CC" w:rsidP="000B190D">
            <w:pPr>
              <w:spacing w:line="276" w:lineRule="auto"/>
              <w:rPr>
                <w:sz w:val="22"/>
                <w:szCs w:val="22"/>
              </w:rPr>
            </w:pPr>
            <w:r w:rsidRPr="008A73CC">
              <w:rPr>
                <w:sz w:val="22"/>
                <w:szCs w:val="22"/>
              </w:rPr>
              <w:t>emulsn</w:t>
            </w:r>
          </w:p>
        </w:tc>
      </w:tr>
      <w:tr w:rsidR="008A73CC" w:rsidRPr="008A73CC" w14:paraId="3E6B556C" w14:textId="77777777" w:rsidTr="00472484">
        <w:trPr>
          <w:trHeight w:val="255"/>
          <w:tblHeader/>
        </w:trPr>
        <w:tc>
          <w:tcPr>
            <w:tcW w:w="3235" w:type="pct"/>
            <w:vAlign w:val="bottom"/>
          </w:tcPr>
          <w:p w14:paraId="03EC1006" w14:textId="77777777" w:rsidR="008A73CC" w:rsidRPr="008A73CC" w:rsidRDefault="008A73CC" w:rsidP="000B190D">
            <w:pPr>
              <w:spacing w:line="276" w:lineRule="auto"/>
              <w:rPr>
                <w:sz w:val="22"/>
                <w:szCs w:val="22"/>
              </w:rPr>
            </w:pPr>
            <w:r w:rsidRPr="008A73CC">
              <w:rPr>
                <w:sz w:val="22"/>
                <w:szCs w:val="22"/>
              </w:rPr>
              <w:t xml:space="preserve">          emulsion for infusion</w:t>
            </w:r>
          </w:p>
        </w:tc>
        <w:tc>
          <w:tcPr>
            <w:tcW w:w="1765" w:type="pct"/>
            <w:vAlign w:val="bottom"/>
          </w:tcPr>
          <w:p w14:paraId="122F5F65"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978E74D" w14:textId="77777777" w:rsidTr="00472484">
        <w:trPr>
          <w:trHeight w:val="255"/>
          <w:tblHeader/>
        </w:trPr>
        <w:tc>
          <w:tcPr>
            <w:tcW w:w="3235" w:type="pct"/>
            <w:vAlign w:val="bottom"/>
          </w:tcPr>
          <w:p w14:paraId="36B8DEC3" w14:textId="77777777" w:rsidR="008A73CC" w:rsidRPr="008A73CC" w:rsidRDefault="008A73CC" w:rsidP="000B190D">
            <w:pPr>
              <w:spacing w:line="276" w:lineRule="auto"/>
              <w:rPr>
                <w:sz w:val="22"/>
                <w:szCs w:val="22"/>
              </w:rPr>
            </w:pPr>
            <w:r w:rsidRPr="008A73CC">
              <w:rPr>
                <w:sz w:val="22"/>
                <w:szCs w:val="22"/>
              </w:rPr>
              <w:t xml:space="preserve">          emulsion for injection</w:t>
            </w:r>
          </w:p>
        </w:tc>
        <w:tc>
          <w:tcPr>
            <w:tcW w:w="1765" w:type="pct"/>
            <w:vAlign w:val="bottom"/>
          </w:tcPr>
          <w:p w14:paraId="6D46A01A"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6697F980" w14:textId="77777777" w:rsidTr="00472484">
        <w:trPr>
          <w:trHeight w:val="255"/>
          <w:tblHeader/>
        </w:trPr>
        <w:tc>
          <w:tcPr>
            <w:tcW w:w="3235" w:type="pct"/>
            <w:vAlign w:val="bottom"/>
          </w:tcPr>
          <w:p w14:paraId="3E4E5781" w14:textId="77777777" w:rsidR="008A73CC" w:rsidRPr="008A73CC" w:rsidRDefault="008A73CC" w:rsidP="000B190D">
            <w:pPr>
              <w:spacing w:line="276" w:lineRule="auto"/>
              <w:rPr>
                <w:sz w:val="22"/>
                <w:szCs w:val="22"/>
              </w:rPr>
            </w:pPr>
            <w:r w:rsidRPr="008A73CC">
              <w:rPr>
                <w:sz w:val="22"/>
                <w:szCs w:val="22"/>
              </w:rPr>
              <w:t xml:space="preserve">          oral emulsion</w:t>
            </w:r>
          </w:p>
        </w:tc>
        <w:tc>
          <w:tcPr>
            <w:tcW w:w="1765" w:type="pct"/>
            <w:vAlign w:val="bottom"/>
          </w:tcPr>
          <w:p w14:paraId="5E7FC43B" w14:textId="77777777" w:rsidR="008A73CC" w:rsidRPr="008A73CC" w:rsidRDefault="008A73CC" w:rsidP="000B190D">
            <w:pPr>
              <w:spacing w:line="276" w:lineRule="auto"/>
              <w:rPr>
                <w:sz w:val="22"/>
                <w:szCs w:val="22"/>
              </w:rPr>
            </w:pPr>
            <w:r w:rsidRPr="008A73CC">
              <w:rPr>
                <w:sz w:val="22"/>
                <w:szCs w:val="22"/>
              </w:rPr>
              <w:t>emulsn</w:t>
            </w:r>
          </w:p>
        </w:tc>
      </w:tr>
      <w:tr w:rsidR="008A73CC" w:rsidRPr="008A73CC" w14:paraId="3D71FCCA" w14:textId="77777777" w:rsidTr="00472484">
        <w:trPr>
          <w:trHeight w:val="255"/>
          <w:tblHeader/>
        </w:trPr>
        <w:tc>
          <w:tcPr>
            <w:tcW w:w="3235" w:type="pct"/>
            <w:vAlign w:val="bottom"/>
          </w:tcPr>
          <w:p w14:paraId="6F4B9D2E"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thinylestradiol</w:t>
            </w:r>
          </w:p>
        </w:tc>
        <w:tc>
          <w:tcPr>
            <w:tcW w:w="1765" w:type="pct"/>
            <w:vAlign w:val="bottom"/>
          </w:tcPr>
          <w:p w14:paraId="42D9ED50" w14:textId="77777777" w:rsidR="008A73CC" w:rsidRPr="008A73CC" w:rsidRDefault="008A73CC" w:rsidP="000B190D">
            <w:pPr>
              <w:spacing w:line="276" w:lineRule="auto"/>
              <w:rPr>
                <w:sz w:val="22"/>
                <w:szCs w:val="22"/>
              </w:rPr>
            </w:pPr>
            <w:r w:rsidRPr="008A73CC">
              <w:rPr>
                <w:sz w:val="22"/>
                <w:szCs w:val="22"/>
              </w:rPr>
              <w:t>ethinylest</w:t>
            </w:r>
          </w:p>
        </w:tc>
      </w:tr>
      <w:tr w:rsidR="008A73CC" w:rsidRPr="008A73CC" w14:paraId="537E45FD" w14:textId="77777777" w:rsidTr="00472484">
        <w:trPr>
          <w:trHeight w:val="255"/>
          <w:tblHeader/>
        </w:trPr>
        <w:tc>
          <w:tcPr>
            <w:tcW w:w="3235" w:type="pct"/>
            <w:vAlign w:val="bottom"/>
          </w:tcPr>
          <w:p w14:paraId="58FBAC58" w14:textId="77777777" w:rsidR="008A73CC" w:rsidRPr="008A73CC" w:rsidRDefault="00F33138" w:rsidP="000B190D">
            <w:pPr>
              <w:spacing w:line="276" w:lineRule="auto"/>
              <w:rPr>
                <w:sz w:val="22"/>
                <w:szCs w:val="22"/>
              </w:rPr>
            </w:pPr>
            <w:r>
              <w:rPr>
                <w:sz w:val="22"/>
                <w:szCs w:val="22"/>
              </w:rPr>
              <w:t>e</w:t>
            </w:r>
            <w:r w:rsidR="008A73CC" w:rsidRPr="008A73CC">
              <w:rPr>
                <w:sz w:val="22"/>
                <w:szCs w:val="22"/>
              </w:rPr>
              <w:t>ther</w:t>
            </w:r>
          </w:p>
        </w:tc>
        <w:tc>
          <w:tcPr>
            <w:tcW w:w="1765" w:type="pct"/>
            <w:vAlign w:val="bottom"/>
          </w:tcPr>
          <w:p w14:paraId="4A0F9970" w14:textId="77777777" w:rsidR="008A73CC" w:rsidRPr="008A73CC" w:rsidRDefault="008A73CC" w:rsidP="000B190D">
            <w:pPr>
              <w:spacing w:line="276" w:lineRule="auto"/>
              <w:rPr>
                <w:sz w:val="22"/>
                <w:szCs w:val="22"/>
              </w:rPr>
            </w:pPr>
            <w:r w:rsidRPr="008A73CC">
              <w:rPr>
                <w:sz w:val="22"/>
                <w:szCs w:val="22"/>
              </w:rPr>
              <w:t>eth</w:t>
            </w:r>
          </w:p>
        </w:tc>
      </w:tr>
      <w:tr w:rsidR="008A73CC" w:rsidRPr="008A73CC" w14:paraId="27D3405F" w14:textId="77777777" w:rsidTr="00472484">
        <w:trPr>
          <w:trHeight w:val="255"/>
          <w:tblHeader/>
        </w:trPr>
        <w:tc>
          <w:tcPr>
            <w:tcW w:w="3235" w:type="pct"/>
            <w:vAlign w:val="bottom"/>
          </w:tcPr>
          <w:p w14:paraId="2E4FCEC2" w14:textId="77777777" w:rsidR="008A73CC" w:rsidRPr="008A73CC" w:rsidRDefault="008A73CC" w:rsidP="000B190D">
            <w:pPr>
              <w:spacing w:line="276" w:lineRule="auto"/>
              <w:rPr>
                <w:sz w:val="22"/>
                <w:szCs w:val="22"/>
              </w:rPr>
            </w:pPr>
            <w:r w:rsidRPr="008A73CC">
              <w:rPr>
                <w:sz w:val="22"/>
                <w:szCs w:val="22"/>
              </w:rPr>
              <w:t xml:space="preserve">extract </w:t>
            </w:r>
          </w:p>
        </w:tc>
        <w:tc>
          <w:tcPr>
            <w:tcW w:w="1765" w:type="pct"/>
            <w:vAlign w:val="bottom"/>
          </w:tcPr>
          <w:p w14:paraId="46BBA5C5" w14:textId="77777777" w:rsidR="008A73CC" w:rsidRPr="008A73CC" w:rsidRDefault="008A73CC" w:rsidP="000B190D">
            <w:pPr>
              <w:spacing w:line="276" w:lineRule="auto"/>
              <w:rPr>
                <w:sz w:val="22"/>
                <w:szCs w:val="22"/>
              </w:rPr>
            </w:pPr>
            <w:r w:rsidRPr="008A73CC">
              <w:rPr>
                <w:sz w:val="22"/>
                <w:szCs w:val="22"/>
              </w:rPr>
              <w:t xml:space="preserve">ext   </w:t>
            </w:r>
          </w:p>
        </w:tc>
      </w:tr>
      <w:tr w:rsidR="008A73CC" w:rsidRPr="008A73CC" w14:paraId="180C0251" w14:textId="77777777" w:rsidTr="00472484">
        <w:trPr>
          <w:trHeight w:val="255"/>
          <w:tblHeader/>
        </w:trPr>
        <w:tc>
          <w:tcPr>
            <w:tcW w:w="3235" w:type="pct"/>
            <w:vAlign w:val="bottom"/>
          </w:tcPr>
          <w:p w14:paraId="6E595320" w14:textId="77777777" w:rsidR="008A73CC" w:rsidRPr="008A73CC" w:rsidRDefault="00F33138" w:rsidP="000B190D">
            <w:pPr>
              <w:spacing w:line="276" w:lineRule="auto"/>
              <w:rPr>
                <w:sz w:val="22"/>
                <w:szCs w:val="22"/>
              </w:rPr>
            </w:pPr>
            <w:r>
              <w:rPr>
                <w:sz w:val="22"/>
                <w:szCs w:val="22"/>
              </w:rPr>
              <w:t>f</w:t>
            </w:r>
            <w:r w:rsidR="008A73CC" w:rsidRPr="008A73CC">
              <w:rPr>
                <w:sz w:val="22"/>
                <w:szCs w:val="22"/>
              </w:rPr>
              <w:t>luorescein</w:t>
            </w:r>
          </w:p>
        </w:tc>
        <w:tc>
          <w:tcPr>
            <w:tcW w:w="1765" w:type="pct"/>
            <w:vAlign w:val="bottom"/>
          </w:tcPr>
          <w:p w14:paraId="73D6F1ED" w14:textId="77777777" w:rsidR="008A73CC" w:rsidRPr="008A73CC" w:rsidRDefault="008A73CC" w:rsidP="000B190D">
            <w:pPr>
              <w:spacing w:line="276" w:lineRule="auto"/>
              <w:rPr>
                <w:sz w:val="22"/>
                <w:szCs w:val="22"/>
              </w:rPr>
            </w:pPr>
            <w:r w:rsidRPr="008A73CC">
              <w:rPr>
                <w:sz w:val="22"/>
                <w:szCs w:val="22"/>
              </w:rPr>
              <w:t>fluoresc</w:t>
            </w:r>
          </w:p>
        </w:tc>
      </w:tr>
      <w:tr w:rsidR="008A73CC" w:rsidRPr="008A73CC" w14:paraId="750C7B70" w14:textId="77777777" w:rsidTr="00472484">
        <w:trPr>
          <w:trHeight w:val="255"/>
          <w:tblHeader/>
        </w:trPr>
        <w:tc>
          <w:tcPr>
            <w:tcW w:w="3235" w:type="pct"/>
            <w:vAlign w:val="bottom"/>
          </w:tcPr>
          <w:p w14:paraId="1FC1A296" w14:textId="77777777" w:rsidR="008A73CC" w:rsidRPr="008A73CC" w:rsidRDefault="008A73CC" w:rsidP="000B190D">
            <w:pPr>
              <w:spacing w:line="276" w:lineRule="auto"/>
              <w:rPr>
                <w:sz w:val="22"/>
                <w:szCs w:val="22"/>
              </w:rPr>
            </w:pPr>
            <w:r w:rsidRPr="008A73CC">
              <w:rPr>
                <w:sz w:val="22"/>
                <w:szCs w:val="22"/>
              </w:rPr>
              <w:t>gastro-resistant</w:t>
            </w:r>
          </w:p>
        </w:tc>
        <w:tc>
          <w:tcPr>
            <w:tcW w:w="1765" w:type="pct"/>
            <w:vAlign w:val="bottom"/>
          </w:tcPr>
          <w:p w14:paraId="62872111" w14:textId="77777777" w:rsidR="008A73CC" w:rsidRPr="008A73CC" w:rsidRDefault="008A73CC" w:rsidP="000B190D">
            <w:pPr>
              <w:spacing w:line="276" w:lineRule="auto"/>
              <w:rPr>
                <w:sz w:val="22"/>
                <w:szCs w:val="22"/>
              </w:rPr>
            </w:pPr>
            <w:r w:rsidRPr="008A73CC">
              <w:rPr>
                <w:sz w:val="22"/>
                <w:szCs w:val="22"/>
              </w:rPr>
              <w:t>gast res</w:t>
            </w:r>
          </w:p>
        </w:tc>
      </w:tr>
      <w:tr w:rsidR="008A73CC" w:rsidRPr="008A73CC" w14:paraId="4C406CDB" w14:textId="77777777" w:rsidTr="00472484">
        <w:trPr>
          <w:trHeight w:val="255"/>
          <w:tblHeader/>
        </w:trPr>
        <w:tc>
          <w:tcPr>
            <w:tcW w:w="3235" w:type="pct"/>
            <w:vAlign w:val="bottom"/>
          </w:tcPr>
          <w:p w14:paraId="7AE877F6" w14:textId="77777777" w:rsidR="008A73CC" w:rsidRPr="008A73CC" w:rsidRDefault="00F33138" w:rsidP="000B190D">
            <w:pPr>
              <w:spacing w:line="276" w:lineRule="auto"/>
              <w:rPr>
                <w:sz w:val="22"/>
                <w:szCs w:val="22"/>
              </w:rPr>
            </w:pPr>
            <w:r>
              <w:rPr>
                <w:sz w:val="22"/>
                <w:szCs w:val="22"/>
              </w:rPr>
              <w:t>g</w:t>
            </w:r>
            <w:r w:rsidR="008A73CC" w:rsidRPr="008A73CC">
              <w:rPr>
                <w:sz w:val="22"/>
                <w:szCs w:val="22"/>
              </w:rPr>
              <w:t>luconate</w:t>
            </w:r>
          </w:p>
        </w:tc>
        <w:tc>
          <w:tcPr>
            <w:tcW w:w="1765" w:type="pct"/>
            <w:vAlign w:val="bottom"/>
          </w:tcPr>
          <w:p w14:paraId="434F175F" w14:textId="77777777" w:rsidR="008A73CC" w:rsidRPr="008A73CC" w:rsidRDefault="008A73CC" w:rsidP="000B190D">
            <w:pPr>
              <w:spacing w:line="276" w:lineRule="auto"/>
              <w:rPr>
                <w:sz w:val="22"/>
                <w:szCs w:val="22"/>
              </w:rPr>
            </w:pPr>
            <w:r w:rsidRPr="008A73CC">
              <w:rPr>
                <w:sz w:val="22"/>
                <w:szCs w:val="22"/>
              </w:rPr>
              <w:t>glucon</w:t>
            </w:r>
          </w:p>
        </w:tc>
      </w:tr>
      <w:tr w:rsidR="008A73CC" w:rsidRPr="008A73CC" w14:paraId="0B48F632" w14:textId="77777777" w:rsidTr="00472484">
        <w:trPr>
          <w:trHeight w:val="255"/>
          <w:tblHeader/>
        </w:trPr>
        <w:tc>
          <w:tcPr>
            <w:tcW w:w="3235" w:type="pct"/>
            <w:vAlign w:val="bottom"/>
          </w:tcPr>
          <w:p w14:paraId="5E9CE320" w14:textId="77777777" w:rsidR="008A73CC" w:rsidRPr="008A73CC" w:rsidRDefault="00F33138" w:rsidP="000B190D">
            <w:pPr>
              <w:spacing w:line="276" w:lineRule="auto"/>
              <w:rPr>
                <w:sz w:val="22"/>
                <w:szCs w:val="22"/>
              </w:rPr>
            </w:pPr>
            <w:r>
              <w:rPr>
                <w:sz w:val="22"/>
                <w:szCs w:val="22"/>
              </w:rPr>
              <w:t>g</w:t>
            </w:r>
            <w:r w:rsidR="008A73CC" w:rsidRPr="008A73CC">
              <w:rPr>
                <w:sz w:val="22"/>
                <w:szCs w:val="22"/>
              </w:rPr>
              <w:t>lucose</w:t>
            </w:r>
          </w:p>
        </w:tc>
        <w:tc>
          <w:tcPr>
            <w:tcW w:w="1765" w:type="pct"/>
            <w:vAlign w:val="bottom"/>
          </w:tcPr>
          <w:p w14:paraId="43C22D19" w14:textId="77777777" w:rsidR="008A73CC" w:rsidRPr="008A73CC" w:rsidRDefault="008A73CC" w:rsidP="000B190D">
            <w:pPr>
              <w:spacing w:line="276" w:lineRule="auto"/>
              <w:rPr>
                <w:sz w:val="22"/>
                <w:szCs w:val="22"/>
              </w:rPr>
            </w:pPr>
            <w:r w:rsidRPr="008A73CC">
              <w:rPr>
                <w:sz w:val="22"/>
                <w:szCs w:val="22"/>
              </w:rPr>
              <w:t>gluc</w:t>
            </w:r>
          </w:p>
        </w:tc>
      </w:tr>
      <w:tr w:rsidR="008A73CC" w:rsidRPr="008A73CC" w14:paraId="3D1C30C5" w14:textId="77777777" w:rsidTr="00472484">
        <w:trPr>
          <w:trHeight w:val="255"/>
          <w:tblHeader/>
        </w:trPr>
        <w:tc>
          <w:tcPr>
            <w:tcW w:w="3235" w:type="pct"/>
            <w:vAlign w:val="bottom"/>
          </w:tcPr>
          <w:p w14:paraId="0919950A" w14:textId="77777777" w:rsidR="008A73CC" w:rsidRPr="008A73CC" w:rsidRDefault="008A73CC" w:rsidP="000B190D">
            <w:pPr>
              <w:spacing w:line="276" w:lineRule="auto"/>
              <w:rPr>
                <w:sz w:val="22"/>
                <w:szCs w:val="22"/>
              </w:rPr>
            </w:pPr>
            <w:r w:rsidRPr="008A73CC">
              <w:rPr>
                <w:sz w:val="22"/>
                <w:szCs w:val="22"/>
              </w:rPr>
              <w:t>gluten free</w:t>
            </w:r>
          </w:p>
        </w:tc>
        <w:tc>
          <w:tcPr>
            <w:tcW w:w="1765" w:type="pct"/>
            <w:vAlign w:val="bottom"/>
          </w:tcPr>
          <w:p w14:paraId="35774EF1" w14:textId="77777777" w:rsidR="008A73CC" w:rsidRPr="008A73CC" w:rsidRDefault="008A73CC" w:rsidP="000B190D">
            <w:pPr>
              <w:spacing w:line="276" w:lineRule="auto"/>
              <w:rPr>
                <w:sz w:val="22"/>
                <w:szCs w:val="22"/>
              </w:rPr>
            </w:pPr>
            <w:r w:rsidRPr="008A73CC">
              <w:rPr>
                <w:sz w:val="22"/>
                <w:szCs w:val="22"/>
              </w:rPr>
              <w:t>GF</w:t>
            </w:r>
          </w:p>
        </w:tc>
      </w:tr>
      <w:tr w:rsidR="008A73CC" w:rsidRPr="008A73CC" w14:paraId="31BD312C" w14:textId="77777777" w:rsidTr="00472484">
        <w:trPr>
          <w:trHeight w:val="255"/>
          <w:tblHeader/>
        </w:trPr>
        <w:tc>
          <w:tcPr>
            <w:tcW w:w="3235" w:type="pct"/>
            <w:vAlign w:val="bottom"/>
          </w:tcPr>
          <w:p w14:paraId="7D87B866" w14:textId="77777777" w:rsidR="008A73CC" w:rsidRPr="008A73CC" w:rsidRDefault="00F33138" w:rsidP="000B190D">
            <w:pPr>
              <w:spacing w:line="276" w:lineRule="auto"/>
              <w:rPr>
                <w:sz w:val="22"/>
                <w:szCs w:val="22"/>
              </w:rPr>
            </w:pPr>
            <w:r>
              <w:rPr>
                <w:sz w:val="22"/>
                <w:szCs w:val="22"/>
              </w:rPr>
              <w:t>g</w:t>
            </w:r>
            <w:r w:rsidR="008A73CC" w:rsidRPr="008A73CC">
              <w:rPr>
                <w:sz w:val="22"/>
                <w:szCs w:val="22"/>
              </w:rPr>
              <w:t>lycerophosphate</w:t>
            </w:r>
          </w:p>
        </w:tc>
        <w:tc>
          <w:tcPr>
            <w:tcW w:w="1765" w:type="pct"/>
            <w:vAlign w:val="bottom"/>
          </w:tcPr>
          <w:p w14:paraId="5ABA2228" w14:textId="77777777" w:rsidR="008A73CC" w:rsidRPr="008A73CC" w:rsidRDefault="008A73CC" w:rsidP="000B190D">
            <w:pPr>
              <w:spacing w:line="276" w:lineRule="auto"/>
              <w:rPr>
                <w:sz w:val="22"/>
                <w:szCs w:val="22"/>
              </w:rPr>
            </w:pPr>
            <w:r w:rsidRPr="008A73CC">
              <w:rPr>
                <w:sz w:val="22"/>
                <w:szCs w:val="22"/>
              </w:rPr>
              <w:t>glycerophos</w:t>
            </w:r>
          </w:p>
        </w:tc>
      </w:tr>
      <w:tr w:rsidR="008A73CC" w:rsidRPr="008A73CC" w14:paraId="61C16C36" w14:textId="77777777" w:rsidTr="00472484">
        <w:trPr>
          <w:trHeight w:val="255"/>
          <w:tblHeader/>
        </w:trPr>
        <w:tc>
          <w:tcPr>
            <w:tcW w:w="3235" w:type="pct"/>
            <w:vAlign w:val="bottom"/>
          </w:tcPr>
          <w:p w14:paraId="42143A41" w14:textId="77777777" w:rsidR="008A73CC" w:rsidRPr="008A73CC" w:rsidRDefault="00F33138" w:rsidP="000B190D">
            <w:pPr>
              <w:spacing w:line="276" w:lineRule="auto"/>
              <w:rPr>
                <w:sz w:val="22"/>
                <w:szCs w:val="22"/>
              </w:rPr>
            </w:pPr>
            <w:r>
              <w:rPr>
                <w:sz w:val="22"/>
                <w:szCs w:val="22"/>
              </w:rPr>
              <w:t>g</w:t>
            </w:r>
            <w:r w:rsidR="008A73CC" w:rsidRPr="008A73CC">
              <w:rPr>
                <w:sz w:val="22"/>
                <w:szCs w:val="22"/>
              </w:rPr>
              <w:t>ranules</w:t>
            </w:r>
          </w:p>
        </w:tc>
        <w:tc>
          <w:tcPr>
            <w:tcW w:w="1765" w:type="pct"/>
            <w:vAlign w:val="bottom"/>
          </w:tcPr>
          <w:p w14:paraId="1D0B9E37" w14:textId="77777777" w:rsidR="008A73CC" w:rsidRPr="008A73CC" w:rsidRDefault="008A73CC" w:rsidP="000B190D">
            <w:pPr>
              <w:spacing w:line="276" w:lineRule="auto"/>
              <w:rPr>
                <w:sz w:val="22"/>
                <w:szCs w:val="22"/>
              </w:rPr>
            </w:pPr>
            <w:r w:rsidRPr="008A73CC">
              <w:rPr>
                <w:sz w:val="22"/>
                <w:szCs w:val="22"/>
              </w:rPr>
              <w:t>gran</w:t>
            </w:r>
          </w:p>
        </w:tc>
      </w:tr>
      <w:tr w:rsidR="008A73CC" w:rsidRPr="008A73CC" w14:paraId="6E49210D" w14:textId="77777777" w:rsidTr="00472484">
        <w:trPr>
          <w:trHeight w:val="255"/>
          <w:tblHeader/>
        </w:trPr>
        <w:tc>
          <w:tcPr>
            <w:tcW w:w="3235" w:type="pct"/>
            <w:vAlign w:val="bottom"/>
          </w:tcPr>
          <w:p w14:paraId="5461315A" w14:textId="77777777" w:rsidR="008A73CC" w:rsidRPr="008A73CC" w:rsidRDefault="008A73CC" w:rsidP="000B190D">
            <w:pPr>
              <w:spacing w:line="276" w:lineRule="auto"/>
              <w:rPr>
                <w:sz w:val="22"/>
                <w:szCs w:val="22"/>
              </w:rPr>
            </w:pPr>
            <w:r w:rsidRPr="008A73CC">
              <w:rPr>
                <w:sz w:val="22"/>
                <w:szCs w:val="22"/>
              </w:rPr>
              <w:t>Haemophilus Influenzae type b</w:t>
            </w:r>
          </w:p>
        </w:tc>
        <w:tc>
          <w:tcPr>
            <w:tcW w:w="1765" w:type="pct"/>
            <w:vAlign w:val="bottom"/>
          </w:tcPr>
          <w:p w14:paraId="2FAF2C74" w14:textId="77777777" w:rsidR="008A73CC" w:rsidRPr="008A73CC" w:rsidRDefault="008A73CC" w:rsidP="000B190D">
            <w:pPr>
              <w:spacing w:line="276" w:lineRule="auto"/>
              <w:rPr>
                <w:sz w:val="22"/>
                <w:szCs w:val="22"/>
              </w:rPr>
            </w:pPr>
            <w:r w:rsidRPr="008A73CC">
              <w:rPr>
                <w:sz w:val="22"/>
                <w:szCs w:val="22"/>
              </w:rPr>
              <w:t>Hib</w:t>
            </w:r>
          </w:p>
        </w:tc>
      </w:tr>
      <w:tr w:rsidR="008A73CC" w:rsidRPr="008A73CC" w14:paraId="28008D75" w14:textId="77777777" w:rsidTr="00472484">
        <w:trPr>
          <w:trHeight w:val="255"/>
          <w:tblHeader/>
        </w:trPr>
        <w:tc>
          <w:tcPr>
            <w:tcW w:w="3235" w:type="pct"/>
            <w:vAlign w:val="bottom"/>
          </w:tcPr>
          <w:p w14:paraId="0685D16F" w14:textId="77777777" w:rsidR="008A73CC" w:rsidRPr="008A73CC" w:rsidRDefault="008A73CC" w:rsidP="000B190D">
            <w:pPr>
              <w:spacing w:line="276" w:lineRule="auto"/>
              <w:rPr>
                <w:sz w:val="22"/>
                <w:szCs w:val="22"/>
              </w:rPr>
            </w:pPr>
            <w:r w:rsidRPr="008A73CC">
              <w:rPr>
                <w:sz w:val="22"/>
                <w:szCs w:val="22"/>
              </w:rPr>
              <w:t>Hepatitis A</w:t>
            </w:r>
          </w:p>
        </w:tc>
        <w:tc>
          <w:tcPr>
            <w:tcW w:w="1765" w:type="pct"/>
            <w:vAlign w:val="bottom"/>
          </w:tcPr>
          <w:p w14:paraId="56C03D67" w14:textId="77777777" w:rsidR="008A73CC" w:rsidRPr="008A73CC" w:rsidRDefault="008A73CC" w:rsidP="000B190D">
            <w:pPr>
              <w:spacing w:line="276" w:lineRule="auto"/>
              <w:rPr>
                <w:sz w:val="22"/>
                <w:szCs w:val="22"/>
              </w:rPr>
            </w:pPr>
            <w:r w:rsidRPr="008A73CC">
              <w:rPr>
                <w:sz w:val="22"/>
                <w:szCs w:val="22"/>
              </w:rPr>
              <w:t>Hep A</w:t>
            </w:r>
          </w:p>
        </w:tc>
      </w:tr>
      <w:tr w:rsidR="008A73CC" w:rsidRPr="008A73CC" w14:paraId="690EC07E" w14:textId="77777777" w:rsidTr="00472484">
        <w:trPr>
          <w:trHeight w:val="255"/>
          <w:tblHeader/>
        </w:trPr>
        <w:tc>
          <w:tcPr>
            <w:tcW w:w="3235" w:type="pct"/>
            <w:vAlign w:val="bottom"/>
          </w:tcPr>
          <w:p w14:paraId="383F90B4" w14:textId="77777777" w:rsidR="008A73CC" w:rsidRPr="008A73CC" w:rsidRDefault="008A73CC" w:rsidP="000B190D">
            <w:pPr>
              <w:spacing w:line="276" w:lineRule="auto"/>
              <w:rPr>
                <w:sz w:val="22"/>
                <w:szCs w:val="22"/>
              </w:rPr>
            </w:pPr>
            <w:r w:rsidRPr="008A73CC">
              <w:rPr>
                <w:sz w:val="22"/>
                <w:szCs w:val="22"/>
              </w:rPr>
              <w:t>Hepatitis B</w:t>
            </w:r>
          </w:p>
        </w:tc>
        <w:tc>
          <w:tcPr>
            <w:tcW w:w="1765" w:type="pct"/>
            <w:vAlign w:val="bottom"/>
          </w:tcPr>
          <w:p w14:paraId="799F2300" w14:textId="77777777" w:rsidR="008A73CC" w:rsidRPr="008A73CC" w:rsidRDefault="008A73CC" w:rsidP="000B190D">
            <w:pPr>
              <w:spacing w:line="276" w:lineRule="auto"/>
              <w:rPr>
                <w:sz w:val="22"/>
                <w:szCs w:val="22"/>
              </w:rPr>
            </w:pPr>
            <w:r w:rsidRPr="008A73CC">
              <w:rPr>
                <w:sz w:val="22"/>
                <w:szCs w:val="22"/>
              </w:rPr>
              <w:t>Hep B</w:t>
            </w:r>
          </w:p>
        </w:tc>
      </w:tr>
      <w:tr w:rsidR="008A73CC" w:rsidRPr="008A73CC" w14:paraId="59B0B2CC" w14:textId="77777777" w:rsidTr="00472484">
        <w:trPr>
          <w:trHeight w:val="255"/>
          <w:tblHeader/>
        </w:trPr>
        <w:tc>
          <w:tcPr>
            <w:tcW w:w="3235" w:type="pct"/>
            <w:vAlign w:val="bottom"/>
          </w:tcPr>
          <w:p w14:paraId="75FB8799" w14:textId="77777777" w:rsidR="008A73CC" w:rsidRPr="008A73CC" w:rsidRDefault="00F33138" w:rsidP="000B190D">
            <w:pPr>
              <w:spacing w:line="276" w:lineRule="auto"/>
              <w:rPr>
                <w:sz w:val="22"/>
                <w:szCs w:val="22"/>
              </w:rPr>
            </w:pPr>
            <w:r>
              <w:rPr>
                <w:sz w:val="22"/>
                <w:szCs w:val="22"/>
              </w:rPr>
              <w:t>h</w:t>
            </w:r>
            <w:r w:rsidR="008A73CC" w:rsidRPr="008A73CC">
              <w:rPr>
                <w:sz w:val="22"/>
                <w:szCs w:val="22"/>
              </w:rPr>
              <w:t>exanoate</w:t>
            </w:r>
          </w:p>
        </w:tc>
        <w:tc>
          <w:tcPr>
            <w:tcW w:w="1765" w:type="pct"/>
            <w:vAlign w:val="bottom"/>
          </w:tcPr>
          <w:p w14:paraId="4D8DF304" w14:textId="77777777" w:rsidR="008A73CC" w:rsidRPr="008A73CC" w:rsidRDefault="008A73CC" w:rsidP="000B190D">
            <w:pPr>
              <w:spacing w:line="276" w:lineRule="auto"/>
              <w:rPr>
                <w:sz w:val="22"/>
                <w:szCs w:val="22"/>
              </w:rPr>
            </w:pPr>
            <w:r w:rsidRPr="008A73CC">
              <w:rPr>
                <w:sz w:val="22"/>
                <w:szCs w:val="22"/>
              </w:rPr>
              <w:t>hexan</w:t>
            </w:r>
          </w:p>
        </w:tc>
      </w:tr>
      <w:tr w:rsidR="008A73CC" w:rsidRPr="008A73CC" w14:paraId="6E2D22DC" w14:textId="77777777" w:rsidTr="00472484">
        <w:trPr>
          <w:trHeight w:val="255"/>
          <w:tblHeader/>
        </w:trPr>
        <w:tc>
          <w:tcPr>
            <w:tcW w:w="3235" w:type="pct"/>
            <w:vAlign w:val="bottom"/>
          </w:tcPr>
          <w:p w14:paraId="6AC82DD9" w14:textId="77777777" w:rsidR="008A73CC" w:rsidRPr="008A73CC" w:rsidRDefault="00F33138" w:rsidP="000B190D">
            <w:pPr>
              <w:spacing w:line="276" w:lineRule="auto"/>
              <w:rPr>
                <w:sz w:val="22"/>
                <w:szCs w:val="22"/>
              </w:rPr>
            </w:pPr>
            <w:r>
              <w:rPr>
                <w:sz w:val="22"/>
                <w:szCs w:val="22"/>
              </w:rPr>
              <w:t>h</w:t>
            </w:r>
            <w:r w:rsidR="008A73CC" w:rsidRPr="008A73CC">
              <w:rPr>
                <w:sz w:val="22"/>
                <w:szCs w:val="22"/>
              </w:rPr>
              <w:t>uman</w:t>
            </w:r>
          </w:p>
        </w:tc>
        <w:tc>
          <w:tcPr>
            <w:tcW w:w="1765" w:type="pct"/>
            <w:vAlign w:val="bottom"/>
          </w:tcPr>
          <w:p w14:paraId="1C93D3B2" w14:textId="77777777" w:rsidR="008A73CC" w:rsidRPr="008A73CC" w:rsidRDefault="008A73CC" w:rsidP="000B190D">
            <w:pPr>
              <w:spacing w:line="276" w:lineRule="auto"/>
              <w:rPr>
                <w:sz w:val="22"/>
                <w:szCs w:val="22"/>
              </w:rPr>
            </w:pPr>
            <w:r w:rsidRPr="008A73CC">
              <w:rPr>
                <w:sz w:val="22"/>
                <w:szCs w:val="22"/>
              </w:rPr>
              <w:t>hum</w:t>
            </w:r>
          </w:p>
        </w:tc>
      </w:tr>
      <w:tr w:rsidR="008A73CC" w:rsidRPr="008A73CC" w14:paraId="019A6A55" w14:textId="77777777" w:rsidTr="00472484">
        <w:trPr>
          <w:trHeight w:val="255"/>
          <w:tblHeader/>
        </w:trPr>
        <w:tc>
          <w:tcPr>
            <w:tcW w:w="3235" w:type="pct"/>
            <w:vAlign w:val="bottom"/>
          </w:tcPr>
          <w:p w14:paraId="549F51E6" w14:textId="77777777" w:rsidR="008A73CC" w:rsidRPr="008A73CC" w:rsidRDefault="008A73CC" w:rsidP="000B190D">
            <w:pPr>
              <w:spacing w:line="276" w:lineRule="auto"/>
              <w:rPr>
                <w:sz w:val="22"/>
                <w:szCs w:val="22"/>
              </w:rPr>
            </w:pPr>
            <w:r w:rsidRPr="008A73CC">
              <w:rPr>
                <w:sz w:val="22"/>
                <w:szCs w:val="22"/>
              </w:rPr>
              <w:t xml:space="preserve">hydrobromide </w:t>
            </w:r>
          </w:p>
        </w:tc>
        <w:tc>
          <w:tcPr>
            <w:tcW w:w="1765" w:type="pct"/>
            <w:vAlign w:val="bottom"/>
          </w:tcPr>
          <w:p w14:paraId="7F15C7AE" w14:textId="77777777" w:rsidR="008A73CC" w:rsidRPr="008A73CC" w:rsidRDefault="008A73CC" w:rsidP="000B190D">
            <w:pPr>
              <w:spacing w:line="276" w:lineRule="auto"/>
              <w:rPr>
                <w:sz w:val="22"/>
                <w:szCs w:val="22"/>
              </w:rPr>
            </w:pPr>
            <w:r w:rsidRPr="008A73CC">
              <w:rPr>
                <w:sz w:val="22"/>
                <w:szCs w:val="22"/>
              </w:rPr>
              <w:t xml:space="preserve">hydrobrom   </w:t>
            </w:r>
          </w:p>
        </w:tc>
      </w:tr>
      <w:tr w:rsidR="008A73CC" w:rsidRPr="008A73CC" w14:paraId="2A449332" w14:textId="77777777" w:rsidTr="00472484">
        <w:trPr>
          <w:trHeight w:val="255"/>
          <w:tblHeader/>
        </w:trPr>
        <w:tc>
          <w:tcPr>
            <w:tcW w:w="3235" w:type="pct"/>
            <w:vAlign w:val="bottom"/>
          </w:tcPr>
          <w:p w14:paraId="1BEDE5C5" w14:textId="77777777" w:rsidR="008A73CC" w:rsidRPr="008A73CC" w:rsidRDefault="008A73CC" w:rsidP="000B190D">
            <w:pPr>
              <w:spacing w:line="276" w:lineRule="auto"/>
              <w:rPr>
                <w:sz w:val="22"/>
                <w:szCs w:val="22"/>
              </w:rPr>
            </w:pPr>
            <w:r w:rsidRPr="008A73CC">
              <w:rPr>
                <w:sz w:val="22"/>
                <w:szCs w:val="22"/>
              </w:rPr>
              <w:lastRenderedPageBreak/>
              <w:t xml:space="preserve">hydrochloride </w:t>
            </w:r>
          </w:p>
        </w:tc>
        <w:tc>
          <w:tcPr>
            <w:tcW w:w="1765" w:type="pct"/>
            <w:vAlign w:val="bottom"/>
          </w:tcPr>
          <w:p w14:paraId="10947476" w14:textId="77777777" w:rsidR="008A73CC" w:rsidRPr="008A73CC" w:rsidRDefault="008A73CC" w:rsidP="000B190D">
            <w:pPr>
              <w:spacing w:line="276" w:lineRule="auto"/>
              <w:rPr>
                <w:sz w:val="22"/>
                <w:szCs w:val="22"/>
              </w:rPr>
            </w:pPr>
            <w:r w:rsidRPr="008A73CC">
              <w:rPr>
                <w:sz w:val="22"/>
                <w:szCs w:val="22"/>
              </w:rPr>
              <w:t xml:space="preserve">hydrochlor   </w:t>
            </w:r>
          </w:p>
        </w:tc>
      </w:tr>
      <w:tr w:rsidR="008A73CC" w:rsidRPr="008A73CC" w14:paraId="02A05619" w14:textId="77777777" w:rsidTr="00472484">
        <w:trPr>
          <w:trHeight w:val="255"/>
          <w:tblHeader/>
        </w:trPr>
        <w:tc>
          <w:tcPr>
            <w:tcW w:w="3235" w:type="pct"/>
            <w:vAlign w:val="bottom"/>
          </w:tcPr>
          <w:p w14:paraId="23CFA977" w14:textId="77777777" w:rsidR="008A73CC" w:rsidRPr="008A73CC" w:rsidRDefault="00F33138" w:rsidP="000B190D">
            <w:pPr>
              <w:spacing w:line="276" w:lineRule="auto"/>
              <w:rPr>
                <w:sz w:val="22"/>
                <w:szCs w:val="22"/>
              </w:rPr>
            </w:pPr>
            <w:r>
              <w:rPr>
                <w:sz w:val="22"/>
                <w:szCs w:val="22"/>
              </w:rPr>
              <w:t>h</w:t>
            </w:r>
            <w:r w:rsidR="008A73CC" w:rsidRPr="008A73CC">
              <w:rPr>
                <w:sz w:val="22"/>
                <w:szCs w:val="22"/>
              </w:rPr>
              <w:t>ydroxyquinolone</w:t>
            </w:r>
          </w:p>
        </w:tc>
        <w:tc>
          <w:tcPr>
            <w:tcW w:w="1765" w:type="pct"/>
            <w:vAlign w:val="bottom"/>
          </w:tcPr>
          <w:p w14:paraId="70A4F037" w14:textId="77777777" w:rsidR="008A73CC" w:rsidRPr="008A73CC" w:rsidRDefault="008A73CC" w:rsidP="000B190D">
            <w:pPr>
              <w:spacing w:line="276" w:lineRule="auto"/>
              <w:rPr>
                <w:sz w:val="22"/>
                <w:szCs w:val="22"/>
              </w:rPr>
            </w:pPr>
            <w:r w:rsidRPr="008A73CC">
              <w:rPr>
                <w:sz w:val="22"/>
                <w:szCs w:val="22"/>
              </w:rPr>
              <w:t>hydroxyquin</w:t>
            </w:r>
          </w:p>
        </w:tc>
      </w:tr>
      <w:tr w:rsidR="008A73CC" w:rsidRPr="008A73CC" w14:paraId="10EDAD48" w14:textId="77777777" w:rsidTr="00472484">
        <w:trPr>
          <w:trHeight w:val="255"/>
          <w:tblHeader/>
        </w:trPr>
        <w:tc>
          <w:tcPr>
            <w:tcW w:w="3235" w:type="pct"/>
            <w:vAlign w:val="bottom"/>
          </w:tcPr>
          <w:p w14:paraId="5C13AC5C" w14:textId="77777777" w:rsidR="008A73CC" w:rsidRPr="008A73CC" w:rsidRDefault="008A73CC" w:rsidP="000B190D">
            <w:pPr>
              <w:spacing w:line="276" w:lineRule="auto"/>
              <w:rPr>
                <w:sz w:val="22"/>
                <w:szCs w:val="22"/>
              </w:rPr>
            </w:pPr>
            <w:r w:rsidRPr="008A73CC">
              <w:rPr>
                <w:sz w:val="22"/>
                <w:szCs w:val="22"/>
              </w:rPr>
              <w:t>implantation suspension</w:t>
            </w:r>
          </w:p>
        </w:tc>
        <w:tc>
          <w:tcPr>
            <w:tcW w:w="1765" w:type="pct"/>
            <w:vAlign w:val="bottom"/>
          </w:tcPr>
          <w:p w14:paraId="79C836DD" w14:textId="77777777" w:rsidR="008A73CC" w:rsidRPr="008A73CC" w:rsidRDefault="008A73CC" w:rsidP="000B190D">
            <w:pPr>
              <w:spacing w:line="276" w:lineRule="auto"/>
              <w:rPr>
                <w:sz w:val="22"/>
                <w:szCs w:val="22"/>
              </w:rPr>
            </w:pPr>
            <w:r w:rsidRPr="008A73CC">
              <w:rPr>
                <w:sz w:val="22"/>
                <w:szCs w:val="22"/>
              </w:rPr>
              <w:t>imp</w:t>
            </w:r>
          </w:p>
        </w:tc>
      </w:tr>
      <w:tr w:rsidR="008A73CC" w:rsidRPr="008A73CC" w14:paraId="7F96F8E0" w14:textId="77777777" w:rsidTr="00472484">
        <w:trPr>
          <w:trHeight w:val="255"/>
          <w:tblHeader/>
        </w:trPr>
        <w:tc>
          <w:tcPr>
            <w:tcW w:w="3235" w:type="pct"/>
            <w:vAlign w:val="bottom"/>
          </w:tcPr>
          <w:p w14:paraId="091D5357" w14:textId="77777777" w:rsidR="008A73CC" w:rsidRPr="008A73CC" w:rsidRDefault="00F33138" w:rsidP="000B190D">
            <w:pPr>
              <w:spacing w:line="276" w:lineRule="auto"/>
              <w:rPr>
                <w:sz w:val="22"/>
                <w:szCs w:val="22"/>
              </w:rPr>
            </w:pPr>
            <w:r>
              <w:rPr>
                <w:sz w:val="22"/>
                <w:szCs w:val="22"/>
              </w:rPr>
              <w:t>i</w:t>
            </w:r>
            <w:r w:rsidR="008A73CC" w:rsidRPr="008A73CC">
              <w:rPr>
                <w:sz w:val="22"/>
                <w:szCs w:val="22"/>
              </w:rPr>
              <w:t>nactivated</w:t>
            </w:r>
          </w:p>
        </w:tc>
        <w:tc>
          <w:tcPr>
            <w:tcW w:w="1765" w:type="pct"/>
            <w:vAlign w:val="bottom"/>
          </w:tcPr>
          <w:p w14:paraId="4512DC37" w14:textId="77777777" w:rsidR="008A73CC" w:rsidRPr="008A73CC" w:rsidRDefault="008A73CC" w:rsidP="000B190D">
            <w:pPr>
              <w:spacing w:line="276" w:lineRule="auto"/>
              <w:rPr>
                <w:sz w:val="22"/>
                <w:szCs w:val="22"/>
              </w:rPr>
            </w:pPr>
            <w:r w:rsidRPr="008A73CC">
              <w:rPr>
                <w:sz w:val="22"/>
                <w:szCs w:val="22"/>
              </w:rPr>
              <w:t>inact</w:t>
            </w:r>
          </w:p>
        </w:tc>
      </w:tr>
      <w:tr w:rsidR="008A73CC" w:rsidRPr="008A73CC" w14:paraId="6BACA118" w14:textId="77777777" w:rsidTr="00472484">
        <w:trPr>
          <w:trHeight w:val="255"/>
          <w:tblHeader/>
        </w:trPr>
        <w:tc>
          <w:tcPr>
            <w:tcW w:w="3235" w:type="pct"/>
            <w:vAlign w:val="bottom"/>
          </w:tcPr>
          <w:p w14:paraId="5DD6B3D7" w14:textId="77777777" w:rsidR="008A73CC" w:rsidRPr="008A73CC" w:rsidRDefault="008A73CC" w:rsidP="000B190D">
            <w:pPr>
              <w:spacing w:line="276" w:lineRule="auto"/>
              <w:rPr>
                <w:sz w:val="22"/>
                <w:szCs w:val="22"/>
              </w:rPr>
            </w:pPr>
            <w:r w:rsidRPr="008A73CC">
              <w:rPr>
                <w:sz w:val="22"/>
                <w:szCs w:val="22"/>
              </w:rPr>
              <w:t>Industrial methylated spirit</w:t>
            </w:r>
          </w:p>
        </w:tc>
        <w:tc>
          <w:tcPr>
            <w:tcW w:w="1765" w:type="pct"/>
            <w:vAlign w:val="bottom"/>
          </w:tcPr>
          <w:p w14:paraId="10BE32B9" w14:textId="77777777" w:rsidR="008A73CC" w:rsidRPr="008A73CC" w:rsidRDefault="008A73CC" w:rsidP="000B190D">
            <w:pPr>
              <w:spacing w:line="276" w:lineRule="auto"/>
              <w:rPr>
                <w:sz w:val="22"/>
                <w:szCs w:val="22"/>
              </w:rPr>
            </w:pPr>
            <w:r w:rsidRPr="008A73CC">
              <w:rPr>
                <w:sz w:val="22"/>
                <w:szCs w:val="22"/>
              </w:rPr>
              <w:t>IMS</w:t>
            </w:r>
          </w:p>
        </w:tc>
      </w:tr>
      <w:tr w:rsidR="008A73CC" w:rsidRPr="008A73CC" w14:paraId="76F45112" w14:textId="77777777" w:rsidTr="00472484">
        <w:trPr>
          <w:trHeight w:val="255"/>
          <w:tblHeader/>
        </w:trPr>
        <w:tc>
          <w:tcPr>
            <w:tcW w:w="3235" w:type="pct"/>
            <w:vAlign w:val="bottom"/>
          </w:tcPr>
          <w:p w14:paraId="58AD1745" w14:textId="77777777" w:rsidR="008A73CC" w:rsidRPr="008A73CC" w:rsidRDefault="008A73CC" w:rsidP="000B190D">
            <w:pPr>
              <w:spacing w:line="276" w:lineRule="auto"/>
              <w:rPr>
                <w:sz w:val="22"/>
                <w:szCs w:val="22"/>
              </w:rPr>
            </w:pPr>
            <w:r w:rsidRPr="008A73CC">
              <w:rPr>
                <w:sz w:val="22"/>
                <w:szCs w:val="22"/>
              </w:rPr>
              <w:t>Influenza Vaccine (Inactivated Split Virion)</w:t>
            </w:r>
          </w:p>
        </w:tc>
        <w:tc>
          <w:tcPr>
            <w:tcW w:w="1765" w:type="pct"/>
            <w:vAlign w:val="bottom"/>
          </w:tcPr>
          <w:p w14:paraId="03628E28" w14:textId="77777777" w:rsidR="008A73CC" w:rsidRPr="008A73CC" w:rsidRDefault="008A73CC" w:rsidP="000B190D">
            <w:pPr>
              <w:spacing w:line="276" w:lineRule="auto"/>
              <w:rPr>
                <w:sz w:val="22"/>
                <w:szCs w:val="22"/>
              </w:rPr>
            </w:pPr>
            <w:r w:rsidRPr="008A73CC">
              <w:rPr>
                <w:sz w:val="22"/>
                <w:szCs w:val="22"/>
              </w:rPr>
              <w:t>Flu/Vac/Split</w:t>
            </w:r>
          </w:p>
        </w:tc>
      </w:tr>
      <w:tr w:rsidR="008A73CC" w:rsidRPr="008A73CC" w14:paraId="01EEFC0C" w14:textId="77777777" w:rsidTr="00472484">
        <w:trPr>
          <w:trHeight w:val="255"/>
          <w:tblHeader/>
        </w:trPr>
        <w:tc>
          <w:tcPr>
            <w:tcW w:w="3235" w:type="pct"/>
            <w:vAlign w:val="bottom"/>
          </w:tcPr>
          <w:p w14:paraId="15D716C1" w14:textId="77777777" w:rsidR="008A73CC" w:rsidRPr="008A73CC" w:rsidRDefault="008A73CC" w:rsidP="000B190D">
            <w:pPr>
              <w:spacing w:line="276" w:lineRule="auto"/>
              <w:rPr>
                <w:sz w:val="22"/>
                <w:szCs w:val="22"/>
              </w:rPr>
            </w:pPr>
            <w:r w:rsidRPr="008A73CC">
              <w:rPr>
                <w:sz w:val="22"/>
                <w:szCs w:val="22"/>
              </w:rPr>
              <w:t>Influenza Vaccine (Inactivated Surface Antigen)</w:t>
            </w:r>
          </w:p>
        </w:tc>
        <w:tc>
          <w:tcPr>
            <w:tcW w:w="1765" w:type="pct"/>
            <w:vAlign w:val="bottom"/>
          </w:tcPr>
          <w:p w14:paraId="77909D49" w14:textId="77777777" w:rsidR="008A73CC" w:rsidRPr="008A73CC" w:rsidRDefault="008A73CC" w:rsidP="000B190D">
            <w:pPr>
              <w:spacing w:line="276" w:lineRule="auto"/>
              <w:rPr>
                <w:sz w:val="22"/>
                <w:szCs w:val="22"/>
              </w:rPr>
            </w:pPr>
            <w:r w:rsidRPr="008A73CC">
              <w:rPr>
                <w:sz w:val="22"/>
                <w:szCs w:val="22"/>
              </w:rPr>
              <w:t>Flu/Vac/SA</w:t>
            </w:r>
          </w:p>
        </w:tc>
      </w:tr>
      <w:tr w:rsidR="008A73CC" w:rsidRPr="008A73CC" w14:paraId="55364548" w14:textId="77777777" w:rsidTr="00472484">
        <w:trPr>
          <w:trHeight w:val="255"/>
          <w:tblHeader/>
        </w:trPr>
        <w:tc>
          <w:tcPr>
            <w:tcW w:w="3235" w:type="pct"/>
            <w:vAlign w:val="bottom"/>
          </w:tcPr>
          <w:p w14:paraId="48481C05" w14:textId="77777777" w:rsidR="008A73CC" w:rsidRPr="008A73CC" w:rsidRDefault="008A73CC" w:rsidP="000B190D">
            <w:pPr>
              <w:spacing w:line="276" w:lineRule="auto"/>
              <w:rPr>
                <w:sz w:val="22"/>
                <w:szCs w:val="22"/>
              </w:rPr>
            </w:pPr>
            <w:r w:rsidRPr="008A73CC">
              <w:rPr>
                <w:sz w:val="22"/>
                <w:szCs w:val="22"/>
              </w:rPr>
              <w:t xml:space="preserve">infusion </w:t>
            </w:r>
          </w:p>
        </w:tc>
        <w:tc>
          <w:tcPr>
            <w:tcW w:w="1765" w:type="pct"/>
            <w:vAlign w:val="bottom"/>
          </w:tcPr>
          <w:p w14:paraId="1167C67C" w14:textId="77777777" w:rsidR="008A73CC" w:rsidRPr="008A73CC" w:rsidRDefault="008A73CC" w:rsidP="000B190D">
            <w:pPr>
              <w:spacing w:line="276" w:lineRule="auto"/>
              <w:rPr>
                <w:sz w:val="22"/>
                <w:szCs w:val="22"/>
              </w:rPr>
            </w:pPr>
            <w:r w:rsidRPr="008A73CC">
              <w:rPr>
                <w:sz w:val="22"/>
                <w:szCs w:val="22"/>
              </w:rPr>
              <w:t xml:space="preserve">inf   </w:t>
            </w:r>
          </w:p>
        </w:tc>
      </w:tr>
      <w:tr w:rsidR="008A73CC" w:rsidRPr="008A73CC" w14:paraId="1D00B42A" w14:textId="77777777" w:rsidTr="00472484">
        <w:trPr>
          <w:trHeight w:val="255"/>
          <w:tblHeader/>
        </w:trPr>
        <w:tc>
          <w:tcPr>
            <w:tcW w:w="3235" w:type="pct"/>
            <w:vAlign w:val="bottom"/>
          </w:tcPr>
          <w:p w14:paraId="1E0CCAE0" w14:textId="77777777" w:rsidR="008A73CC" w:rsidRPr="008A73CC" w:rsidRDefault="008A73CC" w:rsidP="000B190D">
            <w:pPr>
              <w:spacing w:line="276" w:lineRule="auto"/>
              <w:rPr>
                <w:sz w:val="22"/>
                <w:szCs w:val="22"/>
              </w:rPr>
            </w:pPr>
            <w:r w:rsidRPr="008A73CC">
              <w:rPr>
                <w:sz w:val="22"/>
                <w:szCs w:val="22"/>
              </w:rPr>
              <w:t xml:space="preserve">          concentrate and solvent for solution for infusion </w:t>
            </w:r>
          </w:p>
        </w:tc>
        <w:tc>
          <w:tcPr>
            <w:tcW w:w="1765" w:type="pct"/>
            <w:vAlign w:val="bottom"/>
          </w:tcPr>
          <w:p w14:paraId="6BCFC68B" w14:textId="77777777" w:rsidR="008A73CC" w:rsidRPr="008A73CC" w:rsidRDefault="008A73CC" w:rsidP="000B190D">
            <w:pPr>
              <w:spacing w:line="276" w:lineRule="auto"/>
              <w:rPr>
                <w:sz w:val="22"/>
                <w:szCs w:val="22"/>
              </w:rPr>
            </w:pPr>
            <w:r w:rsidRPr="008A73CC">
              <w:rPr>
                <w:sz w:val="22"/>
                <w:szCs w:val="22"/>
              </w:rPr>
              <w:t>concentrate and solvent for inf</w:t>
            </w:r>
          </w:p>
        </w:tc>
      </w:tr>
      <w:tr w:rsidR="008A73CC" w:rsidRPr="008A73CC" w14:paraId="4B4783A6" w14:textId="77777777" w:rsidTr="00472484">
        <w:trPr>
          <w:trHeight w:val="255"/>
          <w:tblHeader/>
        </w:trPr>
        <w:tc>
          <w:tcPr>
            <w:tcW w:w="3235" w:type="pct"/>
            <w:vAlign w:val="bottom"/>
          </w:tcPr>
          <w:p w14:paraId="3F0C77DD" w14:textId="77777777" w:rsidR="008A73CC" w:rsidRPr="008A73CC" w:rsidRDefault="008A73CC" w:rsidP="000B190D">
            <w:pPr>
              <w:spacing w:line="276" w:lineRule="auto"/>
              <w:jc w:val="both"/>
              <w:rPr>
                <w:sz w:val="22"/>
                <w:szCs w:val="22"/>
              </w:rPr>
            </w:pPr>
            <w:r w:rsidRPr="008A73CC">
              <w:rPr>
                <w:sz w:val="22"/>
                <w:szCs w:val="22"/>
              </w:rPr>
              <w:t>concentrate for solution for infusion</w:t>
            </w:r>
          </w:p>
        </w:tc>
        <w:tc>
          <w:tcPr>
            <w:tcW w:w="1765" w:type="pct"/>
            <w:vAlign w:val="bottom"/>
          </w:tcPr>
          <w:p w14:paraId="5C5F337F" w14:textId="77777777" w:rsidR="008A73CC" w:rsidRPr="008A73CC" w:rsidRDefault="008A73CC" w:rsidP="000B190D">
            <w:pPr>
              <w:spacing w:line="276" w:lineRule="auto"/>
              <w:rPr>
                <w:sz w:val="22"/>
                <w:szCs w:val="22"/>
              </w:rPr>
            </w:pPr>
            <w:r w:rsidRPr="008A73CC">
              <w:rPr>
                <w:sz w:val="22"/>
                <w:szCs w:val="22"/>
              </w:rPr>
              <w:t>concentrate for inf</w:t>
            </w:r>
          </w:p>
        </w:tc>
      </w:tr>
      <w:tr w:rsidR="008A73CC" w:rsidRPr="008A73CC" w14:paraId="6CC320AA" w14:textId="77777777" w:rsidTr="00472484">
        <w:trPr>
          <w:trHeight w:val="255"/>
          <w:tblHeader/>
        </w:trPr>
        <w:tc>
          <w:tcPr>
            <w:tcW w:w="3235" w:type="pct"/>
            <w:vAlign w:val="bottom"/>
          </w:tcPr>
          <w:p w14:paraId="11926275" w14:textId="77777777" w:rsidR="008A73CC" w:rsidRPr="008A73CC" w:rsidRDefault="008A73CC" w:rsidP="000B190D">
            <w:pPr>
              <w:spacing w:line="276" w:lineRule="auto"/>
              <w:rPr>
                <w:sz w:val="22"/>
                <w:szCs w:val="22"/>
              </w:rPr>
            </w:pPr>
            <w:r w:rsidRPr="008A73CC">
              <w:rPr>
                <w:sz w:val="22"/>
                <w:szCs w:val="22"/>
              </w:rPr>
              <w:t xml:space="preserve">          concentrate for suspension for infusion</w:t>
            </w:r>
          </w:p>
        </w:tc>
        <w:tc>
          <w:tcPr>
            <w:tcW w:w="1765" w:type="pct"/>
            <w:vAlign w:val="bottom"/>
          </w:tcPr>
          <w:p w14:paraId="37D7CC3D" w14:textId="77777777" w:rsidR="008A73CC" w:rsidRPr="008A73CC" w:rsidRDefault="008A73CC" w:rsidP="000B190D">
            <w:pPr>
              <w:spacing w:line="276" w:lineRule="auto"/>
              <w:rPr>
                <w:sz w:val="22"/>
                <w:szCs w:val="22"/>
              </w:rPr>
            </w:pPr>
            <w:r w:rsidRPr="008A73CC">
              <w:rPr>
                <w:sz w:val="22"/>
                <w:szCs w:val="22"/>
              </w:rPr>
              <w:t>concentrate for inf</w:t>
            </w:r>
          </w:p>
        </w:tc>
      </w:tr>
      <w:tr w:rsidR="008A73CC" w:rsidRPr="008A73CC" w14:paraId="75D77F84" w14:textId="77777777" w:rsidTr="00472484">
        <w:trPr>
          <w:trHeight w:val="255"/>
          <w:tblHeader/>
        </w:trPr>
        <w:tc>
          <w:tcPr>
            <w:tcW w:w="3235" w:type="pct"/>
            <w:vAlign w:val="bottom"/>
          </w:tcPr>
          <w:p w14:paraId="14C9182A" w14:textId="77777777" w:rsidR="008A73CC" w:rsidRPr="008A73CC" w:rsidRDefault="008A73CC" w:rsidP="000B190D">
            <w:pPr>
              <w:spacing w:line="276" w:lineRule="auto"/>
              <w:rPr>
                <w:sz w:val="22"/>
                <w:szCs w:val="22"/>
              </w:rPr>
            </w:pPr>
            <w:r w:rsidRPr="008A73CC">
              <w:rPr>
                <w:sz w:val="22"/>
                <w:szCs w:val="22"/>
              </w:rPr>
              <w:t xml:space="preserve">          emulsion for infusion</w:t>
            </w:r>
          </w:p>
        </w:tc>
        <w:tc>
          <w:tcPr>
            <w:tcW w:w="1765" w:type="pct"/>
            <w:vAlign w:val="bottom"/>
          </w:tcPr>
          <w:p w14:paraId="01B0C739"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264AAFA9" w14:textId="77777777" w:rsidTr="00472484">
        <w:trPr>
          <w:trHeight w:val="255"/>
          <w:tblHeader/>
        </w:trPr>
        <w:tc>
          <w:tcPr>
            <w:tcW w:w="3235" w:type="pct"/>
            <w:vAlign w:val="bottom"/>
          </w:tcPr>
          <w:p w14:paraId="6743D26E" w14:textId="77777777" w:rsidR="008A73CC" w:rsidRPr="008A73CC" w:rsidRDefault="008A73CC" w:rsidP="000B190D">
            <w:pPr>
              <w:spacing w:line="276" w:lineRule="auto"/>
              <w:rPr>
                <w:sz w:val="22"/>
                <w:szCs w:val="22"/>
                <w:lang w:val="en-US"/>
              </w:rPr>
            </w:pPr>
            <w:r w:rsidRPr="008A73CC">
              <w:rPr>
                <w:sz w:val="22"/>
                <w:szCs w:val="22"/>
                <w:lang w:val="en-US"/>
              </w:rPr>
              <w:t xml:space="preserve">          powder and solvent for concentrate for solution for infusion</w:t>
            </w:r>
          </w:p>
        </w:tc>
        <w:tc>
          <w:tcPr>
            <w:tcW w:w="1765" w:type="pct"/>
            <w:vAlign w:val="bottom"/>
          </w:tcPr>
          <w:p w14:paraId="2FECB0E3" w14:textId="77777777" w:rsidR="008A73CC" w:rsidRPr="008A73CC" w:rsidRDefault="008A73CC" w:rsidP="000B190D">
            <w:pPr>
              <w:spacing w:line="276" w:lineRule="auto"/>
              <w:rPr>
                <w:sz w:val="22"/>
                <w:szCs w:val="22"/>
              </w:rPr>
            </w:pPr>
            <w:r w:rsidRPr="008A73CC">
              <w:rPr>
                <w:sz w:val="22"/>
                <w:szCs w:val="22"/>
              </w:rPr>
              <w:t>pdr and solvent for concentrate for inf</w:t>
            </w:r>
          </w:p>
        </w:tc>
      </w:tr>
      <w:tr w:rsidR="008A73CC" w:rsidRPr="008A73CC" w14:paraId="742E1030" w14:textId="77777777" w:rsidTr="00472484">
        <w:trPr>
          <w:trHeight w:val="255"/>
          <w:tblHeader/>
        </w:trPr>
        <w:tc>
          <w:tcPr>
            <w:tcW w:w="3235" w:type="pct"/>
            <w:vAlign w:val="bottom"/>
          </w:tcPr>
          <w:p w14:paraId="1A41ACE8" w14:textId="77777777" w:rsidR="008A73CC" w:rsidRPr="008A73CC" w:rsidRDefault="008A73CC" w:rsidP="000B190D">
            <w:pPr>
              <w:spacing w:line="276" w:lineRule="auto"/>
              <w:rPr>
                <w:sz w:val="22"/>
                <w:szCs w:val="22"/>
              </w:rPr>
            </w:pPr>
            <w:r w:rsidRPr="008A73CC">
              <w:rPr>
                <w:sz w:val="22"/>
                <w:szCs w:val="22"/>
              </w:rPr>
              <w:t xml:space="preserve">          powder and solvent for solution for infusion</w:t>
            </w:r>
          </w:p>
        </w:tc>
        <w:tc>
          <w:tcPr>
            <w:tcW w:w="1765" w:type="pct"/>
            <w:vAlign w:val="bottom"/>
          </w:tcPr>
          <w:p w14:paraId="6492F0D5"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63254E6E" w14:textId="77777777" w:rsidTr="00472484">
        <w:trPr>
          <w:trHeight w:val="255"/>
          <w:tblHeader/>
        </w:trPr>
        <w:tc>
          <w:tcPr>
            <w:tcW w:w="3235" w:type="pct"/>
            <w:vAlign w:val="bottom"/>
          </w:tcPr>
          <w:p w14:paraId="26300876" w14:textId="77777777" w:rsidR="008A73CC" w:rsidRPr="008A73CC" w:rsidRDefault="008A73CC" w:rsidP="000B190D">
            <w:pPr>
              <w:spacing w:line="276" w:lineRule="auto"/>
              <w:rPr>
                <w:sz w:val="22"/>
                <w:szCs w:val="22"/>
              </w:rPr>
            </w:pPr>
            <w:r w:rsidRPr="008A73CC">
              <w:rPr>
                <w:sz w:val="22"/>
                <w:szCs w:val="22"/>
              </w:rPr>
              <w:t xml:space="preserve">          powder and solvent for suspension for infusion</w:t>
            </w:r>
          </w:p>
        </w:tc>
        <w:tc>
          <w:tcPr>
            <w:tcW w:w="1765" w:type="pct"/>
            <w:vAlign w:val="bottom"/>
          </w:tcPr>
          <w:p w14:paraId="1BC156A2"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04156110" w14:textId="77777777" w:rsidTr="00472484">
        <w:trPr>
          <w:trHeight w:val="255"/>
          <w:tblHeader/>
        </w:trPr>
        <w:tc>
          <w:tcPr>
            <w:tcW w:w="3235" w:type="pct"/>
            <w:vAlign w:val="bottom"/>
          </w:tcPr>
          <w:p w14:paraId="293EBA0A" w14:textId="77777777" w:rsidR="008A73CC" w:rsidRPr="008A73CC" w:rsidRDefault="008A73CC" w:rsidP="000B190D">
            <w:pPr>
              <w:spacing w:line="276" w:lineRule="auto"/>
              <w:rPr>
                <w:sz w:val="22"/>
                <w:szCs w:val="22"/>
                <w:lang w:val="en-US"/>
              </w:rPr>
            </w:pPr>
            <w:r w:rsidRPr="008A73CC">
              <w:rPr>
                <w:sz w:val="22"/>
                <w:szCs w:val="22"/>
                <w:lang w:val="en-US"/>
              </w:rPr>
              <w:t xml:space="preserve">          powder for concentrate and solvent for solution for infusion </w:t>
            </w:r>
          </w:p>
        </w:tc>
        <w:tc>
          <w:tcPr>
            <w:tcW w:w="1765" w:type="pct"/>
            <w:vAlign w:val="bottom"/>
          </w:tcPr>
          <w:p w14:paraId="6673D092" w14:textId="77777777" w:rsidR="008A73CC" w:rsidRPr="008A73CC" w:rsidRDefault="008A73CC" w:rsidP="000B190D">
            <w:pPr>
              <w:spacing w:line="276" w:lineRule="auto"/>
              <w:rPr>
                <w:sz w:val="22"/>
                <w:szCs w:val="22"/>
              </w:rPr>
            </w:pPr>
            <w:r w:rsidRPr="008A73CC">
              <w:rPr>
                <w:sz w:val="22"/>
                <w:szCs w:val="22"/>
              </w:rPr>
              <w:t>pdr for concentrate and solvent for inf</w:t>
            </w:r>
          </w:p>
        </w:tc>
      </w:tr>
      <w:tr w:rsidR="008A73CC" w:rsidRPr="008A73CC" w14:paraId="20C73604" w14:textId="77777777" w:rsidTr="00472484">
        <w:trPr>
          <w:trHeight w:val="255"/>
          <w:tblHeader/>
        </w:trPr>
        <w:tc>
          <w:tcPr>
            <w:tcW w:w="3235" w:type="pct"/>
            <w:vAlign w:val="bottom"/>
          </w:tcPr>
          <w:p w14:paraId="43394521" w14:textId="77777777" w:rsidR="008A73CC" w:rsidRPr="008A73CC" w:rsidRDefault="008A73CC" w:rsidP="000B190D">
            <w:pPr>
              <w:spacing w:line="276" w:lineRule="auto"/>
              <w:rPr>
                <w:sz w:val="22"/>
                <w:szCs w:val="22"/>
                <w:lang w:val="en-US"/>
              </w:rPr>
            </w:pPr>
            <w:r w:rsidRPr="008A73CC">
              <w:rPr>
                <w:sz w:val="22"/>
                <w:szCs w:val="22"/>
                <w:lang w:val="en-US"/>
              </w:rPr>
              <w:t xml:space="preserve">          powder for concentrate for solution for infusion</w:t>
            </w:r>
          </w:p>
        </w:tc>
        <w:tc>
          <w:tcPr>
            <w:tcW w:w="1765" w:type="pct"/>
            <w:vAlign w:val="bottom"/>
          </w:tcPr>
          <w:p w14:paraId="071DE42D" w14:textId="77777777" w:rsidR="008A73CC" w:rsidRPr="008A73CC" w:rsidRDefault="008A73CC" w:rsidP="000B190D">
            <w:pPr>
              <w:spacing w:line="276" w:lineRule="auto"/>
              <w:rPr>
                <w:sz w:val="22"/>
                <w:szCs w:val="22"/>
              </w:rPr>
            </w:pPr>
            <w:r w:rsidRPr="008A73CC">
              <w:rPr>
                <w:sz w:val="22"/>
                <w:szCs w:val="22"/>
              </w:rPr>
              <w:t>pdr for concentrate for inf</w:t>
            </w:r>
          </w:p>
        </w:tc>
      </w:tr>
      <w:tr w:rsidR="008A73CC" w:rsidRPr="008A73CC" w14:paraId="61A155F0" w14:textId="77777777" w:rsidTr="00472484">
        <w:trPr>
          <w:trHeight w:val="255"/>
          <w:tblHeader/>
        </w:trPr>
        <w:tc>
          <w:tcPr>
            <w:tcW w:w="3235" w:type="pct"/>
            <w:vAlign w:val="bottom"/>
          </w:tcPr>
          <w:p w14:paraId="156FFC9D" w14:textId="77777777" w:rsidR="008A73CC" w:rsidRPr="008A73CC" w:rsidRDefault="008A73CC" w:rsidP="000B190D">
            <w:pPr>
              <w:spacing w:line="276" w:lineRule="auto"/>
              <w:rPr>
                <w:sz w:val="22"/>
                <w:szCs w:val="22"/>
              </w:rPr>
            </w:pPr>
            <w:r w:rsidRPr="008A73CC">
              <w:rPr>
                <w:sz w:val="22"/>
                <w:szCs w:val="22"/>
              </w:rPr>
              <w:t xml:space="preserve">          powder for solution for infusion</w:t>
            </w:r>
          </w:p>
        </w:tc>
        <w:tc>
          <w:tcPr>
            <w:tcW w:w="1765" w:type="pct"/>
            <w:vAlign w:val="bottom"/>
          </w:tcPr>
          <w:p w14:paraId="043ADF9E"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088E943" w14:textId="77777777" w:rsidTr="00472484">
        <w:trPr>
          <w:trHeight w:val="255"/>
          <w:tblHeader/>
        </w:trPr>
        <w:tc>
          <w:tcPr>
            <w:tcW w:w="3235" w:type="pct"/>
            <w:vAlign w:val="bottom"/>
          </w:tcPr>
          <w:p w14:paraId="056AB21B" w14:textId="77777777" w:rsidR="008A73CC" w:rsidRPr="008A73CC" w:rsidRDefault="008A73CC" w:rsidP="000B190D">
            <w:pPr>
              <w:spacing w:line="276" w:lineRule="auto"/>
              <w:rPr>
                <w:sz w:val="22"/>
                <w:szCs w:val="22"/>
              </w:rPr>
            </w:pPr>
            <w:r w:rsidRPr="008A73CC">
              <w:rPr>
                <w:sz w:val="22"/>
                <w:szCs w:val="22"/>
              </w:rPr>
              <w:t xml:space="preserve">          powder for suspension for infusion</w:t>
            </w:r>
          </w:p>
        </w:tc>
        <w:tc>
          <w:tcPr>
            <w:tcW w:w="1765" w:type="pct"/>
            <w:vAlign w:val="bottom"/>
          </w:tcPr>
          <w:p w14:paraId="693F6815"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C082C64" w14:textId="77777777" w:rsidTr="00472484">
        <w:trPr>
          <w:trHeight w:val="255"/>
          <w:tblHeader/>
        </w:trPr>
        <w:tc>
          <w:tcPr>
            <w:tcW w:w="3235" w:type="pct"/>
            <w:vAlign w:val="bottom"/>
          </w:tcPr>
          <w:p w14:paraId="5F697DF0" w14:textId="77777777" w:rsidR="008A73CC" w:rsidRPr="008A73CC" w:rsidRDefault="008A73CC" w:rsidP="000B190D">
            <w:pPr>
              <w:spacing w:line="276" w:lineRule="auto"/>
              <w:rPr>
                <w:sz w:val="22"/>
                <w:szCs w:val="22"/>
              </w:rPr>
            </w:pPr>
            <w:r w:rsidRPr="008A73CC">
              <w:rPr>
                <w:sz w:val="22"/>
                <w:szCs w:val="22"/>
              </w:rPr>
              <w:t xml:space="preserve">          solution for infusion</w:t>
            </w:r>
          </w:p>
        </w:tc>
        <w:tc>
          <w:tcPr>
            <w:tcW w:w="1765" w:type="pct"/>
            <w:vAlign w:val="bottom"/>
          </w:tcPr>
          <w:p w14:paraId="6D114EC7"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206CF2AB" w14:textId="77777777" w:rsidTr="00472484">
        <w:trPr>
          <w:trHeight w:val="255"/>
          <w:tblHeader/>
        </w:trPr>
        <w:tc>
          <w:tcPr>
            <w:tcW w:w="3235" w:type="pct"/>
            <w:vAlign w:val="bottom"/>
          </w:tcPr>
          <w:p w14:paraId="709BDB28" w14:textId="77777777" w:rsidR="008A73CC" w:rsidRPr="008A73CC" w:rsidRDefault="008A73CC" w:rsidP="000B190D">
            <w:pPr>
              <w:spacing w:line="276" w:lineRule="auto"/>
              <w:rPr>
                <w:sz w:val="22"/>
                <w:szCs w:val="22"/>
              </w:rPr>
            </w:pPr>
            <w:r w:rsidRPr="008A73CC">
              <w:rPr>
                <w:sz w:val="22"/>
                <w:szCs w:val="22"/>
              </w:rPr>
              <w:t xml:space="preserve">          suspension for infusion</w:t>
            </w:r>
          </w:p>
        </w:tc>
        <w:tc>
          <w:tcPr>
            <w:tcW w:w="1765" w:type="pct"/>
            <w:vAlign w:val="bottom"/>
          </w:tcPr>
          <w:p w14:paraId="26337DC7"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6B717FE" w14:textId="77777777" w:rsidTr="00472484">
        <w:trPr>
          <w:trHeight w:val="255"/>
          <w:tblHeader/>
        </w:trPr>
        <w:tc>
          <w:tcPr>
            <w:tcW w:w="3235" w:type="pct"/>
            <w:vAlign w:val="bottom"/>
          </w:tcPr>
          <w:p w14:paraId="0EA64684" w14:textId="77777777" w:rsidR="008A73CC" w:rsidRPr="008A73CC" w:rsidRDefault="00F33138" w:rsidP="000B190D">
            <w:pPr>
              <w:spacing w:line="276" w:lineRule="auto"/>
              <w:rPr>
                <w:sz w:val="22"/>
                <w:szCs w:val="22"/>
              </w:rPr>
            </w:pPr>
            <w:r>
              <w:rPr>
                <w:sz w:val="22"/>
                <w:szCs w:val="22"/>
              </w:rPr>
              <w:t>i</w:t>
            </w:r>
            <w:r w:rsidR="008A73CC" w:rsidRPr="008A73CC">
              <w:rPr>
                <w:sz w:val="22"/>
                <w:szCs w:val="22"/>
              </w:rPr>
              <w:t>nhaler</w:t>
            </w:r>
          </w:p>
        </w:tc>
        <w:tc>
          <w:tcPr>
            <w:tcW w:w="1765" w:type="pct"/>
            <w:vAlign w:val="bottom"/>
          </w:tcPr>
          <w:p w14:paraId="1BEBF8DE" w14:textId="77777777" w:rsidR="008A73CC" w:rsidRPr="008A73CC" w:rsidRDefault="008A73CC" w:rsidP="000B190D">
            <w:pPr>
              <w:spacing w:line="276" w:lineRule="auto"/>
              <w:rPr>
                <w:sz w:val="22"/>
                <w:szCs w:val="22"/>
              </w:rPr>
            </w:pPr>
            <w:r w:rsidRPr="008A73CC">
              <w:rPr>
                <w:sz w:val="22"/>
                <w:szCs w:val="22"/>
              </w:rPr>
              <w:t>inh</w:t>
            </w:r>
          </w:p>
        </w:tc>
      </w:tr>
      <w:tr w:rsidR="008A73CC" w:rsidRPr="008A73CC" w14:paraId="610671AA" w14:textId="77777777" w:rsidTr="00472484">
        <w:trPr>
          <w:trHeight w:val="255"/>
          <w:tblHeader/>
        </w:trPr>
        <w:tc>
          <w:tcPr>
            <w:tcW w:w="3235" w:type="pct"/>
            <w:vAlign w:val="bottom"/>
          </w:tcPr>
          <w:p w14:paraId="79203FB7" w14:textId="77777777" w:rsidR="008A73CC" w:rsidRPr="008A73CC" w:rsidRDefault="008A73CC" w:rsidP="000B190D">
            <w:pPr>
              <w:spacing w:line="276" w:lineRule="auto"/>
              <w:rPr>
                <w:sz w:val="22"/>
                <w:szCs w:val="22"/>
              </w:rPr>
            </w:pPr>
            <w:r w:rsidRPr="008A73CC">
              <w:rPr>
                <w:sz w:val="22"/>
                <w:szCs w:val="22"/>
              </w:rPr>
              <w:t xml:space="preserve">injection </w:t>
            </w:r>
          </w:p>
        </w:tc>
        <w:tc>
          <w:tcPr>
            <w:tcW w:w="1765" w:type="pct"/>
            <w:vAlign w:val="bottom"/>
          </w:tcPr>
          <w:p w14:paraId="65394484" w14:textId="77777777" w:rsidR="008A73CC" w:rsidRPr="008A73CC" w:rsidRDefault="0000714E" w:rsidP="000B190D">
            <w:pPr>
              <w:spacing w:line="276" w:lineRule="auto"/>
              <w:rPr>
                <w:sz w:val="22"/>
                <w:szCs w:val="22"/>
              </w:rPr>
            </w:pPr>
            <w:r>
              <w:rPr>
                <w:sz w:val="22"/>
                <w:szCs w:val="22"/>
              </w:rPr>
              <w:t>i</w:t>
            </w:r>
            <w:r w:rsidR="0042030E">
              <w:rPr>
                <w:sz w:val="22"/>
                <w:szCs w:val="22"/>
              </w:rPr>
              <w:t>nj</w:t>
            </w:r>
          </w:p>
        </w:tc>
      </w:tr>
      <w:tr w:rsidR="008A73CC" w:rsidRPr="008A73CC" w14:paraId="33890BFF" w14:textId="77777777" w:rsidTr="00472484">
        <w:trPr>
          <w:trHeight w:val="255"/>
          <w:tblHeader/>
        </w:trPr>
        <w:tc>
          <w:tcPr>
            <w:tcW w:w="3235" w:type="pct"/>
            <w:vAlign w:val="bottom"/>
          </w:tcPr>
          <w:p w14:paraId="4F436E4F" w14:textId="77777777" w:rsidR="008A73CC" w:rsidRPr="008A73CC" w:rsidRDefault="008A73CC" w:rsidP="000B190D">
            <w:pPr>
              <w:spacing w:line="276" w:lineRule="auto"/>
              <w:rPr>
                <w:sz w:val="22"/>
                <w:szCs w:val="22"/>
              </w:rPr>
            </w:pPr>
            <w:r w:rsidRPr="008A73CC">
              <w:rPr>
                <w:sz w:val="22"/>
                <w:szCs w:val="22"/>
              </w:rPr>
              <w:t xml:space="preserve">          concentrate for solution for injection</w:t>
            </w:r>
          </w:p>
        </w:tc>
        <w:tc>
          <w:tcPr>
            <w:tcW w:w="1765" w:type="pct"/>
            <w:vAlign w:val="bottom"/>
          </w:tcPr>
          <w:p w14:paraId="68EBA796" w14:textId="77777777" w:rsidR="008A73CC" w:rsidRPr="008A73CC" w:rsidRDefault="008A73CC" w:rsidP="000B190D">
            <w:pPr>
              <w:spacing w:line="276" w:lineRule="auto"/>
              <w:rPr>
                <w:sz w:val="22"/>
                <w:szCs w:val="22"/>
              </w:rPr>
            </w:pPr>
            <w:r w:rsidRPr="008A73CC">
              <w:rPr>
                <w:sz w:val="22"/>
                <w:szCs w:val="22"/>
              </w:rPr>
              <w:t>concentrate for inj</w:t>
            </w:r>
          </w:p>
        </w:tc>
      </w:tr>
      <w:tr w:rsidR="008A73CC" w:rsidRPr="008A73CC" w14:paraId="7BC49286" w14:textId="77777777" w:rsidTr="00472484">
        <w:trPr>
          <w:trHeight w:val="255"/>
          <w:tblHeader/>
        </w:trPr>
        <w:tc>
          <w:tcPr>
            <w:tcW w:w="3235" w:type="pct"/>
            <w:vAlign w:val="bottom"/>
          </w:tcPr>
          <w:p w14:paraId="2B9DFBB2" w14:textId="77777777" w:rsidR="008A73CC" w:rsidRPr="008A73CC" w:rsidRDefault="008A73CC" w:rsidP="000B190D">
            <w:pPr>
              <w:spacing w:line="276" w:lineRule="auto"/>
              <w:rPr>
                <w:sz w:val="22"/>
                <w:szCs w:val="22"/>
              </w:rPr>
            </w:pPr>
            <w:r w:rsidRPr="008A73CC">
              <w:rPr>
                <w:sz w:val="22"/>
                <w:szCs w:val="22"/>
              </w:rPr>
              <w:t xml:space="preserve">          emulsion for injection</w:t>
            </w:r>
          </w:p>
        </w:tc>
        <w:tc>
          <w:tcPr>
            <w:tcW w:w="1765" w:type="pct"/>
            <w:vAlign w:val="bottom"/>
          </w:tcPr>
          <w:p w14:paraId="66CDAF22"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2784E1A7" w14:textId="77777777" w:rsidTr="00472484">
        <w:trPr>
          <w:trHeight w:val="255"/>
          <w:tblHeader/>
        </w:trPr>
        <w:tc>
          <w:tcPr>
            <w:tcW w:w="3235" w:type="pct"/>
            <w:vAlign w:val="bottom"/>
          </w:tcPr>
          <w:p w14:paraId="3F362374" w14:textId="77777777" w:rsidR="008A73CC" w:rsidRPr="008A73CC" w:rsidRDefault="008A73CC" w:rsidP="000B190D">
            <w:pPr>
              <w:spacing w:line="276" w:lineRule="auto"/>
              <w:rPr>
                <w:sz w:val="22"/>
                <w:szCs w:val="22"/>
              </w:rPr>
            </w:pPr>
            <w:r w:rsidRPr="008A73CC">
              <w:rPr>
                <w:sz w:val="22"/>
                <w:szCs w:val="22"/>
              </w:rPr>
              <w:t xml:space="preserve">          powder and solvent for dispersion for injection</w:t>
            </w:r>
          </w:p>
        </w:tc>
        <w:tc>
          <w:tcPr>
            <w:tcW w:w="1765" w:type="pct"/>
            <w:vAlign w:val="bottom"/>
          </w:tcPr>
          <w:p w14:paraId="1AFAEDE3"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411E7586" w14:textId="77777777" w:rsidTr="00472484">
        <w:trPr>
          <w:trHeight w:val="255"/>
          <w:tblHeader/>
        </w:trPr>
        <w:tc>
          <w:tcPr>
            <w:tcW w:w="3235" w:type="pct"/>
            <w:vAlign w:val="bottom"/>
          </w:tcPr>
          <w:p w14:paraId="2FD18262" w14:textId="77777777" w:rsidR="008A73CC" w:rsidRPr="004542DC" w:rsidRDefault="008A73CC" w:rsidP="000B190D">
            <w:pPr>
              <w:spacing w:line="276" w:lineRule="auto"/>
              <w:rPr>
                <w:sz w:val="22"/>
                <w:szCs w:val="22"/>
              </w:rPr>
            </w:pPr>
            <w:r w:rsidRPr="004542DC">
              <w:rPr>
                <w:sz w:val="22"/>
                <w:szCs w:val="22"/>
              </w:rPr>
              <w:t xml:space="preserve">          p</w:t>
            </w:r>
            <w:r w:rsidR="00B73CB0" w:rsidRPr="004542DC">
              <w:rPr>
                <w:sz w:val="22"/>
                <w:szCs w:val="22"/>
              </w:rPr>
              <w:t>owder and solvent for prolonged-</w:t>
            </w:r>
            <w:r w:rsidRPr="004542DC">
              <w:rPr>
                <w:sz w:val="22"/>
                <w:szCs w:val="22"/>
              </w:rPr>
              <w:t>release suspension for injection</w:t>
            </w:r>
          </w:p>
        </w:tc>
        <w:tc>
          <w:tcPr>
            <w:tcW w:w="1765" w:type="pct"/>
            <w:vAlign w:val="bottom"/>
          </w:tcPr>
          <w:p w14:paraId="1383C4B8" w14:textId="77777777" w:rsidR="008A73CC" w:rsidRPr="004542DC" w:rsidRDefault="0000714E" w:rsidP="000B190D">
            <w:pPr>
              <w:spacing w:line="276" w:lineRule="auto"/>
              <w:rPr>
                <w:sz w:val="22"/>
                <w:szCs w:val="22"/>
              </w:rPr>
            </w:pPr>
            <w:r w:rsidRPr="004542DC">
              <w:rPr>
                <w:sz w:val="22"/>
                <w:szCs w:val="22"/>
              </w:rPr>
              <w:t>i</w:t>
            </w:r>
            <w:r w:rsidR="008A73CC" w:rsidRPr="004542DC">
              <w:rPr>
                <w:sz w:val="22"/>
                <w:szCs w:val="22"/>
              </w:rPr>
              <w:t>nj</w:t>
            </w:r>
          </w:p>
        </w:tc>
      </w:tr>
      <w:tr w:rsidR="008A73CC" w:rsidRPr="008A73CC" w14:paraId="41D7A23A" w14:textId="77777777" w:rsidTr="00472484">
        <w:trPr>
          <w:trHeight w:val="255"/>
          <w:tblHeader/>
        </w:trPr>
        <w:tc>
          <w:tcPr>
            <w:tcW w:w="3235" w:type="pct"/>
            <w:vAlign w:val="bottom"/>
          </w:tcPr>
          <w:p w14:paraId="488F75BD" w14:textId="77777777" w:rsidR="008A73CC" w:rsidRPr="008A73CC" w:rsidRDefault="008A73CC" w:rsidP="000B190D">
            <w:pPr>
              <w:spacing w:line="276" w:lineRule="auto"/>
              <w:rPr>
                <w:sz w:val="22"/>
                <w:szCs w:val="22"/>
              </w:rPr>
            </w:pPr>
            <w:r w:rsidRPr="008A73CC">
              <w:rPr>
                <w:sz w:val="22"/>
                <w:szCs w:val="22"/>
              </w:rPr>
              <w:t xml:space="preserve">          powder and solvent for solution for injection</w:t>
            </w:r>
          </w:p>
        </w:tc>
        <w:tc>
          <w:tcPr>
            <w:tcW w:w="1765" w:type="pct"/>
            <w:vAlign w:val="bottom"/>
          </w:tcPr>
          <w:p w14:paraId="42A4A841"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6A99905E" w14:textId="77777777" w:rsidTr="00472484">
        <w:trPr>
          <w:trHeight w:val="255"/>
          <w:tblHeader/>
        </w:trPr>
        <w:tc>
          <w:tcPr>
            <w:tcW w:w="3235" w:type="pct"/>
            <w:vAlign w:val="bottom"/>
          </w:tcPr>
          <w:p w14:paraId="08775208" w14:textId="77777777" w:rsidR="008A73CC" w:rsidRPr="008A73CC" w:rsidRDefault="008A73CC" w:rsidP="000B190D">
            <w:pPr>
              <w:spacing w:line="276" w:lineRule="auto"/>
              <w:rPr>
                <w:sz w:val="22"/>
                <w:szCs w:val="22"/>
              </w:rPr>
            </w:pPr>
            <w:r w:rsidRPr="008A73CC">
              <w:rPr>
                <w:sz w:val="22"/>
                <w:szCs w:val="22"/>
              </w:rPr>
              <w:t xml:space="preserve">          powder and solvent for suspension for injection</w:t>
            </w:r>
          </w:p>
        </w:tc>
        <w:tc>
          <w:tcPr>
            <w:tcW w:w="1765" w:type="pct"/>
            <w:vAlign w:val="bottom"/>
          </w:tcPr>
          <w:p w14:paraId="6492B0E8"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5CB3A04A" w14:textId="77777777" w:rsidTr="00472484">
        <w:trPr>
          <w:trHeight w:val="255"/>
          <w:tblHeader/>
        </w:trPr>
        <w:tc>
          <w:tcPr>
            <w:tcW w:w="3235" w:type="pct"/>
            <w:vAlign w:val="bottom"/>
          </w:tcPr>
          <w:p w14:paraId="2044490E" w14:textId="77777777" w:rsidR="008A73CC" w:rsidRPr="008A73CC" w:rsidRDefault="008A73CC" w:rsidP="000B190D">
            <w:pPr>
              <w:spacing w:line="276" w:lineRule="auto"/>
              <w:rPr>
                <w:sz w:val="22"/>
                <w:szCs w:val="22"/>
              </w:rPr>
            </w:pPr>
            <w:r w:rsidRPr="008A73CC">
              <w:rPr>
                <w:sz w:val="22"/>
                <w:szCs w:val="22"/>
              </w:rPr>
              <w:t xml:space="preserve">          powder and suspension for suspension for injection</w:t>
            </w:r>
          </w:p>
        </w:tc>
        <w:tc>
          <w:tcPr>
            <w:tcW w:w="1765" w:type="pct"/>
            <w:vAlign w:val="bottom"/>
          </w:tcPr>
          <w:p w14:paraId="76B36EEE"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2B6171D7" w14:textId="77777777" w:rsidTr="00472484">
        <w:trPr>
          <w:trHeight w:val="255"/>
          <w:tblHeader/>
        </w:trPr>
        <w:tc>
          <w:tcPr>
            <w:tcW w:w="3235" w:type="pct"/>
            <w:vAlign w:val="bottom"/>
          </w:tcPr>
          <w:p w14:paraId="72190C39" w14:textId="77777777" w:rsidR="008A73CC" w:rsidRPr="008A73CC" w:rsidRDefault="008A73CC" w:rsidP="000B190D">
            <w:pPr>
              <w:spacing w:line="276" w:lineRule="auto"/>
              <w:rPr>
                <w:sz w:val="22"/>
                <w:szCs w:val="22"/>
              </w:rPr>
            </w:pPr>
            <w:r w:rsidRPr="008A73CC">
              <w:rPr>
                <w:sz w:val="22"/>
                <w:szCs w:val="22"/>
              </w:rPr>
              <w:t xml:space="preserve">          powder for injection</w:t>
            </w:r>
          </w:p>
        </w:tc>
        <w:tc>
          <w:tcPr>
            <w:tcW w:w="1765" w:type="pct"/>
            <w:vAlign w:val="bottom"/>
          </w:tcPr>
          <w:p w14:paraId="45F6E2A3" w14:textId="77777777" w:rsidR="008A73CC" w:rsidRPr="008A73CC" w:rsidRDefault="008A73CC" w:rsidP="000B190D">
            <w:pPr>
              <w:spacing w:line="276" w:lineRule="auto"/>
              <w:rPr>
                <w:sz w:val="22"/>
                <w:szCs w:val="22"/>
              </w:rPr>
            </w:pPr>
            <w:r w:rsidRPr="008A73CC">
              <w:rPr>
                <w:sz w:val="22"/>
                <w:szCs w:val="22"/>
              </w:rPr>
              <w:t xml:space="preserve">inj </w:t>
            </w:r>
          </w:p>
        </w:tc>
      </w:tr>
      <w:tr w:rsidR="008A73CC" w:rsidRPr="008A73CC" w14:paraId="4C373E4B" w14:textId="77777777" w:rsidTr="00472484">
        <w:trPr>
          <w:trHeight w:val="255"/>
          <w:tblHeader/>
        </w:trPr>
        <w:tc>
          <w:tcPr>
            <w:tcW w:w="3235" w:type="pct"/>
            <w:vAlign w:val="bottom"/>
          </w:tcPr>
          <w:p w14:paraId="54590ACA" w14:textId="77777777" w:rsidR="008A73CC" w:rsidRPr="008A73CC" w:rsidRDefault="008A73CC" w:rsidP="000B190D">
            <w:pPr>
              <w:spacing w:line="276" w:lineRule="auto"/>
              <w:rPr>
                <w:sz w:val="22"/>
                <w:szCs w:val="22"/>
              </w:rPr>
            </w:pPr>
            <w:r w:rsidRPr="008A73CC">
              <w:rPr>
                <w:sz w:val="22"/>
                <w:szCs w:val="22"/>
              </w:rPr>
              <w:t xml:space="preserve">          powder for solution for injection</w:t>
            </w:r>
          </w:p>
        </w:tc>
        <w:tc>
          <w:tcPr>
            <w:tcW w:w="1765" w:type="pct"/>
            <w:vAlign w:val="bottom"/>
          </w:tcPr>
          <w:p w14:paraId="76FFBE5F"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4D9F055C" w14:textId="77777777" w:rsidTr="00472484">
        <w:trPr>
          <w:trHeight w:val="255"/>
          <w:tblHeader/>
        </w:trPr>
        <w:tc>
          <w:tcPr>
            <w:tcW w:w="3235" w:type="pct"/>
            <w:vAlign w:val="bottom"/>
          </w:tcPr>
          <w:p w14:paraId="7E5D9FC7" w14:textId="77777777" w:rsidR="008A73CC" w:rsidRPr="008A73CC" w:rsidRDefault="008A73CC" w:rsidP="000B190D">
            <w:pPr>
              <w:spacing w:line="276" w:lineRule="auto"/>
              <w:rPr>
                <w:sz w:val="22"/>
                <w:szCs w:val="22"/>
              </w:rPr>
            </w:pPr>
            <w:r w:rsidRPr="008A73CC">
              <w:rPr>
                <w:sz w:val="22"/>
                <w:szCs w:val="22"/>
              </w:rPr>
              <w:t xml:space="preserve">          powder for suspension for injection</w:t>
            </w:r>
          </w:p>
        </w:tc>
        <w:tc>
          <w:tcPr>
            <w:tcW w:w="1765" w:type="pct"/>
            <w:vAlign w:val="bottom"/>
          </w:tcPr>
          <w:p w14:paraId="68C7A202"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00714E" w:rsidRPr="008A73CC" w14:paraId="29509369" w14:textId="77777777" w:rsidTr="00472484">
        <w:trPr>
          <w:trHeight w:val="255"/>
          <w:tblHeader/>
        </w:trPr>
        <w:tc>
          <w:tcPr>
            <w:tcW w:w="3235" w:type="pct"/>
            <w:vAlign w:val="bottom"/>
          </w:tcPr>
          <w:p w14:paraId="689D8412" w14:textId="77777777" w:rsidR="0000714E" w:rsidRPr="004542DC" w:rsidRDefault="0000714E" w:rsidP="0000714E">
            <w:pPr>
              <w:spacing w:line="276" w:lineRule="auto"/>
              <w:rPr>
                <w:sz w:val="22"/>
                <w:szCs w:val="22"/>
              </w:rPr>
            </w:pPr>
            <w:r w:rsidRPr="004542DC">
              <w:rPr>
                <w:sz w:val="22"/>
                <w:szCs w:val="22"/>
              </w:rPr>
              <w:t xml:space="preserve">          prolonged-release suspension for injection</w:t>
            </w:r>
          </w:p>
        </w:tc>
        <w:tc>
          <w:tcPr>
            <w:tcW w:w="1765" w:type="pct"/>
            <w:vAlign w:val="bottom"/>
          </w:tcPr>
          <w:p w14:paraId="7DE084B8" w14:textId="77777777" w:rsidR="0000714E" w:rsidRPr="004542DC" w:rsidRDefault="0000714E" w:rsidP="00130067">
            <w:pPr>
              <w:spacing w:line="276" w:lineRule="auto"/>
              <w:rPr>
                <w:sz w:val="22"/>
                <w:szCs w:val="22"/>
              </w:rPr>
            </w:pPr>
            <w:r w:rsidRPr="004542DC">
              <w:rPr>
                <w:sz w:val="22"/>
                <w:szCs w:val="22"/>
              </w:rPr>
              <w:t>inj</w:t>
            </w:r>
          </w:p>
        </w:tc>
      </w:tr>
      <w:tr w:rsidR="008A73CC" w:rsidRPr="008A73CC" w14:paraId="0D54F04B" w14:textId="77777777" w:rsidTr="00472484">
        <w:trPr>
          <w:trHeight w:val="255"/>
          <w:tblHeader/>
        </w:trPr>
        <w:tc>
          <w:tcPr>
            <w:tcW w:w="3235" w:type="pct"/>
            <w:vAlign w:val="bottom"/>
          </w:tcPr>
          <w:p w14:paraId="1333F3B2" w14:textId="77777777" w:rsidR="008A73CC" w:rsidRPr="008A73CC" w:rsidRDefault="008A73CC" w:rsidP="000B190D">
            <w:pPr>
              <w:spacing w:line="276" w:lineRule="auto"/>
              <w:rPr>
                <w:sz w:val="22"/>
                <w:szCs w:val="22"/>
              </w:rPr>
            </w:pPr>
            <w:r w:rsidRPr="008A73CC">
              <w:rPr>
                <w:sz w:val="22"/>
                <w:szCs w:val="22"/>
              </w:rPr>
              <w:t xml:space="preserve">          solution for dispersion for injection</w:t>
            </w:r>
          </w:p>
        </w:tc>
        <w:tc>
          <w:tcPr>
            <w:tcW w:w="1765" w:type="pct"/>
            <w:vAlign w:val="bottom"/>
          </w:tcPr>
          <w:p w14:paraId="4B18B141"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3005D1E7" w14:textId="77777777" w:rsidTr="00472484">
        <w:trPr>
          <w:trHeight w:val="255"/>
          <w:tblHeader/>
        </w:trPr>
        <w:tc>
          <w:tcPr>
            <w:tcW w:w="3235" w:type="pct"/>
            <w:vAlign w:val="bottom"/>
          </w:tcPr>
          <w:p w14:paraId="0E933362" w14:textId="77777777" w:rsidR="008A73CC" w:rsidRPr="008A73CC" w:rsidRDefault="008A73CC" w:rsidP="000B190D">
            <w:pPr>
              <w:spacing w:line="276" w:lineRule="auto"/>
              <w:rPr>
                <w:sz w:val="22"/>
                <w:szCs w:val="22"/>
              </w:rPr>
            </w:pPr>
            <w:r w:rsidRPr="008A73CC">
              <w:rPr>
                <w:sz w:val="22"/>
                <w:szCs w:val="22"/>
              </w:rPr>
              <w:t xml:space="preserve">          solution for injection</w:t>
            </w:r>
          </w:p>
        </w:tc>
        <w:tc>
          <w:tcPr>
            <w:tcW w:w="1765" w:type="pct"/>
            <w:vAlign w:val="bottom"/>
          </w:tcPr>
          <w:p w14:paraId="4026EAAD"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09CE2FFB" w14:textId="77777777" w:rsidTr="00472484">
        <w:trPr>
          <w:trHeight w:val="255"/>
          <w:tblHeader/>
        </w:trPr>
        <w:tc>
          <w:tcPr>
            <w:tcW w:w="3235" w:type="pct"/>
            <w:vAlign w:val="bottom"/>
          </w:tcPr>
          <w:p w14:paraId="6A5269B3" w14:textId="77777777" w:rsidR="008A73CC" w:rsidRPr="008A73CC" w:rsidRDefault="008A73CC" w:rsidP="000B190D">
            <w:pPr>
              <w:spacing w:line="276" w:lineRule="auto"/>
              <w:rPr>
                <w:sz w:val="22"/>
                <w:szCs w:val="22"/>
              </w:rPr>
            </w:pPr>
            <w:r w:rsidRPr="008A73CC">
              <w:rPr>
                <w:sz w:val="22"/>
                <w:szCs w:val="22"/>
              </w:rPr>
              <w:lastRenderedPageBreak/>
              <w:t xml:space="preserve">          suspension for emulsion for emulsion for injection</w:t>
            </w:r>
          </w:p>
        </w:tc>
        <w:tc>
          <w:tcPr>
            <w:tcW w:w="1765" w:type="pct"/>
            <w:vAlign w:val="bottom"/>
          </w:tcPr>
          <w:p w14:paraId="76ADEF9C" w14:textId="77777777" w:rsidR="008A73CC" w:rsidRPr="008A73CC" w:rsidRDefault="0000714E" w:rsidP="000B190D">
            <w:pPr>
              <w:spacing w:line="276" w:lineRule="auto"/>
              <w:rPr>
                <w:sz w:val="22"/>
                <w:szCs w:val="22"/>
              </w:rPr>
            </w:pPr>
            <w:r>
              <w:rPr>
                <w:sz w:val="22"/>
                <w:szCs w:val="22"/>
              </w:rPr>
              <w:t>i</w:t>
            </w:r>
            <w:r w:rsidR="008A73CC" w:rsidRPr="008A73CC">
              <w:rPr>
                <w:sz w:val="22"/>
                <w:szCs w:val="22"/>
              </w:rPr>
              <w:t>nj</w:t>
            </w:r>
          </w:p>
        </w:tc>
      </w:tr>
      <w:tr w:rsidR="008A73CC" w:rsidRPr="008A73CC" w14:paraId="24215E53" w14:textId="77777777" w:rsidTr="00472484">
        <w:trPr>
          <w:trHeight w:val="255"/>
          <w:tblHeader/>
        </w:trPr>
        <w:tc>
          <w:tcPr>
            <w:tcW w:w="3235" w:type="pct"/>
            <w:vAlign w:val="bottom"/>
          </w:tcPr>
          <w:p w14:paraId="461370D9" w14:textId="77777777" w:rsidR="008A73CC" w:rsidRPr="002E76E3" w:rsidRDefault="008A73CC" w:rsidP="000B190D">
            <w:pPr>
              <w:spacing w:line="276" w:lineRule="auto"/>
              <w:rPr>
                <w:sz w:val="22"/>
                <w:szCs w:val="22"/>
              </w:rPr>
            </w:pPr>
            <w:r w:rsidRPr="002E76E3">
              <w:rPr>
                <w:sz w:val="22"/>
                <w:szCs w:val="22"/>
              </w:rPr>
              <w:t xml:space="preserve">          suspension for injection</w:t>
            </w:r>
          </w:p>
        </w:tc>
        <w:tc>
          <w:tcPr>
            <w:tcW w:w="1765" w:type="pct"/>
            <w:vAlign w:val="bottom"/>
          </w:tcPr>
          <w:p w14:paraId="72DD054D" w14:textId="77777777" w:rsidR="008A73CC" w:rsidRPr="002E76E3" w:rsidRDefault="0000714E" w:rsidP="000B190D">
            <w:pPr>
              <w:spacing w:line="276" w:lineRule="auto"/>
              <w:rPr>
                <w:sz w:val="22"/>
                <w:szCs w:val="22"/>
              </w:rPr>
            </w:pPr>
            <w:r w:rsidRPr="002E76E3">
              <w:rPr>
                <w:sz w:val="22"/>
                <w:szCs w:val="22"/>
              </w:rPr>
              <w:t>i</w:t>
            </w:r>
            <w:r w:rsidR="008A73CC" w:rsidRPr="002E76E3">
              <w:rPr>
                <w:sz w:val="22"/>
                <w:szCs w:val="22"/>
              </w:rPr>
              <w:t>nj</w:t>
            </w:r>
          </w:p>
        </w:tc>
      </w:tr>
      <w:tr w:rsidR="00F4388A" w:rsidRPr="008A73CC" w14:paraId="54F1BDE3" w14:textId="77777777" w:rsidTr="00472484">
        <w:trPr>
          <w:trHeight w:val="255"/>
          <w:tblHeader/>
        </w:trPr>
        <w:tc>
          <w:tcPr>
            <w:tcW w:w="3235" w:type="pct"/>
            <w:vAlign w:val="bottom"/>
          </w:tcPr>
          <w:p w14:paraId="2F2C59AA" w14:textId="77777777" w:rsidR="00F4388A" w:rsidRPr="002E76E3" w:rsidRDefault="00F4388A" w:rsidP="000B190D">
            <w:pPr>
              <w:spacing w:line="276" w:lineRule="auto"/>
              <w:rPr>
                <w:sz w:val="22"/>
                <w:szCs w:val="22"/>
              </w:rPr>
            </w:pPr>
            <w:r w:rsidRPr="002E76E3">
              <w:rPr>
                <w:sz w:val="22"/>
                <w:szCs w:val="22"/>
              </w:rPr>
              <w:t xml:space="preserve">intravesical solution </w:t>
            </w:r>
          </w:p>
        </w:tc>
        <w:tc>
          <w:tcPr>
            <w:tcW w:w="1765" w:type="pct"/>
            <w:vAlign w:val="bottom"/>
          </w:tcPr>
          <w:p w14:paraId="53789B7C" w14:textId="77777777" w:rsidR="00F4388A" w:rsidRPr="002E76E3" w:rsidRDefault="00F4388A" w:rsidP="000B190D">
            <w:pPr>
              <w:spacing w:line="276" w:lineRule="auto"/>
              <w:rPr>
                <w:sz w:val="22"/>
                <w:szCs w:val="22"/>
              </w:rPr>
            </w:pPr>
            <w:r w:rsidRPr="002E76E3">
              <w:rPr>
                <w:sz w:val="22"/>
                <w:szCs w:val="22"/>
              </w:rPr>
              <w:t>Intravesical soln</w:t>
            </w:r>
          </w:p>
        </w:tc>
      </w:tr>
      <w:tr w:rsidR="008A73CC" w:rsidRPr="008A73CC" w14:paraId="0158490A" w14:textId="77777777" w:rsidTr="00472484">
        <w:trPr>
          <w:trHeight w:val="255"/>
          <w:tblHeader/>
        </w:trPr>
        <w:tc>
          <w:tcPr>
            <w:tcW w:w="3235" w:type="pct"/>
            <w:vAlign w:val="bottom"/>
          </w:tcPr>
          <w:p w14:paraId="590E7F23" w14:textId="77777777" w:rsidR="008A73CC" w:rsidRPr="002E76E3" w:rsidRDefault="008A73CC" w:rsidP="000B190D">
            <w:pPr>
              <w:spacing w:line="276" w:lineRule="auto"/>
              <w:rPr>
                <w:sz w:val="22"/>
                <w:szCs w:val="22"/>
              </w:rPr>
            </w:pPr>
            <w:r w:rsidRPr="002E76E3">
              <w:rPr>
                <w:sz w:val="22"/>
                <w:szCs w:val="22"/>
              </w:rPr>
              <w:t>iotroxate</w:t>
            </w:r>
          </w:p>
        </w:tc>
        <w:tc>
          <w:tcPr>
            <w:tcW w:w="1765" w:type="pct"/>
            <w:vAlign w:val="bottom"/>
          </w:tcPr>
          <w:p w14:paraId="1C303B1B" w14:textId="77777777" w:rsidR="008A73CC" w:rsidRPr="002E76E3" w:rsidRDefault="008A73CC" w:rsidP="000B190D">
            <w:pPr>
              <w:spacing w:line="276" w:lineRule="auto"/>
              <w:rPr>
                <w:sz w:val="22"/>
                <w:szCs w:val="22"/>
              </w:rPr>
            </w:pPr>
            <w:r w:rsidRPr="002E76E3">
              <w:rPr>
                <w:sz w:val="22"/>
                <w:szCs w:val="22"/>
              </w:rPr>
              <w:t>iotrox</w:t>
            </w:r>
          </w:p>
        </w:tc>
      </w:tr>
      <w:tr w:rsidR="008A73CC" w:rsidRPr="008A73CC" w14:paraId="6CA60EEA" w14:textId="77777777" w:rsidTr="00472484">
        <w:trPr>
          <w:trHeight w:val="255"/>
          <w:tblHeader/>
        </w:trPr>
        <w:tc>
          <w:tcPr>
            <w:tcW w:w="3235" w:type="pct"/>
            <w:vAlign w:val="bottom"/>
          </w:tcPr>
          <w:p w14:paraId="32F6AA06" w14:textId="77777777" w:rsidR="008A73CC" w:rsidRPr="002E76E3" w:rsidRDefault="008A73CC" w:rsidP="000B190D">
            <w:pPr>
              <w:spacing w:line="276" w:lineRule="auto"/>
              <w:rPr>
                <w:sz w:val="22"/>
                <w:szCs w:val="22"/>
              </w:rPr>
            </w:pPr>
            <w:r w:rsidRPr="002E76E3">
              <w:rPr>
                <w:sz w:val="22"/>
                <w:szCs w:val="22"/>
              </w:rPr>
              <w:t>ipecacuanha</w:t>
            </w:r>
          </w:p>
        </w:tc>
        <w:tc>
          <w:tcPr>
            <w:tcW w:w="1765" w:type="pct"/>
            <w:vAlign w:val="bottom"/>
          </w:tcPr>
          <w:p w14:paraId="3BE57429" w14:textId="77777777" w:rsidR="008A73CC" w:rsidRPr="002E76E3" w:rsidRDefault="008A73CC" w:rsidP="000B190D">
            <w:pPr>
              <w:spacing w:line="276" w:lineRule="auto"/>
              <w:rPr>
                <w:sz w:val="22"/>
                <w:szCs w:val="22"/>
              </w:rPr>
            </w:pPr>
            <w:r w:rsidRPr="002E76E3">
              <w:rPr>
                <w:sz w:val="22"/>
                <w:szCs w:val="22"/>
              </w:rPr>
              <w:t>ipecac</w:t>
            </w:r>
          </w:p>
        </w:tc>
      </w:tr>
      <w:tr w:rsidR="008A73CC" w:rsidRPr="008A73CC" w14:paraId="404D2096" w14:textId="77777777" w:rsidTr="00472484">
        <w:trPr>
          <w:trHeight w:val="255"/>
          <w:tblHeader/>
        </w:trPr>
        <w:tc>
          <w:tcPr>
            <w:tcW w:w="3235" w:type="pct"/>
            <w:vAlign w:val="bottom"/>
          </w:tcPr>
          <w:p w14:paraId="39970A37" w14:textId="77777777" w:rsidR="008A73CC" w:rsidRPr="008A73CC" w:rsidRDefault="008A73CC" w:rsidP="000B190D">
            <w:pPr>
              <w:spacing w:line="276" w:lineRule="auto"/>
              <w:rPr>
                <w:sz w:val="22"/>
                <w:szCs w:val="22"/>
              </w:rPr>
            </w:pPr>
            <w:r w:rsidRPr="008A73CC">
              <w:rPr>
                <w:sz w:val="22"/>
                <w:szCs w:val="22"/>
              </w:rPr>
              <w:t>irrigation</w:t>
            </w:r>
          </w:p>
        </w:tc>
        <w:tc>
          <w:tcPr>
            <w:tcW w:w="1765" w:type="pct"/>
            <w:vAlign w:val="bottom"/>
          </w:tcPr>
          <w:p w14:paraId="726FA656" w14:textId="77777777" w:rsidR="008A73CC" w:rsidRPr="008A73CC" w:rsidRDefault="008A73CC" w:rsidP="000B190D">
            <w:pPr>
              <w:spacing w:line="276" w:lineRule="auto"/>
              <w:rPr>
                <w:sz w:val="22"/>
                <w:szCs w:val="22"/>
              </w:rPr>
            </w:pPr>
            <w:r w:rsidRPr="008A73CC">
              <w:rPr>
                <w:sz w:val="22"/>
                <w:szCs w:val="22"/>
              </w:rPr>
              <w:t>irrig</w:t>
            </w:r>
          </w:p>
        </w:tc>
      </w:tr>
      <w:tr w:rsidR="008A73CC" w:rsidRPr="008A73CC" w14:paraId="75C098FC" w14:textId="77777777" w:rsidTr="00472484">
        <w:trPr>
          <w:trHeight w:val="255"/>
          <w:tblHeader/>
        </w:trPr>
        <w:tc>
          <w:tcPr>
            <w:tcW w:w="3235" w:type="pct"/>
            <w:vAlign w:val="bottom"/>
          </w:tcPr>
          <w:p w14:paraId="69E7F155" w14:textId="77777777" w:rsidR="008A73CC" w:rsidRPr="008A73CC" w:rsidRDefault="008A73CC" w:rsidP="000B190D">
            <w:pPr>
              <w:spacing w:line="276" w:lineRule="auto"/>
              <w:rPr>
                <w:sz w:val="22"/>
                <w:szCs w:val="22"/>
              </w:rPr>
            </w:pPr>
            <w:r w:rsidRPr="008A73CC">
              <w:rPr>
                <w:sz w:val="22"/>
                <w:szCs w:val="22"/>
              </w:rPr>
              <w:t xml:space="preserve">          irrigation solution</w:t>
            </w:r>
          </w:p>
        </w:tc>
        <w:tc>
          <w:tcPr>
            <w:tcW w:w="1765" w:type="pct"/>
            <w:vAlign w:val="bottom"/>
          </w:tcPr>
          <w:p w14:paraId="022237BA" w14:textId="77777777" w:rsidR="008A73CC" w:rsidRPr="008A73CC" w:rsidRDefault="008A73CC" w:rsidP="000B190D">
            <w:pPr>
              <w:spacing w:line="276" w:lineRule="auto"/>
              <w:rPr>
                <w:sz w:val="22"/>
                <w:szCs w:val="22"/>
              </w:rPr>
            </w:pPr>
            <w:r w:rsidRPr="008A73CC">
              <w:rPr>
                <w:sz w:val="22"/>
                <w:szCs w:val="22"/>
              </w:rPr>
              <w:t>irrig soln</w:t>
            </w:r>
          </w:p>
        </w:tc>
      </w:tr>
      <w:tr w:rsidR="008A73CC" w:rsidRPr="008A73CC" w14:paraId="1AC877AF" w14:textId="77777777" w:rsidTr="00472484">
        <w:trPr>
          <w:trHeight w:val="255"/>
          <w:tblHeader/>
        </w:trPr>
        <w:tc>
          <w:tcPr>
            <w:tcW w:w="3235" w:type="pct"/>
            <w:vAlign w:val="bottom"/>
          </w:tcPr>
          <w:p w14:paraId="78B9E126" w14:textId="77777777" w:rsidR="008A73CC" w:rsidRPr="008A73CC" w:rsidRDefault="008A73CC" w:rsidP="000B190D">
            <w:pPr>
              <w:spacing w:line="276" w:lineRule="auto"/>
              <w:rPr>
                <w:sz w:val="22"/>
                <w:szCs w:val="22"/>
              </w:rPr>
            </w:pPr>
            <w:r w:rsidRPr="008A73CC">
              <w:rPr>
                <w:sz w:val="22"/>
                <w:szCs w:val="22"/>
              </w:rPr>
              <w:t xml:space="preserve">          powder and solvent for solution for intraocular irrigation</w:t>
            </w:r>
          </w:p>
        </w:tc>
        <w:tc>
          <w:tcPr>
            <w:tcW w:w="1765" w:type="pct"/>
            <w:vAlign w:val="bottom"/>
          </w:tcPr>
          <w:p w14:paraId="0DFF6B6A" w14:textId="77777777" w:rsidR="008A73CC" w:rsidRPr="008A73CC" w:rsidRDefault="008A73CC" w:rsidP="000B190D">
            <w:pPr>
              <w:spacing w:line="276" w:lineRule="auto"/>
              <w:rPr>
                <w:sz w:val="22"/>
                <w:szCs w:val="22"/>
              </w:rPr>
            </w:pPr>
            <w:r w:rsidRPr="008A73CC">
              <w:rPr>
                <w:sz w:val="22"/>
                <w:szCs w:val="22"/>
              </w:rPr>
              <w:t>irrig</w:t>
            </w:r>
          </w:p>
        </w:tc>
      </w:tr>
      <w:tr w:rsidR="008A73CC" w:rsidRPr="008A73CC" w14:paraId="29EBABD3" w14:textId="77777777" w:rsidTr="00472484">
        <w:trPr>
          <w:trHeight w:val="255"/>
          <w:tblHeader/>
        </w:trPr>
        <w:tc>
          <w:tcPr>
            <w:tcW w:w="3235" w:type="pct"/>
            <w:vAlign w:val="bottom"/>
          </w:tcPr>
          <w:p w14:paraId="17A43491" w14:textId="77777777" w:rsidR="008A73CC" w:rsidRPr="008A73CC" w:rsidRDefault="008A73CC" w:rsidP="000B190D">
            <w:pPr>
              <w:spacing w:line="276" w:lineRule="auto"/>
              <w:rPr>
                <w:sz w:val="22"/>
                <w:szCs w:val="22"/>
              </w:rPr>
            </w:pPr>
            <w:r w:rsidRPr="008A73CC">
              <w:rPr>
                <w:sz w:val="22"/>
                <w:szCs w:val="22"/>
              </w:rPr>
              <w:t xml:space="preserve">lactate </w:t>
            </w:r>
          </w:p>
        </w:tc>
        <w:tc>
          <w:tcPr>
            <w:tcW w:w="1765" w:type="pct"/>
            <w:vAlign w:val="bottom"/>
          </w:tcPr>
          <w:p w14:paraId="118156CD" w14:textId="77777777" w:rsidR="008A73CC" w:rsidRPr="008A73CC" w:rsidRDefault="0042030E" w:rsidP="000B190D">
            <w:pPr>
              <w:spacing w:line="276" w:lineRule="auto"/>
              <w:rPr>
                <w:sz w:val="22"/>
                <w:szCs w:val="22"/>
              </w:rPr>
            </w:pPr>
            <w:r>
              <w:rPr>
                <w:sz w:val="22"/>
                <w:szCs w:val="22"/>
              </w:rPr>
              <w:t>lact</w:t>
            </w:r>
          </w:p>
        </w:tc>
      </w:tr>
      <w:tr w:rsidR="008A73CC" w:rsidRPr="008A73CC" w14:paraId="0E4A3A6B" w14:textId="77777777" w:rsidTr="00472484">
        <w:trPr>
          <w:trHeight w:val="255"/>
          <w:tblHeader/>
        </w:trPr>
        <w:tc>
          <w:tcPr>
            <w:tcW w:w="3235" w:type="pct"/>
            <w:vAlign w:val="bottom"/>
          </w:tcPr>
          <w:p w14:paraId="512B7DB7" w14:textId="77777777" w:rsidR="008A73CC" w:rsidRPr="008A73CC" w:rsidRDefault="008A73CC" w:rsidP="000B190D">
            <w:pPr>
              <w:spacing w:line="276" w:lineRule="auto"/>
              <w:rPr>
                <w:sz w:val="22"/>
                <w:szCs w:val="22"/>
              </w:rPr>
            </w:pPr>
            <w:r w:rsidRPr="008A73CC">
              <w:rPr>
                <w:sz w:val="22"/>
                <w:szCs w:val="22"/>
              </w:rPr>
              <w:t xml:space="preserve">liquid </w:t>
            </w:r>
          </w:p>
        </w:tc>
        <w:tc>
          <w:tcPr>
            <w:tcW w:w="1765" w:type="pct"/>
            <w:vAlign w:val="bottom"/>
          </w:tcPr>
          <w:p w14:paraId="0C82BAF0" w14:textId="77777777" w:rsidR="008A73CC" w:rsidRPr="008A73CC" w:rsidRDefault="0042030E" w:rsidP="000B190D">
            <w:pPr>
              <w:spacing w:line="276" w:lineRule="auto"/>
              <w:rPr>
                <w:sz w:val="22"/>
                <w:szCs w:val="22"/>
              </w:rPr>
            </w:pPr>
            <w:r>
              <w:rPr>
                <w:sz w:val="22"/>
                <w:szCs w:val="22"/>
              </w:rPr>
              <w:t>liq</w:t>
            </w:r>
          </w:p>
        </w:tc>
      </w:tr>
      <w:tr w:rsidR="008A73CC" w:rsidRPr="008A73CC" w14:paraId="3231D4D7" w14:textId="77777777" w:rsidTr="00472484">
        <w:trPr>
          <w:trHeight w:val="255"/>
          <w:tblHeader/>
        </w:trPr>
        <w:tc>
          <w:tcPr>
            <w:tcW w:w="3235" w:type="pct"/>
            <w:vAlign w:val="bottom"/>
          </w:tcPr>
          <w:p w14:paraId="50AFDB4F" w14:textId="77777777" w:rsidR="008A73CC" w:rsidRPr="008A73CC" w:rsidRDefault="008A73CC" w:rsidP="000B190D">
            <w:pPr>
              <w:spacing w:line="276" w:lineRule="auto"/>
              <w:rPr>
                <w:sz w:val="22"/>
                <w:szCs w:val="22"/>
              </w:rPr>
            </w:pPr>
            <w:r w:rsidRPr="008A73CC">
              <w:rPr>
                <w:sz w:val="22"/>
                <w:szCs w:val="22"/>
              </w:rPr>
              <w:t>litre(s)</w:t>
            </w:r>
          </w:p>
        </w:tc>
        <w:tc>
          <w:tcPr>
            <w:tcW w:w="1765" w:type="pct"/>
            <w:vAlign w:val="bottom"/>
          </w:tcPr>
          <w:p w14:paraId="057D47A2" w14:textId="77777777" w:rsidR="008A73CC" w:rsidRPr="008A73CC" w:rsidRDefault="008A73CC" w:rsidP="000B190D">
            <w:pPr>
              <w:spacing w:line="276" w:lineRule="auto"/>
              <w:rPr>
                <w:sz w:val="22"/>
                <w:szCs w:val="22"/>
              </w:rPr>
            </w:pPr>
            <w:r w:rsidRPr="008A73CC">
              <w:rPr>
                <w:sz w:val="22"/>
                <w:szCs w:val="22"/>
              </w:rPr>
              <w:t>L</w:t>
            </w:r>
          </w:p>
        </w:tc>
      </w:tr>
      <w:tr w:rsidR="008A73CC" w:rsidRPr="008A73CC" w14:paraId="72409036" w14:textId="77777777" w:rsidTr="00472484">
        <w:trPr>
          <w:trHeight w:val="255"/>
          <w:tblHeader/>
        </w:trPr>
        <w:tc>
          <w:tcPr>
            <w:tcW w:w="3235" w:type="pct"/>
            <w:vAlign w:val="bottom"/>
          </w:tcPr>
          <w:p w14:paraId="3CBEFE6B" w14:textId="77777777" w:rsidR="008A73CC" w:rsidRPr="008A73CC" w:rsidRDefault="008A73CC" w:rsidP="000B190D">
            <w:pPr>
              <w:spacing w:line="276" w:lineRule="auto"/>
              <w:rPr>
                <w:sz w:val="22"/>
                <w:szCs w:val="22"/>
              </w:rPr>
            </w:pPr>
            <w:r w:rsidRPr="008A73CC">
              <w:rPr>
                <w:sz w:val="22"/>
                <w:szCs w:val="22"/>
              </w:rPr>
              <w:t>lozenge(s)</w:t>
            </w:r>
          </w:p>
        </w:tc>
        <w:tc>
          <w:tcPr>
            <w:tcW w:w="1765" w:type="pct"/>
            <w:vAlign w:val="bottom"/>
          </w:tcPr>
          <w:p w14:paraId="06331F33" w14:textId="77777777" w:rsidR="008A73CC" w:rsidRPr="008A73CC" w:rsidRDefault="0042030E" w:rsidP="000B190D">
            <w:pPr>
              <w:spacing w:line="276" w:lineRule="auto"/>
              <w:rPr>
                <w:sz w:val="22"/>
                <w:szCs w:val="22"/>
              </w:rPr>
            </w:pPr>
            <w:r w:rsidRPr="008A73CC">
              <w:rPr>
                <w:sz w:val="22"/>
                <w:szCs w:val="22"/>
              </w:rPr>
              <w:t>L</w:t>
            </w:r>
            <w:r w:rsidR="008A73CC" w:rsidRPr="008A73CC">
              <w:rPr>
                <w:sz w:val="22"/>
                <w:szCs w:val="22"/>
              </w:rPr>
              <w:t>oz</w:t>
            </w:r>
          </w:p>
        </w:tc>
      </w:tr>
      <w:tr w:rsidR="008A73CC" w:rsidRPr="008A73CC" w14:paraId="7D74AD29" w14:textId="77777777" w:rsidTr="00472484">
        <w:trPr>
          <w:trHeight w:val="255"/>
          <w:tblHeader/>
        </w:trPr>
        <w:tc>
          <w:tcPr>
            <w:tcW w:w="3235" w:type="pct"/>
            <w:vAlign w:val="bottom"/>
          </w:tcPr>
          <w:p w14:paraId="31E959A9" w14:textId="77777777" w:rsidR="008A73CC" w:rsidRPr="008A73CC" w:rsidRDefault="008A73CC" w:rsidP="000B190D">
            <w:pPr>
              <w:spacing w:line="276" w:lineRule="auto"/>
              <w:rPr>
                <w:sz w:val="22"/>
                <w:szCs w:val="22"/>
              </w:rPr>
            </w:pPr>
            <w:r w:rsidRPr="008A73CC">
              <w:rPr>
                <w:sz w:val="22"/>
                <w:szCs w:val="22"/>
              </w:rPr>
              <w:t xml:space="preserve">magnesium </w:t>
            </w:r>
          </w:p>
        </w:tc>
        <w:tc>
          <w:tcPr>
            <w:tcW w:w="1765" w:type="pct"/>
            <w:vAlign w:val="bottom"/>
          </w:tcPr>
          <w:p w14:paraId="60216D8D" w14:textId="77777777" w:rsidR="008A73CC" w:rsidRPr="008A73CC" w:rsidRDefault="0042030E" w:rsidP="000B190D">
            <w:pPr>
              <w:spacing w:line="276" w:lineRule="auto"/>
              <w:rPr>
                <w:sz w:val="22"/>
                <w:szCs w:val="22"/>
              </w:rPr>
            </w:pPr>
            <w:r>
              <w:rPr>
                <w:sz w:val="22"/>
                <w:szCs w:val="22"/>
              </w:rPr>
              <w:t>mag</w:t>
            </w:r>
          </w:p>
        </w:tc>
      </w:tr>
      <w:tr w:rsidR="008A73CC" w:rsidRPr="008A73CC" w14:paraId="773073B5" w14:textId="77777777" w:rsidTr="00472484">
        <w:trPr>
          <w:trHeight w:val="255"/>
          <w:tblHeader/>
        </w:trPr>
        <w:tc>
          <w:tcPr>
            <w:tcW w:w="3235" w:type="pct"/>
            <w:vAlign w:val="bottom"/>
          </w:tcPr>
          <w:p w14:paraId="0023F02A" w14:textId="77777777" w:rsidR="008A73CC" w:rsidRPr="008A73CC" w:rsidRDefault="008A73CC" w:rsidP="000B190D">
            <w:pPr>
              <w:spacing w:line="276" w:lineRule="auto"/>
              <w:rPr>
                <w:sz w:val="22"/>
                <w:szCs w:val="22"/>
              </w:rPr>
            </w:pPr>
            <w:r w:rsidRPr="008A73CC">
              <w:rPr>
                <w:sz w:val="22"/>
                <w:szCs w:val="22"/>
              </w:rPr>
              <w:t>Measles, Mumps and Rubella</w:t>
            </w:r>
          </w:p>
        </w:tc>
        <w:tc>
          <w:tcPr>
            <w:tcW w:w="1765" w:type="pct"/>
            <w:vAlign w:val="bottom"/>
          </w:tcPr>
          <w:p w14:paraId="7DC12EE1" w14:textId="77777777" w:rsidR="008A73CC" w:rsidRPr="008A73CC" w:rsidRDefault="008A73CC" w:rsidP="000B190D">
            <w:pPr>
              <w:spacing w:line="276" w:lineRule="auto"/>
              <w:rPr>
                <w:sz w:val="22"/>
                <w:szCs w:val="22"/>
              </w:rPr>
            </w:pPr>
            <w:smartTag w:uri="urn:schemas-microsoft-com:office:smarttags" w:element="stockticker">
              <w:r w:rsidRPr="008A73CC">
                <w:rPr>
                  <w:sz w:val="22"/>
                  <w:szCs w:val="22"/>
                </w:rPr>
                <w:t>MMR</w:t>
              </w:r>
            </w:smartTag>
          </w:p>
        </w:tc>
      </w:tr>
      <w:tr w:rsidR="008A73CC" w:rsidRPr="008A73CC" w14:paraId="1C6D13CD" w14:textId="77777777" w:rsidTr="00472484">
        <w:trPr>
          <w:trHeight w:val="255"/>
          <w:tblHeader/>
        </w:trPr>
        <w:tc>
          <w:tcPr>
            <w:tcW w:w="3235" w:type="pct"/>
            <w:vAlign w:val="bottom"/>
          </w:tcPr>
          <w:p w14:paraId="18D3ECA7" w14:textId="77777777" w:rsidR="008A73CC" w:rsidRPr="008A73CC" w:rsidRDefault="008A73CC" w:rsidP="000B190D">
            <w:pPr>
              <w:spacing w:line="276" w:lineRule="auto"/>
              <w:rPr>
                <w:color w:val="000000" w:themeColor="text1"/>
                <w:sz w:val="22"/>
                <w:szCs w:val="22"/>
              </w:rPr>
            </w:pPr>
            <w:r w:rsidRPr="008A73CC">
              <w:rPr>
                <w:color w:val="000000" w:themeColor="text1"/>
                <w:sz w:val="22"/>
                <w:szCs w:val="22"/>
              </w:rPr>
              <w:t>medicated chewing gum</w:t>
            </w:r>
          </w:p>
        </w:tc>
        <w:tc>
          <w:tcPr>
            <w:tcW w:w="1765" w:type="pct"/>
            <w:vAlign w:val="bottom"/>
          </w:tcPr>
          <w:p w14:paraId="152A8CED" w14:textId="77777777" w:rsidR="008A73CC" w:rsidRPr="008A73CC" w:rsidRDefault="008A73CC" w:rsidP="000B190D">
            <w:pPr>
              <w:spacing w:line="276" w:lineRule="auto"/>
              <w:rPr>
                <w:color w:val="000000" w:themeColor="text1"/>
                <w:sz w:val="22"/>
                <w:szCs w:val="22"/>
              </w:rPr>
            </w:pPr>
            <w:r w:rsidRPr="008A73CC">
              <w:rPr>
                <w:color w:val="000000" w:themeColor="text1"/>
                <w:sz w:val="22"/>
                <w:szCs w:val="22"/>
              </w:rPr>
              <w:t>chewing gum</w:t>
            </w:r>
          </w:p>
        </w:tc>
      </w:tr>
      <w:tr w:rsidR="008A73CC" w:rsidRPr="008A73CC" w14:paraId="2BA76615" w14:textId="77777777" w:rsidTr="00472484">
        <w:trPr>
          <w:trHeight w:val="255"/>
          <w:tblHeader/>
        </w:trPr>
        <w:tc>
          <w:tcPr>
            <w:tcW w:w="3235" w:type="pct"/>
            <w:vAlign w:val="bottom"/>
          </w:tcPr>
          <w:p w14:paraId="1F9D5FB0" w14:textId="77777777" w:rsidR="008A73CC" w:rsidRPr="008A73CC" w:rsidRDefault="008A73CC" w:rsidP="000B190D">
            <w:pPr>
              <w:spacing w:line="276" w:lineRule="auto"/>
              <w:rPr>
                <w:sz w:val="22"/>
                <w:szCs w:val="22"/>
              </w:rPr>
            </w:pPr>
            <w:r w:rsidRPr="008A73CC">
              <w:rPr>
                <w:sz w:val="22"/>
                <w:szCs w:val="22"/>
              </w:rPr>
              <w:t>medium</w:t>
            </w:r>
          </w:p>
        </w:tc>
        <w:tc>
          <w:tcPr>
            <w:tcW w:w="1765" w:type="pct"/>
            <w:vAlign w:val="bottom"/>
          </w:tcPr>
          <w:p w14:paraId="736CAFF6" w14:textId="77777777" w:rsidR="008A73CC" w:rsidRPr="008A73CC" w:rsidRDefault="008A73CC" w:rsidP="000B190D">
            <w:pPr>
              <w:spacing w:line="276" w:lineRule="auto"/>
              <w:rPr>
                <w:sz w:val="22"/>
                <w:szCs w:val="22"/>
              </w:rPr>
            </w:pPr>
            <w:r w:rsidRPr="008A73CC">
              <w:rPr>
                <w:sz w:val="22"/>
                <w:szCs w:val="22"/>
              </w:rPr>
              <w:t>med</w:t>
            </w:r>
          </w:p>
        </w:tc>
      </w:tr>
      <w:tr w:rsidR="008A73CC" w:rsidRPr="008A73CC" w14:paraId="41450BF5" w14:textId="77777777" w:rsidTr="00472484">
        <w:trPr>
          <w:trHeight w:val="255"/>
          <w:tblHeader/>
        </w:trPr>
        <w:tc>
          <w:tcPr>
            <w:tcW w:w="3235" w:type="pct"/>
            <w:vAlign w:val="bottom"/>
          </w:tcPr>
          <w:p w14:paraId="5003F4E4" w14:textId="77777777" w:rsidR="008A73CC" w:rsidRPr="008A73CC" w:rsidRDefault="008A73CC" w:rsidP="000B190D">
            <w:pPr>
              <w:spacing w:line="276" w:lineRule="auto"/>
              <w:rPr>
                <w:sz w:val="22"/>
                <w:szCs w:val="22"/>
              </w:rPr>
            </w:pPr>
            <w:r w:rsidRPr="008A73CC">
              <w:rPr>
                <w:sz w:val="22"/>
                <w:szCs w:val="22"/>
              </w:rPr>
              <w:t>meglumine amidotrizoate</w:t>
            </w:r>
          </w:p>
        </w:tc>
        <w:tc>
          <w:tcPr>
            <w:tcW w:w="1765" w:type="pct"/>
            <w:vAlign w:val="bottom"/>
          </w:tcPr>
          <w:p w14:paraId="42D6B0AF" w14:textId="77777777" w:rsidR="008A73CC" w:rsidRPr="008A73CC" w:rsidRDefault="008A73CC" w:rsidP="000B190D">
            <w:pPr>
              <w:spacing w:line="276" w:lineRule="auto"/>
              <w:rPr>
                <w:sz w:val="22"/>
                <w:szCs w:val="22"/>
              </w:rPr>
            </w:pPr>
            <w:r w:rsidRPr="008A73CC">
              <w:rPr>
                <w:sz w:val="22"/>
                <w:szCs w:val="22"/>
              </w:rPr>
              <w:t>meg amido</w:t>
            </w:r>
          </w:p>
        </w:tc>
      </w:tr>
      <w:tr w:rsidR="008A73CC" w:rsidRPr="008A73CC" w14:paraId="478AD3C9" w14:textId="77777777" w:rsidTr="00472484">
        <w:trPr>
          <w:trHeight w:val="255"/>
          <w:tblHeader/>
        </w:trPr>
        <w:tc>
          <w:tcPr>
            <w:tcW w:w="3235" w:type="pct"/>
            <w:vAlign w:val="bottom"/>
          </w:tcPr>
          <w:p w14:paraId="10E87C71" w14:textId="77777777" w:rsidR="008A73CC" w:rsidRPr="008A73CC" w:rsidRDefault="008A73CC" w:rsidP="000B190D">
            <w:pPr>
              <w:spacing w:line="276" w:lineRule="auto"/>
              <w:rPr>
                <w:sz w:val="22"/>
                <w:szCs w:val="22"/>
              </w:rPr>
            </w:pPr>
            <w:r w:rsidRPr="008A73CC">
              <w:rPr>
                <w:sz w:val="22"/>
                <w:szCs w:val="22"/>
              </w:rPr>
              <w:t>methylprednisolone</w:t>
            </w:r>
          </w:p>
        </w:tc>
        <w:tc>
          <w:tcPr>
            <w:tcW w:w="1765" w:type="pct"/>
            <w:vAlign w:val="bottom"/>
          </w:tcPr>
          <w:p w14:paraId="41FAA4A3" w14:textId="77777777" w:rsidR="008A73CC" w:rsidRPr="008A73CC" w:rsidRDefault="008A73CC" w:rsidP="000B190D">
            <w:pPr>
              <w:spacing w:line="276" w:lineRule="auto"/>
              <w:rPr>
                <w:sz w:val="22"/>
                <w:szCs w:val="22"/>
              </w:rPr>
            </w:pPr>
            <w:r w:rsidRPr="008A73CC">
              <w:rPr>
                <w:sz w:val="22"/>
                <w:szCs w:val="22"/>
              </w:rPr>
              <w:t>methylpred</w:t>
            </w:r>
          </w:p>
        </w:tc>
      </w:tr>
      <w:tr w:rsidR="008A73CC" w:rsidRPr="008A73CC" w14:paraId="2BA60F35" w14:textId="77777777" w:rsidTr="00472484">
        <w:trPr>
          <w:trHeight w:val="255"/>
          <w:tblHeader/>
        </w:trPr>
        <w:tc>
          <w:tcPr>
            <w:tcW w:w="3235" w:type="pct"/>
            <w:vAlign w:val="bottom"/>
          </w:tcPr>
          <w:p w14:paraId="33EBA64E" w14:textId="77777777" w:rsidR="008A73CC" w:rsidRPr="008A73CC" w:rsidRDefault="008A73CC" w:rsidP="000B190D">
            <w:pPr>
              <w:spacing w:line="276" w:lineRule="auto"/>
              <w:rPr>
                <w:sz w:val="22"/>
                <w:szCs w:val="22"/>
              </w:rPr>
            </w:pPr>
            <w:r w:rsidRPr="008A73CC">
              <w:rPr>
                <w:sz w:val="22"/>
                <w:szCs w:val="22"/>
              </w:rPr>
              <w:t>microgram(s)</w:t>
            </w:r>
          </w:p>
        </w:tc>
        <w:tc>
          <w:tcPr>
            <w:tcW w:w="1765" w:type="pct"/>
            <w:vAlign w:val="bottom"/>
          </w:tcPr>
          <w:p w14:paraId="7257C178" w14:textId="77777777" w:rsidR="008A73CC" w:rsidRPr="008A73CC" w:rsidRDefault="008A73CC" w:rsidP="000B190D">
            <w:pPr>
              <w:spacing w:line="276" w:lineRule="auto"/>
              <w:rPr>
                <w:sz w:val="22"/>
                <w:szCs w:val="22"/>
              </w:rPr>
            </w:pPr>
            <w:r w:rsidRPr="008A73CC">
              <w:rPr>
                <w:sz w:val="22"/>
                <w:szCs w:val="22"/>
              </w:rPr>
              <w:t>microg</w:t>
            </w:r>
          </w:p>
        </w:tc>
      </w:tr>
      <w:tr w:rsidR="008A73CC" w:rsidRPr="008A73CC" w14:paraId="3C0D6786" w14:textId="77777777" w:rsidTr="00472484">
        <w:trPr>
          <w:trHeight w:val="255"/>
          <w:tblHeader/>
        </w:trPr>
        <w:tc>
          <w:tcPr>
            <w:tcW w:w="3235" w:type="pct"/>
          </w:tcPr>
          <w:p w14:paraId="1CA22C6A" w14:textId="77777777" w:rsidR="008A73CC" w:rsidRPr="008A73CC" w:rsidRDefault="008A73CC" w:rsidP="000B190D">
            <w:pPr>
              <w:spacing w:line="276" w:lineRule="auto"/>
              <w:rPr>
                <w:sz w:val="22"/>
                <w:szCs w:val="22"/>
              </w:rPr>
            </w:pPr>
            <w:r w:rsidRPr="008A73CC">
              <w:rPr>
                <w:sz w:val="22"/>
                <w:szCs w:val="22"/>
              </w:rPr>
              <w:t>microlitre to microL</w:t>
            </w:r>
          </w:p>
        </w:tc>
        <w:tc>
          <w:tcPr>
            <w:tcW w:w="1765" w:type="pct"/>
          </w:tcPr>
          <w:p w14:paraId="148E8EEA" w14:textId="77777777" w:rsidR="008A73CC" w:rsidRPr="008A73CC" w:rsidRDefault="008A73CC" w:rsidP="000B190D">
            <w:pPr>
              <w:spacing w:line="276" w:lineRule="auto"/>
              <w:rPr>
                <w:sz w:val="22"/>
                <w:szCs w:val="22"/>
              </w:rPr>
            </w:pPr>
            <w:r w:rsidRPr="008A73CC">
              <w:rPr>
                <w:sz w:val="22"/>
                <w:szCs w:val="22"/>
              </w:rPr>
              <w:t>microlitre to microL</w:t>
            </w:r>
          </w:p>
        </w:tc>
      </w:tr>
      <w:tr w:rsidR="008A73CC" w:rsidRPr="008A73CC" w14:paraId="1333634E" w14:textId="77777777" w:rsidTr="00472484">
        <w:trPr>
          <w:trHeight w:val="255"/>
          <w:tblHeader/>
        </w:trPr>
        <w:tc>
          <w:tcPr>
            <w:tcW w:w="3235" w:type="pct"/>
            <w:vAlign w:val="bottom"/>
          </w:tcPr>
          <w:p w14:paraId="69494237" w14:textId="77777777" w:rsidR="008A73CC" w:rsidRPr="008A73CC" w:rsidRDefault="008A73CC" w:rsidP="000B190D">
            <w:pPr>
              <w:spacing w:line="276" w:lineRule="auto"/>
              <w:rPr>
                <w:sz w:val="22"/>
                <w:szCs w:val="22"/>
              </w:rPr>
            </w:pPr>
            <w:r w:rsidRPr="008A73CC">
              <w:rPr>
                <w:sz w:val="22"/>
                <w:szCs w:val="22"/>
              </w:rPr>
              <w:t>mixture</w:t>
            </w:r>
          </w:p>
        </w:tc>
        <w:tc>
          <w:tcPr>
            <w:tcW w:w="1765" w:type="pct"/>
            <w:vAlign w:val="bottom"/>
          </w:tcPr>
          <w:p w14:paraId="3A7E1D36" w14:textId="77777777" w:rsidR="008A73CC" w:rsidRPr="008A73CC" w:rsidRDefault="008A73CC" w:rsidP="000B190D">
            <w:pPr>
              <w:spacing w:line="276" w:lineRule="auto"/>
              <w:rPr>
                <w:sz w:val="22"/>
                <w:szCs w:val="22"/>
              </w:rPr>
            </w:pPr>
            <w:r w:rsidRPr="008A73CC">
              <w:rPr>
                <w:sz w:val="22"/>
                <w:szCs w:val="22"/>
              </w:rPr>
              <w:t>mixt</w:t>
            </w:r>
          </w:p>
        </w:tc>
      </w:tr>
      <w:tr w:rsidR="008A73CC" w:rsidRPr="008A73CC" w14:paraId="5D2C393B" w14:textId="77777777" w:rsidTr="00472484">
        <w:trPr>
          <w:trHeight w:val="255"/>
          <w:tblHeader/>
        </w:trPr>
        <w:tc>
          <w:tcPr>
            <w:tcW w:w="3235" w:type="pct"/>
            <w:vAlign w:val="bottom"/>
          </w:tcPr>
          <w:p w14:paraId="35757423" w14:textId="77777777" w:rsidR="008A73CC" w:rsidRPr="008A73CC" w:rsidRDefault="008A73CC" w:rsidP="000B190D">
            <w:pPr>
              <w:spacing w:line="276" w:lineRule="auto"/>
              <w:rPr>
                <w:sz w:val="22"/>
                <w:szCs w:val="22"/>
              </w:rPr>
            </w:pPr>
            <w:r w:rsidRPr="008A73CC">
              <w:rPr>
                <w:sz w:val="22"/>
                <w:szCs w:val="22"/>
              </w:rPr>
              <w:t>modified</w:t>
            </w:r>
          </w:p>
        </w:tc>
        <w:tc>
          <w:tcPr>
            <w:tcW w:w="1765" w:type="pct"/>
            <w:vAlign w:val="bottom"/>
          </w:tcPr>
          <w:p w14:paraId="75F54385" w14:textId="77777777" w:rsidR="008A73CC" w:rsidRPr="008A73CC" w:rsidRDefault="008A73CC" w:rsidP="000B190D">
            <w:pPr>
              <w:spacing w:line="276" w:lineRule="auto"/>
              <w:rPr>
                <w:sz w:val="22"/>
                <w:szCs w:val="22"/>
              </w:rPr>
            </w:pPr>
            <w:r w:rsidRPr="008A73CC">
              <w:rPr>
                <w:sz w:val="22"/>
                <w:szCs w:val="22"/>
              </w:rPr>
              <w:t>modfd</w:t>
            </w:r>
          </w:p>
        </w:tc>
      </w:tr>
      <w:tr w:rsidR="008A73CC" w:rsidRPr="008A73CC" w14:paraId="185C87D6" w14:textId="77777777" w:rsidTr="00472484">
        <w:trPr>
          <w:trHeight w:val="255"/>
          <w:tblHeader/>
        </w:trPr>
        <w:tc>
          <w:tcPr>
            <w:tcW w:w="3235" w:type="pct"/>
            <w:vAlign w:val="bottom"/>
          </w:tcPr>
          <w:p w14:paraId="049C6647" w14:textId="77777777" w:rsidR="008A73CC" w:rsidRPr="008A73CC" w:rsidRDefault="008A73CC" w:rsidP="000B190D">
            <w:pPr>
              <w:spacing w:line="276" w:lineRule="auto"/>
              <w:rPr>
                <w:sz w:val="22"/>
                <w:szCs w:val="22"/>
              </w:rPr>
            </w:pPr>
            <w:r w:rsidRPr="008A73CC">
              <w:rPr>
                <w:sz w:val="22"/>
                <w:szCs w:val="22"/>
              </w:rPr>
              <w:t>modified-release</w:t>
            </w:r>
          </w:p>
        </w:tc>
        <w:tc>
          <w:tcPr>
            <w:tcW w:w="1765" w:type="pct"/>
            <w:vAlign w:val="bottom"/>
          </w:tcPr>
          <w:p w14:paraId="7F0C5D19" w14:textId="77777777" w:rsidR="008A73CC" w:rsidRPr="008A73CC" w:rsidRDefault="008A73CC" w:rsidP="000B190D">
            <w:pPr>
              <w:spacing w:line="276" w:lineRule="auto"/>
              <w:rPr>
                <w:sz w:val="22"/>
                <w:szCs w:val="22"/>
              </w:rPr>
            </w:pPr>
            <w:r w:rsidRPr="008A73CC">
              <w:rPr>
                <w:sz w:val="22"/>
                <w:szCs w:val="22"/>
              </w:rPr>
              <w:t>MR</w:t>
            </w:r>
          </w:p>
        </w:tc>
      </w:tr>
      <w:tr w:rsidR="008A73CC" w:rsidRPr="008A73CC" w14:paraId="351C75B3" w14:textId="77777777" w:rsidTr="00472484">
        <w:trPr>
          <w:trHeight w:val="255"/>
          <w:tblHeader/>
        </w:trPr>
        <w:tc>
          <w:tcPr>
            <w:tcW w:w="3235" w:type="pct"/>
            <w:vAlign w:val="bottom"/>
          </w:tcPr>
          <w:p w14:paraId="30D3EB0B" w14:textId="77777777" w:rsidR="008A73CC" w:rsidRPr="008A73CC" w:rsidRDefault="008A73CC" w:rsidP="000B190D">
            <w:pPr>
              <w:spacing w:line="276" w:lineRule="auto"/>
              <w:rPr>
                <w:sz w:val="22"/>
                <w:szCs w:val="22"/>
              </w:rPr>
            </w:pPr>
            <w:r w:rsidRPr="008A73CC">
              <w:rPr>
                <w:sz w:val="22"/>
                <w:szCs w:val="22"/>
              </w:rPr>
              <w:t>monofluorophosphate</w:t>
            </w:r>
          </w:p>
        </w:tc>
        <w:tc>
          <w:tcPr>
            <w:tcW w:w="1765" w:type="pct"/>
            <w:vAlign w:val="bottom"/>
          </w:tcPr>
          <w:p w14:paraId="4CECD7B7" w14:textId="77777777" w:rsidR="008A73CC" w:rsidRPr="008A73CC" w:rsidRDefault="008A73CC" w:rsidP="000B190D">
            <w:pPr>
              <w:spacing w:line="276" w:lineRule="auto"/>
              <w:rPr>
                <w:sz w:val="22"/>
                <w:szCs w:val="22"/>
              </w:rPr>
            </w:pPr>
            <w:r w:rsidRPr="008A73CC">
              <w:rPr>
                <w:sz w:val="22"/>
                <w:szCs w:val="22"/>
              </w:rPr>
              <w:t>monofluorophos</w:t>
            </w:r>
          </w:p>
        </w:tc>
      </w:tr>
      <w:tr w:rsidR="008A73CC" w:rsidRPr="008A73CC" w14:paraId="1B6E695B" w14:textId="77777777" w:rsidTr="00472484">
        <w:trPr>
          <w:trHeight w:val="255"/>
          <w:tblHeader/>
        </w:trPr>
        <w:tc>
          <w:tcPr>
            <w:tcW w:w="3235" w:type="pct"/>
            <w:vAlign w:val="bottom"/>
          </w:tcPr>
          <w:p w14:paraId="1FDC3549" w14:textId="77777777" w:rsidR="008A73CC" w:rsidRPr="008A73CC" w:rsidRDefault="008A73CC" w:rsidP="000B190D">
            <w:pPr>
              <w:spacing w:line="276" w:lineRule="auto"/>
              <w:rPr>
                <w:sz w:val="22"/>
                <w:szCs w:val="22"/>
              </w:rPr>
            </w:pPr>
            <w:r w:rsidRPr="008A73CC">
              <w:rPr>
                <w:sz w:val="22"/>
                <w:szCs w:val="22"/>
              </w:rPr>
              <w:t>monopotassium</w:t>
            </w:r>
          </w:p>
        </w:tc>
        <w:tc>
          <w:tcPr>
            <w:tcW w:w="1765" w:type="pct"/>
            <w:vAlign w:val="bottom"/>
          </w:tcPr>
          <w:p w14:paraId="5DF50284" w14:textId="77777777" w:rsidR="008A73CC" w:rsidRPr="008A73CC" w:rsidRDefault="008A73CC" w:rsidP="000B190D">
            <w:pPr>
              <w:spacing w:line="276" w:lineRule="auto"/>
              <w:rPr>
                <w:sz w:val="22"/>
                <w:szCs w:val="22"/>
              </w:rPr>
            </w:pPr>
            <w:r w:rsidRPr="008A73CC">
              <w:rPr>
                <w:sz w:val="22"/>
                <w:szCs w:val="22"/>
              </w:rPr>
              <w:t>monopot</w:t>
            </w:r>
          </w:p>
        </w:tc>
      </w:tr>
      <w:tr w:rsidR="008A73CC" w:rsidRPr="008A73CC" w14:paraId="1851536B" w14:textId="77777777" w:rsidTr="00472484">
        <w:trPr>
          <w:trHeight w:val="255"/>
          <w:tblHeader/>
        </w:trPr>
        <w:tc>
          <w:tcPr>
            <w:tcW w:w="3235" w:type="pct"/>
            <w:vAlign w:val="bottom"/>
          </w:tcPr>
          <w:p w14:paraId="75CC9502" w14:textId="77777777" w:rsidR="008A73CC" w:rsidRPr="008A73CC" w:rsidRDefault="008A73CC" w:rsidP="000B190D">
            <w:pPr>
              <w:spacing w:line="276" w:lineRule="auto"/>
              <w:rPr>
                <w:sz w:val="22"/>
                <w:szCs w:val="22"/>
              </w:rPr>
            </w:pPr>
            <w:r w:rsidRPr="008A73CC">
              <w:rPr>
                <w:sz w:val="22"/>
                <w:szCs w:val="22"/>
              </w:rPr>
              <w:t>nasal</w:t>
            </w:r>
          </w:p>
        </w:tc>
        <w:tc>
          <w:tcPr>
            <w:tcW w:w="1765" w:type="pct"/>
            <w:vAlign w:val="bottom"/>
          </w:tcPr>
          <w:p w14:paraId="447D5C78" w14:textId="77777777" w:rsidR="008A73CC" w:rsidRPr="008A73CC" w:rsidRDefault="008A73CC" w:rsidP="000B190D">
            <w:pPr>
              <w:spacing w:line="276" w:lineRule="auto"/>
              <w:rPr>
                <w:sz w:val="22"/>
                <w:szCs w:val="22"/>
              </w:rPr>
            </w:pPr>
            <w:r w:rsidRPr="008A73CC">
              <w:rPr>
                <w:sz w:val="22"/>
                <w:szCs w:val="22"/>
              </w:rPr>
              <w:t>nsl</w:t>
            </w:r>
          </w:p>
        </w:tc>
      </w:tr>
      <w:tr w:rsidR="008A73CC" w:rsidRPr="008A73CC" w14:paraId="04EA6B70" w14:textId="77777777" w:rsidTr="00472484">
        <w:trPr>
          <w:trHeight w:val="255"/>
          <w:tblHeader/>
        </w:trPr>
        <w:tc>
          <w:tcPr>
            <w:tcW w:w="3235" w:type="pct"/>
            <w:vAlign w:val="bottom"/>
          </w:tcPr>
          <w:p w14:paraId="02F9F1F6" w14:textId="77777777" w:rsidR="008A73CC" w:rsidRPr="008A73CC" w:rsidRDefault="008A73CC" w:rsidP="000B190D">
            <w:pPr>
              <w:spacing w:line="276" w:lineRule="auto"/>
              <w:rPr>
                <w:sz w:val="22"/>
                <w:szCs w:val="22"/>
              </w:rPr>
            </w:pPr>
            <w:r w:rsidRPr="008A73CC">
              <w:rPr>
                <w:sz w:val="22"/>
                <w:szCs w:val="22"/>
              </w:rPr>
              <w:t xml:space="preserve">          nasal spray</w:t>
            </w:r>
          </w:p>
        </w:tc>
        <w:tc>
          <w:tcPr>
            <w:tcW w:w="1765" w:type="pct"/>
            <w:vAlign w:val="bottom"/>
          </w:tcPr>
          <w:p w14:paraId="49C425C9" w14:textId="77777777" w:rsidR="008A73CC" w:rsidRPr="008A73CC" w:rsidRDefault="008A73CC" w:rsidP="000B190D">
            <w:pPr>
              <w:spacing w:line="276" w:lineRule="auto"/>
              <w:rPr>
                <w:sz w:val="22"/>
                <w:szCs w:val="22"/>
              </w:rPr>
            </w:pPr>
            <w:r w:rsidRPr="008A73CC">
              <w:rPr>
                <w:sz w:val="22"/>
                <w:szCs w:val="22"/>
              </w:rPr>
              <w:t>nsl spy</w:t>
            </w:r>
          </w:p>
        </w:tc>
      </w:tr>
      <w:tr w:rsidR="008A73CC" w:rsidRPr="008A73CC" w14:paraId="257CBD97" w14:textId="77777777" w:rsidTr="00472484">
        <w:trPr>
          <w:trHeight w:val="255"/>
          <w:tblHeader/>
        </w:trPr>
        <w:tc>
          <w:tcPr>
            <w:tcW w:w="3235" w:type="pct"/>
            <w:vAlign w:val="bottom"/>
          </w:tcPr>
          <w:p w14:paraId="302862E2" w14:textId="77777777" w:rsidR="008A73CC" w:rsidRPr="008A73CC" w:rsidRDefault="008A73CC" w:rsidP="000B190D">
            <w:pPr>
              <w:spacing w:line="276" w:lineRule="auto"/>
              <w:rPr>
                <w:sz w:val="22"/>
                <w:szCs w:val="22"/>
              </w:rPr>
            </w:pPr>
            <w:r w:rsidRPr="008A73CC">
              <w:rPr>
                <w:sz w:val="22"/>
                <w:szCs w:val="22"/>
              </w:rPr>
              <w:t>nebuliser</w:t>
            </w:r>
          </w:p>
        </w:tc>
        <w:tc>
          <w:tcPr>
            <w:tcW w:w="1765" w:type="pct"/>
            <w:vAlign w:val="bottom"/>
          </w:tcPr>
          <w:p w14:paraId="18663E9D" w14:textId="77777777" w:rsidR="008A73CC" w:rsidRPr="008A73CC" w:rsidRDefault="008A73CC" w:rsidP="000B190D">
            <w:pPr>
              <w:spacing w:line="276" w:lineRule="auto"/>
              <w:rPr>
                <w:sz w:val="22"/>
                <w:szCs w:val="22"/>
              </w:rPr>
            </w:pPr>
            <w:r w:rsidRPr="008A73CC">
              <w:rPr>
                <w:sz w:val="22"/>
                <w:szCs w:val="22"/>
              </w:rPr>
              <w:t>neb</w:t>
            </w:r>
          </w:p>
        </w:tc>
      </w:tr>
      <w:tr w:rsidR="008A73CC" w:rsidRPr="008A73CC" w14:paraId="575C1E40" w14:textId="77777777" w:rsidTr="00472484">
        <w:trPr>
          <w:trHeight w:val="255"/>
          <w:tblHeader/>
        </w:trPr>
        <w:tc>
          <w:tcPr>
            <w:tcW w:w="3235" w:type="pct"/>
            <w:vAlign w:val="bottom"/>
          </w:tcPr>
          <w:p w14:paraId="3D82184E" w14:textId="77777777" w:rsidR="008A73CC" w:rsidRPr="008A73CC" w:rsidRDefault="008A73CC" w:rsidP="000B190D">
            <w:pPr>
              <w:spacing w:line="276" w:lineRule="auto"/>
              <w:rPr>
                <w:sz w:val="22"/>
                <w:szCs w:val="22"/>
              </w:rPr>
            </w:pPr>
            <w:r w:rsidRPr="008A73CC">
              <w:rPr>
                <w:sz w:val="22"/>
                <w:szCs w:val="22"/>
              </w:rPr>
              <w:t xml:space="preserve">          nebuliser liquid</w:t>
            </w:r>
          </w:p>
        </w:tc>
        <w:tc>
          <w:tcPr>
            <w:tcW w:w="1765" w:type="pct"/>
            <w:vAlign w:val="bottom"/>
          </w:tcPr>
          <w:p w14:paraId="42EB48FE" w14:textId="77777777" w:rsidR="008A73CC" w:rsidRPr="008A73CC" w:rsidRDefault="008A73CC" w:rsidP="000B190D">
            <w:pPr>
              <w:spacing w:line="276" w:lineRule="auto"/>
              <w:rPr>
                <w:sz w:val="22"/>
                <w:szCs w:val="22"/>
              </w:rPr>
            </w:pPr>
            <w:r w:rsidRPr="008A73CC">
              <w:rPr>
                <w:sz w:val="22"/>
                <w:szCs w:val="22"/>
              </w:rPr>
              <w:t>neb liq</w:t>
            </w:r>
          </w:p>
        </w:tc>
      </w:tr>
      <w:tr w:rsidR="008A73CC" w:rsidRPr="008A73CC" w14:paraId="5951FF03" w14:textId="77777777" w:rsidTr="00472484">
        <w:trPr>
          <w:trHeight w:val="255"/>
          <w:tblHeader/>
        </w:trPr>
        <w:tc>
          <w:tcPr>
            <w:tcW w:w="3235" w:type="pct"/>
            <w:vAlign w:val="bottom"/>
          </w:tcPr>
          <w:p w14:paraId="04015F43" w14:textId="77777777" w:rsidR="008A73CC" w:rsidRPr="008A73CC" w:rsidRDefault="008A73CC" w:rsidP="000B190D">
            <w:pPr>
              <w:spacing w:line="276" w:lineRule="auto"/>
              <w:rPr>
                <w:sz w:val="22"/>
                <w:szCs w:val="22"/>
              </w:rPr>
            </w:pPr>
            <w:r w:rsidRPr="008A73CC">
              <w:rPr>
                <w:sz w:val="22"/>
                <w:szCs w:val="22"/>
              </w:rPr>
              <w:t xml:space="preserve">          nebuliser solution</w:t>
            </w:r>
          </w:p>
        </w:tc>
        <w:tc>
          <w:tcPr>
            <w:tcW w:w="1765" w:type="pct"/>
            <w:vAlign w:val="bottom"/>
          </w:tcPr>
          <w:p w14:paraId="43B030EE" w14:textId="77777777" w:rsidR="008A73CC" w:rsidRPr="008A73CC" w:rsidRDefault="008A73CC" w:rsidP="000B190D">
            <w:pPr>
              <w:spacing w:line="276" w:lineRule="auto"/>
              <w:rPr>
                <w:sz w:val="22"/>
                <w:szCs w:val="22"/>
              </w:rPr>
            </w:pPr>
            <w:r w:rsidRPr="008A73CC">
              <w:rPr>
                <w:sz w:val="22"/>
                <w:szCs w:val="22"/>
              </w:rPr>
              <w:t>neb soln</w:t>
            </w:r>
          </w:p>
        </w:tc>
      </w:tr>
      <w:tr w:rsidR="008A73CC" w:rsidRPr="008A73CC" w14:paraId="6ABAF619" w14:textId="77777777" w:rsidTr="00472484">
        <w:trPr>
          <w:trHeight w:val="255"/>
          <w:tblHeader/>
        </w:trPr>
        <w:tc>
          <w:tcPr>
            <w:tcW w:w="3235" w:type="pct"/>
            <w:vAlign w:val="bottom"/>
          </w:tcPr>
          <w:p w14:paraId="39B10D27" w14:textId="77777777" w:rsidR="008A73CC" w:rsidRPr="008A73CC" w:rsidRDefault="008A73CC" w:rsidP="000B190D">
            <w:pPr>
              <w:spacing w:line="276" w:lineRule="auto"/>
              <w:rPr>
                <w:sz w:val="22"/>
                <w:szCs w:val="22"/>
              </w:rPr>
            </w:pPr>
            <w:r w:rsidRPr="008A73CC">
              <w:rPr>
                <w:sz w:val="22"/>
                <w:szCs w:val="22"/>
              </w:rPr>
              <w:t>norethisterone</w:t>
            </w:r>
          </w:p>
        </w:tc>
        <w:tc>
          <w:tcPr>
            <w:tcW w:w="1765" w:type="pct"/>
            <w:vAlign w:val="bottom"/>
          </w:tcPr>
          <w:p w14:paraId="58525CB2" w14:textId="77777777" w:rsidR="008A73CC" w:rsidRPr="008A73CC" w:rsidRDefault="008A73CC" w:rsidP="000B190D">
            <w:pPr>
              <w:spacing w:line="276" w:lineRule="auto"/>
              <w:rPr>
                <w:sz w:val="22"/>
                <w:szCs w:val="22"/>
              </w:rPr>
            </w:pPr>
            <w:r w:rsidRPr="008A73CC">
              <w:rPr>
                <w:sz w:val="22"/>
                <w:szCs w:val="22"/>
              </w:rPr>
              <w:t>norethist</w:t>
            </w:r>
          </w:p>
        </w:tc>
      </w:tr>
      <w:tr w:rsidR="008A73CC" w:rsidRPr="008A73CC" w14:paraId="03EAC9DB" w14:textId="77777777" w:rsidTr="00472484">
        <w:trPr>
          <w:trHeight w:val="255"/>
          <w:tblHeader/>
        </w:trPr>
        <w:tc>
          <w:tcPr>
            <w:tcW w:w="3235" w:type="pct"/>
            <w:vAlign w:val="bottom"/>
          </w:tcPr>
          <w:p w14:paraId="21800A54" w14:textId="77777777" w:rsidR="008A73CC" w:rsidRPr="008A73CC" w:rsidRDefault="008A73CC" w:rsidP="000B190D">
            <w:pPr>
              <w:spacing w:line="276" w:lineRule="auto"/>
              <w:rPr>
                <w:sz w:val="22"/>
                <w:szCs w:val="22"/>
              </w:rPr>
            </w:pPr>
            <w:r w:rsidRPr="008A73CC">
              <w:rPr>
                <w:sz w:val="22"/>
                <w:szCs w:val="22"/>
              </w:rPr>
              <w:t>Nurse Prescribers’ Formulary</w:t>
            </w:r>
          </w:p>
        </w:tc>
        <w:tc>
          <w:tcPr>
            <w:tcW w:w="1765" w:type="pct"/>
            <w:vAlign w:val="bottom"/>
          </w:tcPr>
          <w:p w14:paraId="48190BE9" w14:textId="77777777" w:rsidR="008A73CC" w:rsidRPr="008A73CC" w:rsidRDefault="008A73CC" w:rsidP="000B190D">
            <w:pPr>
              <w:spacing w:line="276" w:lineRule="auto"/>
              <w:rPr>
                <w:sz w:val="22"/>
                <w:szCs w:val="22"/>
              </w:rPr>
            </w:pPr>
            <w:r w:rsidRPr="008A73CC">
              <w:rPr>
                <w:sz w:val="22"/>
                <w:szCs w:val="22"/>
              </w:rPr>
              <w:t>NPF</w:t>
            </w:r>
          </w:p>
        </w:tc>
      </w:tr>
      <w:tr w:rsidR="008A73CC" w:rsidRPr="008A73CC" w14:paraId="5A068E42" w14:textId="77777777" w:rsidTr="00472484">
        <w:trPr>
          <w:trHeight w:val="255"/>
          <w:tblHeader/>
        </w:trPr>
        <w:tc>
          <w:tcPr>
            <w:tcW w:w="3235" w:type="pct"/>
            <w:vAlign w:val="bottom"/>
          </w:tcPr>
          <w:p w14:paraId="614E92B9" w14:textId="77777777" w:rsidR="008A73CC" w:rsidRPr="008A73CC" w:rsidRDefault="008A73CC" w:rsidP="000B190D">
            <w:pPr>
              <w:spacing w:line="276" w:lineRule="auto"/>
              <w:rPr>
                <w:sz w:val="22"/>
                <w:szCs w:val="22"/>
              </w:rPr>
            </w:pPr>
            <w:r w:rsidRPr="008A73CC">
              <w:rPr>
                <w:sz w:val="22"/>
                <w:szCs w:val="22"/>
              </w:rPr>
              <w:t xml:space="preserve">ointment </w:t>
            </w:r>
          </w:p>
        </w:tc>
        <w:tc>
          <w:tcPr>
            <w:tcW w:w="1765" w:type="pct"/>
            <w:vAlign w:val="bottom"/>
          </w:tcPr>
          <w:p w14:paraId="1E5FBDF1" w14:textId="77777777" w:rsidR="008A73CC" w:rsidRPr="008A73CC" w:rsidRDefault="0042030E" w:rsidP="000B190D">
            <w:pPr>
              <w:spacing w:line="276" w:lineRule="auto"/>
              <w:rPr>
                <w:sz w:val="22"/>
                <w:szCs w:val="22"/>
              </w:rPr>
            </w:pPr>
            <w:r>
              <w:rPr>
                <w:sz w:val="22"/>
                <w:szCs w:val="22"/>
              </w:rPr>
              <w:t>oint</w:t>
            </w:r>
          </w:p>
        </w:tc>
      </w:tr>
      <w:tr w:rsidR="008A73CC" w:rsidRPr="008A73CC" w14:paraId="09E4AC7D" w14:textId="77777777" w:rsidTr="00472484">
        <w:trPr>
          <w:trHeight w:val="255"/>
          <w:tblHeader/>
        </w:trPr>
        <w:tc>
          <w:tcPr>
            <w:tcW w:w="3235" w:type="pct"/>
            <w:vAlign w:val="bottom"/>
          </w:tcPr>
          <w:p w14:paraId="488C4D4C" w14:textId="77777777" w:rsidR="008A73CC" w:rsidRPr="008A73CC" w:rsidRDefault="008A73CC" w:rsidP="000B190D">
            <w:pPr>
              <w:spacing w:line="276" w:lineRule="auto"/>
              <w:rPr>
                <w:sz w:val="22"/>
                <w:szCs w:val="22"/>
              </w:rPr>
            </w:pPr>
            <w:r w:rsidRPr="008A73CC">
              <w:rPr>
                <w:sz w:val="22"/>
                <w:szCs w:val="22"/>
              </w:rPr>
              <w:t>oral emulsion</w:t>
            </w:r>
          </w:p>
        </w:tc>
        <w:tc>
          <w:tcPr>
            <w:tcW w:w="1765" w:type="pct"/>
            <w:vAlign w:val="bottom"/>
          </w:tcPr>
          <w:p w14:paraId="497E35D9" w14:textId="77777777" w:rsidR="008A73CC" w:rsidRPr="008A73CC" w:rsidRDefault="008A73CC" w:rsidP="000B190D">
            <w:pPr>
              <w:spacing w:line="276" w:lineRule="auto"/>
              <w:rPr>
                <w:sz w:val="22"/>
                <w:szCs w:val="22"/>
              </w:rPr>
            </w:pPr>
            <w:r w:rsidRPr="008A73CC">
              <w:rPr>
                <w:sz w:val="22"/>
                <w:szCs w:val="22"/>
              </w:rPr>
              <w:t>emulsn</w:t>
            </w:r>
          </w:p>
        </w:tc>
      </w:tr>
      <w:tr w:rsidR="008A73CC" w:rsidRPr="008A73CC" w14:paraId="03204CA3" w14:textId="77777777" w:rsidTr="00472484">
        <w:trPr>
          <w:trHeight w:val="255"/>
          <w:tblHeader/>
        </w:trPr>
        <w:tc>
          <w:tcPr>
            <w:tcW w:w="3235" w:type="pct"/>
            <w:vAlign w:val="bottom"/>
          </w:tcPr>
          <w:p w14:paraId="24B9E50B" w14:textId="77777777" w:rsidR="008A73CC" w:rsidRPr="008A73CC" w:rsidRDefault="008A73CC" w:rsidP="000B190D">
            <w:pPr>
              <w:spacing w:line="276" w:lineRule="auto"/>
              <w:rPr>
                <w:sz w:val="22"/>
                <w:szCs w:val="22"/>
              </w:rPr>
            </w:pPr>
            <w:r w:rsidRPr="008A73CC">
              <w:rPr>
                <w:sz w:val="22"/>
                <w:szCs w:val="22"/>
              </w:rPr>
              <w:t xml:space="preserve">          emulsion</w:t>
            </w:r>
          </w:p>
        </w:tc>
        <w:tc>
          <w:tcPr>
            <w:tcW w:w="1765" w:type="pct"/>
            <w:vAlign w:val="bottom"/>
          </w:tcPr>
          <w:p w14:paraId="0A94A23A" w14:textId="77777777" w:rsidR="008A73CC" w:rsidRPr="008A73CC" w:rsidRDefault="008A73CC" w:rsidP="000B190D">
            <w:pPr>
              <w:spacing w:line="276" w:lineRule="auto"/>
              <w:rPr>
                <w:sz w:val="22"/>
                <w:szCs w:val="22"/>
              </w:rPr>
            </w:pPr>
            <w:r w:rsidRPr="008A73CC">
              <w:rPr>
                <w:sz w:val="22"/>
                <w:szCs w:val="22"/>
              </w:rPr>
              <w:t>emulsn</w:t>
            </w:r>
          </w:p>
        </w:tc>
      </w:tr>
      <w:tr w:rsidR="008A73CC" w:rsidRPr="008A73CC" w14:paraId="201AD173" w14:textId="77777777" w:rsidTr="00472484">
        <w:trPr>
          <w:trHeight w:val="255"/>
          <w:tblHeader/>
        </w:trPr>
        <w:tc>
          <w:tcPr>
            <w:tcW w:w="3235" w:type="pct"/>
            <w:vAlign w:val="bottom"/>
          </w:tcPr>
          <w:p w14:paraId="0928BA39" w14:textId="77777777" w:rsidR="008A73CC" w:rsidRPr="008A73CC" w:rsidRDefault="008A73CC" w:rsidP="000B190D">
            <w:pPr>
              <w:spacing w:line="276" w:lineRule="auto"/>
              <w:rPr>
                <w:sz w:val="22"/>
                <w:szCs w:val="22"/>
              </w:rPr>
            </w:pPr>
            <w:r w:rsidRPr="008A73CC">
              <w:rPr>
                <w:sz w:val="22"/>
                <w:szCs w:val="22"/>
              </w:rPr>
              <w:t>oral gum</w:t>
            </w:r>
          </w:p>
        </w:tc>
        <w:tc>
          <w:tcPr>
            <w:tcW w:w="1765" w:type="pct"/>
            <w:vAlign w:val="bottom"/>
          </w:tcPr>
          <w:p w14:paraId="7A7CC83D" w14:textId="77777777" w:rsidR="008A73CC" w:rsidRPr="008A73CC" w:rsidRDefault="008A73CC" w:rsidP="000B190D">
            <w:pPr>
              <w:spacing w:line="276" w:lineRule="auto"/>
              <w:rPr>
                <w:sz w:val="22"/>
                <w:szCs w:val="22"/>
              </w:rPr>
            </w:pPr>
            <w:r w:rsidRPr="008A73CC">
              <w:rPr>
                <w:sz w:val="22"/>
                <w:szCs w:val="22"/>
              </w:rPr>
              <w:t>gum</w:t>
            </w:r>
          </w:p>
        </w:tc>
      </w:tr>
      <w:tr w:rsidR="008A73CC" w:rsidRPr="008A73CC" w14:paraId="07CAA75D" w14:textId="77777777" w:rsidTr="00472484">
        <w:trPr>
          <w:trHeight w:val="255"/>
          <w:tblHeader/>
        </w:trPr>
        <w:tc>
          <w:tcPr>
            <w:tcW w:w="3235" w:type="pct"/>
            <w:vAlign w:val="bottom"/>
          </w:tcPr>
          <w:p w14:paraId="3FE1F8BA" w14:textId="77777777" w:rsidR="008A73CC" w:rsidRPr="008A73CC" w:rsidRDefault="008A73CC" w:rsidP="000B190D">
            <w:pPr>
              <w:spacing w:line="276" w:lineRule="auto"/>
              <w:rPr>
                <w:sz w:val="22"/>
                <w:szCs w:val="22"/>
              </w:rPr>
            </w:pPr>
            <w:r w:rsidRPr="008A73CC">
              <w:rPr>
                <w:sz w:val="22"/>
                <w:szCs w:val="22"/>
              </w:rPr>
              <w:t>oral lyophilisate</w:t>
            </w:r>
          </w:p>
        </w:tc>
        <w:tc>
          <w:tcPr>
            <w:tcW w:w="1765" w:type="pct"/>
            <w:vAlign w:val="bottom"/>
          </w:tcPr>
          <w:p w14:paraId="5B0FCA24" w14:textId="77777777" w:rsidR="008A73CC" w:rsidRPr="008A73CC" w:rsidRDefault="008A73CC" w:rsidP="000B190D">
            <w:pPr>
              <w:spacing w:line="276" w:lineRule="auto"/>
              <w:rPr>
                <w:sz w:val="22"/>
                <w:szCs w:val="22"/>
              </w:rPr>
            </w:pPr>
            <w:r w:rsidRPr="008A73CC">
              <w:rPr>
                <w:sz w:val="22"/>
                <w:szCs w:val="22"/>
              </w:rPr>
              <w:t>lyophilisate</w:t>
            </w:r>
          </w:p>
        </w:tc>
      </w:tr>
      <w:tr w:rsidR="008A73CC" w:rsidRPr="008A73CC" w14:paraId="0C2DE9A2" w14:textId="77777777" w:rsidTr="00472484">
        <w:trPr>
          <w:trHeight w:val="255"/>
          <w:tblHeader/>
        </w:trPr>
        <w:tc>
          <w:tcPr>
            <w:tcW w:w="3235" w:type="pct"/>
            <w:vAlign w:val="bottom"/>
          </w:tcPr>
          <w:p w14:paraId="04835DED" w14:textId="77777777" w:rsidR="008A73CC" w:rsidRPr="008A73CC" w:rsidRDefault="008A73CC" w:rsidP="000B190D">
            <w:pPr>
              <w:spacing w:line="276" w:lineRule="auto"/>
              <w:rPr>
                <w:sz w:val="22"/>
                <w:szCs w:val="22"/>
              </w:rPr>
            </w:pPr>
            <w:r w:rsidRPr="008A73CC">
              <w:rPr>
                <w:sz w:val="22"/>
                <w:szCs w:val="22"/>
              </w:rPr>
              <w:t>oral solution</w:t>
            </w:r>
          </w:p>
        </w:tc>
        <w:tc>
          <w:tcPr>
            <w:tcW w:w="1765" w:type="pct"/>
            <w:vAlign w:val="bottom"/>
          </w:tcPr>
          <w:p w14:paraId="3EB6F6FC"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486B3C7A" w14:textId="77777777" w:rsidTr="00472484">
        <w:trPr>
          <w:trHeight w:val="255"/>
          <w:tblHeader/>
        </w:trPr>
        <w:tc>
          <w:tcPr>
            <w:tcW w:w="3235" w:type="pct"/>
            <w:vAlign w:val="bottom"/>
          </w:tcPr>
          <w:p w14:paraId="58689549" w14:textId="77777777" w:rsidR="008A73CC" w:rsidRPr="008A73CC" w:rsidRDefault="008A73CC" w:rsidP="000B190D">
            <w:pPr>
              <w:spacing w:line="276" w:lineRule="auto"/>
              <w:rPr>
                <w:sz w:val="22"/>
                <w:szCs w:val="22"/>
              </w:rPr>
            </w:pPr>
            <w:r w:rsidRPr="008A73CC">
              <w:rPr>
                <w:sz w:val="22"/>
                <w:szCs w:val="22"/>
              </w:rPr>
              <w:lastRenderedPageBreak/>
              <w:t xml:space="preserve">          solution</w:t>
            </w:r>
          </w:p>
        </w:tc>
        <w:tc>
          <w:tcPr>
            <w:tcW w:w="1765" w:type="pct"/>
            <w:vAlign w:val="bottom"/>
          </w:tcPr>
          <w:p w14:paraId="3F33FC84"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44CA204F" w14:textId="77777777" w:rsidTr="00472484">
        <w:trPr>
          <w:trHeight w:val="255"/>
          <w:tblHeader/>
        </w:trPr>
        <w:tc>
          <w:tcPr>
            <w:tcW w:w="3235" w:type="pct"/>
            <w:vAlign w:val="bottom"/>
          </w:tcPr>
          <w:p w14:paraId="54FBFD12" w14:textId="77777777" w:rsidR="008A73CC" w:rsidRPr="008A73CC" w:rsidRDefault="008A73CC" w:rsidP="000B190D">
            <w:pPr>
              <w:spacing w:line="276" w:lineRule="auto"/>
              <w:rPr>
                <w:sz w:val="22"/>
                <w:szCs w:val="22"/>
              </w:rPr>
            </w:pPr>
            <w:r w:rsidRPr="008A73CC">
              <w:rPr>
                <w:sz w:val="22"/>
                <w:szCs w:val="22"/>
              </w:rPr>
              <w:t>oral suspension</w:t>
            </w:r>
          </w:p>
        </w:tc>
        <w:tc>
          <w:tcPr>
            <w:tcW w:w="1765" w:type="pct"/>
            <w:vAlign w:val="bottom"/>
          </w:tcPr>
          <w:p w14:paraId="622872D4" w14:textId="77777777" w:rsidR="008A73CC" w:rsidRPr="008A73CC" w:rsidRDefault="008A73CC" w:rsidP="000B190D">
            <w:pPr>
              <w:spacing w:line="276" w:lineRule="auto"/>
              <w:rPr>
                <w:sz w:val="22"/>
                <w:szCs w:val="22"/>
              </w:rPr>
            </w:pPr>
            <w:r w:rsidRPr="008A73CC">
              <w:rPr>
                <w:sz w:val="22"/>
                <w:szCs w:val="22"/>
              </w:rPr>
              <w:t>susp</w:t>
            </w:r>
          </w:p>
        </w:tc>
      </w:tr>
      <w:tr w:rsidR="008A73CC" w:rsidRPr="008A73CC" w14:paraId="1DD98F59" w14:textId="77777777" w:rsidTr="00472484">
        <w:trPr>
          <w:trHeight w:val="255"/>
          <w:tblHeader/>
        </w:trPr>
        <w:tc>
          <w:tcPr>
            <w:tcW w:w="3235" w:type="pct"/>
            <w:vAlign w:val="bottom"/>
          </w:tcPr>
          <w:p w14:paraId="194642C1" w14:textId="77777777" w:rsidR="008A73CC" w:rsidRPr="008A73CC" w:rsidRDefault="008A73CC" w:rsidP="000B190D">
            <w:pPr>
              <w:spacing w:line="276" w:lineRule="auto"/>
              <w:rPr>
                <w:sz w:val="22"/>
                <w:szCs w:val="22"/>
              </w:rPr>
            </w:pPr>
            <w:r w:rsidRPr="008A73CC">
              <w:rPr>
                <w:sz w:val="22"/>
                <w:szCs w:val="22"/>
              </w:rPr>
              <w:t xml:space="preserve">          suspension </w:t>
            </w:r>
          </w:p>
        </w:tc>
        <w:tc>
          <w:tcPr>
            <w:tcW w:w="1765" w:type="pct"/>
            <w:vAlign w:val="bottom"/>
          </w:tcPr>
          <w:p w14:paraId="377BA79A" w14:textId="77777777" w:rsidR="008A73CC" w:rsidRPr="008A73CC" w:rsidRDefault="008A73CC" w:rsidP="000B190D">
            <w:pPr>
              <w:spacing w:line="276" w:lineRule="auto"/>
              <w:rPr>
                <w:sz w:val="22"/>
                <w:szCs w:val="22"/>
              </w:rPr>
            </w:pPr>
            <w:r w:rsidRPr="008A73CC">
              <w:rPr>
                <w:sz w:val="22"/>
                <w:szCs w:val="22"/>
              </w:rPr>
              <w:t>susp</w:t>
            </w:r>
          </w:p>
        </w:tc>
      </w:tr>
      <w:tr w:rsidR="008A73CC" w:rsidRPr="008A73CC" w14:paraId="24E5C5FB" w14:textId="77777777" w:rsidTr="00472484">
        <w:trPr>
          <w:trHeight w:val="255"/>
          <w:tblHeader/>
        </w:trPr>
        <w:tc>
          <w:tcPr>
            <w:tcW w:w="3235" w:type="pct"/>
            <w:vAlign w:val="bottom"/>
          </w:tcPr>
          <w:p w14:paraId="3E5CF8FD" w14:textId="77777777" w:rsidR="008A73CC" w:rsidRPr="008A73CC" w:rsidRDefault="008A73CC" w:rsidP="000B190D">
            <w:pPr>
              <w:spacing w:line="276" w:lineRule="auto"/>
              <w:rPr>
                <w:sz w:val="22"/>
                <w:szCs w:val="22"/>
              </w:rPr>
            </w:pPr>
            <w:r w:rsidRPr="008A73CC">
              <w:rPr>
                <w:sz w:val="22"/>
                <w:szCs w:val="22"/>
              </w:rPr>
              <w:t xml:space="preserve">          suspension for injection</w:t>
            </w:r>
          </w:p>
        </w:tc>
        <w:tc>
          <w:tcPr>
            <w:tcW w:w="1765" w:type="pct"/>
            <w:vAlign w:val="bottom"/>
          </w:tcPr>
          <w:p w14:paraId="0FC8C978"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5A6CB069" w14:textId="77777777" w:rsidTr="00472484">
        <w:trPr>
          <w:trHeight w:val="255"/>
          <w:tblHeader/>
        </w:trPr>
        <w:tc>
          <w:tcPr>
            <w:tcW w:w="3235" w:type="pct"/>
            <w:vAlign w:val="bottom"/>
          </w:tcPr>
          <w:p w14:paraId="1DE8E94E" w14:textId="77777777" w:rsidR="008A73CC" w:rsidRPr="008A73CC" w:rsidRDefault="008A73CC" w:rsidP="000B190D">
            <w:pPr>
              <w:spacing w:line="276" w:lineRule="auto"/>
              <w:rPr>
                <w:sz w:val="22"/>
                <w:szCs w:val="22"/>
              </w:rPr>
            </w:pPr>
            <w:r w:rsidRPr="008A73CC">
              <w:rPr>
                <w:sz w:val="22"/>
                <w:szCs w:val="22"/>
              </w:rPr>
              <w:t>Papua New Guinea</w:t>
            </w:r>
          </w:p>
        </w:tc>
        <w:tc>
          <w:tcPr>
            <w:tcW w:w="1765" w:type="pct"/>
            <w:vAlign w:val="bottom"/>
          </w:tcPr>
          <w:p w14:paraId="0B4B14E1" w14:textId="77777777" w:rsidR="008A73CC" w:rsidRPr="008A73CC" w:rsidRDefault="008A73CC" w:rsidP="000B190D">
            <w:pPr>
              <w:spacing w:line="276" w:lineRule="auto"/>
              <w:rPr>
                <w:sz w:val="22"/>
                <w:szCs w:val="22"/>
              </w:rPr>
            </w:pPr>
            <w:r w:rsidRPr="008A73CC">
              <w:rPr>
                <w:sz w:val="22"/>
                <w:szCs w:val="22"/>
              </w:rPr>
              <w:t>PG (i.e. the ISO 3166 code)</w:t>
            </w:r>
          </w:p>
        </w:tc>
      </w:tr>
      <w:tr w:rsidR="008A73CC" w:rsidRPr="008A73CC" w14:paraId="3649A2EB" w14:textId="77777777" w:rsidTr="00472484">
        <w:trPr>
          <w:trHeight w:val="255"/>
          <w:tblHeader/>
        </w:trPr>
        <w:tc>
          <w:tcPr>
            <w:tcW w:w="3235" w:type="pct"/>
            <w:vAlign w:val="bottom"/>
          </w:tcPr>
          <w:p w14:paraId="16B8A096" w14:textId="77777777" w:rsidR="008A73CC" w:rsidRPr="008A73CC" w:rsidRDefault="008A73CC" w:rsidP="000B190D">
            <w:pPr>
              <w:spacing w:line="276" w:lineRule="auto"/>
              <w:rPr>
                <w:sz w:val="22"/>
                <w:szCs w:val="22"/>
              </w:rPr>
            </w:pPr>
            <w:r w:rsidRPr="008A73CC">
              <w:rPr>
                <w:sz w:val="22"/>
                <w:szCs w:val="22"/>
              </w:rPr>
              <w:t>pastille(s)</w:t>
            </w:r>
          </w:p>
        </w:tc>
        <w:tc>
          <w:tcPr>
            <w:tcW w:w="1765" w:type="pct"/>
            <w:vAlign w:val="bottom"/>
          </w:tcPr>
          <w:p w14:paraId="43F5584F" w14:textId="77777777" w:rsidR="008A73CC" w:rsidRPr="008A73CC" w:rsidRDefault="008A73CC" w:rsidP="000B190D">
            <w:pPr>
              <w:spacing w:line="276" w:lineRule="auto"/>
              <w:rPr>
                <w:sz w:val="22"/>
                <w:szCs w:val="22"/>
              </w:rPr>
            </w:pPr>
            <w:r w:rsidRPr="008A73CC">
              <w:rPr>
                <w:sz w:val="22"/>
                <w:szCs w:val="22"/>
              </w:rPr>
              <w:t>pstl</w:t>
            </w:r>
          </w:p>
        </w:tc>
      </w:tr>
      <w:tr w:rsidR="008A73CC" w:rsidRPr="008A73CC" w14:paraId="5BABD716" w14:textId="77777777" w:rsidTr="00472484">
        <w:trPr>
          <w:trHeight w:val="255"/>
          <w:tblHeader/>
        </w:trPr>
        <w:tc>
          <w:tcPr>
            <w:tcW w:w="3235" w:type="pct"/>
            <w:vAlign w:val="bottom"/>
          </w:tcPr>
          <w:p w14:paraId="41FBF181" w14:textId="77777777" w:rsidR="008A73CC" w:rsidRPr="008A73CC" w:rsidRDefault="008A73CC" w:rsidP="000B190D">
            <w:pPr>
              <w:spacing w:line="276" w:lineRule="auto"/>
              <w:rPr>
                <w:sz w:val="22"/>
                <w:szCs w:val="22"/>
              </w:rPr>
            </w:pPr>
            <w:r w:rsidRPr="008A73CC">
              <w:rPr>
                <w:sz w:val="22"/>
                <w:szCs w:val="22"/>
              </w:rPr>
              <w:t>patch(es)</w:t>
            </w:r>
          </w:p>
        </w:tc>
        <w:tc>
          <w:tcPr>
            <w:tcW w:w="1765" w:type="pct"/>
            <w:vAlign w:val="bottom"/>
          </w:tcPr>
          <w:p w14:paraId="796CBD6C" w14:textId="77777777" w:rsidR="008A73CC" w:rsidRPr="008A73CC" w:rsidRDefault="008A73CC" w:rsidP="000B190D">
            <w:pPr>
              <w:spacing w:line="276" w:lineRule="auto"/>
              <w:rPr>
                <w:sz w:val="22"/>
                <w:szCs w:val="22"/>
              </w:rPr>
            </w:pPr>
            <w:r w:rsidRPr="008A73CC">
              <w:rPr>
                <w:sz w:val="22"/>
                <w:szCs w:val="22"/>
              </w:rPr>
              <w:t>ptch</w:t>
            </w:r>
          </w:p>
        </w:tc>
      </w:tr>
      <w:tr w:rsidR="008A73CC" w:rsidRPr="008A73CC" w14:paraId="38D8BC07" w14:textId="77777777" w:rsidTr="00472484">
        <w:trPr>
          <w:trHeight w:val="255"/>
          <w:tblHeader/>
        </w:trPr>
        <w:tc>
          <w:tcPr>
            <w:tcW w:w="3235" w:type="pct"/>
            <w:vAlign w:val="bottom"/>
          </w:tcPr>
          <w:p w14:paraId="6A6754C3" w14:textId="77777777" w:rsidR="008A73CC" w:rsidRPr="008A73CC" w:rsidRDefault="008A73CC" w:rsidP="000B190D">
            <w:pPr>
              <w:spacing w:line="276" w:lineRule="auto"/>
              <w:rPr>
                <w:sz w:val="22"/>
                <w:szCs w:val="22"/>
              </w:rPr>
            </w:pPr>
            <w:r w:rsidRPr="008A73CC">
              <w:rPr>
                <w:sz w:val="22"/>
                <w:szCs w:val="22"/>
              </w:rPr>
              <w:t>pessary, pessaries</w:t>
            </w:r>
          </w:p>
        </w:tc>
        <w:tc>
          <w:tcPr>
            <w:tcW w:w="1765" w:type="pct"/>
            <w:vAlign w:val="bottom"/>
          </w:tcPr>
          <w:p w14:paraId="192B9AA7" w14:textId="77777777" w:rsidR="008A73CC" w:rsidRPr="008A73CC" w:rsidRDefault="008A73CC" w:rsidP="000B190D">
            <w:pPr>
              <w:spacing w:line="276" w:lineRule="auto"/>
              <w:rPr>
                <w:sz w:val="22"/>
                <w:szCs w:val="22"/>
              </w:rPr>
            </w:pPr>
            <w:r w:rsidRPr="008A73CC">
              <w:rPr>
                <w:sz w:val="22"/>
                <w:szCs w:val="22"/>
              </w:rPr>
              <w:t>pess</w:t>
            </w:r>
          </w:p>
        </w:tc>
      </w:tr>
      <w:tr w:rsidR="008A73CC" w:rsidRPr="008A73CC" w14:paraId="1296EB63" w14:textId="77777777" w:rsidTr="00472484">
        <w:trPr>
          <w:trHeight w:val="255"/>
          <w:tblHeader/>
        </w:trPr>
        <w:tc>
          <w:tcPr>
            <w:tcW w:w="3235" w:type="pct"/>
            <w:vAlign w:val="bottom"/>
          </w:tcPr>
          <w:p w14:paraId="6DB23DB2" w14:textId="77777777" w:rsidR="008A73CC" w:rsidRPr="008A73CC" w:rsidRDefault="008A73CC" w:rsidP="000B190D">
            <w:pPr>
              <w:spacing w:line="276" w:lineRule="auto"/>
              <w:rPr>
                <w:sz w:val="22"/>
                <w:szCs w:val="22"/>
              </w:rPr>
            </w:pPr>
            <w:r w:rsidRPr="008A73CC">
              <w:rPr>
                <w:sz w:val="22"/>
                <w:szCs w:val="22"/>
              </w:rPr>
              <w:t xml:space="preserve">phosphate </w:t>
            </w:r>
          </w:p>
        </w:tc>
        <w:tc>
          <w:tcPr>
            <w:tcW w:w="1765" w:type="pct"/>
            <w:vAlign w:val="bottom"/>
          </w:tcPr>
          <w:p w14:paraId="69F5B7BE" w14:textId="77777777" w:rsidR="008A73CC" w:rsidRPr="008A73CC" w:rsidRDefault="0042030E" w:rsidP="000B190D">
            <w:pPr>
              <w:spacing w:line="276" w:lineRule="auto"/>
              <w:rPr>
                <w:sz w:val="22"/>
                <w:szCs w:val="22"/>
              </w:rPr>
            </w:pPr>
            <w:r>
              <w:rPr>
                <w:sz w:val="22"/>
                <w:szCs w:val="22"/>
              </w:rPr>
              <w:t>phos</w:t>
            </w:r>
          </w:p>
        </w:tc>
      </w:tr>
      <w:tr w:rsidR="008A73CC" w:rsidRPr="008A73CC" w14:paraId="208E58CF" w14:textId="77777777" w:rsidTr="00472484">
        <w:trPr>
          <w:trHeight w:val="255"/>
          <w:tblHeader/>
        </w:trPr>
        <w:tc>
          <w:tcPr>
            <w:tcW w:w="3235" w:type="pct"/>
            <w:vAlign w:val="bottom"/>
          </w:tcPr>
          <w:p w14:paraId="42D0F601" w14:textId="77777777" w:rsidR="008A73CC" w:rsidRPr="008A73CC" w:rsidRDefault="008A73CC" w:rsidP="000B190D">
            <w:pPr>
              <w:spacing w:line="276" w:lineRule="auto"/>
              <w:rPr>
                <w:sz w:val="22"/>
                <w:szCs w:val="22"/>
              </w:rPr>
            </w:pPr>
            <w:r w:rsidRPr="008A73CC">
              <w:rPr>
                <w:sz w:val="22"/>
                <w:szCs w:val="22"/>
              </w:rPr>
              <w:t>pivalate</w:t>
            </w:r>
          </w:p>
        </w:tc>
        <w:tc>
          <w:tcPr>
            <w:tcW w:w="1765" w:type="pct"/>
            <w:vAlign w:val="bottom"/>
          </w:tcPr>
          <w:p w14:paraId="657A5150" w14:textId="77777777" w:rsidR="008A73CC" w:rsidRPr="008A73CC" w:rsidRDefault="008A73CC" w:rsidP="000B190D">
            <w:pPr>
              <w:spacing w:line="276" w:lineRule="auto"/>
              <w:rPr>
                <w:sz w:val="22"/>
                <w:szCs w:val="22"/>
              </w:rPr>
            </w:pPr>
            <w:r w:rsidRPr="008A73CC">
              <w:rPr>
                <w:sz w:val="22"/>
                <w:szCs w:val="22"/>
              </w:rPr>
              <w:t>pival</w:t>
            </w:r>
          </w:p>
        </w:tc>
      </w:tr>
      <w:tr w:rsidR="008A73CC" w:rsidRPr="008A73CC" w14:paraId="01916FB0" w14:textId="77777777" w:rsidTr="00472484">
        <w:trPr>
          <w:trHeight w:val="255"/>
          <w:tblHeader/>
        </w:trPr>
        <w:tc>
          <w:tcPr>
            <w:tcW w:w="3235" w:type="pct"/>
            <w:vAlign w:val="bottom"/>
          </w:tcPr>
          <w:p w14:paraId="0FF1C283" w14:textId="77777777" w:rsidR="008A73CC" w:rsidRPr="008A73CC" w:rsidRDefault="008A73CC" w:rsidP="000B190D">
            <w:pPr>
              <w:spacing w:line="276" w:lineRule="auto"/>
              <w:rPr>
                <w:sz w:val="22"/>
                <w:szCs w:val="22"/>
              </w:rPr>
            </w:pPr>
            <w:r w:rsidRPr="008A73CC">
              <w:rPr>
                <w:sz w:val="22"/>
                <w:szCs w:val="22"/>
              </w:rPr>
              <w:t>plastic</w:t>
            </w:r>
          </w:p>
        </w:tc>
        <w:tc>
          <w:tcPr>
            <w:tcW w:w="1765" w:type="pct"/>
            <w:vAlign w:val="bottom"/>
          </w:tcPr>
          <w:p w14:paraId="48BFCFBD" w14:textId="77777777" w:rsidR="008A73CC" w:rsidRPr="008A73CC" w:rsidRDefault="008A73CC" w:rsidP="000B190D">
            <w:pPr>
              <w:spacing w:line="276" w:lineRule="auto"/>
              <w:rPr>
                <w:sz w:val="22"/>
                <w:szCs w:val="22"/>
              </w:rPr>
            </w:pPr>
            <w:r w:rsidRPr="008A73CC">
              <w:rPr>
                <w:sz w:val="22"/>
                <w:szCs w:val="22"/>
              </w:rPr>
              <w:t>plstc</w:t>
            </w:r>
          </w:p>
        </w:tc>
      </w:tr>
      <w:tr w:rsidR="008A73CC" w:rsidRPr="008A73CC" w14:paraId="6F83D05C" w14:textId="77777777" w:rsidTr="00472484">
        <w:trPr>
          <w:trHeight w:val="255"/>
          <w:tblHeader/>
        </w:trPr>
        <w:tc>
          <w:tcPr>
            <w:tcW w:w="3235" w:type="pct"/>
            <w:vAlign w:val="bottom"/>
          </w:tcPr>
          <w:p w14:paraId="4376673D" w14:textId="77777777" w:rsidR="008A73CC" w:rsidRPr="008A73CC" w:rsidRDefault="008A73CC" w:rsidP="000B190D">
            <w:pPr>
              <w:spacing w:line="276" w:lineRule="auto"/>
              <w:rPr>
                <w:sz w:val="22"/>
                <w:szCs w:val="22"/>
              </w:rPr>
            </w:pPr>
            <w:r w:rsidRPr="008A73CC">
              <w:rPr>
                <w:sz w:val="22"/>
                <w:szCs w:val="22"/>
              </w:rPr>
              <w:t>Poliomyelitis Vaccine, Inactivated</w:t>
            </w:r>
          </w:p>
        </w:tc>
        <w:tc>
          <w:tcPr>
            <w:tcW w:w="1765" w:type="pct"/>
            <w:vAlign w:val="bottom"/>
          </w:tcPr>
          <w:p w14:paraId="306360C2" w14:textId="77777777" w:rsidR="008A73CC" w:rsidRPr="008A73CC" w:rsidRDefault="008A73CC" w:rsidP="000B190D">
            <w:pPr>
              <w:spacing w:line="276" w:lineRule="auto"/>
              <w:rPr>
                <w:sz w:val="22"/>
                <w:szCs w:val="22"/>
              </w:rPr>
            </w:pPr>
            <w:r w:rsidRPr="008A73CC">
              <w:rPr>
                <w:sz w:val="22"/>
                <w:szCs w:val="22"/>
              </w:rPr>
              <w:t>Pol/Vac (Inact)</w:t>
            </w:r>
          </w:p>
        </w:tc>
      </w:tr>
      <w:tr w:rsidR="008A73CC" w:rsidRPr="008A73CC" w14:paraId="603B6C21" w14:textId="77777777" w:rsidTr="00472484">
        <w:trPr>
          <w:trHeight w:val="255"/>
          <w:tblHeader/>
        </w:trPr>
        <w:tc>
          <w:tcPr>
            <w:tcW w:w="3235" w:type="pct"/>
            <w:vAlign w:val="bottom"/>
          </w:tcPr>
          <w:p w14:paraId="2EDD4A1E" w14:textId="77777777" w:rsidR="008A73CC" w:rsidRPr="008A73CC" w:rsidRDefault="008A73CC" w:rsidP="000B190D">
            <w:pPr>
              <w:spacing w:line="276" w:lineRule="auto"/>
              <w:rPr>
                <w:sz w:val="22"/>
                <w:szCs w:val="22"/>
              </w:rPr>
            </w:pPr>
            <w:r w:rsidRPr="008A73CC">
              <w:rPr>
                <w:sz w:val="22"/>
                <w:szCs w:val="22"/>
              </w:rPr>
              <w:t>Poliomyelitis Vaccine, Live (Oral)</w:t>
            </w:r>
          </w:p>
        </w:tc>
        <w:tc>
          <w:tcPr>
            <w:tcW w:w="1765" w:type="pct"/>
            <w:vAlign w:val="bottom"/>
          </w:tcPr>
          <w:p w14:paraId="7A711B90" w14:textId="77777777" w:rsidR="008A73CC" w:rsidRPr="008A73CC" w:rsidRDefault="008A73CC" w:rsidP="000B190D">
            <w:pPr>
              <w:spacing w:line="276" w:lineRule="auto"/>
              <w:rPr>
                <w:sz w:val="22"/>
                <w:szCs w:val="22"/>
              </w:rPr>
            </w:pPr>
            <w:r w:rsidRPr="008A73CC">
              <w:rPr>
                <w:sz w:val="22"/>
                <w:szCs w:val="22"/>
              </w:rPr>
              <w:t>Pol/Vac (Oral)</w:t>
            </w:r>
          </w:p>
        </w:tc>
      </w:tr>
      <w:tr w:rsidR="008A73CC" w:rsidRPr="008A73CC" w14:paraId="2AB62848" w14:textId="77777777" w:rsidTr="00472484">
        <w:trPr>
          <w:trHeight w:val="255"/>
          <w:tblHeader/>
        </w:trPr>
        <w:tc>
          <w:tcPr>
            <w:tcW w:w="3235" w:type="pct"/>
            <w:vAlign w:val="bottom"/>
          </w:tcPr>
          <w:p w14:paraId="62B021E7" w14:textId="77777777" w:rsidR="008A73CC" w:rsidRPr="008A73CC" w:rsidRDefault="00F33138" w:rsidP="000B190D">
            <w:pPr>
              <w:spacing w:line="276" w:lineRule="auto"/>
              <w:rPr>
                <w:sz w:val="22"/>
                <w:szCs w:val="22"/>
              </w:rPr>
            </w:pPr>
            <w:r>
              <w:rPr>
                <w:sz w:val="22"/>
                <w:szCs w:val="22"/>
              </w:rPr>
              <w:t>p</w:t>
            </w:r>
            <w:r w:rsidR="008A73CC" w:rsidRPr="008A73CC">
              <w:rPr>
                <w:sz w:val="22"/>
                <w:szCs w:val="22"/>
              </w:rPr>
              <w:t>olyethylene (only abbreviate if part of the form description, not if part of the drug name e.g. methoxy polyethylene products)</w:t>
            </w:r>
          </w:p>
        </w:tc>
        <w:tc>
          <w:tcPr>
            <w:tcW w:w="1765" w:type="pct"/>
            <w:vAlign w:val="bottom"/>
          </w:tcPr>
          <w:p w14:paraId="1A1174AF" w14:textId="77777777" w:rsidR="008A73CC" w:rsidRPr="008A73CC" w:rsidRDefault="008A73CC" w:rsidP="000B190D">
            <w:pPr>
              <w:spacing w:line="276" w:lineRule="auto"/>
              <w:rPr>
                <w:sz w:val="22"/>
                <w:szCs w:val="22"/>
              </w:rPr>
            </w:pPr>
            <w:r w:rsidRPr="008A73CC">
              <w:rPr>
                <w:sz w:val="22"/>
                <w:szCs w:val="22"/>
              </w:rPr>
              <w:t>polyeth</w:t>
            </w:r>
          </w:p>
        </w:tc>
      </w:tr>
      <w:tr w:rsidR="008A73CC" w:rsidRPr="008A73CC" w14:paraId="112DD7B7" w14:textId="77777777" w:rsidTr="00472484">
        <w:trPr>
          <w:trHeight w:val="255"/>
          <w:tblHeader/>
        </w:trPr>
        <w:tc>
          <w:tcPr>
            <w:tcW w:w="3235" w:type="pct"/>
            <w:vAlign w:val="bottom"/>
          </w:tcPr>
          <w:p w14:paraId="2934094E" w14:textId="77777777" w:rsidR="008A73CC" w:rsidRPr="008A73CC" w:rsidRDefault="008A73CC" w:rsidP="000B190D">
            <w:pPr>
              <w:spacing w:line="276" w:lineRule="auto"/>
              <w:rPr>
                <w:sz w:val="22"/>
                <w:szCs w:val="22"/>
              </w:rPr>
            </w:pPr>
            <w:r w:rsidRPr="008A73CC">
              <w:rPr>
                <w:sz w:val="22"/>
                <w:szCs w:val="22"/>
              </w:rPr>
              <w:t>polysaccharide</w:t>
            </w:r>
          </w:p>
        </w:tc>
        <w:tc>
          <w:tcPr>
            <w:tcW w:w="1765" w:type="pct"/>
            <w:vAlign w:val="bottom"/>
          </w:tcPr>
          <w:p w14:paraId="4C55C330" w14:textId="77777777" w:rsidR="008A73CC" w:rsidRPr="008A73CC" w:rsidRDefault="008A73CC" w:rsidP="000B190D">
            <w:pPr>
              <w:spacing w:line="276" w:lineRule="auto"/>
              <w:rPr>
                <w:sz w:val="22"/>
                <w:szCs w:val="22"/>
              </w:rPr>
            </w:pPr>
            <w:r w:rsidRPr="008A73CC">
              <w:rPr>
                <w:sz w:val="22"/>
                <w:szCs w:val="22"/>
              </w:rPr>
              <w:t>polysacch</w:t>
            </w:r>
          </w:p>
        </w:tc>
      </w:tr>
      <w:tr w:rsidR="008A73CC" w:rsidRPr="008A73CC" w14:paraId="0856F267" w14:textId="77777777" w:rsidTr="00472484">
        <w:trPr>
          <w:trHeight w:val="255"/>
          <w:tblHeader/>
        </w:trPr>
        <w:tc>
          <w:tcPr>
            <w:tcW w:w="3235" w:type="pct"/>
            <w:vAlign w:val="bottom"/>
          </w:tcPr>
          <w:p w14:paraId="26B941B4" w14:textId="77777777" w:rsidR="008A73CC" w:rsidRPr="008A73CC" w:rsidRDefault="008A73CC" w:rsidP="000B190D">
            <w:pPr>
              <w:spacing w:line="276" w:lineRule="auto"/>
              <w:rPr>
                <w:sz w:val="22"/>
                <w:szCs w:val="22"/>
              </w:rPr>
            </w:pPr>
            <w:r w:rsidRPr="008A73CC">
              <w:rPr>
                <w:sz w:val="22"/>
                <w:szCs w:val="22"/>
              </w:rPr>
              <w:t>porcine</w:t>
            </w:r>
          </w:p>
        </w:tc>
        <w:tc>
          <w:tcPr>
            <w:tcW w:w="1765" w:type="pct"/>
            <w:vAlign w:val="bottom"/>
          </w:tcPr>
          <w:p w14:paraId="2C1A4F0A" w14:textId="77777777" w:rsidR="008A73CC" w:rsidRPr="008A73CC" w:rsidRDefault="008A73CC" w:rsidP="000B190D">
            <w:pPr>
              <w:spacing w:line="276" w:lineRule="auto"/>
              <w:rPr>
                <w:sz w:val="22"/>
                <w:szCs w:val="22"/>
              </w:rPr>
            </w:pPr>
            <w:r w:rsidRPr="008A73CC">
              <w:rPr>
                <w:sz w:val="22"/>
                <w:szCs w:val="22"/>
              </w:rPr>
              <w:t>porc</w:t>
            </w:r>
          </w:p>
        </w:tc>
      </w:tr>
      <w:tr w:rsidR="008A73CC" w:rsidRPr="008A73CC" w14:paraId="799CFB66" w14:textId="77777777" w:rsidTr="00472484">
        <w:trPr>
          <w:trHeight w:val="255"/>
          <w:tblHeader/>
        </w:trPr>
        <w:tc>
          <w:tcPr>
            <w:tcW w:w="3235" w:type="pct"/>
            <w:vAlign w:val="bottom"/>
          </w:tcPr>
          <w:p w14:paraId="0A9DFCA3" w14:textId="77777777" w:rsidR="008A73CC" w:rsidRPr="008A73CC" w:rsidRDefault="008A73CC" w:rsidP="000B190D">
            <w:pPr>
              <w:spacing w:line="276" w:lineRule="auto"/>
              <w:rPr>
                <w:sz w:val="22"/>
                <w:szCs w:val="22"/>
              </w:rPr>
            </w:pPr>
            <w:r w:rsidRPr="008A73CC">
              <w:rPr>
                <w:sz w:val="22"/>
                <w:szCs w:val="22"/>
              </w:rPr>
              <w:t xml:space="preserve">potassium </w:t>
            </w:r>
          </w:p>
        </w:tc>
        <w:tc>
          <w:tcPr>
            <w:tcW w:w="1765" w:type="pct"/>
            <w:vAlign w:val="bottom"/>
          </w:tcPr>
          <w:p w14:paraId="69F1BAED" w14:textId="77777777" w:rsidR="008A73CC" w:rsidRPr="008A73CC" w:rsidRDefault="0042030E" w:rsidP="000B190D">
            <w:pPr>
              <w:spacing w:line="276" w:lineRule="auto"/>
              <w:rPr>
                <w:sz w:val="22"/>
                <w:szCs w:val="22"/>
              </w:rPr>
            </w:pPr>
            <w:r>
              <w:rPr>
                <w:sz w:val="22"/>
                <w:szCs w:val="22"/>
              </w:rPr>
              <w:t>pot</w:t>
            </w:r>
          </w:p>
        </w:tc>
      </w:tr>
      <w:tr w:rsidR="008A73CC" w:rsidRPr="008A73CC" w14:paraId="4D203A2E" w14:textId="77777777" w:rsidTr="00472484">
        <w:trPr>
          <w:trHeight w:val="255"/>
          <w:tblHeader/>
        </w:trPr>
        <w:tc>
          <w:tcPr>
            <w:tcW w:w="3235" w:type="pct"/>
            <w:vAlign w:val="bottom"/>
          </w:tcPr>
          <w:p w14:paraId="16656813" w14:textId="77777777" w:rsidR="008A73CC" w:rsidRPr="008A73CC" w:rsidRDefault="008A73CC" w:rsidP="000B190D">
            <w:pPr>
              <w:spacing w:line="276" w:lineRule="auto"/>
              <w:rPr>
                <w:sz w:val="22"/>
                <w:szCs w:val="22"/>
              </w:rPr>
            </w:pPr>
            <w:r w:rsidRPr="008A73CC">
              <w:rPr>
                <w:sz w:val="22"/>
                <w:szCs w:val="22"/>
              </w:rPr>
              <w:t>potassium chloride</w:t>
            </w:r>
          </w:p>
        </w:tc>
        <w:tc>
          <w:tcPr>
            <w:tcW w:w="1765" w:type="pct"/>
            <w:vAlign w:val="bottom"/>
          </w:tcPr>
          <w:p w14:paraId="4B5669A8" w14:textId="77777777" w:rsidR="008A73CC" w:rsidRPr="008A73CC" w:rsidRDefault="008A73CC" w:rsidP="000B190D">
            <w:pPr>
              <w:spacing w:line="276" w:lineRule="auto"/>
              <w:rPr>
                <w:sz w:val="22"/>
                <w:szCs w:val="22"/>
              </w:rPr>
            </w:pPr>
            <w:r w:rsidRPr="008A73CC">
              <w:rPr>
                <w:sz w:val="22"/>
                <w:szCs w:val="22"/>
              </w:rPr>
              <w:t>KCL</w:t>
            </w:r>
          </w:p>
        </w:tc>
      </w:tr>
      <w:tr w:rsidR="008A73CC" w:rsidRPr="008A73CC" w14:paraId="0CD125B0" w14:textId="77777777" w:rsidTr="00472484">
        <w:trPr>
          <w:trHeight w:val="255"/>
          <w:tblHeader/>
        </w:trPr>
        <w:tc>
          <w:tcPr>
            <w:tcW w:w="3235" w:type="pct"/>
            <w:vAlign w:val="bottom"/>
          </w:tcPr>
          <w:p w14:paraId="6864E2FB" w14:textId="77777777" w:rsidR="008A73CC" w:rsidRPr="008A73CC" w:rsidRDefault="008A73CC" w:rsidP="000B190D">
            <w:pPr>
              <w:spacing w:line="276" w:lineRule="auto"/>
              <w:rPr>
                <w:sz w:val="22"/>
                <w:szCs w:val="22"/>
              </w:rPr>
            </w:pPr>
            <w:r w:rsidRPr="008A73CC">
              <w:rPr>
                <w:sz w:val="22"/>
                <w:szCs w:val="22"/>
              </w:rPr>
              <w:t>powder</w:t>
            </w:r>
          </w:p>
        </w:tc>
        <w:tc>
          <w:tcPr>
            <w:tcW w:w="1765" w:type="pct"/>
            <w:vAlign w:val="bottom"/>
          </w:tcPr>
          <w:p w14:paraId="0164A316" w14:textId="77777777" w:rsidR="008A73CC" w:rsidRPr="008A73CC" w:rsidRDefault="008A73CC" w:rsidP="000B190D">
            <w:pPr>
              <w:spacing w:line="276" w:lineRule="auto"/>
              <w:rPr>
                <w:sz w:val="22"/>
                <w:szCs w:val="22"/>
              </w:rPr>
            </w:pPr>
            <w:r w:rsidRPr="008A73CC">
              <w:rPr>
                <w:sz w:val="22"/>
                <w:szCs w:val="22"/>
              </w:rPr>
              <w:t>pdr</w:t>
            </w:r>
          </w:p>
        </w:tc>
      </w:tr>
      <w:tr w:rsidR="004542DC" w:rsidRPr="008A73CC" w14:paraId="2CAC1AB6" w14:textId="77777777" w:rsidTr="00472484">
        <w:trPr>
          <w:trHeight w:val="255"/>
          <w:tblHeader/>
        </w:trPr>
        <w:tc>
          <w:tcPr>
            <w:tcW w:w="3235" w:type="pct"/>
            <w:vAlign w:val="bottom"/>
          </w:tcPr>
          <w:p w14:paraId="4E9F883C" w14:textId="77777777" w:rsidR="004542DC" w:rsidRPr="004542DC" w:rsidRDefault="004542DC" w:rsidP="00CD3484">
            <w:pPr>
              <w:spacing w:line="276" w:lineRule="auto"/>
              <w:rPr>
                <w:sz w:val="22"/>
                <w:szCs w:val="22"/>
              </w:rPr>
            </w:pPr>
            <w:r w:rsidRPr="004542DC">
              <w:rPr>
                <w:sz w:val="22"/>
                <w:szCs w:val="22"/>
              </w:rPr>
              <w:t xml:space="preserve">          powder and gel for gel</w:t>
            </w:r>
          </w:p>
        </w:tc>
        <w:tc>
          <w:tcPr>
            <w:tcW w:w="1765" w:type="pct"/>
            <w:vAlign w:val="bottom"/>
          </w:tcPr>
          <w:p w14:paraId="593A4D16" w14:textId="77777777" w:rsidR="004542DC" w:rsidRPr="008A73CC" w:rsidRDefault="001E5E37" w:rsidP="000F55B4">
            <w:pPr>
              <w:spacing w:line="276" w:lineRule="auto"/>
              <w:rPr>
                <w:sz w:val="22"/>
                <w:szCs w:val="22"/>
              </w:rPr>
            </w:pPr>
            <w:r>
              <w:rPr>
                <w:sz w:val="22"/>
                <w:szCs w:val="22"/>
              </w:rPr>
              <w:t>gel</w:t>
            </w:r>
          </w:p>
        </w:tc>
      </w:tr>
      <w:tr w:rsidR="00AE133E" w:rsidRPr="008A73CC" w14:paraId="5DCA029B" w14:textId="77777777" w:rsidTr="00472484">
        <w:trPr>
          <w:trHeight w:val="255"/>
          <w:tblHeader/>
        </w:trPr>
        <w:tc>
          <w:tcPr>
            <w:tcW w:w="3235" w:type="pct"/>
            <w:vAlign w:val="bottom"/>
          </w:tcPr>
          <w:p w14:paraId="61898A29" w14:textId="77777777" w:rsidR="00AE133E" w:rsidRPr="008A73CC" w:rsidRDefault="00AE133E" w:rsidP="00AE133E">
            <w:pPr>
              <w:spacing w:line="276" w:lineRule="auto"/>
              <w:rPr>
                <w:sz w:val="22"/>
                <w:szCs w:val="22"/>
              </w:rPr>
            </w:pPr>
            <w:r w:rsidRPr="008A73CC">
              <w:rPr>
                <w:sz w:val="22"/>
                <w:szCs w:val="22"/>
              </w:rPr>
              <w:t xml:space="preserve">          powder and solvent for </w:t>
            </w:r>
            <w:r>
              <w:rPr>
                <w:sz w:val="22"/>
                <w:szCs w:val="22"/>
              </w:rPr>
              <w:t>instillation</w:t>
            </w:r>
          </w:p>
        </w:tc>
        <w:tc>
          <w:tcPr>
            <w:tcW w:w="1765" w:type="pct"/>
            <w:vAlign w:val="bottom"/>
          </w:tcPr>
          <w:p w14:paraId="7486431F" w14:textId="77777777" w:rsidR="00AE133E" w:rsidRPr="008A73CC" w:rsidRDefault="00AE133E" w:rsidP="000B190D">
            <w:pPr>
              <w:spacing w:line="276" w:lineRule="auto"/>
              <w:rPr>
                <w:sz w:val="22"/>
                <w:szCs w:val="22"/>
              </w:rPr>
            </w:pPr>
            <w:r>
              <w:rPr>
                <w:sz w:val="22"/>
                <w:szCs w:val="22"/>
              </w:rPr>
              <w:t>instil</w:t>
            </w:r>
          </w:p>
        </w:tc>
      </w:tr>
      <w:tr w:rsidR="008A73CC" w:rsidRPr="008A73CC" w14:paraId="1F293C72" w14:textId="77777777" w:rsidTr="00472484">
        <w:trPr>
          <w:trHeight w:val="255"/>
          <w:tblHeader/>
        </w:trPr>
        <w:tc>
          <w:tcPr>
            <w:tcW w:w="3235" w:type="pct"/>
            <w:vAlign w:val="bottom"/>
          </w:tcPr>
          <w:p w14:paraId="29D2E860" w14:textId="77777777" w:rsidR="008A73CC" w:rsidRPr="008A73CC" w:rsidRDefault="008A73CC" w:rsidP="000B190D">
            <w:pPr>
              <w:spacing w:line="276" w:lineRule="auto"/>
              <w:rPr>
                <w:sz w:val="22"/>
                <w:szCs w:val="22"/>
              </w:rPr>
            </w:pPr>
            <w:r w:rsidRPr="008A73CC">
              <w:rPr>
                <w:sz w:val="22"/>
                <w:szCs w:val="22"/>
              </w:rPr>
              <w:t xml:space="preserve">          powder and solvent for solution for infusion</w:t>
            </w:r>
          </w:p>
        </w:tc>
        <w:tc>
          <w:tcPr>
            <w:tcW w:w="1765" w:type="pct"/>
            <w:vAlign w:val="bottom"/>
          </w:tcPr>
          <w:p w14:paraId="1B296C37"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248C2F71" w14:textId="77777777" w:rsidTr="00472484">
        <w:trPr>
          <w:trHeight w:val="255"/>
          <w:tblHeader/>
        </w:trPr>
        <w:tc>
          <w:tcPr>
            <w:tcW w:w="3235" w:type="pct"/>
            <w:vAlign w:val="bottom"/>
          </w:tcPr>
          <w:p w14:paraId="0C009950" w14:textId="77777777" w:rsidR="008A73CC" w:rsidRPr="008A73CC" w:rsidRDefault="008A73CC" w:rsidP="000B190D">
            <w:pPr>
              <w:spacing w:line="276" w:lineRule="auto"/>
              <w:rPr>
                <w:sz w:val="22"/>
                <w:szCs w:val="22"/>
              </w:rPr>
            </w:pPr>
            <w:r w:rsidRPr="008A73CC">
              <w:rPr>
                <w:sz w:val="22"/>
                <w:szCs w:val="22"/>
              </w:rPr>
              <w:t xml:space="preserve">          powder for solution for infusion</w:t>
            </w:r>
          </w:p>
        </w:tc>
        <w:tc>
          <w:tcPr>
            <w:tcW w:w="1765" w:type="pct"/>
            <w:vAlign w:val="bottom"/>
          </w:tcPr>
          <w:p w14:paraId="0E0658E0"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2DC6A790" w14:textId="77777777" w:rsidTr="00472484">
        <w:trPr>
          <w:trHeight w:val="255"/>
          <w:tblHeader/>
        </w:trPr>
        <w:tc>
          <w:tcPr>
            <w:tcW w:w="3235" w:type="pct"/>
            <w:vAlign w:val="bottom"/>
          </w:tcPr>
          <w:p w14:paraId="3104C005" w14:textId="77777777" w:rsidR="008A73CC" w:rsidRPr="008A73CC" w:rsidRDefault="008A73CC" w:rsidP="000B190D">
            <w:pPr>
              <w:spacing w:line="276" w:lineRule="auto"/>
              <w:rPr>
                <w:sz w:val="22"/>
                <w:szCs w:val="22"/>
              </w:rPr>
            </w:pPr>
            <w:r w:rsidRPr="008A73CC">
              <w:rPr>
                <w:sz w:val="22"/>
                <w:szCs w:val="22"/>
              </w:rPr>
              <w:t xml:space="preserve">          powder and solvent for dispersion for injection</w:t>
            </w:r>
          </w:p>
        </w:tc>
        <w:tc>
          <w:tcPr>
            <w:tcW w:w="1765" w:type="pct"/>
            <w:vAlign w:val="bottom"/>
          </w:tcPr>
          <w:p w14:paraId="1E473B9D"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74B5BDE2" w14:textId="77777777" w:rsidTr="00472484">
        <w:trPr>
          <w:trHeight w:val="255"/>
          <w:tblHeader/>
        </w:trPr>
        <w:tc>
          <w:tcPr>
            <w:tcW w:w="3235" w:type="pct"/>
            <w:vAlign w:val="bottom"/>
          </w:tcPr>
          <w:p w14:paraId="39171BA0" w14:textId="77777777" w:rsidR="008A73CC" w:rsidRPr="008A73CC" w:rsidRDefault="008A73CC" w:rsidP="000B190D">
            <w:pPr>
              <w:spacing w:line="276" w:lineRule="auto"/>
              <w:rPr>
                <w:sz w:val="22"/>
                <w:szCs w:val="22"/>
              </w:rPr>
            </w:pPr>
            <w:r w:rsidRPr="008A73CC">
              <w:rPr>
                <w:sz w:val="22"/>
                <w:szCs w:val="22"/>
              </w:rPr>
              <w:t xml:space="preserve">          powder and solvent for nebuliser solution</w:t>
            </w:r>
          </w:p>
        </w:tc>
        <w:tc>
          <w:tcPr>
            <w:tcW w:w="1765" w:type="pct"/>
            <w:vAlign w:val="bottom"/>
          </w:tcPr>
          <w:p w14:paraId="468B9A92" w14:textId="77777777" w:rsidR="008A73CC" w:rsidRPr="008A73CC" w:rsidRDefault="008A73CC" w:rsidP="000B190D">
            <w:pPr>
              <w:spacing w:line="276" w:lineRule="auto"/>
              <w:rPr>
                <w:sz w:val="22"/>
                <w:szCs w:val="22"/>
              </w:rPr>
            </w:pPr>
            <w:r w:rsidRPr="008A73CC">
              <w:rPr>
                <w:sz w:val="22"/>
                <w:szCs w:val="22"/>
              </w:rPr>
              <w:t>neb soln</w:t>
            </w:r>
          </w:p>
        </w:tc>
      </w:tr>
      <w:tr w:rsidR="008A73CC" w:rsidRPr="008A73CC" w14:paraId="02EA61F9" w14:textId="77777777" w:rsidTr="00472484">
        <w:trPr>
          <w:trHeight w:val="255"/>
          <w:tblHeader/>
        </w:trPr>
        <w:tc>
          <w:tcPr>
            <w:tcW w:w="3235" w:type="pct"/>
            <w:vAlign w:val="bottom"/>
          </w:tcPr>
          <w:p w14:paraId="7B42880D" w14:textId="77777777" w:rsidR="008A73CC" w:rsidRPr="004542DC" w:rsidRDefault="008A73CC" w:rsidP="000B190D">
            <w:pPr>
              <w:spacing w:line="276" w:lineRule="auto"/>
              <w:rPr>
                <w:sz w:val="22"/>
                <w:szCs w:val="22"/>
              </w:rPr>
            </w:pPr>
            <w:r w:rsidRPr="004542DC">
              <w:rPr>
                <w:sz w:val="22"/>
                <w:szCs w:val="22"/>
              </w:rPr>
              <w:t xml:space="preserve">          p</w:t>
            </w:r>
            <w:r w:rsidR="00B73CB0" w:rsidRPr="004542DC">
              <w:rPr>
                <w:sz w:val="22"/>
                <w:szCs w:val="22"/>
              </w:rPr>
              <w:t>owder and solvent for prolonged-</w:t>
            </w:r>
            <w:r w:rsidRPr="004542DC">
              <w:rPr>
                <w:sz w:val="22"/>
                <w:szCs w:val="22"/>
              </w:rPr>
              <w:t>release suspension for injection</w:t>
            </w:r>
          </w:p>
        </w:tc>
        <w:tc>
          <w:tcPr>
            <w:tcW w:w="1765" w:type="pct"/>
            <w:vAlign w:val="bottom"/>
          </w:tcPr>
          <w:p w14:paraId="426A4BCA" w14:textId="77777777" w:rsidR="008A73CC" w:rsidRPr="004542DC" w:rsidRDefault="008A73CC" w:rsidP="000B190D">
            <w:pPr>
              <w:spacing w:line="276" w:lineRule="auto"/>
              <w:rPr>
                <w:sz w:val="22"/>
                <w:szCs w:val="22"/>
              </w:rPr>
            </w:pPr>
            <w:r w:rsidRPr="004542DC">
              <w:rPr>
                <w:sz w:val="22"/>
                <w:szCs w:val="22"/>
              </w:rPr>
              <w:t>inj</w:t>
            </w:r>
          </w:p>
        </w:tc>
      </w:tr>
      <w:tr w:rsidR="008A73CC" w:rsidRPr="008A73CC" w14:paraId="78405BDA" w14:textId="77777777" w:rsidTr="00472484">
        <w:trPr>
          <w:trHeight w:val="255"/>
          <w:tblHeader/>
        </w:trPr>
        <w:tc>
          <w:tcPr>
            <w:tcW w:w="3235" w:type="pct"/>
            <w:vAlign w:val="bottom"/>
          </w:tcPr>
          <w:p w14:paraId="74BD3BE9" w14:textId="77777777" w:rsidR="008A73CC" w:rsidRPr="008A73CC" w:rsidRDefault="008A73CC" w:rsidP="000B190D">
            <w:pPr>
              <w:spacing w:line="276" w:lineRule="auto"/>
              <w:rPr>
                <w:sz w:val="22"/>
                <w:szCs w:val="22"/>
              </w:rPr>
            </w:pPr>
            <w:r w:rsidRPr="008A73CC">
              <w:rPr>
                <w:sz w:val="22"/>
                <w:szCs w:val="22"/>
              </w:rPr>
              <w:t xml:space="preserve">          powder and solvent for solution for injection</w:t>
            </w:r>
          </w:p>
        </w:tc>
        <w:tc>
          <w:tcPr>
            <w:tcW w:w="1765" w:type="pct"/>
            <w:vAlign w:val="bottom"/>
          </w:tcPr>
          <w:p w14:paraId="1AB04B2A"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3F7341C9" w14:textId="77777777" w:rsidTr="00472484">
        <w:trPr>
          <w:trHeight w:val="255"/>
          <w:tblHeader/>
        </w:trPr>
        <w:tc>
          <w:tcPr>
            <w:tcW w:w="3235" w:type="pct"/>
            <w:vAlign w:val="bottom"/>
          </w:tcPr>
          <w:p w14:paraId="5810B2FB" w14:textId="77777777" w:rsidR="008A73CC" w:rsidRPr="008A73CC" w:rsidRDefault="008A73CC" w:rsidP="000B190D">
            <w:pPr>
              <w:spacing w:line="276" w:lineRule="auto"/>
              <w:rPr>
                <w:sz w:val="22"/>
                <w:szCs w:val="22"/>
              </w:rPr>
            </w:pPr>
            <w:r w:rsidRPr="008A73CC">
              <w:rPr>
                <w:sz w:val="22"/>
                <w:szCs w:val="22"/>
              </w:rPr>
              <w:t xml:space="preserve">          powder and solvent for solution for instillation</w:t>
            </w:r>
          </w:p>
        </w:tc>
        <w:tc>
          <w:tcPr>
            <w:tcW w:w="1765" w:type="pct"/>
            <w:vAlign w:val="bottom"/>
          </w:tcPr>
          <w:p w14:paraId="13AF1988" w14:textId="77777777" w:rsidR="008A73CC" w:rsidRPr="008A73CC" w:rsidRDefault="008A73CC" w:rsidP="000B190D">
            <w:pPr>
              <w:spacing w:line="276" w:lineRule="auto"/>
              <w:rPr>
                <w:sz w:val="22"/>
                <w:szCs w:val="22"/>
              </w:rPr>
            </w:pPr>
            <w:r w:rsidRPr="008A73CC">
              <w:rPr>
                <w:sz w:val="22"/>
                <w:szCs w:val="22"/>
              </w:rPr>
              <w:t>instill</w:t>
            </w:r>
          </w:p>
        </w:tc>
      </w:tr>
      <w:tr w:rsidR="008A73CC" w:rsidRPr="008A73CC" w14:paraId="45838DB2" w14:textId="77777777" w:rsidTr="00472484">
        <w:trPr>
          <w:trHeight w:val="255"/>
          <w:tblHeader/>
        </w:trPr>
        <w:tc>
          <w:tcPr>
            <w:tcW w:w="3235" w:type="pct"/>
            <w:vAlign w:val="bottom"/>
          </w:tcPr>
          <w:p w14:paraId="43AF8B85" w14:textId="77777777" w:rsidR="008A73CC" w:rsidRPr="008A73CC" w:rsidRDefault="008A73CC" w:rsidP="000B190D">
            <w:pPr>
              <w:spacing w:line="276" w:lineRule="auto"/>
              <w:rPr>
                <w:sz w:val="22"/>
                <w:szCs w:val="22"/>
              </w:rPr>
            </w:pPr>
            <w:r w:rsidRPr="008A73CC">
              <w:rPr>
                <w:sz w:val="22"/>
                <w:szCs w:val="22"/>
              </w:rPr>
              <w:t xml:space="preserve">          powder and solvent for solution for intraocular irrigation</w:t>
            </w:r>
          </w:p>
        </w:tc>
        <w:tc>
          <w:tcPr>
            <w:tcW w:w="1765" w:type="pct"/>
            <w:vAlign w:val="bottom"/>
          </w:tcPr>
          <w:p w14:paraId="40883C71" w14:textId="77777777" w:rsidR="008A73CC" w:rsidRPr="008A73CC" w:rsidRDefault="008A73CC" w:rsidP="000B190D">
            <w:pPr>
              <w:spacing w:line="276" w:lineRule="auto"/>
              <w:rPr>
                <w:sz w:val="22"/>
                <w:szCs w:val="22"/>
              </w:rPr>
            </w:pPr>
            <w:r w:rsidRPr="008A73CC">
              <w:rPr>
                <w:sz w:val="22"/>
                <w:szCs w:val="22"/>
              </w:rPr>
              <w:t>irrig</w:t>
            </w:r>
          </w:p>
        </w:tc>
      </w:tr>
      <w:tr w:rsidR="008A73CC" w:rsidRPr="008A73CC" w14:paraId="295F3097" w14:textId="77777777" w:rsidTr="00472484">
        <w:trPr>
          <w:trHeight w:val="255"/>
          <w:tblHeader/>
        </w:trPr>
        <w:tc>
          <w:tcPr>
            <w:tcW w:w="3235" w:type="pct"/>
            <w:vAlign w:val="bottom"/>
          </w:tcPr>
          <w:p w14:paraId="62DFCCEA" w14:textId="77777777" w:rsidR="008A73CC" w:rsidRPr="008A73CC" w:rsidRDefault="008A73CC" w:rsidP="000B190D">
            <w:pPr>
              <w:spacing w:line="276" w:lineRule="auto"/>
              <w:rPr>
                <w:sz w:val="22"/>
                <w:szCs w:val="22"/>
              </w:rPr>
            </w:pPr>
            <w:r w:rsidRPr="008A73CC">
              <w:rPr>
                <w:sz w:val="22"/>
                <w:szCs w:val="22"/>
              </w:rPr>
              <w:t xml:space="preserve">          powder and solvent for suspension for infusion</w:t>
            </w:r>
          </w:p>
        </w:tc>
        <w:tc>
          <w:tcPr>
            <w:tcW w:w="1765" w:type="pct"/>
            <w:vAlign w:val="bottom"/>
          </w:tcPr>
          <w:p w14:paraId="3EC51263"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4151C3AF" w14:textId="77777777" w:rsidTr="00472484">
        <w:trPr>
          <w:trHeight w:val="255"/>
          <w:tblHeader/>
        </w:trPr>
        <w:tc>
          <w:tcPr>
            <w:tcW w:w="3235" w:type="pct"/>
            <w:vAlign w:val="bottom"/>
          </w:tcPr>
          <w:p w14:paraId="43D7D56A" w14:textId="77777777" w:rsidR="008A73CC" w:rsidRPr="008A73CC" w:rsidRDefault="008A73CC" w:rsidP="000B190D">
            <w:pPr>
              <w:spacing w:line="276" w:lineRule="auto"/>
              <w:rPr>
                <w:sz w:val="22"/>
                <w:szCs w:val="22"/>
              </w:rPr>
            </w:pPr>
            <w:r w:rsidRPr="008A73CC">
              <w:rPr>
                <w:sz w:val="22"/>
                <w:szCs w:val="22"/>
              </w:rPr>
              <w:t xml:space="preserve">          powder and solvent for suspension for injection</w:t>
            </w:r>
          </w:p>
        </w:tc>
        <w:tc>
          <w:tcPr>
            <w:tcW w:w="1765" w:type="pct"/>
            <w:vAlign w:val="bottom"/>
          </w:tcPr>
          <w:p w14:paraId="4A232510" w14:textId="77777777" w:rsidR="008A73CC" w:rsidRPr="008A73CC" w:rsidRDefault="008A73CC" w:rsidP="000B190D">
            <w:pPr>
              <w:spacing w:line="276" w:lineRule="auto"/>
              <w:rPr>
                <w:sz w:val="22"/>
                <w:szCs w:val="22"/>
              </w:rPr>
            </w:pPr>
            <w:r w:rsidRPr="008A73CC">
              <w:rPr>
                <w:sz w:val="22"/>
                <w:szCs w:val="22"/>
              </w:rPr>
              <w:t>inj</w:t>
            </w:r>
          </w:p>
        </w:tc>
      </w:tr>
      <w:tr w:rsidR="00E30228" w:rsidRPr="008A73CC" w14:paraId="2224BA71" w14:textId="77777777" w:rsidTr="00472484">
        <w:trPr>
          <w:trHeight w:val="255"/>
          <w:tblHeader/>
        </w:trPr>
        <w:tc>
          <w:tcPr>
            <w:tcW w:w="3235" w:type="pct"/>
            <w:vAlign w:val="bottom"/>
          </w:tcPr>
          <w:p w14:paraId="78CCE77D" w14:textId="77777777" w:rsidR="00E30228" w:rsidRPr="008A73CC" w:rsidRDefault="00E30228" w:rsidP="00E30228">
            <w:pPr>
              <w:spacing w:line="276" w:lineRule="auto"/>
              <w:rPr>
                <w:sz w:val="22"/>
                <w:szCs w:val="22"/>
              </w:rPr>
            </w:pPr>
            <w:r w:rsidRPr="008A73CC">
              <w:rPr>
                <w:sz w:val="22"/>
                <w:szCs w:val="22"/>
              </w:rPr>
              <w:t xml:space="preserve">          powder and suspension for </w:t>
            </w:r>
            <w:r>
              <w:rPr>
                <w:sz w:val="22"/>
                <w:szCs w:val="22"/>
              </w:rPr>
              <w:t>infusion</w:t>
            </w:r>
          </w:p>
        </w:tc>
        <w:tc>
          <w:tcPr>
            <w:tcW w:w="1765" w:type="pct"/>
            <w:vAlign w:val="bottom"/>
          </w:tcPr>
          <w:p w14:paraId="67D99B39" w14:textId="77777777" w:rsidR="00E30228" w:rsidRPr="008A73CC" w:rsidRDefault="00E30228" w:rsidP="000B190D">
            <w:pPr>
              <w:spacing w:line="276" w:lineRule="auto"/>
              <w:rPr>
                <w:sz w:val="22"/>
                <w:szCs w:val="22"/>
              </w:rPr>
            </w:pPr>
            <w:r>
              <w:rPr>
                <w:sz w:val="22"/>
                <w:szCs w:val="22"/>
              </w:rPr>
              <w:t>inf</w:t>
            </w:r>
          </w:p>
        </w:tc>
      </w:tr>
      <w:tr w:rsidR="008A73CC" w:rsidRPr="008A73CC" w14:paraId="68FAF010" w14:textId="77777777" w:rsidTr="00472484">
        <w:trPr>
          <w:trHeight w:val="255"/>
          <w:tblHeader/>
        </w:trPr>
        <w:tc>
          <w:tcPr>
            <w:tcW w:w="3235" w:type="pct"/>
            <w:vAlign w:val="bottom"/>
          </w:tcPr>
          <w:p w14:paraId="761147A1" w14:textId="77777777" w:rsidR="008A73CC" w:rsidRPr="008A73CC" w:rsidRDefault="008A73CC" w:rsidP="000B190D">
            <w:pPr>
              <w:spacing w:line="276" w:lineRule="auto"/>
              <w:rPr>
                <w:sz w:val="22"/>
                <w:szCs w:val="22"/>
              </w:rPr>
            </w:pPr>
            <w:r w:rsidRPr="008A73CC">
              <w:rPr>
                <w:sz w:val="22"/>
                <w:szCs w:val="22"/>
              </w:rPr>
              <w:t xml:space="preserve">          powder and suspension for suspension for injection</w:t>
            </w:r>
          </w:p>
        </w:tc>
        <w:tc>
          <w:tcPr>
            <w:tcW w:w="1765" w:type="pct"/>
            <w:vAlign w:val="bottom"/>
          </w:tcPr>
          <w:p w14:paraId="0FF5EFBD"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69C7AF67" w14:textId="77777777" w:rsidTr="00472484">
        <w:trPr>
          <w:trHeight w:val="255"/>
          <w:tblHeader/>
        </w:trPr>
        <w:tc>
          <w:tcPr>
            <w:tcW w:w="3235" w:type="pct"/>
            <w:vAlign w:val="bottom"/>
          </w:tcPr>
          <w:p w14:paraId="7DD87DCF" w14:textId="77777777" w:rsidR="008A73CC" w:rsidRPr="008A73CC" w:rsidRDefault="008A73CC" w:rsidP="000B190D">
            <w:pPr>
              <w:spacing w:line="276" w:lineRule="auto"/>
              <w:rPr>
                <w:sz w:val="22"/>
                <w:szCs w:val="22"/>
              </w:rPr>
            </w:pPr>
            <w:r w:rsidRPr="008A73CC">
              <w:rPr>
                <w:sz w:val="22"/>
                <w:szCs w:val="22"/>
              </w:rPr>
              <w:t xml:space="preserve">          powder for injection</w:t>
            </w:r>
          </w:p>
        </w:tc>
        <w:tc>
          <w:tcPr>
            <w:tcW w:w="1765" w:type="pct"/>
            <w:vAlign w:val="bottom"/>
          </w:tcPr>
          <w:p w14:paraId="755F72E5" w14:textId="77777777" w:rsidR="008A73CC" w:rsidRPr="008A73CC" w:rsidRDefault="008A73CC" w:rsidP="000B190D">
            <w:pPr>
              <w:spacing w:line="276" w:lineRule="auto"/>
              <w:rPr>
                <w:sz w:val="22"/>
                <w:szCs w:val="22"/>
              </w:rPr>
            </w:pPr>
            <w:r w:rsidRPr="008A73CC">
              <w:rPr>
                <w:sz w:val="22"/>
                <w:szCs w:val="22"/>
              </w:rPr>
              <w:t xml:space="preserve">inj </w:t>
            </w:r>
          </w:p>
        </w:tc>
      </w:tr>
      <w:tr w:rsidR="008A73CC" w:rsidRPr="008A73CC" w14:paraId="004E1606" w14:textId="77777777" w:rsidTr="00472484">
        <w:trPr>
          <w:trHeight w:val="255"/>
          <w:tblHeader/>
        </w:trPr>
        <w:tc>
          <w:tcPr>
            <w:tcW w:w="3235" w:type="pct"/>
            <w:vAlign w:val="bottom"/>
          </w:tcPr>
          <w:p w14:paraId="2CA0F822" w14:textId="77777777" w:rsidR="008A73CC" w:rsidRPr="008A73CC" w:rsidRDefault="008A73CC" w:rsidP="000B190D">
            <w:pPr>
              <w:spacing w:line="276" w:lineRule="auto"/>
              <w:rPr>
                <w:sz w:val="22"/>
                <w:szCs w:val="22"/>
              </w:rPr>
            </w:pPr>
            <w:r w:rsidRPr="008A73CC">
              <w:rPr>
                <w:sz w:val="22"/>
                <w:szCs w:val="22"/>
              </w:rPr>
              <w:t xml:space="preserve">          powder for reconstitution for instillation</w:t>
            </w:r>
          </w:p>
        </w:tc>
        <w:tc>
          <w:tcPr>
            <w:tcW w:w="1765" w:type="pct"/>
            <w:vAlign w:val="bottom"/>
          </w:tcPr>
          <w:p w14:paraId="365BF18A" w14:textId="77777777" w:rsidR="008A73CC" w:rsidRPr="008A73CC" w:rsidRDefault="008A73CC" w:rsidP="000B190D">
            <w:pPr>
              <w:spacing w:line="276" w:lineRule="auto"/>
              <w:rPr>
                <w:sz w:val="22"/>
                <w:szCs w:val="22"/>
              </w:rPr>
            </w:pPr>
            <w:r w:rsidRPr="008A73CC">
              <w:rPr>
                <w:sz w:val="22"/>
                <w:szCs w:val="22"/>
              </w:rPr>
              <w:t>instil</w:t>
            </w:r>
          </w:p>
        </w:tc>
      </w:tr>
      <w:tr w:rsidR="008A73CC" w:rsidRPr="008A73CC" w14:paraId="7B7D9DAF" w14:textId="77777777" w:rsidTr="00472484">
        <w:trPr>
          <w:trHeight w:val="255"/>
          <w:tblHeader/>
        </w:trPr>
        <w:tc>
          <w:tcPr>
            <w:tcW w:w="3235" w:type="pct"/>
            <w:vAlign w:val="bottom"/>
          </w:tcPr>
          <w:p w14:paraId="4EAFA451" w14:textId="77777777" w:rsidR="008A73CC" w:rsidRPr="008A73CC" w:rsidRDefault="008A73CC" w:rsidP="000B190D">
            <w:pPr>
              <w:spacing w:line="276" w:lineRule="auto"/>
              <w:rPr>
                <w:sz w:val="22"/>
                <w:szCs w:val="22"/>
              </w:rPr>
            </w:pPr>
            <w:r w:rsidRPr="008A73CC">
              <w:rPr>
                <w:sz w:val="22"/>
                <w:szCs w:val="22"/>
              </w:rPr>
              <w:t xml:space="preserve">          powder for solution for injection</w:t>
            </w:r>
          </w:p>
        </w:tc>
        <w:tc>
          <w:tcPr>
            <w:tcW w:w="1765" w:type="pct"/>
            <w:vAlign w:val="bottom"/>
          </w:tcPr>
          <w:p w14:paraId="433FA3D9"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2A3BED87" w14:textId="77777777" w:rsidTr="00472484">
        <w:trPr>
          <w:trHeight w:val="255"/>
          <w:tblHeader/>
        </w:trPr>
        <w:tc>
          <w:tcPr>
            <w:tcW w:w="3235" w:type="pct"/>
            <w:vAlign w:val="bottom"/>
          </w:tcPr>
          <w:p w14:paraId="1D174B52" w14:textId="77777777" w:rsidR="008A73CC" w:rsidRPr="008A73CC" w:rsidRDefault="008A73CC" w:rsidP="000B190D">
            <w:pPr>
              <w:spacing w:line="276" w:lineRule="auto"/>
              <w:rPr>
                <w:sz w:val="22"/>
                <w:szCs w:val="22"/>
              </w:rPr>
            </w:pPr>
            <w:r w:rsidRPr="008A73CC">
              <w:rPr>
                <w:sz w:val="22"/>
                <w:szCs w:val="22"/>
              </w:rPr>
              <w:lastRenderedPageBreak/>
              <w:t xml:space="preserve">          powder for suspension for infusion</w:t>
            </w:r>
          </w:p>
        </w:tc>
        <w:tc>
          <w:tcPr>
            <w:tcW w:w="1765" w:type="pct"/>
            <w:vAlign w:val="bottom"/>
          </w:tcPr>
          <w:p w14:paraId="21B14F4C"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0F5B8DF1" w14:textId="77777777" w:rsidTr="00472484">
        <w:trPr>
          <w:trHeight w:val="255"/>
          <w:tblHeader/>
        </w:trPr>
        <w:tc>
          <w:tcPr>
            <w:tcW w:w="3235" w:type="pct"/>
            <w:vAlign w:val="bottom"/>
          </w:tcPr>
          <w:p w14:paraId="5814227E" w14:textId="77777777" w:rsidR="008A73CC" w:rsidRPr="008A73CC" w:rsidRDefault="008A73CC" w:rsidP="000B190D">
            <w:pPr>
              <w:spacing w:line="276" w:lineRule="auto"/>
              <w:rPr>
                <w:sz w:val="22"/>
                <w:szCs w:val="22"/>
              </w:rPr>
            </w:pPr>
            <w:r w:rsidRPr="008A73CC">
              <w:rPr>
                <w:sz w:val="22"/>
                <w:szCs w:val="22"/>
              </w:rPr>
              <w:t xml:space="preserve">          powder for suspension for injection</w:t>
            </w:r>
          </w:p>
        </w:tc>
        <w:tc>
          <w:tcPr>
            <w:tcW w:w="1765" w:type="pct"/>
            <w:vAlign w:val="bottom"/>
          </w:tcPr>
          <w:p w14:paraId="177C1C6F"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4EA0AD74" w14:textId="77777777" w:rsidTr="00472484">
        <w:trPr>
          <w:trHeight w:val="255"/>
          <w:tblHeader/>
        </w:trPr>
        <w:tc>
          <w:tcPr>
            <w:tcW w:w="3235" w:type="pct"/>
            <w:vAlign w:val="bottom"/>
          </w:tcPr>
          <w:p w14:paraId="46611232" w14:textId="77777777" w:rsidR="008A73CC" w:rsidRPr="008A73CC" w:rsidRDefault="008A73CC" w:rsidP="000B190D">
            <w:pPr>
              <w:spacing w:line="276" w:lineRule="auto"/>
              <w:rPr>
                <w:sz w:val="22"/>
                <w:szCs w:val="22"/>
              </w:rPr>
            </w:pPr>
            <w:r w:rsidRPr="008A73CC">
              <w:rPr>
                <w:sz w:val="22"/>
                <w:szCs w:val="22"/>
              </w:rPr>
              <w:t xml:space="preserve">pre-filled  </w:t>
            </w:r>
          </w:p>
        </w:tc>
        <w:tc>
          <w:tcPr>
            <w:tcW w:w="1765" w:type="pct"/>
            <w:vAlign w:val="bottom"/>
          </w:tcPr>
          <w:p w14:paraId="1503D21F" w14:textId="77777777" w:rsidR="008A73CC" w:rsidRPr="008A73CC" w:rsidRDefault="008A73CC" w:rsidP="000B190D">
            <w:pPr>
              <w:spacing w:line="276" w:lineRule="auto"/>
              <w:rPr>
                <w:sz w:val="22"/>
                <w:szCs w:val="22"/>
              </w:rPr>
            </w:pPr>
            <w:r w:rsidRPr="008A73CC">
              <w:rPr>
                <w:sz w:val="22"/>
                <w:szCs w:val="22"/>
              </w:rPr>
              <w:t xml:space="preserve">pf </w:t>
            </w:r>
          </w:p>
        </w:tc>
      </w:tr>
      <w:tr w:rsidR="008A73CC" w:rsidRPr="008A73CC" w14:paraId="33DBDE4A" w14:textId="77777777" w:rsidTr="00472484">
        <w:trPr>
          <w:trHeight w:val="255"/>
          <w:tblHeader/>
        </w:trPr>
        <w:tc>
          <w:tcPr>
            <w:tcW w:w="3235" w:type="pct"/>
            <w:vAlign w:val="bottom"/>
          </w:tcPr>
          <w:p w14:paraId="052B0BD8" w14:textId="77777777" w:rsidR="008A73CC" w:rsidRPr="008A73CC" w:rsidRDefault="008A73CC" w:rsidP="000B190D">
            <w:pPr>
              <w:spacing w:line="276" w:lineRule="auto"/>
              <w:rPr>
                <w:sz w:val="22"/>
                <w:szCs w:val="22"/>
              </w:rPr>
            </w:pPr>
            <w:r w:rsidRPr="008A73CC">
              <w:rPr>
                <w:sz w:val="22"/>
                <w:szCs w:val="22"/>
              </w:rPr>
              <w:t xml:space="preserve">          pre-filled disposable device</w:t>
            </w:r>
          </w:p>
        </w:tc>
        <w:tc>
          <w:tcPr>
            <w:tcW w:w="1765" w:type="pct"/>
            <w:vAlign w:val="bottom"/>
          </w:tcPr>
          <w:p w14:paraId="5F7202A2" w14:textId="77777777" w:rsidR="008A73CC" w:rsidRPr="008A73CC" w:rsidRDefault="008A73CC" w:rsidP="000B190D">
            <w:pPr>
              <w:spacing w:line="276" w:lineRule="auto"/>
              <w:rPr>
                <w:sz w:val="22"/>
                <w:szCs w:val="22"/>
              </w:rPr>
            </w:pPr>
            <w:r w:rsidRPr="008A73CC">
              <w:rPr>
                <w:sz w:val="22"/>
                <w:szCs w:val="22"/>
              </w:rPr>
              <w:t>pf dispos dev</w:t>
            </w:r>
          </w:p>
        </w:tc>
      </w:tr>
      <w:tr w:rsidR="008A73CC" w:rsidRPr="008A73CC" w14:paraId="4684D2CA" w14:textId="77777777" w:rsidTr="00472484">
        <w:trPr>
          <w:trHeight w:val="255"/>
          <w:tblHeader/>
        </w:trPr>
        <w:tc>
          <w:tcPr>
            <w:tcW w:w="3235" w:type="pct"/>
            <w:vAlign w:val="bottom"/>
          </w:tcPr>
          <w:p w14:paraId="14EB83C5" w14:textId="77777777" w:rsidR="008A73CC" w:rsidRPr="008A73CC" w:rsidRDefault="008A73CC" w:rsidP="000B190D">
            <w:pPr>
              <w:spacing w:line="276" w:lineRule="auto"/>
              <w:rPr>
                <w:sz w:val="22"/>
                <w:szCs w:val="22"/>
              </w:rPr>
            </w:pPr>
            <w:r w:rsidRPr="008A73CC">
              <w:rPr>
                <w:sz w:val="22"/>
                <w:szCs w:val="22"/>
              </w:rPr>
              <w:t xml:space="preserve">          pre-filled syringe(s)</w:t>
            </w:r>
          </w:p>
        </w:tc>
        <w:tc>
          <w:tcPr>
            <w:tcW w:w="1765" w:type="pct"/>
            <w:vAlign w:val="bottom"/>
          </w:tcPr>
          <w:p w14:paraId="2A2AC99A" w14:textId="77777777" w:rsidR="008A73CC" w:rsidRPr="008A73CC" w:rsidRDefault="008A73CC" w:rsidP="000B190D">
            <w:pPr>
              <w:spacing w:line="276" w:lineRule="auto"/>
              <w:rPr>
                <w:sz w:val="22"/>
                <w:szCs w:val="22"/>
              </w:rPr>
            </w:pPr>
            <w:r w:rsidRPr="008A73CC">
              <w:rPr>
                <w:sz w:val="22"/>
                <w:szCs w:val="22"/>
              </w:rPr>
              <w:t>pfs</w:t>
            </w:r>
          </w:p>
        </w:tc>
      </w:tr>
      <w:tr w:rsidR="008A73CC" w:rsidRPr="008A73CC" w14:paraId="1BD43B19" w14:textId="77777777" w:rsidTr="00472484">
        <w:trPr>
          <w:trHeight w:val="255"/>
          <w:tblHeader/>
        </w:trPr>
        <w:tc>
          <w:tcPr>
            <w:tcW w:w="3235" w:type="pct"/>
            <w:vAlign w:val="bottom"/>
          </w:tcPr>
          <w:p w14:paraId="709771E9" w14:textId="77777777" w:rsidR="008A73CC" w:rsidRPr="008A73CC" w:rsidRDefault="008A73CC" w:rsidP="000B190D">
            <w:pPr>
              <w:spacing w:line="276" w:lineRule="auto"/>
              <w:rPr>
                <w:sz w:val="22"/>
                <w:szCs w:val="22"/>
              </w:rPr>
            </w:pPr>
            <w:r w:rsidRPr="008A73CC">
              <w:rPr>
                <w:sz w:val="22"/>
                <w:szCs w:val="22"/>
              </w:rPr>
              <w:t>preservative free</w:t>
            </w:r>
          </w:p>
        </w:tc>
        <w:tc>
          <w:tcPr>
            <w:tcW w:w="1765" w:type="pct"/>
            <w:vAlign w:val="bottom"/>
          </w:tcPr>
          <w:p w14:paraId="7CF9F260" w14:textId="77777777" w:rsidR="008A73CC" w:rsidRPr="008A73CC" w:rsidRDefault="008A73CC" w:rsidP="000B190D">
            <w:pPr>
              <w:spacing w:line="276" w:lineRule="auto"/>
              <w:rPr>
                <w:sz w:val="22"/>
                <w:szCs w:val="22"/>
              </w:rPr>
            </w:pPr>
            <w:r w:rsidRPr="008A73CC">
              <w:rPr>
                <w:sz w:val="22"/>
                <w:szCs w:val="22"/>
              </w:rPr>
              <w:t>preserv free</w:t>
            </w:r>
          </w:p>
        </w:tc>
      </w:tr>
      <w:tr w:rsidR="008A73CC" w:rsidRPr="008A73CC" w14:paraId="0BC19639" w14:textId="77777777" w:rsidTr="00472484">
        <w:trPr>
          <w:trHeight w:val="255"/>
          <w:tblHeader/>
        </w:trPr>
        <w:tc>
          <w:tcPr>
            <w:tcW w:w="3235" w:type="pct"/>
            <w:vAlign w:val="bottom"/>
          </w:tcPr>
          <w:p w14:paraId="37EBE90D" w14:textId="77777777" w:rsidR="008A73CC" w:rsidRPr="008A73CC" w:rsidRDefault="008A73CC" w:rsidP="000B190D">
            <w:pPr>
              <w:spacing w:line="276" w:lineRule="auto"/>
              <w:rPr>
                <w:sz w:val="22"/>
                <w:szCs w:val="22"/>
              </w:rPr>
            </w:pPr>
            <w:r w:rsidRPr="008A73CC">
              <w:rPr>
                <w:sz w:val="22"/>
                <w:szCs w:val="22"/>
              </w:rPr>
              <w:t>purified protein derivative</w:t>
            </w:r>
          </w:p>
        </w:tc>
        <w:tc>
          <w:tcPr>
            <w:tcW w:w="1765" w:type="pct"/>
            <w:vAlign w:val="bottom"/>
          </w:tcPr>
          <w:p w14:paraId="70586FB0" w14:textId="77777777" w:rsidR="008A73CC" w:rsidRPr="008A73CC" w:rsidRDefault="008A73CC" w:rsidP="000B190D">
            <w:pPr>
              <w:spacing w:line="276" w:lineRule="auto"/>
              <w:rPr>
                <w:sz w:val="22"/>
                <w:szCs w:val="22"/>
              </w:rPr>
            </w:pPr>
            <w:smartTag w:uri="urn:schemas-microsoft-com:office:smarttags" w:element="stockticker">
              <w:r w:rsidRPr="008A73CC">
                <w:rPr>
                  <w:sz w:val="22"/>
                  <w:szCs w:val="22"/>
                </w:rPr>
                <w:t>PPD</w:t>
              </w:r>
            </w:smartTag>
          </w:p>
        </w:tc>
      </w:tr>
      <w:tr w:rsidR="008A73CC" w:rsidRPr="008A73CC" w14:paraId="30CB56ED" w14:textId="77777777" w:rsidTr="00472484">
        <w:trPr>
          <w:trHeight w:val="255"/>
          <w:tblHeader/>
        </w:trPr>
        <w:tc>
          <w:tcPr>
            <w:tcW w:w="3235" w:type="pct"/>
            <w:vAlign w:val="bottom"/>
          </w:tcPr>
          <w:p w14:paraId="1CACAFBF" w14:textId="77777777" w:rsidR="008A73CC" w:rsidRPr="008A73CC" w:rsidRDefault="008A73CC" w:rsidP="000B190D">
            <w:pPr>
              <w:spacing w:line="276" w:lineRule="auto"/>
              <w:rPr>
                <w:sz w:val="22"/>
                <w:szCs w:val="22"/>
              </w:rPr>
            </w:pPr>
            <w:r w:rsidRPr="008A73CC">
              <w:rPr>
                <w:sz w:val="22"/>
                <w:szCs w:val="22"/>
              </w:rPr>
              <w:t>recombinant</w:t>
            </w:r>
          </w:p>
        </w:tc>
        <w:tc>
          <w:tcPr>
            <w:tcW w:w="1765" w:type="pct"/>
            <w:vAlign w:val="bottom"/>
          </w:tcPr>
          <w:p w14:paraId="27DEFE37" w14:textId="77777777" w:rsidR="008A73CC" w:rsidRPr="008A73CC" w:rsidRDefault="008A73CC" w:rsidP="000B190D">
            <w:pPr>
              <w:spacing w:line="276" w:lineRule="auto"/>
              <w:rPr>
                <w:sz w:val="22"/>
                <w:szCs w:val="22"/>
              </w:rPr>
            </w:pPr>
            <w:r w:rsidRPr="008A73CC">
              <w:rPr>
                <w:sz w:val="22"/>
                <w:szCs w:val="22"/>
              </w:rPr>
              <w:t>rcmb</w:t>
            </w:r>
          </w:p>
        </w:tc>
      </w:tr>
      <w:tr w:rsidR="008A73CC" w:rsidRPr="008A73CC" w14:paraId="281B4E0D" w14:textId="77777777" w:rsidTr="00472484">
        <w:trPr>
          <w:trHeight w:val="255"/>
          <w:tblHeader/>
        </w:trPr>
        <w:tc>
          <w:tcPr>
            <w:tcW w:w="3235" w:type="pct"/>
            <w:vAlign w:val="bottom"/>
          </w:tcPr>
          <w:p w14:paraId="03D29EDD" w14:textId="77777777" w:rsidR="008A73CC" w:rsidRPr="008A73CC" w:rsidRDefault="008A73CC" w:rsidP="000B190D">
            <w:pPr>
              <w:spacing w:line="276" w:lineRule="auto"/>
              <w:rPr>
                <w:sz w:val="22"/>
                <w:szCs w:val="22"/>
              </w:rPr>
            </w:pPr>
            <w:r w:rsidRPr="008A73CC">
              <w:rPr>
                <w:sz w:val="22"/>
                <w:szCs w:val="22"/>
              </w:rPr>
              <w:t>sachet(s)</w:t>
            </w:r>
          </w:p>
        </w:tc>
        <w:tc>
          <w:tcPr>
            <w:tcW w:w="1765" w:type="pct"/>
            <w:vAlign w:val="bottom"/>
          </w:tcPr>
          <w:p w14:paraId="422532D1" w14:textId="77777777" w:rsidR="008A73CC" w:rsidRPr="008A73CC" w:rsidRDefault="008A73CC" w:rsidP="000B190D">
            <w:pPr>
              <w:spacing w:line="276" w:lineRule="auto"/>
              <w:rPr>
                <w:sz w:val="22"/>
                <w:szCs w:val="22"/>
              </w:rPr>
            </w:pPr>
            <w:r w:rsidRPr="008A73CC">
              <w:rPr>
                <w:sz w:val="22"/>
                <w:szCs w:val="22"/>
              </w:rPr>
              <w:t>sach</w:t>
            </w:r>
          </w:p>
        </w:tc>
      </w:tr>
      <w:tr w:rsidR="008A73CC" w:rsidRPr="008A73CC" w14:paraId="068EC38C" w14:textId="77777777" w:rsidTr="00472484">
        <w:trPr>
          <w:trHeight w:val="255"/>
          <w:tblHeader/>
        </w:trPr>
        <w:tc>
          <w:tcPr>
            <w:tcW w:w="3235" w:type="pct"/>
            <w:vAlign w:val="bottom"/>
          </w:tcPr>
          <w:p w14:paraId="3A8DFF32" w14:textId="77777777" w:rsidR="008A73CC" w:rsidRPr="008A73CC" w:rsidRDefault="008A73CC" w:rsidP="000B190D">
            <w:pPr>
              <w:spacing w:line="276" w:lineRule="auto"/>
              <w:rPr>
                <w:sz w:val="22"/>
                <w:szCs w:val="22"/>
              </w:rPr>
            </w:pPr>
            <w:r w:rsidRPr="008A73CC">
              <w:rPr>
                <w:sz w:val="22"/>
                <w:szCs w:val="22"/>
              </w:rPr>
              <w:t>self aspirating</w:t>
            </w:r>
          </w:p>
        </w:tc>
        <w:tc>
          <w:tcPr>
            <w:tcW w:w="1765" w:type="pct"/>
            <w:vAlign w:val="bottom"/>
          </w:tcPr>
          <w:p w14:paraId="7483FD06" w14:textId="77777777" w:rsidR="008A73CC" w:rsidRPr="008A73CC" w:rsidRDefault="008A73CC" w:rsidP="000B190D">
            <w:pPr>
              <w:spacing w:line="276" w:lineRule="auto"/>
              <w:rPr>
                <w:sz w:val="22"/>
                <w:szCs w:val="22"/>
              </w:rPr>
            </w:pPr>
            <w:r w:rsidRPr="008A73CC">
              <w:rPr>
                <w:sz w:val="22"/>
                <w:szCs w:val="22"/>
              </w:rPr>
              <w:t>self asp</w:t>
            </w:r>
          </w:p>
        </w:tc>
      </w:tr>
      <w:tr w:rsidR="008A73CC" w:rsidRPr="008A73CC" w14:paraId="73EEC25D" w14:textId="77777777" w:rsidTr="00472484">
        <w:trPr>
          <w:trHeight w:val="255"/>
          <w:tblHeader/>
        </w:trPr>
        <w:tc>
          <w:tcPr>
            <w:tcW w:w="3235" w:type="pct"/>
            <w:vAlign w:val="bottom"/>
          </w:tcPr>
          <w:p w14:paraId="2DF088C9" w14:textId="77777777" w:rsidR="008A73CC" w:rsidRPr="008A73CC" w:rsidRDefault="008A73CC" w:rsidP="000B190D">
            <w:pPr>
              <w:spacing w:line="276" w:lineRule="auto"/>
              <w:rPr>
                <w:sz w:val="22"/>
                <w:szCs w:val="22"/>
              </w:rPr>
            </w:pPr>
            <w:r w:rsidRPr="008A73CC">
              <w:rPr>
                <w:sz w:val="22"/>
                <w:szCs w:val="22"/>
              </w:rPr>
              <w:t>shampoo</w:t>
            </w:r>
          </w:p>
        </w:tc>
        <w:tc>
          <w:tcPr>
            <w:tcW w:w="1765" w:type="pct"/>
            <w:vAlign w:val="bottom"/>
          </w:tcPr>
          <w:p w14:paraId="7FBC3FF6" w14:textId="77777777" w:rsidR="008A73CC" w:rsidRPr="008A73CC" w:rsidRDefault="008A73CC" w:rsidP="000B190D">
            <w:pPr>
              <w:spacing w:line="276" w:lineRule="auto"/>
              <w:rPr>
                <w:sz w:val="22"/>
                <w:szCs w:val="22"/>
              </w:rPr>
            </w:pPr>
            <w:r w:rsidRPr="008A73CC">
              <w:rPr>
                <w:sz w:val="22"/>
                <w:szCs w:val="22"/>
              </w:rPr>
              <w:t>shmp</w:t>
            </w:r>
          </w:p>
        </w:tc>
      </w:tr>
      <w:tr w:rsidR="008A73CC" w:rsidRPr="008A73CC" w14:paraId="6E0FDD14" w14:textId="77777777" w:rsidTr="00472484">
        <w:trPr>
          <w:trHeight w:val="255"/>
          <w:tblHeader/>
        </w:trPr>
        <w:tc>
          <w:tcPr>
            <w:tcW w:w="3235" w:type="pct"/>
            <w:vAlign w:val="bottom"/>
          </w:tcPr>
          <w:p w14:paraId="29A36FAF" w14:textId="77777777" w:rsidR="008A73CC" w:rsidRPr="008A73CC" w:rsidRDefault="0042030E" w:rsidP="000B190D">
            <w:pPr>
              <w:spacing w:line="276" w:lineRule="auto"/>
              <w:rPr>
                <w:sz w:val="22"/>
                <w:szCs w:val="22"/>
              </w:rPr>
            </w:pPr>
            <w:r>
              <w:rPr>
                <w:sz w:val="22"/>
                <w:szCs w:val="22"/>
              </w:rPr>
              <w:t>sodium</w:t>
            </w:r>
          </w:p>
        </w:tc>
        <w:tc>
          <w:tcPr>
            <w:tcW w:w="1765" w:type="pct"/>
            <w:vAlign w:val="bottom"/>
          </w:tcPr>
          <w:p w14:paraId="7E0056D3" w14:textId="77777777" w:rsidR="008A73CC" w:rsidRPr="008A73CC" w:rsidRDefault="0042030E" w:rsidP="000B190D">
            <w:pPr>
              <w:spacing w:line="276" w:lineRule="auto"/>
              <w:rPr>
                <w:sz w:val="22"/>
                <w:szCs w:val="22"/>
              </w:rPr>
            </w:pPr>
            <w:r>
              <w:rPr>
                <w:sz w:val="22"/>
                <w:szCs w:val="22"/>
              </w:rPr>
              <w:t>sod</w:t>
            </w:r>
          </w:p>
        </w:tc>
      </w:tr>
      <w:tr w:rsidR="008A73CC" w:rsidRPr="008A73CC" w14:paraId="13FD4837" w14:textId="77777777" w:rsidTr="00472484">
        <w:trPr>
          <w:trHeight w:val="255"/>
          <w:tblHeader/>
        </w:trPr>
        <w:tc>
          <w:tcPr>
            <w:tcW w:w="3235" w:type="pct"/>
            <w:vAlign w:val="bottom"/>
          </w:tcPr>
          <w:p w14:paraId="71A12EFD" w14:textId="77777777" w:rsidR="008A73CC" w:rsidRPr="008A73CC" w:rsidRDefault="008A73CC" w:rsidP="000B190D">
            <w:pPr>
              <w:spacing w:line="276" w:lineRule="auto"/>
              <w:rPr>
                <w:sz w:val="22"/>
                <w:szCs w:val="22"/>
              </w:rPr>
            </w:pPr>
            <w:r w:rsidRPr="008A73CC">
              <w:rPr>
                <w:sz w:val="22"/>
                <w:szCs w:val="22"/>
              </w:rPr>
              <w:t>sodium amidotrizoate</w:t>
            </w:r>
          </w:p>
        </w:tc>
        <w:tc>
          <w:tcPr>
            <w:tcW w:w="1765" w:type="pct"/>
            <w:vAlign w:val="bottom"/>
          </w:tcPr>
          <w:p w14:paraId="4F94A150" w14:textId="77777777" w:rsidR="008A73CC" w:rsidRPr="008A73CC" w:rsidRDefault="008A73CC" w:rsidP="000B190D">
            <w:pPr>
              <w:spacing w:line="276" w:lineRule="auto"/>
              <w:rPr>
                <w:sz w:val="22"/>
                <w:szCs w:val="22"/>
              </w:rPr>
            </w:pPr>
            <w:r w:rsidRPr="008A73CC">
              <w:rPr>
                <w:sz w:val="22"/>
                <w:szCs w:val="22"/>
              </w:rPr>
              <w:t>sod amido</w:t>
            </w:r>
          </w:p>
        </w:tc>
      </w:tr>
      <w:tr w:rsidR="008A73CC" w:rsidRPr="008A73CC" w14:paraId="1C90778F" w14:textId="77777777" w:rsidTr="00472484">
        <w:trPr>
          <w:trHeight w:val="255"/>
          <w:tblHeader/>
        </w:trPr>
        <w:tc>
          <w:tcPr>
            <w:tcW w:w="3235" w:type="pct"/>
            <w:vAlign w:val="bottom"/>
          </w:tcPr>
          <w:p w14:paraId="76C82AC3" w14:textId="77777777" w:rsidR="008A73CC" w:rsidRPr="008A73CC" w:rsidRDefault="008A73CC" w:rsidP="000B190D">
            <w:pPr>
              <w:spacing w:line="276" w:lineRule="auto"/>
              <w:rPr>
                <w:sz w:val="22"/>
                <w:szCs w:val="22"/>
              </w:rPr>
            </w:pPr>
            <w:r w:rsidRPr="008A73CC">
              <w:rPr>
                <w:sz w:val="22"/>
                <w:szCs w:val="22"/>
              </w:rPr>
              <w:t>sod chlor</w:t>
            </w:r>
          </w:p>
        </w:tc>
        <w:tc>
          <w:tcPr>
            <w:tcW w:w="1765" w:type="pct"/>
            <w:vAlign w:val="bottom"/>
          </w:tcPr>
          <w:p w14:paraId="781D714C" w14:textId="77777777" w:rsidR="008A73CC" w:rsidRPr="008A73CC" w:rsidRDefault="008A73CC" w:rsidP="000B190D">
            <w:pPr>
              <w:spacing w:line="276" w:lineRule="auto"/>
              <w:rPr>
                <w:sz w:val="22"/>
                <w:szCs w:val="22"/>
              </w:rPr>
            </w:pPr>
            <w:r w:rsidRPr="008A73CC">
              <w:rPr>
                <w:sz w:val="22"/>
                <w:szCs w:val="22"/>
              </w:rPr>
              <w:t>NaCl</w:t>
            </w:r>
          </w:p>
        </w:tc>
      </w:tr>
      <w:tr w:rsidR="008A73CC" w:rsidRPr="008A73CC" w14:paraId="0FAC8BCE" w14:textId="77777777" w:rsidTr="00472484">
        <w:trPr>
          <w:trHeight w:val="255"/>
          <w:tblHeader/>
        </w:trPr>
        <w:tc>
          <w:tcPr>
            <w:tcW w:w="3235" w:type="pct"/>
            <w:vAlign w:val="bottom"/>
          </w:tcPr>
          <w:p w14:paraId="6D4761AB" w14:textId="77777777" w:rsidR="008A73CC" w:rsidRPr="008A73CC" w:rsidRDefault="002428BD" w:rsidP="000B190D">
            <w:pPr>
              <w:spacing w:line="276" w:lineRule="auto"/>
              <w:rPr>
                <w:sz w:val="22"/>
                <w:szCs w:val="22"/>
              </w:rPr>
            </w:pPr>
            <w:r>
              <w:rPr>
                <w:sz w:val="22"/>
                <w:szCs w:val="22"/>
              </w:rPr>
              <w:t>solution (</w:t>
            </w:r>
            <w:r w:rsidRPr="00A72575">
              <w:rPr>
                <w:b/>
                <w:bCs/>
                <w:sz w:val="22"/>
                <w:szCs w:val="22"/>
              </w:rPr>
              <w:t>Note:</w:t>
            </w:r>
            <w:r w:rsidR="008A73CC" w:rsidRPr="008A73CC">
              <w:rPr>
                <w:sz w:val="22"/>
                <w:szCs w:val="22"/>
              </w:rPr>
              <w:t xml:space="preserve"> more options are under ‘infusion’ or ‘injection’)</w:t>
            </w:r>
          </w:p>
        </w:tc>
        <w:tc>
          <w:tcPr>
            <w:tcW w:w="1765" w:type="pct"/>
            <w:vAlign w:val="bottom"/>
          </w:tcPr>
          <w:p w14:paraId="667ACA37" w14:textId="77777777" w:rsidR="008A73CC" w:rsidRPr="008A73CC" w:rsidRDefault="0042030E" w:rsidP="000B190D">
            <w:pPr>
              <w:spacing w:line="276" w:lineRule="auto"/>
              <w:rPr>
                <w:sz w:val="22"/>
                <w:szCs w:val="22"/>
              </w:rPr>
            </w:pPr>
            <w:r>
              <w:rPr>
                <w:sz w:val="22"/>
                <w:szCs w:val="22"/>
              </w:rPr>
              <w:t>soln</w:t>
            </w:r>
          </w:p>
        </w:tc>
      </w:tr>
      <w:tr w:rsidR="008A73CC" w:rsidRPr="008A73CC" w14:paraId="3B58DD5E" w14:textId="77777777" w:rsidTr="00472484">
        <w:trPr>
          <w:trHeight w:val="255"/>
          <w:tblHeader/>
        </w:trPr>
        <w:tc>
          <w:tcPr>
            <w:tcW w:w="3235" w:type="pct"/>
            <w:vAlign w:val="bottom"/>
          </w:tcPr>
          <w:p w14:paraId="697C1FEC" w14:textId="77777777" w:rsidR="008A73CC" w:rsidRPr="008A73CC" w:rsidRDefault="008A73CC" w:rsidP="000B190D">
            <w:pPr>
              <w:spacing w:line="276" w:lineRule="auto"/>
              <w:rPr>
                <w:sz w:val="22"/>
                <w:szCs w:val="22"/>
              </w:rPr>
            </w:pPr>
            <w:r w:rsidRPr="008A73CC">
              <w:rPr>
                <w:sz w:val="22"/>
                <w:szCs w:val="22"/>
              </w:rPr>
              <w:t xml:space="preserve">          oral solution</w:t>
            </w:r>
          </w:p>
        </w:tc>
        <w:tc>
          <w:tcPr>
            <w:tcW w:w="1765" w:type="pct"/>
            <w:vAlign w:val="bottom"/>
          </w:tcPr>
          <w:p w14:paraId="59E18284"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5C33B2D2" w14:textId="77777777" w:rsidTr="00472484">
        <w:trPr>
          <w:trHeight w:val="255"/>
          <w:tblHeader/>
        </w:trPr>
        <w:tc>
          <w:tcPr>
            <w:tcW w:w="3235" w:type="pct"/>
            <w:vAlign w:val="bottom"/>
          </w:tcPr>
          <w:p w14:paraId="5B3129B3" w14:textId="77777777" w:rsidR="008A73CC" w:rsidRPr="008A73CC" w:rsidRDefault="008A73CC" w:rsidP="000B190D">
            <w:pPr>
              <w:spacing w:line="276" w:lineRule="auto"/>
              <w:rPr>
                <w:sz w:val="22"/>
                <w:szCs w:val="22"/>
              </w:rPr>
            </w:pPr>
            <w:r w:rsidRPr="008A73CC">
              <w:rPr>
                <w:sz w:val="22"/>
                <w:szCs w:val="22"/>
              </w:rPr>
              <w:t xml:space="preserve">          solution for dispersion for injection</w:t>
            </w:r>
          </w:p>
        </w:tc>
        <w:tc>
          <w:tcPr>
            <w:tcW w:w="1765" w:type="pct"/>
            <w:vAlign w:val="bottom"/>
          </w:tcPr>
          <w:p w14:paraId="0819ADF8"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37403250" w14:textId="77777777" w:rsidTr="00472484">
        <w:trPr>
          <w:trHeight w:val="255"/>
          <w:tblHeader/>
        </w:trPr>
        <w:tc>
          <w:tcPr>
            <w:tcW w:w="3235" w:type="pct"/>
            <w:vAlign w:val="bottom"/>
          </w:tcPr>
          <w:p w14:paraId="4660172D" w14:textId="77777777" w:rsidR="008A73CC" w:rsidRPr="008A73CC" w:rsidRDefault="008A73CC" w:rsidP="000B190D">
            <w:pPr>
              <w:spacing w:line="276" w:lineRule="auto"/>
              <w:rPr>
                <w:sz w:val="22"/>
                <w:szCs w:val="22"/>
              </w:rPr>
            </w:pPr>
            <w:r w:rsidRPr="008A73CC">
              <w:rPr>
                <w:sz w:val="22"/>
                <w:szCs w:val="22"/>
              </w:rPr>
              <w:t xml:space="preserve">          solution for haemofiltration</w:t>
            </w:r>
          </w:p>
        </w:tc>
        <w:tc>
          <w:tcPr>
            <w:tcW w:w="1765" w:type="pct"/>
            <w:vAlign w:val="bottom"/>
          </w:tcPr>
          <w:p w14:paraId="6F6600F9"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358FC890" w14:textId="77777777" w:rsidTr="00472484">
        <w:trPr>
          <w:trHeight w:val="255"/>
          <w:tblHeader/>
        </w:trPr>
        <w:tc>
          <w:tcPr>
            <w:tcW w:w="3235" w:type="pct"/>
            <w:vAlign w:val="bottom"/>
          </w:tcPr>
          <w:p w14:paraId="34D70998" w14:textId="77777777" w:rsidR="008A73CC" w:rsidRPr="008A73CC" w:rsidRDefault="008A73CC" w:rsidP="000B190D">
            <w:pPr>
              <w:spacing w:line="276" w:lineRule="auto"/>
              <w:rPr>
                <w:sz w:val="22"/>
                <w:szCs w:val="22"/>
              </w:rPr>
            </w:pPr>
            <w:r w:rsidRPr="008A73CC">
              <w:rPr>
                <w:sz w:val="22"/>
                <w:szCs w:val="22"/>
              </w:rPr>
              <w:t xml:space="preserve">          solution for infusion</w:t>
            </w:r>
          </w:p>
        </w:tc>
        <w:tc>
          <w:tcPr>
            <w:tcW w:w="1765" w:type="pct"/>
            <w:vAlign w:val="bottom"/>
          </w:tcPr>
          <w:p w14:paraId="3897E097"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3F69C002" w14:textId="77777777" w:rsidTr="00472484">
        <w:trPr>
          <w:trHeight w:val="255"/>
          <w:tblHeader/>
        </w:trPr>
        <w:tc>
          <w:tcPr>
            <w:tcW w:w="3235" w:type="pct"/>
            <w:vAlign w:val="bottom"/>
          </w:tcPr>
          <w:p w14:paraId="680E0FA1" w14:textId="77777777" w:rsidR="008A73CC" w:rsidRPr="008A73CC" w:rsidRDefault="008A73CC" w:rsidP="000B190D">
            <w:pPr>
              <w:spacing w:line="276" w:lineRule="auto"/>
              <w:rPr>
                <w:sz w:val="22"/>
                <w:szCs w:val="22"/>
              </w:rPr>
            </w:pPr>
            <w:r w:rsidRPr="008A73CC">
              <w:rPr>
                <w:sz w:val="22"/>
                <w:szCs w:val="22"/>
              </w:rPr>
              <w:t xml:space="preserve">          solution for injection</w:t>
            </w:r>
          </w:p>
        </w:tc>
        <w:tc>
          <w:tcPr>
            <w:tcW w:w="1765" w:type="pct"/>
            <w:vAlign w:val="bottom"/>
          </w:tcPr>
          <w:p w14:paraId="7E7A9316"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41F93208" w14:textId="77777777" w:rsidTr="00472484">
        <w:trPr>
          <w:trHeight w:val="255"/>
          <w:tblHeader/>
        </w:trPr>
        <w:tc>
          <w:tcPr>
            <w:tcW w:w="3235" w:type="pct"/>
            <w:vAlign w:val="bottom"/>
          </w:tcPr>
          <w:p w14:paraId="56F7E0DF" w14:textId="77777777" w:rsidR="008A73CC" w:rsidRPr="008A73CC" w:rsidRDefault="008A73CC" w:rsidP="000B190D">
            <w:pPr>
              <w:spacing w:line="276" w:lineRule="auto"/>
              <w:rPr>
                <w:sz w:val="22"/>
                <w:szCs w:val="22"/>
              </w:rPr>
            </w:pPr>
            <w:r w:rsidRPr="008A73CC">
              <w:rPr>
                <w:sz w:val="22"/>
                <w:szCs w:val="22"/>
              </w:rPr>
              <w:t xml:space="preserve">          solution for instillation</w:t>
            </w:r>
          </w:p>
        </w:tc>
        <w:tc>
          <w:tcPr>
            <w:tcW w:w="1765" w:type="pct"/>
            <w:vAlign w:val="bottom"/>
          </w:tcPr>
          <w:p w14:paraId="7E7AA42C"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65A7723E" w14:textId="77777777" w:rsidTr="00472484">
        <w:trPr>
          <w:trHeight w:val="255"/>
          <w:tblHeader/>
        </w:trPr>
        <w:tc>
          <w:tcPr>
            <w:tcW w:w="3235" w:type="pct"/>
            <w:vAlign w:val="bottom"/>
          </w:tcPr>
          <w:p w14:paraId="1001351A" w14:textId="77777777" w:rsidR="008A73CC" w:rsidRPr="008A73CC" w:rsidRDefault="008A73CC" w:rsidP="000B190D">
            <w:pPr>
              <w:spacing w:line="276" w:lineRule="auto"/>
              <w:rPr>
                <w:sz w:val="22"/>
                <w:szCs w:val="22"/>
              </w:rPr>
            </w:pPr>
            <w:r w:rsidRPr="008A73CC">
              <w:rPr>
                <w:sz w:val="22"/>
                <w:szCs w:val="22"/>
              </w:rPr>
              <w:t xml:space="preserve">          solution for peritoneal dialysis</w:t>
            </w:r>
          </w:p>
        </w:tc>
        <w:tc>
          <w:tcPr>
            <w:tcW w:w="1765" w:type="pct"/>
            <w:vAlign w:val="bottom"/>
          </w:tcPr>
          <w:p w14:paraId="195ED1E8"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0EB827E4" w14:textId="77777777" w:rsidTr="00472484">
        <w:trPr>
          <w:trHeight w:val="255"/>
          <w:tblHeader/>
        </w:trPr>
        <w:tc>
          <w:tcPr>
            <w:tcW w:w="3235" w:type="pct"/>
            <w:vAlign w:val="bottom"/>
          </w:tcPr>
          <w:p w14:paraId="63D6A0DE" w14:textId="77777777" w:rsidR="008A73CC" w:rsidRPr="008A73CC" w:rsidRDefault="008A73CC" w:rsidP="000B190D">
            <w:pPr>
              <w:spacing w:line="276" w:lineRule="auto"/>
              <w:rPr>
                <w:sz w:val="22"/>
                <w:szCs w:val="22"/>
              </w:rPr>
            </w:pPr>
            <w:r w:rsidRPr="008A73CC">
              <w:rPr>
                <w:sz w:val="22"/>
                <w:szCs w:val="22"/>
              </w:rPr>
              <w:t xml:space="preserve">          solution for skin prick test</w:t>
            </w:r>
          </w:p>
        </w:tc>
        <w:tc>
          <w:tcPr>
            <w:tcW w:w="1765" w:type="pct"/>
            <w:vAlign w:val="bottom"/>
          </w:tcPr>
          <w:p w14:paraId="3BE65784" w14:textId="77777777" w:rsidR="008A73CC" w:rsidRPr="008A73CC" w:rsidRDefault="008A73CC" w:rsidP="000B190D">
            <w:pPr>
              <w:spacing w:line="276" w:lineRule="auto"/>
              <w:rPr>
                <w:sz w:val="22"/>
                <w:szCs w:val="22"/>
              </w:rPr>
            </w:pPr>
            <w:r w:rsidRPr="008A73CC">
              <w:rPr>
                <w:sz w:val="22"/>
                <w:szCs w:val="22"/>
              </w:rPr>
              <w:t>soln</w:t>
            </w:r>
          </w:p>
        </w:tc>
      </w:tr>
      <w:tr w:rsidR="008A73CC" w:rsidRPr="008A73CC" w14:paraId="166A9AFF" w14:textId="77777777" w:rsidTr="00472484">
        <w:trPr>
          <w:trHeight w:val="255"/>
          <w:tblHeader/>
        </w:trPr>
        <w:tc>
          <w:tcPr>
            <w:tcW w:w="3235" w:type="pct"/>
            <w:vAlign w:val="bottom"/>
          </w:tcPr>
          <w:p w14:paraId="49DF0D80" w14:textId="77777777" w:rsidR="008A73CC" w:rsidRPr="008A73CC" w:rsidRDefault="008A73CC" w:rsidP="000B190D">
            <w:pPr>
              <w:spacing w:line="276" w:lineRule="auto"/>
              <w:rPr>
                <w:sz w:val="22"/>
                <w:szCs w:val="22"/>
              </w:rPr>
            </w:pPr>
            <w:r w:rsidRPr="008A73CC">
              <w:rPr>
                <w:sz w:val="22"/>
                <w:szCs w:val="22"/>
              </w:rPr>
              <w:t>spray</w:t>
            </w:r>
          </w:p>
        </w:tc>
        <w:tc>
          <w:tcPr>
            <w:tcW w:w="1765" w:type="pct"/>
            <w:vAlign w:val="bottom"/>
          </w:tcPr>
          <w:p w14:paraId="0D15BFC5" w14:textId="77777777" w:rsidR="008A73CC" w:rsidRPr="008A73CC" w:rsidRDefault="008A73CC" w:rsidP="000B190D">
            <w:pPr>
              <w:spacing w:line="276" w:lineRule="auto"/>
              <w:rPr>
                <w:sz w:val="22"/>
                <w:szCs w:val="22"/>
              </w:rPr>
            </w:pPr>
            <w:r w:rsidRPr="008A73CC">
              <w:rPr>
                <w:sz w:val="22"/>
                <w:szCs w:val="22"/>
              </w:rPr>
              <w:t>spy</w:t>
            </w:r>
          </w:p>
        </w:tc>
      </w:tr>
      <w:tr w:rsidR="008A73CC" w:rsidRPr="008A73CC" w14:paraId="030F7CFB" w14:textId="77777777" w:rsidTr="00472484">
        <w:trPr>
          <w:trHeight w:val="255"/>
          <w:tblHeader/>
        </w:trPr>
        <w:tc>
          <w:tcPr>
            <w:tcW w:w="3235" w:type="pct"/>
            <w:vAlign w:val="bottom"/>
          </w:tcPr>
          <w:p w14:paraId="12C8E57B" w14:textId="77777777" w:rsidR="008A73CC" w:rsidRPr="008A73CC" w:rsidRDefault="008A73CC" w:rsidP="000B190D">
            <w:pPr>
              <w:spacing w:line="276" w:lineRule="auto"/>
              <w:rPr>
                <w:sz w:val="22"/>
                <w:szCs w:val="22"/>
              </w:rPr>
            </w:pPr>
            <w:r w:rsidRPr="008A73CC">
              <w:rPr>
                <w:sz w:val="22"/>
                <w:szCs w:val="22"/>
              </w:rPr>
              <w:t>square centimetre</w:t>
            </w:r>
          </w:p>
        </w:tc>
        <w:tc>
          <w:tcPr>
            <w:tcW w:w="1765" w:type="pct"/>
            <w:vAlign w:val="bottom"/>
          </w:tcPr>
          <w:p w14:paraId="4018660B" w14:textId="77777777" w:rsidR="008A73CC" w:rsidRPr="008A73CC" w:rsidRDefault="008A73CC" w:rsidP="000B190D">
            <w:pPr>
              <w:spacing w:line="276" w:lineRule="auto"/>
              <w:rPr>
                <w:sz w:val="22"/>
                <w:szCs w:val="22"/>
              </w:rPr>
            </w:pPr>
            <w:r w:rsidRPr="008A73CC">
              <w:rPr>
                <w:sz w:val="22"/>
                <w:szCs w:val="22"/>
              </w:rPr>
              <w:t>sq cm</w:t>
            </w:r>
          </w:p>
        </w:tc>
      </w:tr>
      <w:tr w:rsidR="008A73CC" w:rsidRPr="008A73CC" w14:paraId="1599CA27" w14:textId="77777777" w:rsidTr="00472484">
        <w:trPr>
          <w:trHeight w:val="255"/>
          <w:tblHeader/>
        </w:trPr>
        <w:tc>
          <w:tcPr>
            <w:tcW w:w="3235" w:type="pct"/>
            <w:vAlign w:val="bottom"/>
          </w:tcPr>
          <w:p w14:paraId="043A5984" w14:textId="77777777" w:rsidR="008A73CC" w:rsidRPr="008A73CC" w:rsidRDefault="008A73CC" w:rsidP="000B190D">
            <w:pPr>
              <w:spacing w:line="276" w:lineRule="auto"/>
              <w:rPr>
                <w:sz w:val="22"/>
                <w:szCs w:val="22"/>
              </w:rPr>
            </w:pPr>
            <w:r w:rsidRPr="008A73CC">
              <w:rPr>
                <w:sz w:val="22"/>
                <w:szCs w:val="22"/>
              </w:rPr>
              <w:t>sublingual</w:t>
            </w:r>
          </w:p>
        </w:tc>
        <w:tc>
          <w:tcPr>
            <w:tcW w:w="1765" w:type="pct"/>
            <w:vAlign w:val="bottom"/>
          </w:tcPr>
          <w:p w14:paraId="4D88D680" w14:textId="77777777" w:rsidR="008A73CC" w:rsidRPr="008A73CC" w:rsidRDefault="008A73CC" w:rsidP="000B190D">
            <w:pPr>
              <w:spacing w:line="276" w:lineRule="auto"/>
              <w:rPr>
                <w:sz w:val="22"/>
                <w:szCs w:val="22"/>
              </w:rPr>
            </w:pPr>
            <w:r w:rsidRPr="008A73CC">
              <w:rPr>
                <w:sz w:val="22"/>
                <w:szCs w:val="22"/>
              </w:rPr>
              <w:t>SL</w:t>
            </w:r>
          </w:p>
        </w:tc>
      </w:tr>
      <w:tr w:rsidR="008A73CC" w:rsidRPr="008A73CC" w14:paraId="21471BE9" w14:textId="77777777" w:rsidTr="00472484">
        <w:trPr>
          <w:trHeight w:val="255"/>
          <w:tblHeader/>
        </w:trPr>
        <w:tc>
          <w:tcPr>
            <w:tcW w:w="3235" w:type="pct"/>
            <w:vAlign w:val="bottom"/>
          </w:tcPr>
          <w:p w14:paraId="47ED06AB" w14:textId="77777777" w:rsidR="008A73CC" w:rsidRPr="008A73CC" w:rsidRDefault="008A73CC" w:rsidP="000B190D">
            <w:pPr>
              <w:spacing w:line="276" w:lineRule="auto"/>
              <w:rPr>
                <w:sz w:val="22"/>
                <w:szCs w:val="22"/>
              </w:rPr>
            </w:pPr>
            <w:r w:rsidRPr="008A73CC">
              <w:rPr>
                <w:sz w:val="22"/>
                <w:szCs w:val="22"/>
              </w:rPr>
              <w:t xml:space="preserve">succinate </w:t>
            </w:r>
          </w:p>
        </w:tc>
        <w:tc>
          <w:tcPr>
            <w:tcW w:w="1765" w:type="pct"/>
            <w:vAlign w:val="bottom"/>
          </w:tcPr>
          <w:p w14:paraId="6B25B96B" w14:textId="77777777" w:rsidR="008A73CC" w:rsidRPr="008A73CC" w:rsidRDefault="0042030E" w:rsidP="000B190D">
            <w:pPr>
              <w:spacing w:line="276" w:lineRule="auto"/>
              <w:rPr>
                <w:sz w:val="22"/>
                <w:szCs w:val="22"/>
              </w:rPr>
            </w:pPr>
            <w:r>
              <w:rPr>
                <w:sz w:val="22"/>
                <w:szCs w:val="22"/>
              </w:rPr>
              <w:t>succin</w:t>
            </w:r>
          </w:p>
        </w:tc>
      </w:tr>
      <w:tr w:rsidR="008A73CC" w:rsidRPr="008A73CC" w14:paraId="4110D767" w14:textId="77777777" w:rsidTr="00472484">
        <w:trPr>
          <w:trHeight w:val="255"/>
          <w:tblHeader/>
        </w:trPr>
        <w:tc>
          <w:tcPr>
            <w:tcW w:w="3235" w:type="pct"/>
            <w:vAlign w:val="bottom"/>
          </w:tcPr>
          <w:p w14:paraId="40066B9F" w14:textId="77777777" w:rsidR="008A73CC" w:rsidRPr="008A73CC" w:rsidRDefault="008A73CC" w:rsidP="000B190D">
            <w:pPr>
              <w:spacing w:line="276" w:lineRule="auto"/>
              <w:rPr>
                <w:sz w:val="22"/>
                <w:szCs w:val="22"/>
              </w:rPr>
            </w:pPr>
            <w:r w:rsidRPr="008A73CC">
              <w:rPr>
                <w:sz w:val="22"/>
                <w:szCs w:val="22"/>
              </w:rPr>
              <w:t>sugar free</w:t>
            </w:r>
          </w:p>
        </w:tc>
        <w:tc>
          <w:tcPr>
            <w:tcW w:w="1765" w:type="pct"/>
            <w:vAlign w:val="bottom"/>
          </w:tcPr>
          <w:p w14:paraId="515B9285" w14:textId="77777777" w:rsidR="008A73CC" w:rsidRPr="008A73CC" w:rsidRDefault="008A73CC" w:rsidP="000B190D">
            <w:pPr>
              <w:spacing w:line="276" w:lineRule="auto"/>
              <w:rPr>
                <w:sz w:val="22"/>
                <w:szCs w:val="22"/>
              </w:rPr>
            </w:pPr>
            <w:r w:rsidRPr="008A73CC">
              <w:rPr>
                <w:sz w:val="22"/>
                <w:szCs w:val="22"/>
              </w:rPr>
              <w:t>SF</w:t>
            </w:r>
          </w:p>
        </w:tc>
      </w:tr>
      <w:tr w:rsidR="008A73CC" w:rsidRPr="008A73CC" w14:paraId="3D868493" w14:textId="77777777" w:rsidTr="00472484">
        <w:trPr>
          <w:trHeight w:val="255"/>
          <w:tblHeader/>
        </w:trPr>
        <w:tc>
          <w:tcPr>
            <w:tcW w:w="3235" w:type="pct"/>
            <w:vAlign w:val="bottom"/>
          </w:tcPr>
          <w:p w14:paraId="3E245127" w14:textId="77777777" w:rsidR="008A73CC" w:rsidRPr="008A73CC" w:rsidRDefault="008A73CC" w:rsidP="000B190D">
            <w:pPr>
              <w:spacing w:line="276" w:lineRule="auto"/>
              <w:rPr>
                <w:sz w:val="22"/>
                <w:szCs w:val="22"/>
              </w:rPr>
            </w:pPr>
            <w:r w:rsidRPr="008A73CC">
              <w:rPr>
                <w:sz w:val="22"/>
                <w:szCs w:val="22"/>
              </w:rPr>
              <w:t xml:space="preserve">sulfate </w:t>
            </w:r>
          </w:p>
        </w:tc>
        <w:tc>
          <w:tcPr>
            <w:tcW w:w="1765" w:type="pct"/>
            <w:vAlign w:val="bottom"/>
          </w:tcPr>
          <w:p w14:paraId="124A0AA1" w14:textId="77777777" w:rsidR="008A73CC" w:rsidRPr="008A73CC" w:rsidRDefault="008A73CC" w:rsidP="000B190D">
            <w:pPr>
              <w:spacing w:line="276" w:lineRule="auto"/>
              <w:rPr>
                <w:sz w:val="22"/>
                <w:szCs w:val="22"/>
              </w:rPr>
            </w:pPr>
            <w:r w:rsidRPr="008A73CC">
              <w:rPr>
                <w:sz w:val="22"/>
                <w:szCs w:val="22"/>
              </w:rPr>
              <w:t xml:space="preserve">sulf  </w:t>
            </w:r>
          </w:p>
        </w:tc>
      </w:tr>
      <w:tr w:rsidR="008A73CC" w:rsidRPr="008A73CC" w14:paraId="67AC98F6" w14:textId="77777777" w:rsidTr="00472484">
        <w:trPr>
          <w:trHeight w:val="255"/>
          <w:tblHeader/>
        </w:trPr>
        <w:tc>
          <w:tcPr>
            <w:tcW w:w="3235" w:type="pct"/>
            <w:vAlign w:val="bottom"/>
          </w:tcPr>
          <w:p w14:paraId="6C98DD2E" w14:textId="77777777" w:rsidR="008A73CC" w:rsidRPr="008A73CC" w:rsidRDefault="008A73CC" w:rsidP="000B190D">
            <w:pPr>
              <w:spacing w:line="276" w:lineRule="auto"/>
              <w:rPr>
                <w:sz w:val="22"/>
                <w:szCs w:val="22"/>
              </w:rPr>
            </w:pPr>
            <w:r w:rsidRPr="008A73CC">
              <w:rPr>
                <w:sz w:val="22"/>
                <w:szCs w:val="22"/>
              </w:rPr>
              <w:t>suppository, suppositories</w:t>
            </w:r>
          </w:p>
        </w:tc>
        <w:tc>
          <w:tcPr>
            <w:tcW w:w="1765" w:type="pct"/>
            <w:vAlign w:val="bottom"/>
          </w:tcPr>
          <w:p w14:paraId="3F6A2F7D" w14:textId="77777777" w:rsidR="008A73CC" w:rsidRPr="008A73CC" w:rsidRDefault="008A73CC" w:rsidP="000B190D">
            <w:pPr>
              <w:spacing w:line="276" w:lineRule="auto"/>
              <w:rPr>
                <w:sz w:val="22"/>
                <w:szCs w:val="22"/>
              </w:rPr>
            </w:pPr>
            <w:r w:rsidRPr="008A73CC">
              <w:rPr>
                <w:sz w:val="22"/>
                <w:szCs w:val="22"/>
              </w:rPr>
              <w:t>suppos</w:t>
            </w:r>
          </w:p>
        </w:tc>
      </w:tr>
      <w:tr w:rsidR="008A73CC" w:rsidRPr="008A73CC" w14:paraId="4BEE9B7C" w14:textId="77777777" w:rsidTr="00472484">
        <w:trPr>
          <w:trHeight w:val="255"/>
          <w:tblHeader/>
        </w:trPr>
        <w:tc>
          <w:tcPr>
            <w:tcW w:w="3235" w:type="pct"/>
            <w:vAlign w:val="bottom"/>
          </w:tcPr>
          <w:p w14:paraId="63750B4D" w14:textId="77777777" w:rsidR="008A73CC" w:rsidRPr="008A73CC" w:rsidRDefault="002428BD" w:rsidP="000B190D">
            <w:pPr>
              <w:spacing w:line="276" w:lineRule="auto"/>
              <w:rPr>
                <w:sz w:val="22"/>
                <w:szCs w:val="22"/>
              </w:rPr>
            </w:pPr>
            <w:r>
              <w:rPr>
                <w:sz w:val="22"/>
                <w:szCs w:val="22"/>
              </w:rPr>
              <w:t>suspension (</w:t>
            </w:r>
            <w:r w:rsidRPr="00D46A94">
              <w:rPr>
                <w:b/>
                <w:bCs/>
                <w:sz w:val="22"/>
                <w:szCs w:val="22"/>
              </w:rPr>
              <w:t>Note:</w:t>
            </w:r>
            <w:r w:rsidR="008A73CC" w:rsidRPr="008A73CC">
              <w:rPr>
                <w:sz w:val="22"/>
                <w:szCs w:val="22"/>
              </w:rPr>
              <w:t xml:space="preserve"> more options are under ‘infusion’ or ‘injection’)</w:t>
            </w:r>
          </w:p>
        </w:tc>
        <w:tc>
          <w:tcPr>
            <w:tcW w:w="1765" w:type="pct"/>
            <w:vAlign w:val="bottom"/>
          </w:tcPr>
          <w:p w14:paraId="1C3F856E" w14:textId="77777777" w:rsidR="008A73CC" w:rsidRPr="008A73CC" w:rsidRDefault="008A73CC" w:rsidP="000B190D">
            <w:pPr>
              <w:spacing w:line="276" w:lineRule="auto"/>
              <w:rPr>
                <w:sz w:val="22"/>
                <w:szCs w:val="22"/>
              </w:rPr>
            </w:pPr>
            <w:r w:rsidRPr="008A73CC">
              <w:rPr>
                <w:sz w:val="22"/>
                <w:szCs w:val="22"/>
              </w:rPr>
              <w:t xml:space="preserve">susp </w:t>
            </w:r>
          </w:p>
        </w:tc>
      </w:tr>
      <w:tr w:rsidR="008A73CC" w:rsidRPr="008A73CC" w14:paraId="691A56FC" w14:textId="77777777" w:rsidTr="00472484">
        <w:trPr>
          <w:trHeight w:val="255"/>
          <w:tblHeader/>
        </w:trPr>
        <w:tc>
          <w:tcPr>
            <w:tcW w:w="3235" w:type="pct"/>
            <w:vAlign w:val="bottom"/>
          </w:tcPr>
          <w:p w14:paraId="1BCFCBAD" w14:textId="77777777" w:rsidR="008A73CC" w:rsidRPr="008A73CC" w:rsidRDefault="008A73CC" w:rsidP="000B190D">
            <w:pPr>
              <w:spacing w:line="276" w:lineRule="auto"/>
              <w:rPr>
                <w:sz w:val="22"/>
                <w:szCs w:val="22"/>
              </w:rPr>
            </w:pPr>
            <w:r w:rsidRPr="008A73CC">
              <w:rPr>
                <w:sz w:val="22"/>
                <w:szCs w:val="22"/>
              </w:rPr>
              <w:t xml:space="preserve">          implantation suspension</w:t>
            </w:r>
          </w:p>
        </w:tc>
        <w:tc>
          <w:tcPr>
            <w:tcW w:w="1765" w:type="pct"/>
            <w:vAlign w:val="bottom"/>
          </w:tcPr>
          <w:p w14:paraId="0DC56758" w14:textId="77777777" w:rsidR="008A73CC" w:rsidRPr="008A73CC" w:rsidRDefault="008A73CC" w:rsidP="000B190D">
            <w:pPr>
              <w:spacing w:line="276" w:lineRule="auto"/>
              <w:rPr>
                <w:sz w:val="22"/>
                <w:szCs w:val="22"/>
              </w:rPr>
            </w:pPr>
            <w:r w:rsidRPr="008A73CC">
              <w:rPr>
                <w:sz w:val="22"/>
                <w:szCs w:val="22"/>
              </w:rPr>
              <w:t>imp</w:t>
            </w:r>
          </w:p>
        </w:tc>
      </w:tr>
      <w:tr w:rsidR="008A73CC" w:rsidRPr="008A73CC" w14:paraId="68EB8AF1" w14:textId="77777777" w:rsidTr="00472484">
        <w:trPr>
          <w:trHeight w:val="255"/>
          <w:tblHeader/>
        </w:trPr>
        <w:tc>
          <w:tcPr>
            <w:tcW w:w="3235" w:type="pct"/>
            <w:vAlign w:val="bottom"/>
          </w:tcPr>
          <w:p w14:paraId="3287EE58" w14:textId="77777777" w:rsidR="008A73CC" w:rsidRPr="008A73CC" w:rsidRDefault="008A73CC" w:rsidP="000B190D">
            <w:pPr>
              <w:spacing w:line="276" w:lineRule="auto"/>
              <w:rPr>
                <w:sz w:val="22"/>
                <w:szCs w:val="22"/>
              </w:rPr>
            </w:pPr>
            <w:r w:rsidRPr="008A73CC">
              <w:rPr>
                <w:sz w:val="22"/>
                <w:szCs w:val="22"/>
              </w:rPr>
              <w:t xml:space="preserve">          oral suspension</w:t>
            </w:r>
          </w:p>
        </w:tc>
        <w:tc>
          <w:tcPr>
            <w:tcW w:w="1765" w:type="pct"/>
            <w:vAlign w:val="bottom"/>
          </w:tcPr>
          <w:p w14:paraId="23CF75EB" w14:textId="77777777" w:rsidR="008A73CC" w:rsidRPr="008A73CC" w:rsidRDefault="008A73CC" w:rsidP="000B190D">
            <w:pPr>
              <w:spacing w:line="276" w:lineRule="auto"/>
              <w:rPr>
                <w:sz w:val="22"/>
                <w:szCs w:val="22"/>
              </w:rPr>
            </w:pPr>
            <w:r w:rsidRPr="008A73CC">
              <w:rPr>
                <w:sz w:val="22"/>
                <w:szCs w:val="22"/>
              </w:rPr>
              <w:t>susp</w:t>
            </w:r>
          </w:p>
        </w:tc>
      </w:tr>
      <w:tr w:rsidR="0000714E" w:rsidRPr="008A73CC" w14:paraId="3798E2FD" w14:textId="77777777" w:rsidTr="00472484">
        <w:trPr>
          <w:trHeight w:val="255"/>
          <w:tblHeader/>
        </w:trPr>
        <w:tc>
          <w:tcPr>
            <w:tcW w:w="3235" w:type="pct"/>
            <w:vAlign w:val="bottom"/>
          </w:tcPr>
          <w:p w14:paraId="2F3E1FD6" w14:textId="77777777" w:rsidR="0000714E" w:rsidRPr="004542DC" w:rsidRDefault="0000714E" w:rsidP="00130067">
            <w:pPr>
              <w:spacing w:line="276" w:lineRule="auto"/>
              <w:rPr>
                <w:sz w:val="22"/>
                <w:szCs w:val="22"/>
              </w:rPr>
            </w:pPr>
            <w:r w:rsidRPr="004542DC">
              <w:rPr>
                <w:sz w:val="22"/>
                <w:szCs w:val="22"/>
              </w:rPr>
              <w:t xml:space="preserve">          prolonged-release suspension for injection</w:t>
            </w:r>
          </w:p>
        </w:tc>
        <w:tc>
          <w:tcPr>
            <w:tcW w:w="1765" w:type="pct"/>
            <w:vAlign w:val="bottom"/>
          </w:tcPr>
          <w:p w14:paraId="7D5817E0" w14:textId="77777777" w:rsidR="0000714E" w:rsidRPr="004542DC" w:rsidRDefault="00A5579D" w:rsidP="00130067">
            <w:pPr>
              <w:spacing w:line="276" w:lineRule="auto"/>
              <w:rPr>
                <w:sz w:val="22"/>
                <w:szCs w:val="22"/>
              </w:rPr>
            </w:pPr>
            <w:r w:rsidRPr="004542DC">
              <w:rPr>
                <w:sz w:val="22"/>
                <w:szCs w:val="22"/>
              </w:rPr>
              <w:t>i</w:t>
            </w:r>
            <w:r w:rsidR="0000714E" w:rsidRPr="004542DC">
              <w:rPr>
                <w:sz w:val="22"/>
                <w:szCs w:val="22"/>
              </w:rPr>
              <w:t>nj</w:t>
            </w:r>
          </w:p>
        </w:tc>
      </w:tr>
      <w:tr w:rsidR="008A73CC" w:rsidRPr="008A73CC" w14:paraId="1B17CA94" w14:textId="77777777" w:rsidTr="00472484">
        <w:trPr>
          <w:trHeight w:val="255"/>
          <w:tblHeader/>
        </w:trPr>
        <w:tc>
          <w:tcPr>
            <w:tcW w:w="3235" w:type="pct"/>
            <w:vAlign w:val="bottom"/>
          </w:tcPr>
          <w:p w14:paraId="7F48CC10" w14:textId="77777777" w:rsidR="008A73CC" w:rsidRPr="008A73CC" w:rsidRDefault="008A73CC" w:rsidP="000B190D">
            <w:pPr>
              <w:spacing w:line="276" w:lineRule="auto"/>
              <w:rPr>
                <w:sz w:val="22"/>
                <w:szCs w:val="22"/>
              </w:rPr>
            </w:pPr>
            <w:r w:rsidRPr="008A73CC">
              <w:rPr>
                <w:sz w:val="22"/>
                <w:szCs w:val="22"/>
              </w:rPr>
              <w:t xml:space="preserve">          suspension for emulsion for emulsion for injection</w:t>
            </w:r>
          </w:p>
        </w:tc>
        <w:tc>
          <w:tcPr>
            <w:tcW w:w="1765" w:type="pct"/>
            <w:vAlign w:val="bottom"/>
          </w:tcPr>
          <w:p w14:paraId="26C97EF2"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777D3250" w14:textId="77777777" w:rsidTr="00472484">
        <w:trPr>
          <w:trHeight w:val="255"/>
          <w:tblHeader/>
        </w:trPr>
        <w:tc>
          <w:tcPr>
            <w:tcW w:w="3235" w:type="pct"/>
            <w:vAlign w:val="bottom"/>
          </w:tcPr>
          <w:p w14:paraId="7AC3603C" w14:textId="77777777" w:rsidR="008A73CC" w:rsidRPr="008A73CC" w:rsidRDefault="008A73CC" w:rsidP="000B190D">
            <w:pPr>
              <w:spacing w:line="276" w:lineRule="auto"/>
              <w:rPr>
                <w:sz w:val="22"/>
                <w:szCs w:val="22"/>
              </w:rPr>
            </w:pPr>
            <w:r w:rsidRPr="008A73CC">
              <w:rPr>
                <w:sz w:val="22"/>
                <w:szCs w:val="22"/>
              </w:rPr>
              <w:t xml:space="preserve">          suspension for infusion</w:t>
            </w:r>
          </w:p>
        </w:tc>
        <w:tc>
          <w:tcPr>
            <w:tcW w:w="1765" w:type="pct"/>
            <w:vAlign w:val="bottom"/>
          </w:tcPr>
          <w:p w14:paraId="344FE126" w14:textId="77777777" w:rsidR="008A73CC" w:rsidRPr="008A73CC" w:rsidRDefault="008A73CC" w:rsidP="000B190D">
            <w:pPr>
              <w:spacing w:line="276" w:lineRule="auto"/>
              <w:rPr>
                <w:sz w:val="22"/>
                <w:szCs w:val="22"/>
              </w:rPr>
            </w:pPr>
            <w:r w:rsidRPr="008A73CC">
              <w:rPr>
                <w:sz w:val="22"/>
                <w:szCs w:val="22"/>
              </w:rPr>
              <w:t>inf</w:t>
            </w:r>
          </w:p>
        </w:tc>
      </w:tr>
      <w:tr w:rsidR="008A73CC" w:rsidRPr="008A73CC" w14:paraId="518A3266" w14:textId="77777777" w:rsidTr="00472484">
        <w:trPr>
          <w:trHeight w:val="255"/>
          <w:tblHeader/>
        </w:trPr>
        <w:tc>
          <w:tcPr>
            <w:tcW w:w="3235" w:type="pct"/>
            <w:vAlign w:val="bottom"/>
          </w:tcPr>
          <w:p w14:paraId="19001A28" w14:textId="77777777" w:rsidR="008A73CC" w:rsidRPr="008A73CC" w:rsidRDefault="008A73CC" w:rsidP="000B190D">
            <w:pPr>
              <w:spacing w:line="276" w:lineRule="auto"/>
              <w:rPr>
                <w:sz w:val="22"/>
                <w:szCs w:val="22"/>
              </w:rPr>
            </w:pPr>
            <w:r w:rsidRPr="008A73CC">
              <w:rPr>
                <w:sz w:val="22"/>
                <w:szCs w:val="22"/>
              </w:rPr>
              <w:lastRenderedPageBreak/>
              <w:t xml:space="preserve">          suspension for injection</w:t>
            </w:r>
          </w:p>
        </w:tc>
        <w:tc>
          <w:tcPr>
            <w:tcW w:w="1765" w:type="pct"/>
            <w:vAlign w:val="bottom"/>
          </w:tcPr>
          <w:p w14:paraId="33F82402" w14:textId="77777777" w:rsidR="008A73CC" w:rsidRPr="008A73CC" w:rsidRDefault="008A73CC" w:rsidP="000B190D">
            <w:pPr>
              <w:spacing w:line="276" w:lineRule="auto"/>
              <w:rPr>
                <w:sz w:val="22"/>
                <w:szCs w:val="22"/>
              </w:rPr>
            </w:pPr>
            <w:r w:rsidRPr="008A73CC">
              <w:rPr>
                <w:sz w:val="22"/>
                <w:szCs w:val="22"/>
              </w:rPr>
              <w:t>inj</w:t>
            </w:r>
          </w:p>
        </w:tc>
      </w:tr>
      <w:tr w:rsidR="008A73CC" w:rsidRPr="008A73CC" w14:paraId="15A68255" w14:textId="77777777" w:rsidTr="00472484">
        <w:trPr>
          <w:trHeight w:val="255"/>
          <w:tblHeader/>
        </w:trPr>
        <w:tc>
          <w:tcPr>
            <w:tcW w:w="3235" w:type="pct"/>
            <w:vAlign w:val="bottom"/>
          </w:tcPr>
          <w:p w14:paraId="3DBC4C72" w14:textId="77777777" w:rsidR="008A73CC" w:rsidRPr="008A73CC" w:rsidRDefault="008A73CC" w:rsidP="000B190D">
            <w:pPr>
              <w:spacing w:line="276" w:lineRule="auto"/>
              <w:rPr>
                <w:sz w:val="22"/>
                <w:szCs w:val="22"/>
              </w:rPr>
            </w:pPr>
            <w:r w:rsidRPr="008A73CC">
              <w:rPr>
                <w:sz w:val="22"/>
                <w:szCs w:val="22"/>
              </w:rPr>
              <w:t xml:space="preserve">tablet(s) </w:t>
            </w:r>
          </w:p>
        </w:tc>
        <w:tc>
          <w:tcPr>
            <w:tcW w:w="1765" w:type="pct"/>
            <w:vAlign w:val="bottom"/>
          </w:tcPr>
          <w:p w14:paraId="7BCD7FA3" w14:textId="77777777" w:rsidR="008A73CC" w:rsidRPr="008A73CC" w:rsidRDefault="008A73CC" w:rsidP="000B190D">
            <w:pPr>
              <w:spacing w:line="276" w:lineRule="auto"/>
              <w:rPr>
                <w:sz w:val="22"/>
                <w:szCs w:val="22"/>
              </w:rPr>
            </w:pPr>
            <w:r w:rsidRPr="008A73CC">
              <w:rPr>
                <w:sz w:val="22"/>
                <w:szCs w:val="22"/>
              </w:rPr>
              <w:t xml:space="preserve">tab </w:t>
            </w:r>
          </w:p>
        </w:tc>
      </w:tr>
      <w:tr w:rsidR="008A73CC" w:rsidRPr="008A73CC" w14:paraId="71AE2975" w14:textId="77777777" w:rsidTr="00472484">
        <w:trPr>
          <w:trHeight w:val="255"/>
          <w:tblHeader/>
        </w:trPr>
        <w:tc>
          <w:tcPr>
            <w:tcW w:w="3235" w:type="pct"/>
            <w:vAlign w:val="bottom"/>
          </w:tcPr>
          <w:p w14:paraId="2FE2C2EF" w14:textId="77777777" w:rsidR="008A73CC" w:rsidRPr="008A73CC" w:rsidRDefault="008A73CC" w:rsidP="000B190D">
            <w:pPr>
              <w:spacing w:line="276" w:lineRule="auto"/>
              <w:rPr>
                <w:sz w:val="22"/>
                <w:szCs w:val="22"/>
              </w:rPr>
            </w:pPr>
            <w:r w:rsidRPr="008A73CC">
              <w:rPr>
                <w:sz w:val="22"/>
                <w:szCs w:val="22"/>
              </w:rPr>
              <w:t xml:space="preserve">tartrate </w:t>
            </w:r>
          </w:p>
        </w:tc>
        <w:tc>
          <w:tcPr>
            <w:tcW w:w="1765" w:type="pct"/>
            <w:vAlign w:val="bottom"/>
          </w:tcPr>
          <w:p w14:paraId="295D0C50" w14:textId="77777777" w:rsidR="008A73CC" w:rsidRPr="008A73CC" w:rsidRDefault="0042030E" w:rsidP="000B190D">
            <w:pPr>
              <w:spacing w:line="276" w:lineRule="auto"/>
              <w:rPr>
                <w:sz w:val="22"/>
                <w:szCs w:val="22"/>
              </w:rPr>
            </w:pPr>
            <w:r>
              <w:rPr>
                <w:sz w:val="22"/>
                <w:szCs w:val="22"/>
              </w:rPr>
              <w:t>tart</w:t>
            </w:r>
          </w:p>
        </w:tc>
      </w:tr>
      <w:tr w:rsidR="008A73CC" w:rsidRPr="008A73CC" w14:paraId="4F2E3890" w14:textId="77777777" w:rsidTr="00472484">
        <w:trPr>
          <w:trHeight w:val="255"/>
          <w:tblHeader/>
        </w:trPr>
        <w:tc>
          <w:tcPr>
            <w:tcW w:w="3235" w:type="pct"/>
            <w:vAlign w:val="bottom"/>
          </w:tcPr>
          <w:p w14:paraId="417969E3" w14:textId="77777777" w:rsidR="008A73CC" w:rsidRPr="008A73CC" w:rsidRDefault="008A73CC" w:rsidP="000B190D">
            <w:pPr>
              <w:spacing w:line="276" w:lineRule="auto"/>
              <w:rPr>
                <w:sz w:val="22"/>
                <w:szCs w:val="22"/>
              </w:rPr>
            </w:pPr>
            <w:r w:rsidRPr="008A73CC">
              <w:rPr>
                <w:sz w:val="22"/>
                <w:szCs w:val="22"/>
              </w:rPr>
              <w:t>tripotassium</w:t>
            </w:r>
          </w:p>
        </w:tc>
        <w:tc>
          <w:tcPr>
            <w:tcW w:w="1765" w:type="pct"/>
            <w:vAlign w:val="bottom"/>
          </w:tcPr>
          <w:p w14:paraId="69DFF105" w14:textId="77777777" w:rsidR="008A73CC" w:rsidRPr="008A73CC" w:rsidRDefault="008A73CC" w:rsidP="000B190D">
            <w:pPr>
              <w:spacing w:line="276" w:lineRule="auto"/>
              <w:rPr>
                <w:sz w:val="22"/>
                <w:szCs w:val="22"/>
              </w:rPr>
            </w:pPr>
            <w:r w:rsidRPr="008A73CC">
              <w:rPr>
                <w:sz w:val="22"/>
                <w:szCs w:val="22"/>
              </w:rPr>
              <w:t>tripot</w:t>
            </w:r>
          </w:p>
        </w:tc>
      </w:tr>
      <w:tr w:rsidR="008A73CC" w:rsidRPr="008A73CC" w14:paraId="40FE1D58" w14:textId="77777777" w:rsidTr="00472484">
        <w:trPr>
          <w:trHeight w:val="255"/>
          <w:tblHeader/>
        </w:trPr>
        <w:tc>
          <w:tcPr>
            <w:tcW w:w="3235" w:type="pct"/>
            <w:vAlign w:val="bottom"/>
          </w:tcPr>
          <w:p w14:paraId="3B3CCDCB" w14:textId="77777777" w:rsidR="008A73CC" w:rsidRPr="008A73CC" w:rsidRDefault="008A73CC" w:rsidP="000B190D">
            <w:pPr>
              <w:spacing w:line="276" w:lineRule="auto"/>
              <w:rPr>
                <w:sz w:val="22"/>
                <w:szCs w:val="22"/>
              </w:rPr>
            </w:pPr>
            <w:r w:rsidRPr="008A73CC">
              <w:rPr>
                <w:sz w:val="22"/>
                <w:szCs w:val="22"/>
              </w:rPr>
              <w:t>Tetanus Adsorbed Vaccine</w:t>
            </w:r>
          </w:p>
        </w:tc>
        <w:tc>
          <w:tcPr>
            <w:tcW w:w="1765" w:type="pct"/>
            <w:vAlign w:val="bottom"/>
          </w:tcPr>
          <w:p w14:paraId="26AFCAA7" w14:textId="77777777" w:rsidR="008A73CC" w:rsidRPr="008A73CC" w:rsidRDefault="008A73CC" w:rsidP="000B190D">
            <w:pPr>
              <w:spacing w:line="276" w:lineRule="auto"/>
              <w:rPr>
                <w:sz w:val="22"/>
                <w:szCs w:val="22"/>
              </w:rPr>
            </w:pPr>
            <w:r w:rsidRPr="008A73CC">
              <w:rPr>
                <w:sz w:val="22"/>
                <w:szCs w:val="22"/>
              </w:rPr>
              <w:t>Tet/Vac/Ads</w:t>
            </w:r>
          </w:p>
        </w:tc>
      </w:tr>
      <w:tr w:rsidR="008A73CC" w:rsidRPr="008A73CC" w14:paraId="4464B3A4" w14:textId="77777777" w:rsidTr="00472484">
        <w:trPr>
          <w:trHeight w:val="255"/>
          <w:tblHeader/>
        </w:trPr>
        <w:tc>
          <w:tcPr>
            <w:tcW w:w="3235" w:type="pct"/>
            <w:vAlign w:val="bottom"/>
          </w:tcPr>
          <w:p w14:paraId="6FB8870B" w14:textId="77777777" w:rsidR="008A73CC" w:rsidRPr="008A73CC" w:rsidRDefault="008A73CC" w:rsidP="000B190D">
            <w:pPr>
              <w:spacing w:line="276" w:lineRule="auto"/>
              <w:rPr>
                <w:sz w:val="22"/>
                <w:szCs w:val="22"/>
              </w:rPr>
            </w:pPr>
            <w:r w:rsidRPr="008A73CC">
              <w:rPr>
                <w:sz w:val="22"/>
                <w:szCs w:val="22"/>
              </w:rPr>
              <w:t xml:space="preserve">unit dose  </w:t>
            </w:r>
          </w:p>
        </w:tc>
        <w:tc>
          <w:tcPr>
            <w:tcW w:w="1765" w:type="pct"/>
            <w:vAlign w:val="bottom"/>
          </w:tcPr>
          <w:p w14:paraId="1521952E" w14:textId="77777777" w:rsidR="008A73CC" w:rsidRPr="008A73CC" w:rsidRDefault="008A73CC" w:rsidP="000B190D">
            <w:pPr>
              <w:spacing w:line="276" w:lineRule="auto"/>
              <w:rPr>
                <w:sz w:val="22"/>
                <w:szCs w:val="22"/>
              </w:rPr>
            </w:pPr>
            <w:r w:rsidRPr="008A73CC">
              <w:rPr>
                <w:sz w:val="22"/>
                <w:szCs w:val="22"/>
              </w:rPr>
              <w:t>ud</w:t>
            </w:r>
          </w:p>
        </w:tc>
      </w:tr>
      <w:tr w:rsidR="008A73CC" w:rsidRPr="008A73CC" w14:paraId="4B532A88" w14:textId="77777777" w:rsidTr="00472484">
        <w:trPr>
          <w:trHeight w:val="255"/>
          <w:tblHeader/>
        </w:trPr>
        <w:tc>
          <w:tcPr>
            <w:tcW w:w="3235" w:type="pct"/>
            <w:vAlign w:val="bottom"/>
          </w:tcPr>
          <w:p w14:paraId="664C81AD" w14:textId="77777777" w:rsidR="008A73CC" w:rsidRPr="008A73CC" w:rsidRDefault="008A73CC" w:rsidP="000B190D">
            <w:pPr>
              <w:spacing w:line="276" w:lineRule="auto"/>
              <w:rPr>
                <w:sz w:val="22"/>
                <w:szCs w:val="22"/>
              </w:rPr>
            </w:pPr>
            <w:r w:rsidRPr="008A73CC">
              <w:rPr>
                <w:sz w:val="22"/>
                <w:szCs w:val="22"/>
              </w:rPr>
              <w:t xml:space="preserve">          unit dose vial</w:t>
            </w:r>
          </w:p>
        </w:tc>
        <w:tc>
          <w:tcPr>
            <w:tcW w:w="1765" w:type="pct"/>
            <w:vAlign w:val="bottom"/>
          </w:tcPr>
          <w:p w14:paraId="2017C7A8" w14:textId="77777777" w:rsidR="008A73CC" w:rsidRPr="008A73CC" w:rsidRDefault="008A73CC" w:rsidP="000B190D">
            <w:pPr>
              <w:spacing w:line="276" w:lineRule="auto"/>
              <w:rPr>
                <w:sz w:val="22"/>
                <w:szCs w:val="22"/>
              </w:rPr>
            </w:pPr>
            <w:r w:rsidRPr="008A73CC">
              <w:rPr>
                <w:sz w:val="22"/>
                <w:szCs w:val="22"/>
              </w:rPr>
              <w:t>ud vial</w:t>
            </w:r>
          </w:p>
        </w:tc>
      </w:tr>
      <w:tr w:rsidR="008A73CC" w:rsidRPr="008A73CC" w14:paraId="12109282" w14:textId="77777777" w:rsidTr="00472484">
        <w:trPr>
          <w:trHeight w:val="255"/>
          <w:tblHeader/>
        </w:trPr>
        <w:tc>
          <w:tcPr>
            <w:tcW w:w="3235" w:type="pct"/>
            <w:vAlign w:val="bottom"/>
          </w:tcPr>
          <w:p w14:paraId="50938D94" w14:textId="77777777" w:rsidR="008A73CC" w:rsidRPr="008A73CC" w:rsidRDefault="008A73CC" w:rsidP="000B190D">
            <w:pPr>
              <w:spacing w:line="276" w:lineRule="auto"/>
              <w:rPr>
                <w:sz w:val="22"/>
                <w:szCs w:val="22"/>
              </w:rPr>
            </w:pPr>
            <w:r w:rsidRPr="008A73CC">
              <w:rPr>
                <w:sz w:val="22"/>
                <w:szCs w:val="22"/>
              </w:rPr>
              <w:t>units</w:t>
            </w:r>
          </w:p>
        </w:tc>
        <w:tc>
          <w:tcPr>
            <w:tcW w:w="1765" w:type="pct"/>
            <w:vAlign w:val="bottom"/>
          </w:tcPr>
          <w:p w14:paraId="47AB4F5E" w14:textId="77777777" w:rsidR="008A73CC" w:rsidRPr="008A73CC" w:rsidRDefault="008A73CC" w:rsidP="000B190D">
            <w:pPr>
              <w:spacing w:line="276" w:lineRule="auto"/>
              <w:rPr>
                <w:sz w:val="22"/>
                <w:szCs w:val="22"/>
              </w:rPr>
            </w:pPr>
            <w:r w:rsidRPr="008A73CC">
              <w:rPr>
                <w:sz w:val="22"/>
                <w:szCs w:val="22"/>
              </w:rPr>
              <w:t>u</w:t>
            </w:r>
          </w:p>
        </w:tc>
      </w:tr>
      <w:tr w:rsidR="008A73CC" w:rsidRPr="008A73CC" w14:paraId="0CC825F0" w14:textId="77777777" w:rsidTr="00472484">
        <w:trPr>
          <w:trHeight w:val="255"/>
          <w:tblHeader/>
        </w:trPr>
        <w:tc>
          <w:tcPr>
            <w:tcW w:w="3235" w:type="pct"/>
            <w:vAlign w:val="bottom"/>
          </w:tcPr>
          <w:p w14:paraId="20D13209" w14:textId="77777777" w:rsidR="008A73CC" w:rsidRPr="008A73CC" w:rsidRDefault="008A73CC" w:rsidP="000B190D">
            <w:pPr>
              <w:spacing w:line="276" w:lineRule="auto"/>
              <w:rPr>
                <w:sz w:val="22"/>
                <w:szCs w:val="22"/>
              </w:rPr>
            </w:pPr>
            <w:r w:rsidRPr="008A73CC">
              <w:rPr>
                <w:sz w:val="22"/>
                <w:szCs w:val="22"/>
              </w:rPr>
              <w:t>vaccine</w:t>
            </w:r>
          </w:p>
        </w:tc>
        <w:tc>
          <w:tcPr>
            <w:tcW w:w="1765" w:type="pct"/>
            <w:vAlign w:val="bottom"/>
          </w:tcPr>
          <w:p w14:paraId="14794E93" w14:textId="77777777" w:rsidR="008A73CC" w:rsidRPr="008A73CC" w:rsidRDefault="008A73CC" w:rsidP="000B190D">
            <w:pPr>
              <w:spacing w:line="276" w:lineRule="auto"/>
              <w:rPr>
                <w:sz w:val="22"/>
                <w:szCs w:val="22"/>
              </w:rPr>
            </w:pPr>
            <w:r w:rsidRPr="008A73CC">
              <w:rPr>
                <w:sz w:val="22"/>
                <w:szCs w:val="22"/>
              </w:rPr>
              <w:t>vacc</w:t>
            </w:r>
          </w:p>
        </w:tc>
      </w:tr>
      <w:tr w:rsidR="008A73CC" w:rsidRPr="008A73CC" w14:paraId="777C611E" w14:textId="77777777" w:rsidTr="00472484">
        <w:trPr>
          <w:trHeight w:val="255"/>
          <w:tblHeader/>
        </w:trPr>
        <w:tc>
          <w:tcPr>
            <w:tcW w:w="3235" w:type="pct"/>
            <w:vAlign w:val="bottom"/>
          </w:tcPr>
          <w:p w14:paraId="75641511" w14:textId="77777777" w:rsidR="008A73CC" w:rsidRPr="008A73CC" w:rsidRDefault="008A73CC" w:rsidP="000B190D">
            <w:pPr>
              <w:spacing w:line="276" w:lineRule="auto"/>
              <w:rPr>
                <w:sz w:val="22"/>
                <w:szCs w:val="22"/>
              </w:rPr>
            </w:pPr>
            <w:r w:rsidRPr="008A73CC">
              <w:rPr>
                <w:sz w:val="22"/>
                <w:szCs w:val="22"/>
              </w:rPr>
              <w:t>von Willebrand factor</w:t>
            </w:r>
          </w:p>
        </w:tc>
        <w:tc>
          <w:tcPr>
            <w:tcW w:w="1765" w:type="pct"/>
            <w:vAlign w:val="bottom"/>
          </w:tcPr>
          <w:p w14:paraId="1B8925D0" w14:textId="77777777" w:rsidR="008A73CC" w:rsidRPr="008A73CC" w:rsidRDefault="008A73CC" w:rsidP="000B190D">
            <w:pPr>
              <w:spacing w:line="276" w:lineRule="auto"/>
              <w:rPr>
                <w:sz w:val="22"/>
                <w:szCs w:val="22"/>
              </w:rPr>
            </w:pPr>
            <w:r w:rsidRPr="008A73CC">
              <w:rPr>
                <w:sz w:val="22"/>
                <w:szCs w:val="22"/>
              </w:rPr>
              <w:t>vWf</w:t>
            </w:r>
          </w:p>
        </w:tc>
      </w:tr>
      <w:tr w:rsidR="008A73CC" w:rsidRPr="008A73CC" w14:paraId="2A5DC9D8" w14:textId="77777777" w:rsidTr="00472484">
        <w:trPr>
          <w:trHeight w:val="255"/>
          <w:tblHeader/>
        </w:trPr>
        <w:tc>
          <w:tcPr>
            <w:tcW w:w="3235" w:type="pct"/>
            <w:vAlign w:val="bottom"/>
          </w:tcPr>
          <w:p w14:paraId="79A6C3D1" w14:textId="77777777" w:rsidR="008A73CC" w:rsidRPr="008A73CC" w:rsidRDefault="008A73CC" w:rsidP="000B190D">
            <w:pPr>
              <w:spacing w:line="276" w:lineRule="auto"/>
              <w:rPr>
                <w:sz w:val="22"/>
                <w:szCs w:val="22"/>
              </w:rPr>
            </w:pPr>
            <w:r w:rsidRPr="008A73CC">
              <w:rPr>
                <w:sz w:val="22"/>
                <w:szCs w:val="22"/>
              </w:rPr>
              <w:t>wheat free</w:t>
            </w:r>
          </w:p>
        </w:tc>
        <w:tc>
          <w:tcPr>
            <w:tcW w:w="1765" w:type="pct"/>
            <w:vAlign w:val="bottom"/>
          </w:tcPr>
          <w:p w14:paraId="0DB315F3" w14:textId="77777777" w:rsidR="008A73CC" w:rsidRPr="008A73CC" w:rsidRDefault="008A73CC" w:rsidP="000B190D">
            <w:pPr>
              <w:spacing w:line="276" w:lineRule="auto"/>
              <w:rPr>
                <w:sz w:val="22"/>
                <w:szCs w:val="22"/>
              </w:rPr>
            </w:pPr>
            <w:r w:rsidRPr="008A73CC">
              <w:rPr>
                <w:sz w:val="22"/>
                <w:szCs w:val="22"/>
              </w:rPr>
              <w:t>WF</w:t>
            </w:r>
          </w:p>
        </w:tc>
      </w:tr>
      <w:tr w:rsidR="008A73CC" w:rsidRPr="008A73CC" w14:paraId="143A1B75" w14:textId="77777777" w:rsidTr="00472484">
        <w:trPr>
          <w:trHeight w:val="255"/>
          <w:tblHeader/>
        </w:trPr>
        <w:tc>
          <w:tcPr>
            <w:tcW w:w="3235" w:type="pct"/>
            <w:vAlign w:val="bottom"/>
          </w:tcPr>
          <w:p w14:paraId="6B1530A5" w14:textId="77777777" w:rsidR="008A73CC" w:rsidRPr="008A73CC" w:rsidRDefault="008A73CC" w:rsidP="000B190D">
            <w:pPr>
              <w:spacing w:line="276" w:lineRule="auto"/>
              <w:rPr>
                <w:sz w:val="22"/>
                <w:szCs w:val="22"/>
              </w:rPr>
            </w:pPr>
            <w:r w:rsidRPr="008A73CC">
              <w:rPr>
                <w:sz w:val="22"/>
                <w:szCs w:val="22"/>
              </w:rPr>
              <w:t>White soft paraffin</w:t>
            </w:r>
          </w:p>
        </w:tc>
        <w:tc>
          <w:tcPr>
            <w:tcW w:w="1765" w:type="pct"/>
            <w:vAlign w:val="bottom"/>
          </w:tcPr>
          <w:p w14:paraId="26F8073B" w14:textId="77777777" w:rsidR="008A73CC" w:rsidRPr="008A73CC" w:rsidRDefault="008A73CC" w:rsidP="000B190D">
            <w:pPr>
              <w:spacing w:line="276" w:lineRule="auto"/>
              <w:rPr>
                <w:sz w:val="22"/>
                <w:szCs w:val="22"/>
              </w:rPr>
            </w:pPr>
            <w:r w:rsidRPr="008A73CC">
              <w:rPr>
                <w:sz w:val="22"/>
                <w:szCs w:val="22"/>
              </w:rPr>
              <w:t>WSP</w:t>
            </w:r>
          </w:p>
        </w:tc>
      </w:tr>
      <w:tr w:rsidR="008A73CC" w:rsidRPr="008A73CC" w14:paraId="0B87E029" w14:textId="77777777" w:rsidTr="00472484">
        <w:trPr>
          <w:trHeight w:val="255"/>
          <w:tblHeader/>
        </w:trPr>
        <w:tc>
          <w:tcPr>
            <w:tcW w:w="3235" w:type="pct"/>
            <w:vAlign w:val="bottom"/>
          </w:tcPr>
          <w:p w14:paraId="143C13C0" w14:textId="77777777" w:rsidR="008A73CC" w:rsidRPr="008A73CC" w:rsidRDefault="008A73CC" w:rsidP="000B190D">
            <w:pPr>
              <w:spacing w:line="276" w:lineRule="auto"/>
              <w:rPr>
                <w:sz w:val="22"/>
                <w:szCs w:val="22"/>
              </w:rPr>
            </w:pPr>
            <w:r w:rsidRPr="008A73CC">
              <w:rPr>
                <w:sz w:val="22"/>
                <w:szCs w:val="22"/>
              </w:rPr>
              <w:t>Yellow soft paraffin</w:t>
            </w:r>
          </w:p>
        </w:tc>
        <w:tc>
          <w:tcPr>
            <w:tcW w:w="1765" w:type="pct"/>
            <w:vAlign w:val="bottom"/>
          </w:tcPr>
          <w:p w14:paraId="5FCE61B9" w14:textId="77777777" w:rsidR="008A73CC" w:rsidRPr="008A73CC" w:rsidRDefault="008A73CC" w:rsidP="000B190D">
            <w:pPr>
              <w:spacing w:line="276" w:lineRule="auto"/>
              <w:rPr>
                <w:sz w:val="22"/>
                <w:szCs w:val="22"/>
              </w:rPr>
            </w:pPr>
            <w:r w:rsidRPr="008A73CC">
              <w:rPr>
                <w:sz w:val="22"/>
                <w:szCs w:val="22"/>
              </w:rPr>
              <w:t>YSP</w:t>
            </w:r>
          </w:p>
        </w:tc>
      </w:tr>
      <w:tr w:rsidR="008A73CC" w:rsidRPr="008A73CC" w14:paraId="29CF3A5E" w14:textId="77777777" w:rsidTr="00472484">
        <w:trPr>
          <w:trHeight w:val="255"/>
          <w:tblHeader/>
        </w:trPr>
        <w:tc>
          <w:tcPr>
            <w:tcW w:w="5000" w:type="pct"/>
            <w:gridSpan w:val="2"/>
            <w:tcBorders>
              <w:bottom w:val="single" w:sz="4" w:space="0" w:color="auto"/>
            </w:tcBorders>
            <w:vAlign w:val="bottom"/>
          </w:tcPr>
          <w:p w14:paraId="76AF3239" w14:textId="77777777" w:rsidR="008A73CC" w:rsidRDefault="008A73CC" w:rsidP="000B190D">
            <w:pPr>
              <w:spacing w:line="276" w:lineRule="auto"/>
              <w:rPr>
                <w:sz w:val="22"/>
                <w:szCs w:val="22"/>
              </w:rPr>
            </w:pPr>
            <w:r w:rsidRPr="008A73CC">
              <w:rPr>
                <w:sz w:val="22"/>
                <w:szCs w:val="22"/>
              </w:rPr>
              <w:t>Notes on table:</w:t>
            </w:r>
          </w:p>
          <w:p w14:paraId="3A26B0CA" w14:textId="77777777" w:rsidR="00472484" w:rsidRPr="008A73CC" w:rsidRDefault="00472484" w:rsidP="000B190D">
            <w:pPr>
              <w:spacing w:line="276" w:lineRule="auto"/>
              <w:rPr>
                <w:sz w:val="22"/>
                <w:szCs w:val="22"/>
              </w:rPr>
            </w:pPr>
          </w:p>
          <w:p w14:paraId="7959076D" w14:textId="77777777" w:rsidR="008A73CC" w:rsidRPr="008A73CC" w:rsidRDefault="008A73CC" w:rsidP="00AD3875">
            <w:pPr>
              <w:numPr>
                <w:ilvl w:val="0"/>
                <w:numId w:val="71"/>
              </w:numPr>
              <w:spacing w:line="276" w:lineRule="auto"/>
              <w:rPr>
                <w:sz w:val="22"/>
                <w:szCs w:val="22"/>
              </w:rPr>
            </w:pPr>
            <w:r w:rsidRPr="008A73CC">
              <w:rPr>
                <w:sz w:val="22"/>
                <w:szCs w:val="22"/>
              </w:rPr>
              <w:t>Vaccines names will be abbreviated following the style used in the Department of Health ‘green book’ resource: ‘Immunisation against infectious disease’.</w:t>
            </w:r>
          </w:p>
          <w:p w14:paraId="677EDCD4" w14:textId="77777777" w:rsidR="008A73CC" w:rsidRPr="008A73CC" w:rsidRDefault="00DA12AB" w:rsidP="00AD3875">
            <w:pPr>
              <w:numPr>
                <w:ilvl w:val="0"/>
                <w:numId w:val="71"/>
              </w:numPr>
              <w:spacing w:line="276" w:lineRule="auto"/>
              <w:rPr>
                <w:sz w:val="22"/>
                <w:szCs w:val="22"/>
              </w:rPr>
            </w:pPr>
            <w:r>
              <w:rPr>
                <w:sz w:val="22"/>
                <w:szCs w:val="22"/>
              </w:rPr>
              <w:t>C</w:t>
            </w:r>
            <w:r w:rsidR="008A73CC" w:rsidRPr="008A73CC">
              <w:rPr>
                <w:sz w:val="22"/>
                <w:szCs w:val="22"/>
              </w:rPr>
              <w:t xml:space="preserve">ountry </w:t>
            </w:r>
            <w:r>
              <w:rPr>
                <w:sz w:val="22"/>
                <w:szCs w:val="22"/>
              </w:rPr>
              <w:t xml:space="preserve">names are to be </w:t>
            </w:r>
            <w:r w:rsidR="008A73CC" w:rsidRPr="008A73CC">
              <w:rPr>
                <w:sz w:val="22"/>
                <w:szCs w:val="22"/>
              </w:rPr>
              <w:t>abbreviate</w:t>
            </w:r>
            <w:r>
              <w:rPr>
                <w:sz w:val="22"/>
                <w:szCs w:val="22"/>
              </w:rPr>
              <w:t>d</w:t>
            </w:r>
            <w:r w:rsidR="008A73CC" w:rsidRPr="008A73CC">
              <w:rPr>
                <w:sz w:val="22"/>
                <w:szCs w:val="22"/>
              </w:rPr>
              <w:t xml:space="preserve"> with the ISO 3166 short code.</w:t>
            </w:r>
          </w:p>
          <w:p w14:paraId="08EA9127" w14:textId="77777777" w:rsidR="008A73CC" w:rsidRPr="008A73CC" w:rsidRDefault="008A73CC" w:rsidP="00AD3875">
            <w:pPr>
              <w:numPr>
                <w:ilvl w:val="0"/>
                <w:numId w:val="71"/>
              </w:numPr>
              <w:spacing w:line="276" w:lineRule="auto"/>
              <w:rPr>
                <w:sz w:val="22"/>
                <w:szCs w:val="22"/>
              </w:rPr>
            </w:pPr>
            <w:r w:rsidRPr="008A73CC">
              <w:rPr>
                <w:sz w:val="22"/>
                <w:szCs w:val="22"/>
              </w:rPr>
              <w:t>For information, some terms are duplicated in the table to help the reader e.g. powder forms associated with injections are repeated under both the powder and injection entries</w:t>
            </w:r>
            <w:r w:rsidR="00DA12AB">
              <w:rPr>
                <w:sz w:val="22"/>
                <w:szCs w:val="22"/>
              </w:rPr>
              <w:t>.</w:t>
            </w:r>
          </w:p>
        </w:tc>
      </w:tr>
    </w:tbl>
    <w:p w14:paraId="0DFF00A4" w14:textId="77777777" w:rsidR="008A73CC" w:rsidRPr="008A73CC" w:rsidRDefault="008A73CC" w:rsidP="000B190D">
      <w:pPr>
        <w:pStyle w:val="Header"/>
        <w:tabs>
          <w:tab w:val="clear" w:pos="4153"/>
          <w:tab w:val="clear" w:pos="8306"/>
        </w:tabs>
        <w:spacing w:line="276" w:lineRule="auto"/>
        <w:rPr>
          <w:b/>
          <w:bCs/>
          <w:sz w:val="22"/>
          <w:szCs w:val="22"/>
        </w:rPr>
      </w:pPr>
    </w:p>
    <w:p w14:paraId="0AC85AEA" w14:textId="77777777" w:rsidR="008A73CC" w:rsidRPr="008A73CC" w:rsidRDefault="008A73CC" w:rsidP="000B190D">
      <w:pPr>
        <w:pStyle w:val="BodyText2"/>
        <w:spacing w:line="276" w:lineRule="auto"/>
        <w:rPr>
          <w:b/>
          <w:bCs/>
          <w:sz w:val="22"/>
          <w:szCs w:val="22"/>
          <w:u w:val="single"/>
        </w:rPr>
      </w:pPr>
    </w:p>
    <w:p w14:paraId="4354737D" w14:textId="77777777" w:rsidR="008A73CC" w:rsidRPr="00472484" w:rsidRDefault="008A73CC" w:rsidP="000B190D">
      <w:pPr>
        <w:pStyle w:val="BodyText2"/>
        <w:spacing w:line="276" w:lineRule="auto"/>
        <w:rPr>
          <w:b/>
          <w:bCs/>
          <w:sz w:val="22"/>
          <w:szCs w:val="22"/>
        </w:rPr>
      </w:pPr>
      <w:r w:rsidRPr="00472484">
        <w:rPr>
          <w:b/>
          <w:bCs/>
          <w:sz w:val="22"/>
          <w:szCs w:val="22"/>
        </w:rPr>
        <w:t xml:space="preserve">Rules for application of abbreviations (refer to </w:t>
      </w:r>
      <w:r w:rsidR="000C3776">
        <w:rPr>
          <w:b/>
          <w:bCs/>
          <w:sz w:val="22"/>
          <w:szCs w:val="22"/>
        </w:rPr>
        <w:t>the table of permitted abbreviations</w:t>
      </w:r>
      <w:r w:rsidRPr="00472484">
        <w:rPr>
          <w:b/>
          <w:bCs/>
          <w:sz w:val="22"/>
          <w:szCs w:val="22"/>
        </w:rPr>
        <w:t xml:space="preserve"> above)</w:t>
      </w:r>
    </w:p>
    <w:p w14:paraId="19DF49E5" w14:textId="77777777" w:rsidR="008A73CC" w:rsidRPr="008A73CC" w:rsidRDefault="008A73CC" w:rsidP="000B190D">
      <w:pPr>
        <w:pStyle w:val="BodyText2"/>
        <w:spacing w:line="276" w:lineRule="auto"/>
        <w:rPr>
          <w:b/>
          <w:bCs/>
          <w:sz w:val="22"/>
          <w:szCs w:val="22"/>
          <w:u w:val="single"/>
        </w:rPr>
      </w:pPr>
    </w:p>
    <w:p w14:paraId="2622949C" w14:textId="77777777" w:rsidR="008A73CC" w:rsidRPr="008A73CC" w:rsidRDefault="008A73CC" w:rsidP="000B190D">
      <w:pPr>
        <w:pStyle w:val="BodyText2"/>
        <w:spacing w:line="276" w:lineRule="auto"/>
        <w:rPr>
          <w:sz w:val="22"/>
          <w:szCs w:val="22"/>
        </w:rPr>
      </w:pPr>
      <w:r w:rsidRPr="008A73CC">
        <w:rPr>
          <w:sz w:val="22"/>
          <w:szCs w:val="22"/>
        </w:rPr>
        <w:t>In order to support implementation of the following rules, tables indicating the names that can be abbreviated at each rule step are included in the relevant quality management system module used by the authoring team.</w:t>
      </w:r>
    </w:p>
    <w:p w14:paraId="17ABE3EA" w14:textId="77777777" w:rsidR="008A73CC" w:rsidRPr="008A73CC" w:rsidRDefault="008A73CC" w:rsidP="000B190D">
      <w:pPr>
        <w:pStyle w:val="BodyText2"/>
        <w:spacing w:line="276" w:lineRule="auto"/>
        <w:rPr>
          <w:sz w:val="22"/>
          <w:szCs w:val="22"/>
        </w:rPr>
      </w:pPr>
    </w:p>
    <w:p w14:paraId="3853472C" w14:textId="77777777" w:rsidR="008A73CC" w:rsidRPr="008A73CC" w:rsidRDefault="008A73CC" w:rsidP="000B190D">
      <w:pPr>
        <w:spacing w:line="276" w:lineRule="auto"/>
        <w:rPr>
          <w:sz w:val="22"/>
          <w:szCs w:val="22"/>
        </w:rPr>
      </w:pPr>
      <w:r w:rsidRPr="008A73CC">
        <w:rPr>
          <w:sz w:val="22"/>
          <w:szCs w:val="22"/>
        </w:rPr>
        <w:t xml:space="preserve">When applying a rule, </w:t>
      </w:r>
      <w:smartTag w:uri="urn:schemas-microsoft-com:office:smarttags" w:element="stockticker">
        <w:r w:rsidRPr="008A73CC">
          <w:rPr>
            <w:sz w:val="22"/>
            <w:szCs w:val="22"/>
          </w:rPr>
          <w:t>ALL</w:t>
        </w:r>
      </w:smartTag>
      <w:r w:rsidRPr="008A73CC">
        <w:rPr>
          <w:sz w:val="22"/>
          <w:szCs w:val="22"/>
        </w:rPr>
        <w:t xml:space="preserve"> the actions possible at that rule step should be applied to the name to be abbreviated unless where the rule step indicates otherwise with language such as ‘in the following order of priority’.</w:t>
      </w:r>
    </w:p>
    <w:p w14:paraId="6DDE418B" w14:textId="77777777" w:rsidR="008A73CC" w:rsidRPr="008A73CC" w:rsidRDefault="008A73CC" w:rsidP="000B190D">
      <w:pPr>
        <w:spacing w:line="276" w:lineRule="auto"/>
        <w:rPr>
          <w:sz w:val="22"/>
          <w:szCs w:val="22"/>
        </w:rPr>
      </w:pPr>
    </w:p>
    <w:p w14:paraId="0285542E" w14:textId="77777777" w:rsidR="008A73CC" w:rsidRPr="008A73CC" w:rsidRDefault="008A73CC" w:rsidP="000B190D">
      <w:pPr>
        <w:spacing w:line="276" w:lineRule="auto"/>
        <w:rPr>
          <w:sz w:val="22"/>
          <w:szCs w:val="22"/>
        </w:rPr>
      </w:pPr>
      <w:r w:rsidRPr="008A73CC">
        <w:rPr>
          <w:sz w:val="22"/>
          <w:szCs w:val="22"/>
        </w:rPr>
        <w:t xml:space="preserve">In the autumns of 2008 and 2009, the NHS dm+d Editorial Group approved these rules and principles. Where appropriate, examples are given at some of the rules steps as a guide to supporting implementation of the rules for application of abbreviations. </w:t>
      </w:r>
    </w:p>
    <w:p w14:paraId="4FFB24BA" w14:textId="77777777" w:rsidR="008A73CC" w:rsidRPr="008A73CC" w:rsidRDefault="008A73CC" w:rsidP="000B190D">
      <w:pPr>
        <w:pStyle w:val="BodyText2"/>
        <w:spacing w:line="276" w:lineRule="auto"/>
        <w:rPr>
          <w:b/>
          <w:bCs/>
          <w:sz w:val="22"/>
          <w:szCs w:val="22"/>
          <w:u w:val="single"/>
        </w:rPr>
      </w:pPr>
    </w:p>
    <w:p w14:paraId="70BCE05E" w14:textId="77777777" w:rsidR="008A73CC" w:rsidRPr="004542DC" w:rsidRDefault="008A73CC" w:rsidP="00AD3875">
      <w:pPr>
        <w:numPr>
          <w:ilvl w:val="0"/>
          <w:numId w:val="65"/>
        </w:numPr>
        <w:spacing w:line="276" w:lineRule="auto"/>
        <w:rPr>
          <w:sz w:val="22"/>
          <w:szCs w:val="22"/>
        </w:rPr>
      </w:pPr>
      <w:r w:rsidRPr="004542DC">
        <w:rPr>
          <w:sz w:val="22"/>
          <w:szCs w:val="22"/>
        </w:rPr>
        <w:t>The form should be abbreviated</w:t>
      </w:r>
      <w:r w:rsidR="004E2973" w:rsidRPr="004542DC">
        <w:rPr>
          <w:sz w:val="22"/>
          <w:szCs w:val="22"/>
        </w:rPr>
        <w:t xml:space="preserve"> (and where more than one form exists in a name e.g. Coal tar solution 12% / salicylic acid 3% in clobetasone 0.05% ointment, all forms should be abbreviated)</w:t>
      </w:r>
      <w:r w:rsidRPr="004542DC">
        <w:rPr>
          <w:sz w:val="22"/>
          <w:szCs w:val="22"/>
        </w:rPr>
        <w:t>. (</w:t>
      </w:r>
      <w:r w:rsidRPr="00D46A94">
        <w:rPr>
          <w:b/>
          <w:bCs/>
          <w:sz w:val="22"/>
          <w:szCs w:val="22"/>
        </w:rPr>
        <w:t>Note:</w:t>
      </w:r>
      <w:r w:rsidRPr="004542DC">
        <w:rPr>
          <w:sz w:val="22"/>
          <w:szCs w:val="22"/>
        </w:rPr>
        <w:t xml:space="preserve"> EDQM form terms consist of both form and route information but this rule refers to the ‘true’ form exclusive of any route information). </w:t>
      </w:r>
    </w:p>
    <w:p w14:paraId="18F85D1A" w14:textId="77777777" w:rsidR="008A73CC" w:rsidRPr="008A73CC" w:rsidRDefault="008A73CC" w:rsidP="00AD3875">
      <w:pPr>
        <w:numPr>
          <w:ilvl w:val="0"/>
          <w:numId w:val="65"/>
        </w:numPr>
        <w:spacing w:line="276" w:lineRule="auto"/>
        <w:rPr>
          <w:sz w:val="22"/>
          <w:szCs w:val="22"/>
        </w:rPr>
      </w:pPr>
      <w:r w:rsidRPr="008A73CC">
        <w:rPr>
          <w:sz w:val="22"/>
          <w:szCs w:val="22"/>
        </w:rPr>
        <w:t>Form modifications to be abbreviated (This includes release characteristics and site of usage information).</w:t>
      </w:r>
    </w:p>
    <w:p w14:paraId="0B18781A" w14:textId="77777777" w:rsidR="008A73CC" w:rsidRPr="008A73CC" w:rsidRDefault="008A73CC" w:rsidP="00AD3875">
      <w:pPr>
        <w:numPr>
          <w:ilvl w:val="0"/>
          <w:numId w:val="65"/>
        </w:numPr>
        <w:spacing w:line="276" w:lineRule="auto"/>
        <w:rPr>
          <w:sz w:val="22"/>
          <w:szCs w:val="22"/>
        </w:rPr>
      </w:pPr>
      <w:r w:rsidRPr="008A73CC">
        <w:rPr>
          <w:sz w:val="22"/>
          <w:szCs w:val="22"/>
        </w:rPr>
        <w:t xml:space="preserve">Unit dose </w:t>
      </w:r>
      <w:r w:rsidRPr="008A73CC">
        <w:rPr>
          <w:i/>
          <w:iCs/>
          <w:sz w:val="22"/>
          <w:szCs w:val="22"/>
        </w:rPr>
        <w:t>forms</w:t>
      </w:r>
      <w:r w:rsidRPr="008A73CC">
        <w:rPr>
          <w:sz w:val="22"/>
          <w:szCs w:val="22"/>
        </w:rPr>
        <w:t xml:space="preserve"> to be abbreviated </w:t>
      </w:r>
      <w:r w:rsidRPr="002B7250">
        <w:rPr>
          <w:b/>
          <w:sz w:val="22"/>
          <w:szCs w:val="22"/>
        </w:rPr>
        <w:t>except</w:t>
      </w:r>
      <w:r w:rsidRPr="008A73CC">
        <w:rPr>
          <w:sz w:val="22"/>
          <w:szCs w:val="22"/>
        </w:rPr>
        <w:t xml:space="preserve"> vials.</w:t>
      </w:r>
    </w:p>
    <w:p w14:paraId="44C44620" w14:textId="77777777" w:rsidR="008A73CC" w:rsidRPr="008A73CC" w:rsidRDefault="008A73CC" w:rsidP="00AD3875">
      <w:pPr>
        <w:numPr>
          <w:ilvl w:val="0"/>
          <w:numId w:val="65"/>
        </w:numPr>
        <w:spacing w:line="276" w:lineRule="auto"/>
        <w:rPr>
          <w:sz w:val="22"/>
          <w:szCs w:val="22"/>
        </w:rPr>
      </w:pPr>
      <w:r w:rsidRPr="008A73CC">
        <w:rPr>
          <w:sz w:val="22"/>
          <w:szCs w:val="22"/>
        </w:rPr>
        <w:lastRenderedPageBreak/>
        <w:t>Free</w:t>
      </w:r>
      <w:r w:rsidR="002B7250">
        <w:rPr>
          <w:sz w:val="22"/>
          <w:szCs w:val="22"/>
        </w:rPr>
        <w:t>ness types to be abbreviated</w:t>
      </w:r>
      <w:r w:rsidRPr="008A73CC">
        <w:rPr>
          <w:sz w:val="22"/>
          <w:szCs w:val="22"/>
        </w:rPr>
        <w:t xml:space="preserve">. </w:t>
      </w:r>
      <w:r w:rsidR="002B7250">
        <w:rPr>
          <w:sz w:val="22"/>
          <w:szCs w:val="22"/>
        </w:rPr>
        <w:t>(</w:t>
      </w:r>
      <w:r w:rsidR="002B7250" w:rsidRPr="00D46A94">
        <w:rPr>
          <w:b/>
          <w:bCs/>
          <w:sz w:val="22"/>
          <w:szCs w:val="22"/>
        </w:rPr>
        <w:t>Note:</w:t>
      </w:r>
      <w:r w:rsidR="002B7250">
        <w:rPr>
          <w:sz w:val="22"/>
          <w:szCs w:val="22"/>
        </w:rPr>
        <w:t xml:space="preserve"> </w:t>
      </w:r>
      <w:r w:rsidRPr="008A73CC">
        <w:rPr>
          <w:sz w:val="22"/>
          <w:szCs w:val="22"/>
        </w:rPr>
        <w:t>Chlorofluorocarbon free is always expressed as CFC free even in the full term.</w:t>
      </w:r>
    </w:p>
    <w:p w14:paraId="38C31ACF" w14:textId="77777777" w:rsidR="008A73CC" w:rsidRPr="008A73CC" w:rsidRDefault="008A73CC" w:rsidP="00AD3875">
      <w:pPr>
        <w:numPr>
          <w:ilvl w:val="0"/>
          <w:numId w:val="65"/>
        </w:numPr>
        <w:spacing w:line="276" w:lineRule="auto"/>
        <w:rPr>
          <w:sz w:val="22"/>
          <w:szCs w:val="22"/>
        </w:rPr>
      </w:pPr>
      <w:r w:rsidRPr="008A73CC">
        <w:rPr>
          <w:sz w:val="22"/>
          <w:szCs w:val="22"/>
        </w:rPr>
        <w:t>Microgram</w:t>
      </w:r>
      <w:r w:rsidR="002B7250">
        <w:rPr>
          <w:sz w:val="22"/>
          <w:szCs w:val="22"/>
        </w:rPr>
        <w:t>(</w:t>
      </w:r>
      <w:r w:rsidRPr="008A73CC">
        <w:rPr>
          <w:sz w:val="22"/>
          <w:szCs w:val="22"/>
        </w:rPr>
        <w:t>s</w:t>
      </w:r>
      <w:r w:rsidR="002B7250">
        <w:rPr>
          <w:sz w:val="22"/>
          <w:szCs w:val="22"/>
        </w:rPr>
        <w:t>)</w:t>
      </w:r>
      <w:r w:rsidRPr="008A73CC">
        <w:rPr>
          <w:sz w:val="22"/>
          <w:szCs w:val="22"/>
        </w:rPr>
        <w:t xml:space="preserve"> to be abbreviated to microg.</w:t>
      </w:r>
    </w:p>
    <w:p w14:paraId="2FE8413B" w14:textId="77777777" w:rsidR="008A73CC" w:rsidRPr="008A73CC" w:rsidRDefault="008A73CC" w:rsidP="00AD3875">
      <w:pPr>
        <w:pStyle w:val="BodyText2"/>
        <w:numPr>
          <w:ilvl w:val="0"/>
          <w:numId w:val="65"/>
        </w:numPr>
        <w:spacing w:line="276" w:lineRule="auto"/>
        <w:rPr>
          <w:color w:val="auto"/>
          <w:sz w:val="22"/>
          <w:szCs w:val="22"/>
        </w:rPr>
      </w:pPr>
      <w:r w:rsidRPr="008A73CC">
        <w:rPr>
          <w:sz w:val="22"/>
          <w:szCs w:val="22"/>
        </w:rPr>
        <w:t>For combination products where the strength unit of measure is expressed as mg/ml or micrograms/actuation the unit of measure for the first component will be omitted, e.g.:</w:t>
      </w:r>
    </w:p>
    <w:p w14:paraId="7C1B3997" w14:textId="77777777" w:rsidR="008A73CC" w:rsidRPr="008A73CC" w:rsidRDefault="008A73CC" w:rsidP="000B190D">
      <w:pPr>
        <w:pStyle w:val="BodyText2"/>
        <w:spacing w:line="276" w:lineRule="auto"/>
        <w:ind w:left="720"/>
        <w:rPr>
          <w:rFonts w:ascii="Times New Roman" w:hAnsi="Times New Roman" w:cs="Times New Roman"/>
          <w:color w:val="auto"/>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379"/>
        <w:gridCol w:w="2160"/>
      </w:tblGrid>
      <w:tr w:rsidR="008A73CC" w:rsidRPr="008A73CC" w14:paraId="220201C9" w14:textId="77777777" w:rsidTr="00472484">
        <w:tc>
          <w:tcPr>
            <w:tcW w:w="1242" w:type="dxa"/>
            <w:vAlign w:val="bottom"/>
          </w:tcPr>
          <w:p w14:paraId="3B7D48CC" w14:textId="77777777" w:rsidR="008A73CC" w:rsidRPr="008A73CC" w:rsidRDefault="008A73CC" w:rsidP="000B190D">
            <w:pPr>
              <w:spacing w:line="276" w:lineRule="auto"/>
              <w:jc w:val="center"/>
              <w:rPr>
                <w:sz w:val="22"/>
                <w:szCs w:val="22"/>
                <w:u w:val="single"/>
              </w:rPr>
            </w:pPr>
            <w:r w:rsidRPr="008A73CC">
              <w:rPr>
                <w:sz w:val="22"/>
                <w:szCs w:val="22"/>
                <w:u w:val="single"/>
              </w:rPr>
              <w:t>Example 1</w:t>
            </w:r>
          </w:p>
        </w:tc>
        <w:tc>
          <w:tcPr>
            <w:tcW w:w="6379" w:type="dxa"/>
          </w:tcPr>
          <w:p w14:paraId="505E8629" w14:textId="77777777" w:rsidR="008A73CC" w:rsidRPr="008A73CC" w:rsidRDefault="008A73CC" w:rsidP="000B190D">
            <w:pPr>
              <w:pStyle w:val="BodyText2"/>
              <w:spacing w:line="276" w:lineRule="auto"/>
              <w:rPr>
                <w:rFonts w:ascii="Times New Roman" w:hAnsi="Times New Roman" w:cs="Times New Roman"/>
                <w:color w:val="auto"/>
                <w:sz w:val="22"/>
                <w:szCs w:val="22"/>
              </w:rPr>
            </w:pPr>
          </w:p>
        </w:tc>
        <w:tc>
          <w:tcPr>
            <w:tcW w:w="2160" w:type="dxa"/>
            <w:vAlign w:val="bottom"/>
          </w:tcPr>
          <w:p w14:paraId="554DBABF" w14:textId="77777777" w:rsidR="008A73CC" w:rsidRPr="008A73CC" w:rsidRDefault="008A73CC" w:rsidP="000B190D">
            <w:pPr>
              <w:spacing w:line="276" w:lineRule="auto"/>
              <w:jc w:val="right"/>
              <w:rPr>
                <w:sz w:val="22"/>
                <w:szCs w:val="22"/>
                <w:u w:val="single"/>
              </w:rPr>
            </w:pPr>
            <w:r w:rsidRPr="008A73CC">
              <w:rPr>
                <w:sz w:val="22"/>
                <w:szCs w:val="22"/>
                <w:u w:val="single"/>
              </w:rPr>
              <w:t>Length</w:t>
            </w:r>
          </w:p>
        </w:tc>
      </w:tr>
      <w:tr w:rsidR="008A73CC" w:rsidRPr="008A73CC" w14:paraId="6799CE8E" w14:textId="77777777" w:rsidTr="00472484">
        <w:tc>
          <w:tcPr>
            <w:tcW w:w="1242" w:type="dxa"/>
            <w:vAlign w:val="bottom"/>
          </w:tcPr>
          <w:p w14:paraId="420B520A" w14:textId="77777777" w:rsidR="008A73CC" w:rsidRPr="008A73CC" w:rsidRDefault="008A73CC" w:rsidP="000B190D">
            <w:pPr>
              <w:spacing w:line="276" w:lineRule="auto"/>
              <w:rPr>
                <w:sz w:val="22"/>
                <w:szCs w:val="22"/>
              </w:rPr>
            </w:pPr>
            <w:r w:rsidRPr="008A73CC">
              <w:rPr>
                <w:sz w:val="22"/>
                <w:szCs w:val="22"/>
              </w:rPr>
              <w:t>Full Name</w:t>
            </w:r>
          </w:p>
        </w:tc>
        <w:tc>
          <w:tcPr>
            <w:tcW w:w="6379" w:type="dxa"/>
            <w:vAlign w:val="bottom"/>
          </w:tcPr>
          <w:p w14:paraId="47571130" w14:textId="77777777" w:rsidR="008A73CC" w:rsidRPr="008A73CC" w:rsidRDefault="008A73CC" w:rsidP="000B190D">
            <w:pPr>
              <w:spacing w:line="276" w:lineRule="auto"/>
              <w:rPr>
                <w:sz w:val="22"/>
                <w:szCs w:val="22"/>
              </w:rPr>
            </w:pPr>
            <w:r w:rsidRPr="008A73CC">
              <w:rPr>
                <w:sz w:val="22"/>
                <w:szCs w:val="22"/>
              </w:rPr>
              <w:t>Fluticasone 50micrograms/dose / Salmeterol 25micrograms/dose inhaler CFC free</w:t>
            </w:r>
          </w:p>
        </w:tc>
        <w:tc>
          <w:tcPr>
            <w:tcW w:w="2160" w:type="dxa"/>
            <w:vAlign w:val="bottom"/>
          </w:tcPr>
          <w:p w14:paraId="723B4A2F" w14:textId="77777777" w:rsidR="008A73CC" w:rsidRPr="008A73CC" w:rsidRDefault="008A73CC" w:rsidP="000B190D">
            <w:pPr>
              <w:spacing w:line="276" w:lineRule="auto"/>
              <w:jc w:val="right"/>
              <w:rPr>
                <w:sz w:val="22"/>
                <w:szCs w:val="22"/>
              </w:rPr>
            </w:pPr>
            <w:r w:rsidRPr="008A73CC">
              <w:rPr>
                <w:sz w:val="22"/>
                <w:szCs w:val="22"/>
              </w:rPr>
              <w:t>77</w:t>
            </w:r>
          </w:p>
        </w:tc>
      </w:tr>
      <w:tr w:rsidR="008A73CC" w:rsidRPr="008A73CC" w14:paraId="7D89F993" w14:textId="77777777" w:rsidTr="00472484">
        <w:tc>
          <w:tcPr>
            <w:tcW w:w="1242" w:type="dxa"/>
            <w:vAlign w:val="bottom"/>
          </w:tcPr>
          <w:p w14:paraId="12960391" w14:textId="77777777" w:rsidR="008A73CC" w:rsidRPr="008A73CC" w:rsidRDefault="008A73CC" w:rsidP="000B190D">
            <w:pPr>
              <w:spacing w:line="276" w:lineRule="auto"/>
              <w:rPr>
                <w:sz w:val="22"/>
                <w:szCs w:val="22"/>
              </w:rPr>
            </w:pPr>
            <w:r w:rsidRPr="008A73CC">
              <w:rPr>
                <w:sz w:val="22"/>
                <w:szCs w:val="22"/>
              </w:rPr>
              <w:t>Step 3</w:t>
            </w:r>
          </w:p>
        </w:tc>
        <w:tc>
          <w:tcPr>
            <w:tcW w:w="6379" w:type="dxa"/>
            <w:vAlign w:val="bottom"/>
          </w:tcPr>
          <w:p w14:paraId="20138D52" w14:textId="77777777" w:rsidR="008A73CC" w:rsidRPr="008A73CC" w:rsidRDefault="008A73CC" w:rsidP="000B190D">
            <w:pPr>
              <w:spacing w:line="276" w:lineRule="auto"/>
              <w:rPr>
                <w:sz w:val="22"/>
                <w:szCs w:val="22"/>
              </w:rPr>
            </w:pPr>
            <w:r w:rsidRPr="008A73CC">
              <w:rPr>
                <w:sz w:val="22"/>
                <w:szCs w:val="22"/>
              </w:rPr>
              <w:t>Fluticasone 50micrograms/dose / Salmeterol 25micrograms/dose inh CFC free</w:t>
            </w:r>
          </w:p>
        </w:tc>
        <w:tc>
          <w:tcPr>
            <w:tcW w:w="2160" w:type="dxa"/>
            <w:vAlign w:val="bottom"/>
          </w:tcPr>
          <w:p w14:paraId="29214CBF" w14:textId="77777777" w:rsidR="008A73CC" w:rsidRPr="008A73CC" w:rsidRDefault="008A73CC" w:rsidP="000B190D">
            <w:pPr>
              <w:spacing w:line="276" w:lineRule="auto"/>
              <w:jc w:val="right"/>
              <w:rPr>
                <w:sz w:val="22"/>
                <w:szCs w:val="22"/>
              </w:rPr>
            </w:pPr>
            <w:r w:rsidRPr="008A73CC">
              <w:rPr>
                <w:sz w:val="22"/>
                <w:szCs w:val="22"/>
              </w:rPr>
              <w:t>73</w:t>
            </w:r>
          </w:p>
        </w:tc>
      </w:tr>
      <w:tr w:rsidR="008A73CC" w:rsidRPr="008A73CC" w14:paraId="4149F3C8" w14:textId="77777777" w:rsidTr="00472484">
        <w:tc>
          <w:tcPr>
            <w:tcW w:w="1242" w:type="dxa"/>
            <w:vAlign w:val="bottom"/>
          </w:tcPr>
          <w:p w14:paraId="31387377" w14:textId="77777777" w:rsidR="008A73CC" w:rsidRPr="008A73CC" w:rsidRDefault="008A73CC" w:rsidP="000B190D">
            <w:pPr>
              <w:spacing w:line="276" w:lineRule="auto"/>
              <w:rPr>
                <w:sz w:val="22"/>
                <w:szCs w:val="22"/>
              </w:rPr>
            </w:pPr>
            <w:r w:rsidRPr="008A73CC">
              <w:rPr>
                <w:sz w:val="22"/>
                <w:szCs w:val="22"/>
              </w:rPr>
              <w:t>Step 5</w:t>
            </w:r>
          </w:p>
        </w:tc>
        <w:tc>
          <w:tcPr>
            <w:tcW w:w="6379" w:type="dxa"/>
            <w:vAlign w:val="bottom"/>
          </w:tcPr>
          <w:p w14:paraId="5DB267D5" w14:textId="77777777" w:rsidR="008A73CC" w:rsidRPr="008A73CC" w:rsidRDefault="008A73CC" w:rsidP="000B190D">
            <w:pPr>
              <w:spacing w:line="276" w:lineRule="auto"/>
              <w:rPr>
                <w:sz w:val="22"/>
                <w:szCs w:val="22"/>
              </w:rPr>
            </w:pPr>
            <w:r w:rsidRPr="008A73CC">
              <w:rPr>
                <w:sz w:val="22"/>
                <w:szCs w:val="22"/>
              </w:rPr>
              <w:t>Fluticasone 50microg/dose / Salmeterol 25microg/dose inh CFC free</w:t>
            </w:r>
          </w:p>
        </w:tc>
        <w:tc>
          <w:tcPr>
            <w:tcW w:w="2160" w:type="dxa"/>
            <w:vAlign w:val="bottom"/>
          </w:tcPr>
          <w:p w14:paraId="20463AC9" w14:textId="77777777" w:rsidR="008A73CC" w:rsidRPr="008A73CC" w:rsidRDefault="008A73CC" w:rsidP="000B190D">
            <w:pPr>
              <w:spacing w:line="276" w:lineRule="auto"/>
              <w:jc w:val="right"/>
              <w:rPr>
                <w:sz w:val="22"/>
                <w:szCs w:val="22"/>
              </w:rPr>
            </w:pPr>
            <w:r w:rsidRPr="008A73CC">
              <w:rPr>
                <w:sz w:val="22"/>
                <w:szCs w:val="22"/>
              </w:rPr>
              <w:t>65</w:t>
            </w:r>
          </w:p>
        </w:tc>
      </w:tr>
      <w:tr w:rsidR="008A73CC" w:rsidRPr="008A73CC" w14:paraId="282292A9" w14:textId="77777777" w:rsidTr="00472484">
        <w:tc>
          <w:tcPr>
            <w:tcW w:w="1242" w:type="dxa"/>
            <w:vAlign w:val="bottom"/>
          </w:tcPr>
          <w:p w14:paraId="4D1A136D" w14:textId="77777777" w:rsidR="008A73CC" w:rsidRPr="008A73CC" w:rsidRDefault="008A73CC" w:rsidP="000B190D">
            <w:pPr>
              <w:spacing w:line="276" w:lineRule="auto"/>
              <w:rPr>
                <w:sz w:val="22"/>
                <w:szCs w:val="22"/>
              </w:rPr>
            </w:pPr>
            <w:r w:rsidRPr="008A73CC">
              <w:rPr>
                <w:sz w:val="22"/>
                <w:szCs w:val="22"/>
              </w:rPr>
              <w:t>Step 6</w:t>
            </w:r>
          </w:p>
        </w:tc>
        <w:tc>
          <w:tcPr>
            <w:tcW w:w="6379" w:type="dxa"/>
            <w:vAlign w:val="bottom"/>
          </w:tcPr>
          <w:p w14:paraId="7C681948" w14:textId="77777777" w:rsidR="008A73CC" w:rsidRPr="008A73CC" w:rsidRDefault="008A73CC" w:rsidP="000B190D">
            <w:pPr>
              <w:spacing w:line="276" w:lineRule="auto"/>
              <w:rPr>
                <w:sz w:val="22"/>
                <w:szCs w:val="22"/>
              </w:rPr>
            </w:pPr>
            <w:r w:rsidRPr="008A73CC">
              <w:rPr>
                <w:sz w:val="22"/>
                <w:szCs w:val="22"/>
              </w:rPr>
              <w:t>Fluticasone 50microg / Salmeterol 25microg/dose inh CFC free</w:t>
            </w:r>
          </w:p>
        </w:tc>
        <w:tc>
          <w:tcPr>
            <w:tcW w:w="2160" w:type="dxa"/>
            <w:vAlign w:val="bottom"/>
          </w:tcPr>
          <w:p w14:paraId="409ED372" w14:textId="77777777" w:rsidR="008A73CC" w:rsidRPr="008A73CC" w:rsidRDefault="008A73CC" w:rsidP="000B190D">
            <w:pPr>
              <w:spacing w:line="276" w:lineRule="auto"/>
              <w:jc w:val="right"/>
              <w:rPr>
                <w:sz w:val="22"/>
                <w:szCs w:val="22"/>
              </w:rPr>
            </w:pPr>
            <w:r w:rsidRPr="008A73CC">
              <w:rPr>
                <w:sz w:val="22"/>
                <w:szCs w:val="22"/>
              </w:rPr>
              <w:t>60</w:t>
            </w:r>
          </w:p>
        </w:tc>
      </w:tr>
    </w:tbl>
    <w:p w14:paraId="5161137E" w14:textId="77777777" w:rsidR="008A73CC" w:rsidRPr="008A73CC" w:rsidRDefault="008A73CC" w:rsidP="000B190D">
      <w:pPr>
        <w:spacing w:line="276" w:lineRule="auto"/>
        <w:rPr>
          <w:sz w:val="22"/>
          <w:szCs w:val="22"/>
        </w:rPr>
      </w:pPr>
    </w:p>
    <w:p w14:paraId="1435A829" w14:textId="77777777" w:rsidR="008A73CC" w:rsidRPr="008A73CC" w:rsidRDefault="008A73CC" w:rsidP="00AD3875">
      <w:pPr>
        <w:numPr>
          <w:ilvl w:val="0"/>
          <w:numId w:val="65"/>
        </w:numPr>
        <w:spacing w:line="276" w:lineRule="auto"/>
        <w:rPr>
          <w:sz w:val="22"/>
          <w:szCs w:val="22"/>
        </w:rPr>
      </w:pPr>
      <w:r w:rsidRPr="008A73CC">
        <w:rPr>
          <w:sz w:val="22"/>
          <w:szCs w:val="22"/>
        </w:rPr>
        <w:t>To remove the space in CFC free to CFCfree.</w:t>
      </w:r>
    </w:p>
    <w:p w14:paraId="6980E922" w14:textId="77777777" w:rsidR="008A73CC" w:rsidRPr="008A73CC" w:rsidRDefault="008A73CC" w:rsidP="00AD3875">
      <w:pPr>
        <w:numPr>
          <w:ilvl w:val="0"/>
          <w:numId w:val="65"/>
        </w:numPr>
        <w:spacing w:line="276" w:lineRule="auto"/>
        <w:rPr>
          <w:sz w:val="22"/>
          <w:szCs w:val="22"/>
        </w:rPr>
      </w:pPr>
      <w:r w:rsidRPr="008A73CC">
        <w:rPr>
          <w:sz w:val="22"/>
          <w:szCs w:val="22"/>
        </w:rPr>
        <w:t>To eliminate spaces either side of slashes where there is no numeric either side.</w:t>
      </w:r>
    </w:p>
    <w:p w14:paraId="117CBF0E" w14:textId="77777777" w:rsidR="008A73CC" w:rsidRPr="008A73CC" w:rsidRDefault="008A73CC" w:rsidP="00AD3875">
      <w:pPr>
        <w:numPr>
          <w:ilvl w:val="0"/>
          <w:numId w:val="65"/>
        </w:numPr>
        <w:spacing w:line="276" w:lineRule="auto"/>
        <w:rPr>
          <w:sz w:val="22"/>
          <w:szCs w:val="22"/>
        </w:rPr>
      </w:pPr>
      <w:r w:rsidRPr="008A73CC">
        <w:rPr>
          <w:sz w:val="22"/>
          <w:szCs w:val="22"/>
        </w:rPr>
        <w:t>Abbreviate the drug salt.</w:t>
      </w:r>
    </w:p>
    <w:p w14:paraId="79BA3FAB" w14:textId="77777777" w:rsidR="008A73CC" w:rsidRPr="008A73CC" w:rsidRDefault="008A73CC" w:rsidP="00AD3875">
      <w:pPr>
        <w:numPr>
          <w:ilvl w:val="0"/>
          <w:numId w:val="65"/>
        </w:numPr>
        <w:spacing w:line="276" w:lineRule="auto"/>
        <w:rPr>
          <w:sz w:val="22"/>
          <w:szCs w:val="22"/>
        </w:rPr>
      </w:pPr>
      <w:r w:rsidRPr="008A73CC">
        <w:rPr>
          <w:sz w:val="22"/>
          <w:szCs w:val="22"/>
        </w:rPr>
        <w:t>Abbreviate the drug name.</w:t>
      </w:r>
    </w:p>
    <w:p w14:paraId="79297D2D" w14:textId="77777777" w:rsidR="008A73CC" w:rsidRPr="008A73CC" w:rsidRDefault="008A73CC" w:rsidP="00AD3875">
      <w:pPr>
        <w:numPr>
          <w:ilvl w:val="0"/>
          <w:numId w:val="65"/>
        </w:numPr>
        <w:spacing w:line="276" w:lineRule="auto"/>
        <w:rPr>
          <w:sz w:val="22"/>
          <w:szCs w:val="22"/>
        </w:rPr>
      </w:pPr>
      <w:r w:rsidRPr="008A73CC">
        <w:rPr>
          <w:sz w:val="22"/>
          <w:szCs w:val="22"/>
        </w:rPr>
        <w:t>Abbreviate litre</w:t>
      </w:r>
      <w:r w:rsidR="002B7250">
        <w:rPr>
          <w:sz w:val="22"/>
          <w:szCs w:val="22"/>
        </w:rPr>
        <w:t>(s)</w:t>
      </w:r>
      <w:r w:rsidRPr="008A73CC">
        <w:rPr>
          <w:sz w:val="22"/>
          <w:szCs w:val="22"/>
        </w:rPr>
        <w:t xml:space="preserve"> to L and </w:t>
      </w:r>
      <w:r w:rsidRPr="008A73CC">
        <w:rPr>
          <w:sz w:val="22"/>
          <w:szCs w:val="22"/>
          <w:lang w:eastAsia="en-GB"/>
        </w:rPr>
        <w:t>microlitres to microL.</w:t>
      </w:r>
    </w:p>
    <w:p w14:paraId="47B42381" w14:textId="77777777" w:rsidR="008A73CC" w:rsidRPr="008A73CC" w:rsidRDefault="008A73CC" w:rsidP="00AD3875">
      <w:pPr>
        <w:numPr>
          <w:ilvl w:val="0"/>
          <w:numId w:val="65"/>
        </w:numPr>
        <w:spacing w:line="276" w:lineRule="auto"/>
        <w:rPr>
          <w:sz w:val="22"/>
          <w:szCs w:val="22"/>
        </w:rPr>
      </w:pPr>
      <w:r w:rsidRPr="008A73CC">
        <w:rPr>
          <w:sz w:val="22"/>
          <w:szCs w:val="22"/>
        </w:rPr>
        <w:t xml:space="preserve">Remove unit dose </w:t>
      </w:r>
      <w:r w:rsidRPr="008A73CC">
        <w:rPr>
          <w:i/>
          <w:iCs/>
          <w:sz w:val="22"/>
          <w:szCs w:val="22"/>
        </w:rPr>
        <w:t>form</w:t>
      </w:r>
      <w:r w:rsidR="002B7250">
        <w:rPr>
          <w:sz w:val="22"/>
          <w:szCs w:val="22"/>
        </w:rPr>
        <w:t>. (</w:t>
      </w:r>
      <w:r w:rsidR="002B7250" w:rsidRPr="00D46A94">
        <w:rPr>
          <w:b/>
          <w:bCs/>
          <w:sz w:val="22"/>
          <w:szCs w:val="22"/>
        </w:rPr>
        <w:t>Note:</w:t>
      </w:r>
      <w:r w:rsidRPr="008A73CC">
        <w:rPr>
          <w:sz w:val="22"/>
          <w:szCs w:val="22"/>
        </w:rPr>
        <w:t xml:space="preserve"> with e.g. dressings do not remove dimensions).</w:t>
      </w:r>
    </w:p>
    <w:p w14:paraId="64C2E4F3" w14:textId="77777777" w:rsidR="008A73CC" w:rsidRPr="008A73CC" w:rsidRDefault="008A73CC" w:rsidP="00AD3875">
      <w:pPr>
        <w:numPr>
          <w:ilvl w:val="0"/>
          <w:numId w:val="65"/>
        </w:numPr>
        <w:spacing w:line="276" w:lineRule="auto"/>
        <w:rPr>
          <w:sz w:val="22"/>
          <w:szCs w:val="22"/>
        </w:rPr>
      </w:pPr>
      <w:r w:rsidRPr="008A73CC">
        <w:rPr>
          <w:sz w:val="22"/>
          <w:szCs w:val="22"/>
        </w:rPr>
        <w:t>Where strength is dual expressed remove the bracketed strength except for potassium chloride containing infusions or injections where the mmol/ unit dose of potassium should be the retained strength. Where both drugs are dual represented then remove dual representation for both drugs.</w:t>
      </w:r>
    </w:p>
    <w:p w14:paraId="23D63D5C" w14:textId="77777777" w:rsidR="008A73CC" w:rsidRPr="008A73CC" w:rsidRDefault="008A73CC" w:rsidP="000B190D">
      <w:pPr>
        <w:spacing w:line="276" w:lineRule="auto"/>
        <w:rPr>
          <w:sz w:val="22"/>
          <w:szCs w:val="22"/>
        </w:rPr>
      </w:pP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379"/>
        <w:gridCol w:w="901"/>
      </w:tblGrid>
      <w:tr w:rsidR="008A73CC" w:rsidRPr="008A73CC" w14:paraId="46D9EF52" w14:textId="77777777" w:rsidTr="008A73CC">
        <w:tc>
          <w:tcPr>
            <w:tcW w:w="1242" w:type="dxa"/>
            <w:vAlign w:val="bottom"/>
          </w:tcPr>
          <w:p w14:paraId="6CFCA84B" w14:textId="77777777" w:rsidR="008A73CC" w:rsidRPr="008A73CC" w:rsidRDefault="008A73CC" w:rsidP="000B190D">
            <w:pPr>
              <w:spacing w:line="276" w:lineRule="auto"/>
              <w:rPr>
                <w:sz w:val="22"/>
                <w:szCs w:val="22"/>
                <w:u w:val="single"/>
              </w:rPr>
            </w:pPr>
            <w:r w:rsidRPr="008A73CC">
              <w:rPr>
                <w:sz w:val="22"/>
                <w:szCs w:val="22"/>
                <w:u w:val="single"/>
              </w:rPr>
              <w:t>Example 2</w:t>
            </w:r>
          </w:p>
        </w:tc>
        <w:tc>
          <w:tcPr>
            <w:tcW w:w="6379" w:type="dxa"/>
          </w:tcPr>
          <w:p w14:paraId="33D13617" w14:textId="77777777" w:rsidR="008A73CC" w:rsidRPr="008A73CC" w:rsidRDefault="008A73CC" w:rsidP="000B190D">
            <w:pPr>
              <w:pStyle w:val="BodyText2"/>
              <w:spacing w:line="276" w:lineRule="auto"/>
              <w:rPr>
                <w:rFonts w:ascii="Times New Roman" w:hAnsi="Times New Roman" w:cs="Times New Roman"/>
                <w:color w:val="auto"/>
                <w:sz w:val="22"/>
                <w:szCs w:val="22"/>
              </w:rPr>
            </w:pPr>
          </w:p>
        </w:tc>
        <w:tc>
          <w:tcPr>
            <w:tcW w:w="901" w:type="dxa"/>
            <w:vAlign w:val="bottom"/>
          </w:tcPr>
          <w:p w14:paraId="7C14D91C" w14:textId="77777777" w:rsidR="008A73CC" w:rsidRPr="008A73CC" w:rsidRDefault="008A73CC" w:rsidP="000B190D">
            <w:pPr>
              <w:spacing w:line="276" w:lineRule="auto"/>
              <w:jc w:val="right"/>
              <w:rPr>
                <w:sz w:val="22"/>
                <w:szCs w:val="22"/>
                <w:u w:val="single"/>
              </w:rPr>
            </w:pPr>
            <w:r w:rsidRPr="008A73CC">
              <w:rPr>
                <w:sz w:val="22"/>
                <w:szCs w:val="22"/>
                <w:u w:val="single"/>
              </w:rPr>
              <w:t>Length</w:t>
            </w:r>
          </w:p>
        </w:tc>
      </w:tr>
      <w:tr w:rsidR="008A73CC" w:rsidRPr="008A73CC" w14:paraId="04368709" w14:textId="77777777" w:rsidTr="008A73CC">
        <w:tc>
          <w:tcPr>
            <w:tcW w:w="1242" w:type="dxa"/>
            <w:vAlign w:val="bottom"/>
          </w:tcPr>
          <w:p w14:paraId="31BF0936" w14:textId="77777777" w:rsidR="008A73CC" w:rsidRPr="008A73CC" w:rsidRDefault="008A73CC" w:rsidP="000B190D">
            <w:pPr>
              <w:spacing w:line="276" w:lineRule="auto"/>
              <w:rPr>
                <w:sz w:val="22"/>
                <w:szCs w:val="22"/>
              </w:rPr>
            </w:pPr>
            <w:r w:rsidRPr="008A73CC">
              <w:rPr>
                <w:sz w:val="22"/>
                <w:szCs w:val="22"/>
              </w:rPr>
              <w:t>Full Name</w:t>
            </w:r>
          </w:p>
        </w:tc>
        <w:tc>
          <w:tcPr>
            <w:tcW w:w="6379" w:type="dxa"/>
            <w:vAlign w:val="bottom"/>
          </w:tcPr>
          <w:p w14:paraId="08D13017" w14:textId="77777777" w:rsidR="008A73CC" w:rsidRPr="008A73CC" w:rsidRDefault="008A73CC" w:rsidP="000B190D">
            <w:pPr>
              <w:spacing w:line="276" w:lineRule="auto"/>
              <w:rPr>
                <w:sz w:val="22"/>
                <w:szCs w:val="22"/>
              </w:rPr>
            </w:pPr>
            <w:r w:rsidRPr="008A73CC">
              <w:rPr>
                <w:sz w:val="22"/>
                <w:szCs w:val="22"/>
              </w:rPr>
              <w:t>Potassium chloride 0.3% (potassium 20mmol/500ml) / Glucose 4% / Sodium chloride 0.18% solution for injection 500ml bags</w:t>
            </w:r>
          </w:p>
        </w:tc>
        <w:tc>
          <w:tcPr>
            <w:tcW w:w="901" w:type="dxa"/>
            <w:vAlign w:val="bottom"/>
          </w:tcPr>
          <w:p w14:paraId="5C2EA32B" w14:textId="77777777" w:rsidR="008A73CC" w:rsidRPr="008A73CC" w:rsidRDefault="008A73CC" w:rsidP="000B190D">
            <w:pPr>
              <w:spacing w:line="276" w:lineRule="auto"/>
              <w:jc w:val="right"/>
              <w:rPr>
                <w:sz w:val="22"/>
                <w:szCs w:val="22"/>
              </w:rPr>
            </w:pPr>
            <w:r w:rsidRPr="008A73CC">
              <w:rPr>
                <w:sz w:val="22"/>
                <w:szCs w:val="22"/>
              </w:rPr>
              <w:t>119</w:t>
            </w:r>
          </w:p>
        </w:tc>
      </w:tr>
      <w:tr w:rsidR="008A73CC" w:rsidRPr="008A73CC" w14:paraId="2D659C8B" w14:textId="77777777" w:rsidTr="008A73CC">
        <w:tc>
          <w:tcPr>
            <w:tcW w:w="1242" w:type="dxa"/>
            <w:vAlign w:val="bottom"/>
          </w:tcPr>
          <w:p w14:paraId="3AE712A7" w14:textId="77777777" w:rsidR="008A73CC" w:rsidRPr="008A73CC" w:rsidRDefault="008A73CC" w:rsidP="000B190D">
            <w:pPr>
              <w:spacing w:line="276" w:lineRule="auto"/>
              <w:rPr>
                <w:sz w:val="22"/>
                <w:szCs w:val="22"/>
              </w:rPr>
            </w:pPr>
            <w:r w:rsidRPr="008A73CC">
              <w:rPr>
                <w:sz w:val="22"/>
                <w:szCs w:val="22"/>
              </w:rPr>
              <w:t>Step 1</w:t>
            </w:r>
          </w:p>
        </w:tc>
        <w:tc>
          <w:tcPr>
            <w:tcW w:w="6379" w:type="dxa"/>
            <w:vAlign w:val="bottom"/>
          </w:tcPr>
          <w:p w14:paraId="4DC354DA" w14:textId="77777777" w:rsidR="008A73CC" w:rsidRPr="008A73CC" w:rsidRDefault="008A73CC" w:rsidP="000B190D">
            <w:pPr>
              <w:spacing w:line="276" w:lineRule="auto"/>
              <w:rPr>
                <w:sz w:val="22"/>
                <w:szCs w:val="22"/>
              </w:rPr>
            </w:pPr>
            <w:r w:rsidRPr="008A73CC">
              <w:rPr>
                <w:sz w:val="22"/>
                <w:szCs w:val="22"/>
              </w:rPr>
              <w:t>Potassium chloride 0.3% (potassium 20mmol/500ml) / Glucose 4% / Sodium chloride 0.18% inj 500ml bags</w:t>
            </w:r>
          </w:p>
        </w:tc>
        <w:tc>
          <w:tcPr>
            <w:tcW w:w="901" w:type="dxa"/>
            <w:vAlign w:val="bottom"/>
          </w:tcPr>
          <w:p w14:paraId="599B1446" w14:textId="77777777" w:rsidR="008A73CC" w:rsidRPr="008A73CC" w:rsidRDefault="008A73CC" w:rsidP="000B190D">
            <w:pPr>
              <w:spacing w:line="276" w:lineRule="auto"/>
              <w:jc w:val="right"/>
              <w:rPr>
                <w:sz w:val="22"/>
                <w:szCs w:val="22"/>
              </w:rPr>
            </w:pPr>
            <w:r w:rsidRPr="008A73CC">
              <w:rPr>
                <w:sz w:val="22"/>
                <w:szCs w:val="22"/>
              </w:rPr>
              <w:t>100</w:t>
            </w:r>
          </w:p>
        </w:tc>
      </w:tr>
      <w:tr w:rsidR="008A73CC" w:rsidRPr="008A73CC" w14:paraId="058F224F" w14:textId="77777777" w:rsidTr="008A73CC">
        <w:tc>
          <w:tcPr>
            <w:tcW w:w="1242" w:type="dxa"/>
            <w:vAlign w:val="bottom"/>
          </w:tcPr>
          <w:p w14:paraId="2E33558B" w14:textId="77777777" w:rsidR="008A73CC" w:rsidRPr="008A73CC" w:rsidRDefault="008A73CC" w:rsidP="000B190D">
            <w:pPr>
              <w:spacing w:line="276" w:lineRule="auto"/>
              <w:rPr>
                <w:sz w:val="22"/>
                <w:szCs w:val="22"/>
              </w:rPr>
            </w:pPr>
            <w:r w:rsidRPr="008A73CC">
              <w:rPr>
                <w:sz w:val="22"/>
                <w:szCs w:val="22"/>
              </w:rPr>
              <w:t>Step 8</w:t>
            </w:r>
          </w:p>
        </w:tc>
        <w:tc>
          <w:tcPr>
            <w:tcW w:w="6379" w:type="dxa"/>
            <w:vAlign w:val="bottom"/>
          </w:tcPr>
          <w:p w14:paraId="02656F32" w14:textId="77777777" w:rsidR="008A73CC" w:rsidRPr="008A73CC" w:rsidRDefault="008A73CC" w:rsidP="000B190D">
            <w:pPr>
              <w:spacing w:line="276" w:lineRule="auto"/>
              <w:rPr>
                <w:sz w:val="22"/>
                <w:szCs w:val="22"/>
              </w:rPr>
            </w:pPr>
            <w:r w:rsidRPr="008A73CC">
              <w:rPr>
                <w:sz w:val="22"/>
                <w:szCs w:val="22"/>
              </w:rPr>
              <w:t>Potassium chloride 0.3% (potassium 20mmol/500ml)/Glucose 4%/Sodium chloride 0.18% inj 500ml bags</w:t>
            </w:r>
          </w:p>
        </w:tc>
        <w:tc>
          <w:tcPr>
            <w:tcW w:w="901" w:type="dxa"/>
            <w:vAlign w:val="bottom"/>
          </w:tcPr>
          <w:p w14:paraId="08677F66" w14:textId="77777777" w:rsidR="008A73CC" w:rsidRPr="008A73CC" w:rsidRDefault="008A73CC" w:rsidP="000B190D">
            <w:pPr>
              <w:spacing w:line="276" w:lineRule="auto"/>
              <w:jc w:val="right"/>
              <w:rPr>
                <w:sz w:val="22"/>
                <w:szCs w:val="22"/>
              </w:rPr>
            </w:pPr>
            <w:r w:rsidRPr="008A73CC">
              <w:rPr>
                <w:sz w:val="22"/>
                <w:szCs w:val="22"/>
              </w:rPr>
              <w:t>96</w:t>
            </w:r>
          </w:p>
        </w:tc>
      </w:tr>
      <w:tr w:rsidR="008A73CC" w:rsidRPr="008A73CC" w14:paraId="4E36E5AA" w14:textId="77777777" w:rsidTr="008A73CC">
        <w:tc>
          <w:tcPr>
            <w:tcW w:w="1242" w:type="dxa"/>
            <w:vAlign w:val="bottom"/>
          </w:tcPr>
          <w:p w14:paraId="5F23E849" w14:textId="77777777" w:rsidR="008A73CC" w:rsidRPr="008A73CC" w:rsidRDefault="008A73CC" w:rsidP="000B190D">
            <w:pPr>
              <w:spacing w:line="276" w:lineRule="auto"/>
              <w:rPr>
                <w:sz w:val="22"/>
                <w:szCs w:val="22"/>
              </w:rPr>
            </w:pPr>
            <w:r w:rsidRPr="008A73CC">
              <w:rPr>
                <w:sz w:val="22"/>
                <w:szCs w:val="22"/>
              </w:rPr>
              <w:t>Step 9</w:t>
            </w:r>
          </w:p>
        </w:tc>
        <w:tc>
          <w:tcPr>
            <w:tcW w:w="6379" w:type="dxa"/>
            <w:vAlign w:val="bottom"/>
          </w:tcPr>
          <w:p w14:paraId="7F9320EB" w14:textId="77777777" w:rsidR="008A73CC" w:rsidRPr="008A73CC" w:rsidRDefault="008A73CC" w:rsidP="000B190D">
            <w:pPr>
              <w:spacing w:line="276" w:lineRule="auto"/>
              <w:rPr>
                <w:sz w:val="22"/>
                <w:szCs w:val="22"/>
              </w:rPr>
            </w:pPr>
            <w:r w:rsidRPr="008A73CC">
              <w:rPr>
                <w:sz w:val="22"/>
                <w:szCs w:val="22"/>
              </w:rPr>
              <w:t>Potassium chlor 0.3% (potassium 20mmol/500ml)/Glucose 4%/Sodium chlor 0.18% inj 500ml bags</w:t>
            </w:r>
          </w:p>
        </w:tc>
        <w:tc>
          <w:tcPr>
            <w:tcW w:w="901" w:type="dxa"/>
            <w:vAlign w:val="bottom"/>
          </w:tcPr>
          <w:p w14:paraId="4A62DFF7" w14:textId="77777777" w:rsidR="008A73CC" w:rsidRPr="008A73CC" w:rsidRDefault="008A73CC" w:rsidP="000B190D">
            <w:pPr>
              <w:spacing w:line="276" w:lineRule="auto"/>
              <w:jc w:val="right"/>
              <w:rPr>
                <w:sz w:val="22"/>
                <w:szCs w:val="22"/>
              </w:rPr>
            </w:pPr>
            <w:r w:rsidRPr="008A73CC">
              <w:rPr>
                <w:sz w:val="22"/>
                <w:szCs w:val="22"/>
              </w:rPr>
              <w:t>90</w:t>
            </w:r>
          </w:p>
        </w:tc>
      </w:tr>
      <w:tr w:rsidR="008A73CC" w:rsidRPr="008A73CC" w14:paraId="5D7598FC" w14:textId="77777777" w:rsidTr="008A73CC">
        <w:tc>
          <w:tcPr>
            <w:tcW w:w="1242" w:type="dxa"/>
            <w:vAlign w:val="bottom"/>
          </w:tcPr>
          <w:p w14:paraId="2B1589EB" w14:textId="77777777" w:rsidR="008A73CC" w:rsidRPr="008A73CC" w:rsidRDefault="008A73CC" w:rsidP="000B190D">
            <w:pPr>
              <w:spacing w:line="276" w:lineRule="auto"/>
              <w:rPr>
                <w:sz w:val="22"/>
                <w:szCs w:val="22"/>
              </w:rPr>
            </w:pPr>
            <w:r w:rsidRPr="008A73CC">
              <w:rPr>
                <w:sz w:val="22"/>
                <w:szCs w:val="22"/>
              </w:rPr>
              <w:t>Step 10</w:t>
            </w:r>
          </w:p>
        </w:tc>
        <w:tc>
          <w:tcPr>
            <w:tcW w:w="6379" w:type="dxa"/>
            <w:vAlign w:val="bottom"/>
          </w:tcPr>
          <w:p w14:paraId="7458CA12" w14:textId="77777777" w:rsidR="008A73CC" w:rsidRPr="008A73CC" w:rsidRDefault="008A73CC" w:rsidP="000B190D">
            <w:pPr>
              <w:spacing w:line="276" w:lineRule="auto"/>
              <w:rPr>
                <w:sz w:val="22"/>
                <w:szCs w:val="22"/>
              </w:rPr>
            </w:pPr>
            <w:r w:rsidRPr="008A73CC">
              <w:rPr>
                <w:sz w:val="22"/>
                <w:szCs w:val="22"/>
              </w:rPr>
              <w:t>Pot chlor 0.3% (pot 20mmol/500ml)/Glucose 4%/Sod chlor 0.18% inj 500ml bags</w:t>
            </w:r>
          </w:p>
        </w:tc>
        <w:tc>
          <w:tcPr>
            <w:tcW w:w="901" w:type="dxa"/>
            <w:vAlign w:val="bottom"/>
          </w:tcPr>
          <w:p w14:paraId="0D4CFC3E" w14:textId="77777777" w:rsidR="008A73CC" w:rsidRPr="008A73CC" w:rsidRDefault="008A73CC" w:rsidP="000B190D">
            <w:pPr>
              <w:spacing w:line="276" w:lineRule="auto"/>
              <w:jc w:val="right"/>
              <w:rPr>
                <w:sz w:val="22"/>
                <w:szCs w:val="22"/>
              </w:rPr>
            </w:pPr>
            <w:r w:rsidRPr="008A73CC">
              <w:rPr>
                <w:sz w:val="22"/>
                <w:szCs w:val="22"/>
              </w:rPr>
              <w:t>75</w:t>
            </w:r>
          </w:p>
        </w:tc>
      </w:tr>
      <w:tr w:rsidR="008A73CC" w:rsidRPr="008A73CC" w14:paraId="25783A80" w14:textId="77777777" w:rsidTr="008A73CC">
        <w:tc>
          <w:tcPr>
            <w:tcW w:w="1242" w:type="dxa"/>
            <w:vAlign w:val="bottom"/>
          </w:tcPr>
          <w:p w14:paraId="037AD9D0" w14:textId="77777777" w:rsidR="008A73CC" w:rsidRPr="008A73CC" w:rsidRDefault="008A73CC" w:rsidP="000B190D">
            <w:pPr>
              <w:spacing w:line="276" w:lineRule="auto"/>
              <w:rPr>
                <w:sz w:val="22"/>
                <w:szCs w:val="22"/>
              </w:rPr>
            </w:pPr>
            <w:r w:rsidRPr="008A73CC">
              <w:rPr>
                <w:sz w:val="22"/>
                <w:szCs w:val="22"/>
              </w:rPr>
              <w:t>Step 12</w:t>
            </w:r>
          </w:p>
        </w:tc>
        <w:tc>
          <w:tcPr>
            <w:tcW w:w="6379" w:type="dxa"/>
            <w:vAlign w:val="bottom"/>
          </w:tcPr>
          <w:p w14:paraId="1B02A102" w14:textId="77777777" w:rsidR="008A73CC" w:rsidRPr="008A73CC" w:rsidRDefault="008A73CC" w:rsidP="000B190D">
            <w:pPr>
              <w:spacing w:line="276" w:lineRule="auto"/>
              <w:rPr>
                <w:sz w:val="22"/>
                <w:szCs w:val="22"/>
              </w:rPr>
            </w:pPr>
            <w:r w:rsidRPr="008A73CC">
              <w:rPr>
                <w:sz w:val="22"/>
                <w:szCs w:val="22"/>
              </w:rPr>
              <w:t xml:space="preserve">Pot chlor 0.3% (pot 20mmol/500ml)/Glucose 4%/Sod chlor 0.18% inj 500ml </w:t>
            </w:r>
          </w:p>
        </w:tc>
        <w:tc>
          <w:tcPr>
            <w:tcW w:w="901" w:type="dxa"/>
            <w:vAlign w:val="bottom"/>
          </w:tcPr>
          <w:p w14:paraId="4EE79627" w14:textId="77777777" w:rsidR="008A73CC" w:rsidRPr="008A73CC" w:rsidRDefault="008A73CC" w:rsidP="000B190D">
            <w:pPr>
              <w:spacing w:line="276" w:lineRule="auto"/>
              <w:jc w:val="right"/>
              <w:rPr>
                <w:sz w:val="22"/>
                <w:szCs w:val="22"/>
              </w:rPr>
            </w:pPr>
            <w:r w:rsidRPr="008A73CC">
              <w:rPr>
                <w:sz w:val="22"/>
                <w:szCs w:val="22"/>
              </w:rPr>
              <w:t>71</w:t>
            </w:r>
          </w:p>
        </w:tc>
      </w:tr>
      <w:tr w:rsidR="008A73CC" w:rsidRPr="008A73CC" w14:paraId="63FA15FD" w14:textId="77777777" w:rsidTr="008A73CC">
        <w:tc>
          <w:tcPr>
            <w:tcW w:w="1242" w:type="dxa"/>
            <w:vAlign w:val="bottom"/>
          </w:tcPr>
          <w:p w14:paraId="1068FC4C" w14:textId="77777777" w:rsidR="008A73CC" w:rsidRPr="008A73CC" w:rsidRDefault="008A73CC" w:rsidP="000B190D">
            <w:pPr>
              <w:spacing w:line="276" w:lineRule="auto"/>
              <w:rPr>
                <w:sz w:val="22"/>
                <w:szCs w:val="22"/>
              </w:rPr>
            </w:pPr>
            <w:r w:rsidRPr="008A73CC">
              <w:rPr>
                <w:sz w:val="22"/>
                <w:szCs w:val="22"/>
              </w:rPr>
              <w:t>Step 13</w:t>
            </w:r>
          </w:p>
        </w:tc>
        <w:tc>
          <w:tcPr>
            <w:tcW w:w="6379" w:type="dxa"/>
            <w:vAlign w:val="bottom"/>
          </w:tcPr>
          <w:p w14:paraId="26A3A124" w14:textId="77777777" w:rsidR="008A73CC" w:rsidRPr="008A73CC" w:rsidRDefault="008A73CC" w:rsidP="000B190D">
            <w:pPr>
              <w:spacing w:line="276" w:lineRule="auto"/>
              <w:rPr>
                <w:sz w:val="22"/>
                <w:szCs w:val="22"/>
              </w:rPr>
            </w:pPr>
            <w:r w:rsidRPr="008A73CC">
              <w:rPr>
                <w:sz w:val="22"/>
                <w:szCs w:val="22"/>
              </w:rPr>
              <w:t>Pot chlor 20mmol/500ml/Glucose 4%/Sod chlor 0.18% inj 500ml</w:t>
            </w:r>
          </w:p>
        </w:tc>
        <w:tc>
          <w:tcPr>
            <w:tcW w:w="901" w:type="dxa"/>
            <w:vAlign w:val="bottom"/>
          </w:tcPr>
          <w:p w14:paraId="6E699806" w14:textId="77777777" w:rsidR="008A73CC" w:rsidRPr="008A73CC" w:rsidRDefault="008A73CC" w:rsidP="000B190D">
            <w:pPr>
              <w:spacing w:line="276" w:lineRule="auto"/>
              <w:jc w:val="right"/>
              <w:rPr>
                <w:sz w:val="22"/>
                <w:szCs w:val="22"/>
              </w:rPr>
            </w:pPr>
            <w:r w:rsidRPr="008A73CC">
              <w:rPr>
                <w:sz w:val="22"/>
                <w:szCs w:val="22"/>
              </w:rPr>
              <w:t>59</w:t>
            </w:r>
          </w:p>
        </w:tc>
      </w:tr>
    </w:tbl>
    <w:p w14:paraId="0C2A75D6" w14:textId="77777777" w:rsidR="008A73CC" w:rsidRPr="008A73CC" w:rsidRDefault="008A73CC" w:rsidP="000B190D">
      <w:pPr>
        <w:spacing w:line="276" w:lineRule="auto"/>
        <w:rPr>
          <w:sz w:val="22"/>
          <w:szCs w:val="22"/>
        </w:rPr>
      </w:pPr>
    </w:p>
    <w:p w14:paraId="53F74DEF" w14:textId="77777777" w:rsidR="008A73CC" w:rsidRPr="008A73CC" w:rsidRDefault="008A73CC" w:rsidP="00AD3875">
      <w:pPr>
        <w:numPr>
          <w:ilvl w:val="0"/>
          <w:numId w:val="65"/>
        </w:numPr>
        <w:spacing w:line="276" w:lineRule="auto"/>
        <w:rPr>
          <w:sz w:val="22"/>
          <w:szCs w:val="22"/>
        </w:rPr>
      </w:pPr>
      <w:r w:rsidRPr="008A73CC">
        <w:rPr>
          <w:sz w:val="22"/>
          <w:szCs w:val="22"/>
        </w:rPr>
        <w:t xml:space="preserve">If sufficient characters add the abbreviated unit dose form back in at this stage to remove the problem of duplication. </w:t>
      </w:r>
      <w:r w:rsidRPr="00D46A94">
        <w:rPr>
          <w:b/>
          <w:bCs/>
          <w:sz w:val="22"/>
          <w:szCs w:val="22"/>
        </w:rPr>
        <w:t>Note:</w:t>
      </w:r>
      <w:r w:rsidRPr="008A73CC">
        <w:rPr>
          <w:sz w:val="22"/>
          <w:szCs w:val="22"/>
        </w:rPr>
        <w:t xml:space="preserve"> Taking the following example where addition of the unit dose form </w:t>
      </w:r>
      <w:r w:rsidRPr="008A73CC">
        <w:rPr>
          <w:sz w:val="22"/>
          <w:szCs w:val="22"/>
        </w:rPr>
        <w:lastRenderedPageBreak/>
        <w:t>‘pfs’ in two places takes the text string length back to over 60 characters, (</w:t>
      </w:r>
      <w:r w:rsidRPr="008A73CC">
        <w:rPr>
          <w:sz w:val="22"/>
          <w:szCs w:val="22"/>
          <w:lang w:val="en-US"/>
        </w:rPr>
        <w:t xml:space="preserve">Rebif 22microg/0.5ml inj pfs and Rebif 8.8microg/0.2ml inj pfs), </w:t>
      </w:r>
      <w:r w:rsidRPr="008A73CC">
        <w:rPr>
          <w:sz w:val="22"/>
          <w:szCs w:val="22"/>
        </w:rPr>
        <w:t>just add this back in at the end of the name.</w:t>
      </w:r>
    </w:p>
    <w:p w14:paraId="5175B6B2" w14:textId="77777777" w:rsidR="008A73CC" w:rsidRPr="008A73CC" w:rsidRDefault="008A73CC" w:rsidP="00AD3875">
      <w:pPr>
        <w:numPr>
          <w:ilvl w:val="0"/>
          <w:numId w:val="65"/>
        </w:numPr>
        <w:spacing w:line="276" w:lineRule="auto"/>
        <w:rPr>
          <w:sz w:val="22"/>
          <w:szCs w:val="22"/>
        </w:rPr>
      </w:pPr>
      <w:r w:rsidRPr="008A73CC">
        <w:rPr>
          <w:sz w:val="22"/>
          <w:szCs w:val="22"/>
        </w:rPr>
        <w:t>Remove any flavours and colours (e.g. natural, porcelain, and blackcurrant).</w:t>
      </w:r>
    </w:p>
    <w:p w14:paraId="2BEEA195" w14:textId="77777777" w:rsidR="008A73CC" w:rsidRPr="008A73CC" w:rsidRDefault="008A73CC" w:rsidP="00AD3875">
      <w:pPr>
        <w:numPr>
          <w:ilvl w:val="0"/>
          <w:numId w:val="65"/>
        </w:numPr>
        <w:spacing w:line="276" w:lineRule="auto"/>
        <w:rPr>
          <w:sz w:val="22"/>
          <w:szCs w:val="22"/>
        </w:rPr>
      </w:pPr>
      <w:r w:rsidRPr="008A73CC">
        <w:rPr>
          <w:sz w:val="22"/>
          <w:szCs w:val="22"/>
        </w:rPr>
        <w:t>Remove any branded dose form text (e.g. Macoflex, Meltdown Combi, One A Day or OAD, Steripod, Viaflex).</w:t>
      </w:r>
    </w:p>
    <w:p w14:paraId="7CB99F93" w14:textId="77777777" w:rsidR="008A73CC" w:rsidRPr="008A73CC" w:rsidRDefault="008A73CC" w:rsidP="00AD3875">
      <w:pPr>
        <w:numPr>
          <w:ilvl w:val="0"/>
          <w:numId w:val="65"/>
        </w:numPr>
        <w:spacing w:line="276" w:lineRule="auto"/>
        <w:rPr>
          <w:sz w:val="22"/>
          <w:szCs w:val="22"/>
        </w:rPr>
      </w:pPr>
      <w:r w:rsidRPr="008A73CC">
        <w:rPr>
          <w:sz w:val="22"/>
          <w:szCs w:val="22"/>
        </w:rPr>
        <w:t>Remove any outstanding route information e.g.</w:t>
      </w:r>
    </w:p>
    <w:p w14:paraId="782BD16C" w14:textId="77777777" w:rsidR="008A73CC" w:rsidRPr="008A73CC" w:rsidRDefault="008A73CC" w:rsidP="00AD3875">
      <w:pPr>
        <w:numPr>
          <w:ilvl w:val="0"/>
          <w:numId w:val="66"/>
        </w:numPr>
        <w:spacing w:line="276" w:lineRule="auto"/>
        <w:rPr>
          <w:sz w:val="22"/>
          <w:szCs w:val="22"/>
        </w:rPr>
      </w:pPr>
      <w:r w:rsidRPr="008A73CC">
        <w:rPr>
          <w:sz w:val="22"/>
          <w:szCs w:val="22"/>
          <w:lang w:val="sv-SE"/>
        </w:rPr>
        <w:t>dental</w:t>
      </w:r>
    </w:p>
    <w:p w14:paraId="440E025D" w14:textId="77777777" w:rsidR="008A73CC" w:rsidRPr="008A73CC" w:rsidRDefault="008A73CC" w:rsidP="00AD3875">
      <w:pPr>
        <w:numPr>
          <w:ilvl w:val="0"/>
          <w:numId w:val="66"/>
        </w:numPr>
        <w:spacing w:line="276" w:lineRule="auto"/>
        <w:rPr>
          <w:sz w:val="22"/>
          <w:szCs w:val="22"/>
        </w:rPr>
      </w:pPr>
      <w:r w:rsidRPr="008A73CC">
        <w:rPr>
          <w:sz w:val="22"/>
          <w:szCs w:val="22"/>
          <w:lang w:val="sv-SE"/>
        </w:rPr>
        <w:t>inhalation</w:t>
      </w:r>
    </w:p>
    <w:p w14:paraId="687D7370" w14:textId="77777777" w:rsidR="008A73CC" w:rsidRPr="008A73CC" w:rsidRDefault="008A73CC" w:rsidP="00AD3875">
      <w:pPr>
        <w:numPr>
          <w:ilvl w:val="0"/>
          <w:numId w:val="66"/>
        </w:numPr>
        <w:spacing w:line="276" w:lineRule="auto"/>
        <w:rPr>
          <w:sz w:val="22"/>
          <w:szCs w:val="22"/>
        </w:rPr>
      </w:pPr>
      <w:r w:rsidRPr="008A73CC">
        <w:rPr>
          <w:sz w:val="22"/>
          <w:szCs w:val="22"/>
          <w:lang w:val="sv-SE"/>
        </w:rPr>
        <w:t>periodontal</w:t>
      </w:r>
    </w:p>
    <w:p w14:paraId="2FC27EBC" w14:textId="77777777" w:rsidR="008A73CC" w:rsidRPr="008A73CC" w:rsidRDefault="008A73CC" w:rsidP="00AD3875">
      <w:pPr>
        <w:numPr>
          <w:ilvl w:val="0"/>
          <w:numId w:val="66"/>
        </w:numPr>
        <w:spacing w:line="276" w:lineRule="auto"/>
        <w:rPr>
          <w:sz w:val="22"/>
          <w:szCs w:val="22"/>
        </w:rPr>
      </w:pPr>
      <w:r w:rsidRPr="008A73CC">
        <w:rPr>
          <w:sz w:val="22"/>
          <w:szCs w:val="22"/>
        </w:rPr>
        <w:t>topical</w:t>
      </w:r>
    </w:p>
    <w:p w14:paraId="5384AD1D" w14:textId="77777777" w:rsidR="008A73CC" w:rsidRPr="008A73CC" w:rsidRDefault="008A73CC" w:rsidP="00AD3875">
      <w:pPr>
        <w:numPr>
          <w:ilvl w:val="0"/>
          <w:numId w:val="66"/>
        </w:numPr>
        <w:spacing w:line="276" w:lineRule="auto"/>
        <w:rPr>
          <w:sz w:val="22"/>
          <w:szCs w:val="22"/>
        </w:rPr>
      </w:pPr>
      <w:r w:rsidRPr="008A73CC">
        <w:rPr>
          <w:sz w:val="22"/>
          <w:szCs w:val="22"/>
        </w:rPr>
        <w:t>transdermal</w:t>
      </w:r>
    </w:p>
    <w:p w14:paraId="23F221EE" w14:textId="77777777" w:rsidR="008A73CC" w:rsidRPr="008A73CC" w:rsidRDefault="008A73CC" w:rsidP="00AD3875">
      <w:pPr>
        <w:numPr>
          <w:ilvl w:val="0"/>
          <w:numId w:val="65"/>
        </w:numPr>
        <w:spacing w:line="276" w:lineRule="auto"/>
        <w:rPr>
          <w:sz w:val="22"/>
          <w:szCs w:val="22"/>
        </w:rPr>
      </w:pPr>
      <w:r w:rsidRPr="008A73CC">
        <w:rPr>
          <w:sz w:val="22"/>
          <w:szCs w:val="22"/>
        </w:rPr>
        <w:t>Remove any information indicating freeness (e.g. CFC Free, preservative free, sugar free etc.).</w:t>
      </w:r>
    </w:p>
    <w:p w14:paraId="1B0C6C9F" w14:textId="77777777" w:rsidR="008A73CC" w:rsidRPr="008A73CC" w:rsidRDefault="008A73CC" w:rsidP="00AD3875">
      <w:pPr>
        <w:numPr>
          <w:ilvl w:val="0"/>
          <w:numId w:val="65"/>
        </w:numPr>
        <w:spacing w:line="276" w:lineRule="auto"/>
        <w:rPr>
          <w:sz w:val="22"/>
          <w:szCs w:val="22"/>
        </w:rPr>
      </w:pPr>
      <w:r w:rsidRPr="008A73CC">
        <w:rPr>
          <w:sz w:val="22"/>
          <w:szCs w:val="22"/>
        </w:rPr>
        <w:t>Remove the form ‘applicators’ completely.</w:t>
      </w:r>
    </w:p>
    <w:p w14:paraId="46AFDC57" w14:textId="77777777" w:rsidR="008A73CC" w:rsidRPr="008A73CC" w:rsidRDefault="008A73CC" w:rsidP="00AD3875">
      <w:pPr>
        <w:numPr>
          <w:ilvl w:val="0"/>
          <w:numId w:val="65"/>
        </w:numPr>
        <w:spacing w:line="276" w:lineRule="auto"/>
        <w:rPr>
          <w:sz w:val="22"/>
          <w:szCs w:val="22"/>
        </w:rPr>
      </w:pPr>
      <w:r w:rsidRPr="008A73CC">
        <w:rPr>
          <w:sz w:val="22"/>
          <w:szCs w:val="22"/>
        </w:rPr>
        <w:t>Remove the following dose form modifications completely</w:t>
      </w:r>
    </w:p>
    <w:p w14:paraId="63A4C182" w14:textId="77777777" w:rsidR="008A73CC" w:rsidRPr="008A73CC" w:rsidRDefault="008A73CC" w:rsidP="00AD3875">
      <w:pPr>
        <w:numPr>
          <w:ilvl w:val="0"/>
          <w:numId w:val="67"/>
        </w:numPr>
        <w:spacing w:line="276" w:lineRule="auto"/>
        <w:rPr>
          <w:sz w:val="22"/>
          <w:szCs w:val="22"/>
        </w:rPr>
      </w:pPr>
      <w:r w:rsidRPr="008A73CC">
        <w:rPr>
          <w:sz w:val="22"/>
          <w:szCs w:val="22"/>
        </w:rPr>
        <w:t>with luer connector</w:t>
      </w:r>
    </w:p>
    <w:p w14:paraId="42A07224" w14:textId="77777777" w:rsidR="008A73CC" w:rsidRPr="008A73CC" w:rsidRDefault="008A73CC" w:rsidP="00AD3875">
      <w:pPr>
        <w:numPr>
          <w:ilvl w:val="0"/>
          <w:numId w:val="67"/>
        </w:numPr>
        <w:spacing w:line="276" w:lineRule="auto"/>
        <w:rPr>
          <w:sz w:val="22"/>
          <w:szCs w:val="22"/>
        </w:rPr>
      </w:pPr>
      <w:r w:rsidRPr="008A73CC">
        <w:rPr>
          <w:sz w:val="22"/>
          <w:szCs w:val="22"/>
        </w:rPr>
        <w:t>with spike connector</w:t>
      </w:r>
    </w:p>
    <w:p w14:paraId="2047A7B8" w14:textId="77777777" w:rsidR="008A73CC" w:rsidRPr="008A73CC" w:rsidRDefault="008A73CC" w:rsidP="00AD3875">
      <w:pPr>
        <w:numPr>
          <w:ilvl w:val="0"/>
          <w:numId w:val="65"/>
        </w:numPr>
        <w:spacing w:line="276" w:lineRule="auto"/>
        <w:rPr>
          <w:sz w:val="22"/>
          <w:szCs w:val="22"/>
        </w:rPr>
      </w:pPr>
      <w:r w:rsidRPr="008A73CC">
        <w:rPr>
          <w:sz w:val="22"/>
          <w:szCs w:val="22"/>
        </w:rPr>
        <w:t>Abbreviate these names in the following order of priority:</w:t>
      </w:r>
    </w:p>
    <w:p w14:paraId="77FA131C" w14:textId="77777777" w:rsidR="008A73CC" w:rsidRPr="008A73CC" w:rsidRDefault="008A73CC" w:rsidP="00AD3875">
      <w:pPr>
        <w:numPr>
          <w:ilvl w:val="0"/>
          <w:numId w:val="68"/>
        </w:numPr>
        <w:spacing w:line="276" w:lineRule="auto"/>
        <w:rPr>
          <w:sz w:val="22"/>
          <w:szCs w:val="22"/>
        </w:rPr>
      </w:pPr>
      <w:r w:rsidRPr="008A73CC">
        <w:rPr>
          <w:sz w:val="22"/>
          <w:szCs w:val="22"/>
        </w:rPr>
        <w:t xml:space="preserve">glucose to </w:t>
      </w:r>
      <w:r w:rsidRPr="008A73CC">
        <w:rPr>
          <w:b/>
          <w:bCs/>
          <w:sz w:val="22"/>
          <w:szCs w:val="22"/>
        </w:rPr>
        <w:t>gluc</w:t>
      </w:r>
    </w:p>
    <w:p w14:paraId="4FBC0E22" w14:textId="77777777" w:rsidR="008A73CC" w:rsidRPr="008A73CC" w:rsidRDefault="008A73CC" w:rsidP="00AD3875">
      <w:pPr>
        <w:numPr>
          <w:ilvl w:val="0"/>
          <w:numId w:val="68"/>
        </w:numPr>
        <w:spacing w:line="276" w:lineRule="auto"/>
        <w:rPr>
          <w:sz w:val="22"/>
          <w:szCs w:val="22"/>
        </w:rPr>
      </w:pPr>
      <w:r w:rsidRPr="008A73CC">
        <w:rPr>
          <w:sz w:val="22"/>
          <w:szCs w:val="22"/>
        </w:rPr>
        <w:t xml:space="preserve">sod chlor to </w:t>
      </w:r>
      <w:r w:rsidRPr="008A73CC">
        <w:rPr>
          <w:b/>
          <w:bCs/>
          <w:sz w:val="22"/>
          <w:szCs w:val="22"/>
        </w:rPr>
        <w:t>NaCl</w:t>
      </w:r>
    </w:p>
    <w:p w14:paraId="7C771D04" w14:textId="77777777" w:rsidR="008A73CC" w:rsidRPr="008A73CC" w:rsidRDefault="008A73CC" w:rsidP="00AD3875">
      <w:pPr>
        <w:numPr>
          <w:ilvl w:val="0"/>
          <w:numId w:val="68"/>
        </w:numPr>
        <w:spacing w:line="276" w:lineRule="auto"/>
        <w:rPr>
          <w:sz w:val="22"/>
          <w:szCs w:val="22"/>
        </w:rPr>
      </w:pPr>
      <w:r w:rsidRPr="008A73CC">
        <w:rPr>
          <w:sz w:val="22"/>
          <w:szCs w:val="22"/>
        </w:rPr>
        <w:t xml:space="preserve">alcohol to </w:t>
      </w:r>
      <w:r w:rsidRPr="008A73CC">
        <w:rPr>
          <w:b/>
          <w:bCs/>
          <w:sz w:val="22"/>
          <w:szCs w:val="22"/>
        </w:rPr>
        <w:t>alc</w:t>
      </w:r>
    </w:p>
    <w:p w14:paraId="00A12D86" w14:textId="77777777" w:rsidR="008A73CC" w:rsidRPr="00CF59DE" w:rsidRDefault="008A73CC" w:rsidP="00AD3875">
      <w:pPr>
        <w:numPr>
          <w:ilvl w:val="0"/>
          <w:numId w:val="68"/>
        </w:numPr>
        <w:spacing w:line="276" w:lineRule="auto"/>
        <w:rPr>
          <w:sz w:val="22"/>
          <w:szCs w:val="22"/>
        </w:rPr>
      </w:pPr>
      <w:r w:rsidRPr="008A73CC">
        <w:rPr>
          <w:sz w:val="22"/>
          <w:szCs w:val="22"/>
        </w:rPr>
        <w:t xml:space="preserve">ether to </w:t>
      </w:r>
      <w:r w:rsidRPr="008A73CC">
        <w:rPr>
          <w:b/>
          <w:bCs/>
          <w:sz w:val="22"/>
          <w:szCs w:val="22"/>
        </w:rPr>
        <w:t>eth</w:t>
      </w:r>
    </w:p>
    <w:p w14:paraId="425C25F3" w14:textId="77777777" w:rsidR="00CF59DE" w:rsidRPr="00CF59DE" w:rsidRDefault="00CF59DE" w:rsidP="00AD3875">
      <w:pPr>
        <w:numPr>
          <w:ilvl w:val="0"/>
          <w:numId w:val="68"/>
        </w:numPr>
        <w:spacing w:line="276" w:lineRule="auto"/>
        <w:rPr>
          <w:sz w:val="22"/>
          <w:szCs w:val="22"/>
        </w:rPr>
      </w:pPr>
      <w:r w:rsidRPr="00CF59DE">
        <w:rPr>
          <w:bCs/>
          <w:sz w:val="22"/>
          <w:szCs w:val="22"/>
        </w:rPr>
        <w:t xml:space="preserve">purified protein derivative to </w:t>
      </w:r>
      <w:r w:rsidRPr="00CF59DE">
        <w:rPr>
          <w:b/>
          <w:bCs/>
          <w:sz w:val="22"/>
          <w:szCs w:val="22"/>
        </w:rPr>
        <w:t>PPD</w:t>
      </w:r>
    </w:p>
    <w:p w14:paraId="6428C4ED" w14:textId="77777777" w:rsidR="00CF59DE" w:rsidRPr="00CF59DE" w:rsidRDefault="00CF59DE" w:rsidP="00AD3875">
      <w:pPr>
        <w:numPr>
          <w:ilvl w:val="0"/>
          <w:numId w:val="68"/>
        </w:numPr>
        <w:spacing w:line="276" w:lineRule="auto"/>
        <w:rPr>
          <w:sz w:val="22"/>
          <w:szCs w:val="22"/>
        </w:rPr>
      </w:pPr>
      <w:r w:rsidRPr="00CF59DE">
        <w:rPr>
          <w:bCs/>
          <w:sz w:val="22"/>
          <w:szCs w:val="22"/>
        </w:rPr>
        <w:t xml:space="preserve">monopotassium to </w:t>
      </w:r>
      <w:r w:rsidRPr="00CF59DE">
        <w:rPr>
          <w:b/>
          <w:bCs/>
          <w:sz w:val="22"/>
          <w:szCs w:val="22"/>
        </w:rPr>
        <w:t>monopot</w:t>
      </w:r>
    </w:p>
    <w:p w14:paraId="0B17A1C0" w14:textId="77777777" w:rsidR="00CF59DE" w:rsidRPr="00CF59DE" w:rsidRDefault="00CF59DE" w:rsidP="00AD3875">
      <w:pPr>
        <w:numPr>
          <w:ilvl w:val="0"/>
          <w:numId w:val="68"/>
        </w:numPr>
        <w:spacing w:line="276" w:lineRule="auto"/>
        <w:rPr>
          <w:sz w:val="22"/>
          <w:szCs w:val="22"/>
        </w:rPr>
      </w:pPr>
      <w:r w:rsidRPr="00CF59DE">
        <w:rPr>
          <w:bCs/>
          <w:sz w:val="22"/>
          <w:szCs w:val="22"/>
        </w:rPr>
        <w:t xml:space="preserve">monofluorophosphate to </w:t>
      </w:r>
      <w:r w:rsidRPr="00CF59DE">
        <w:rPr>
          <w:b/>
          <w:bCs/>
          <w:sz w:val="22"/>
          <w:szCs w:val="22"/>
        </w:rPr>
        <w:t>monofluorophos</w:t>
      </w:r>
    </w:p>
    <w:p w14:paraId="24A4FA93" w14:textId="77777777" w:rsidR="00CF59DE" w:rsidRPr="00CF59DE" w:rsidRDefault="00CF59DE" w:rsidP="00AD3875">
      <w:pPr>
        <w:numPr>
          <w:ilvl w:val="0"/>
          <w:numId w:val="68"/>
        </w:numPr>
        <w:spacing w:line="276" w:lineRule="auto"/>
        <w:rPr>
          <w:sz w:val="22"/>
          <w:szCs w:val="22"/>
        </w:rPr>
      </w:pPr>
      <w:r w:rsidRPr="00CF59DE">
        <w:rPr>
          <w:bCs/>
          <w:sz w:val="22"/>
          <w:szCs w:val="22"/>
        </w:rPr>
        <w:t xml:space="preserve">disodium to </w:t>
      </w:r>
      <w:r w:rsidRPr="00CF59DE">
        <w:rPr>
          <w:b/>
          <w:bCs/>
          <w:sz w:val="22"/>
          <w:szCs w:val="22"/>
        </w:rPr>
        <w:t>disod</w:t>
      </w:r>
    </w:p>
    <w:p w14:paraId="682D993D" w14:textId="77777777" w:rsidR="00CF59DE" w:rsidRPr="00CF59DE" w:rsidRDefault="00CF59DE" w:rsidP="00AD3875">
      <w:pPr>
        <w:numPr>
          <w:ilvl w:val="0"/>
          <w:numId w:val="68"/>
        </w:numPr>
        <w:spacing w:line="276" w:lineRule="auto"/>
        <w:rPr>
          <w:sz w:val="22"/>
          <w:szCs w:val="22"/>
        </w:rPr>
      </w:pPr>
      <w:r w:rsidRPr="00CF59DE">
        <w:rPr>
          <w:sz w:val="22"/>
          <w:szCs w:val="22"/>
        </w:rPr>
        <w:t xml:space="preserve">tripotassium to </w:t>
      </w:r>
      <w:r w:rsidRPr="00CF59DE">
        <w:rPr>
          <w:b/>
          <w:sz w:val="22"/>
          <w:szCs w:val="22"/>
        </w:rPr>
        <w:t>tripot</w:t>
      </w:r>
    </w:p>
    <w:p w14:paraId="385CB012" w14:textId="77777777" w:rsidR="00CF59DE" w:rsidRPr="00CF59DE" w:rsidRDefault="00CF59DE" w:rsidP="00AD3875">
      <w:pPr>
        <w:numPr>
          <w:ilvl w:val="0"/>
          <w:numId w:val="68"/>
        </w:numPr>
        <w:spacing w:line="276" w:lineRule="auto"/>
        <w:rPr>
          <w:sz w:val="22"/>
          <w:szCs w:val="22"/>
        </w:rPr>
      </w:pPr>
      <w:r w:rsidRPr="00CF59DE">
        <w:rPr>
          <w:sz w:val="22"/>
          <w:szCs w:val="22"/>
        </w:rPr>
        <w:t xml:space="preserve">ipecacuanha to </w:t>
      </w:r>
      <w:r w:rsidRPr="00CF59DE">
        <w:rPr>
          <w:b/>
          <w:sz w:val="22"/>
          <w:szCs w:val="22"/>
        </w:rPr>
        <w:t>ipecac</w:t>
      </w:r>
    </w:p>
    <w:p w14:paraId="56DB867E" w14:textId="77777777" w:rsidR="008A73CC" w:rsidRDefault="008A73CC" w:rsidP="00AD3875">
      <w:pPr>
        <w:numPr>
          <w:ilvl w:val="0"/>
          <w:numId w:val="65"/>
        </w:numPr>
        <w:spacing w:line="276" w:lineRule="auto"/>
        <w:rPr>
          <w:sz w:val="22"/>
          <w:szCs w:val="22"/>
        </w:rPr>
      </w:pPr>
      <w:r w:rsidRPr="008A73CC">
        <w:rPr>
          <w:sz w:val="22"/>
          <w:szCs w:val="22"/>
        </w:rPr>
        <w:t>Where the AMP name includes reference to the suppliers name then it can be removed (e.g. Boots, Seven Seas, Lloydspharmacy).</w:t>
      </w:r>
    </w:p>
    <w:p w14:paraId="3EC37574" w14:textId="77777777" w:rsidR="008A73CC" w:rsidRPr="00E30228" w:rsidRDefault="008A73CC" w:rsidP="00AD3875">
      <w:pPr>
        <w:numPr>
          <w:ilvl w:val="0"/>
          <w:numId w:val="65"/>
        </w:numPr>
        <w:spacing w:line="276" w:lineRule="auto"/>
        <w:rPr>
          <w:sz w:val="22"/>
          <w:szCs w:val="22"/>
        </w:rPr>
      </w:pPr>
      <w:r w:rsidRPr="00E30228">
        <w:rPr>
          <w:sz w:val="22"/>
          <w:szCs w:val="22"/>
        </w:rPr>
        <w:t>If a name contains a country name then abbreviate as per ISO 3166 short codes for country names e.g.</w:t>
      </w:r>
    </w:p>
    <w:p w14:paraId="6B7DA945" w14:textId="77777777" w:rsidR="008A73CC" w:rsidRPr="008A73CC" w:rsidRDefault="008A73CC" w:rsidP="00AD3875">
      <w:pPr>
        <w:numPr>
          <w:ilvl w:val="0"/>
          <w:numId w:val="69"/>
        </w:numPr>
        <w:tabs>
          <w:tab w:val="left" w:pos="360"/>
        </w:tabs>
        <w:spacing w:line="276" w:lineRule="auto"/>
        <w:rPr>
          <w:sz w:val="22"/>
          <w:szCs w:val="22"/>
        </w:rPr>
      </w:pPr>
      <w:r w:rsidRPr="008A73CC">
        <w:rPr>
          <w:sz w:val="22"/>
          <w:szCs w:val="22"/>
        </w:rPr>
        <w:t xml:space="preserve">Australia to </w:t>
      </w:r>
      <w:r w:rsidRPr="008A73CC">
        <w:rPr>
          <w:b/>
          <w:bCs/>
          <w:sz w:val="22"/>
          <w:szCs w:val="22"/>
        </w:rPr>
        <w:t>AU</w:t>
      </w:r>
    </w:p>
    <w:p w14:paraId="4ED3BCDE" w14:textId="77777777" w:rsidR="008A73CC" w:rsidRPr="008A73CC" w:rsidRDefault="008A73CC" w:rsidP="00AD3875">
      <w:pPr>
        <w:numPr>
          <w:ilvl w:val="0"/>
          <w:numId w:val="69"/>
        </w:numPr>
        <w:tabs>
          <w:tab w:val="left" w:pos="360"/>
        </w:tabs>
        <w:spacing w:line="276" w:lineRule="auto"/>
        <w:rPr>
          <w:sz w:val="22"/>
          <w:szCs w:val="22"/>
        </w:rPr>
      </w:pPr>
      <w:r w:rsidRPr="008A73CC">
        <w:rPr>
          <w:sz w:val="22"/>
          <w:szCs w:val="22"/>
        </w:rPr>
        <w:t xml:space="preserve">Papua New Guinea to </w:t>
      </w:r>
      <w:r w:rsidRPr="008A73CC">
        <w:rPr>
          <w:b/>
          <w:bCs/>
          <w:sz w:val="22"/>
          <w:szCs w:val="22"/>
        </w:rPr>
        <w:t>PG</w:t>
      </w:r>
    </w:p>
    <w:p w14:paraId="2C0173C8" w14:textId="77777777" w:rsidR="00E30228" w:rsidRDefault="008A73CC" w:rsidP="00AD3875">
      <w:pPr>
        <w:numPr>
          <w:ilvl w:val="0"/>
          <w:numId w:val="65"/>
        </w:numPr>
        <w:spacing w:line="276" w:lineRule="auto"/>
        <w:rPr>
          <w:sz w:val="22"/>
          <w:szCs w:val="22"/>
        </w:rPr>
      </w:pPr>
      <w:r w:rsidRPr="008A73CC">
        <w:rPr>
          <w:sz w:val="22"/>
          <w:szCs w:val="22"/>
        </w:rPr>
        <w:t>Remove pack size e.g. 5</w:t>
      </w:r>
      <w:r w:rsidR="00D17BB7">
        <w:rPr>
          <w:sz w:val="22"/>
          <w:szCs w:val="22"/>
        </w:rPr>
        <w:t>00ml. (</w:t>
      </w:r>
      <w:r w:rsidR="00D17BB7" w:rsidRPr="00D46A94">
        <w:rPr>
          <w:b/>
          <w:bCs/>
          <w:sz w:val="22"/>
          <w:szCs w:val="22"/>
        </w:rPr>
        <w:t>Note:</w:t>
      </w:r>
      <w:r w:rsidRPr="008A73CC">
        <w:rPr>
          <w:sz w:val="22"/>
          <w:szCs w:val="22"/>
        </w:rPr>
        <w:t xml:space="preserve"> with e.g. dressings do not remove dimensions)</w:t>
      </w:r>
      <w:r w:rsidR="00D17BB7">
        <w:rPr>
          <w:sz w:val="22"/>
          <w:szCs w:val="22"/>
        </w:rPr>
        <w:t>.</w:t>
      </w:r>
    </w:p>
    <w:p w14:paraId="4EC37F0C" w14:textId="77777777" w:rsidR="00E30228" w:rsidRDefault="008A73CC" w:rsidP="00AD3875">
      <w:pPr>
        <w:numPr>
          <w:ilvl w:val="0"/>
          <w:numId w:val="65"/>
        </w:numPr>
        <w:spacing w:line="276" w:lineRule="auto"/>
        <w:rPr>
          <w:sz w:val="22"/>
          <w:szCs w:val="22"/>
        </w:rPr>
      </w:pPr>
      <w:r w:rsidRPr="00E30228">
        <w:rPr>
          <w:sz w:val="22"/>
          <w:szCs w:val="22"/>
        </w:rPr>
        <w:t>Remove reference to a description of a process used in product formulation (e.g. demineralised, impregnated).</w:t>
      </w:r>
    </w:p>
    <w:p w14:paraId="3CEDBC76" w14:textId="77777777" w:rsidR="00E30228" w:rsidRDefault="008A73CC" w:rsidP="00AD3875">
      <w:pPr>
        <w:numPr>
          <w:ilvl w:val="0"/>
          <w:numId w:val="65"/>
        </w:numPr>
        <w:spacing w:line="276" w:lineRule="auto"/>
        <w:rPr>
          <w:sz w:val="22"/>
          <w:szCs w:val="22"/>
        </w:rPr>
      </w:pPr>
      <w:r w:rsidRPr="00E30228">
        <w:rPr>
          <w:sz w:val="22"/>
          <w:szCs w:val="22"/>
        </w:rPr>
        <w:t>Remove hydration information completely (e.g. d</w:t>
      </w:r>
      <w:r w:rsidRPr="00E30228">
        <w:rPr>
          <w:sz w:val="22"/>
          <w:szCs w:val="22"/>
          <w:lang w:val="en-US"/>
        </w:rPr>
        <w:t>ihydrate, dodecahydrate, hexahydrate, hydrate, m</w:t>
      </w:r>
      <w:r w:rsidRPr="00E30228">
        <w:rPr>
          <w:sz w:val="22"/>
          <w:szCs w:val="22"/>
        </w:rPr>
        <w:t>onohydrate).</w:t>
      </w:r>
    </w:p>
    <w:p w14:paraId="0763D130" w14:textId="77777777" w:rsidR="008A73CC" w:rsidRPr="00E30228" w:rsidRDefault="008A73CC" w:rsidP="00AD3875">
      <w:pPr>
        <w:numPr>
          <w:ilvl w:val="0"/>
          <w:numId w:val="65"/>
        </w:numPr>
        <w:spacing w:line="276" w:lineRule="auto"/>
        <w:rPr>
          <w:sz w:val="22"/>
          <w:szCs w:val="22"/>
        </w:rPr>
      </w:pPr>
      <w:r w:rsidRPr="00E30228">
        <w:rPr>
          <w:sz w:val="22"/>
          <w:szCs w:val="22"/>
        </w:rPr>
        <w:t>Where the dose form is duplicated in a combination product only, the first instance of the dose form can be removed, e.g.</w:t>
      </w:r>
    </w:p>
    <w:p w14:paraId="1B5CDB82" w14:textId="77777777" w:rsidR="008A73CC" w:rsidRPr="008A73CC" w:rsidRDefault="008A73CC" w:rsidP="00AD3875">
      <w:pPr>
        <w:numPr>
          <w:ilvl w:val="0"/>
          <w:numId w:val="66"/>
        </w:numPr>
        <w:tabs>
          <w:tab w:val="left" w:pos="360"/>
        </w:tabs>
        <w:spacing w:line="276" w:lineRule="auto"/>
        <w:rPr>
          <w:sz w:val="22"/>
          <w:szCs w:val="22"/>
        </w:rPr>
      </w:pPr>
      <w:r w:rsidRPr="008A73CC">
        <w:rPr>
          <w:sz w:val="22"/>
          <w:szCs w:val="22"/>
        </w:rPr>
        <w:t xml:space="preserve">Interferon beta-1a 6million units/0.5ml inj and Interferon beta-1a 2.4million units/0.2ml inj, to: </w:t>
      </w:r>
    </w:p>
    <w:p w14:paraId="545DBF20" w14:textId="77777777" w:rsidR="008A73CC" w:rsidRPr="008A73CC" w:rsidRDefault="008A73CC" w:rsidP="00AD3875">
      <w:pPr>
        <w:numPr>
          <w:ilvl w:val="0"/>
          <w:numId w:val="66"/>
        </w:numPr>
        <w:tabs>
          <w:tab w:val="left" w:pos="360"/>
        </w:tabs>
        <w:spacing w:line="276" w:lineRule="auto"/>
        <w:rPr>
          <w:sz w:val="22"/>
          <w:szCs w:val="22"/>
        </w:rPr>
      </w:pPr>
      <w:r w:rsidRPr="008A73CC">
        <w:rPr>
          <w:bCs/>
          <w:sz w:val="22"/>
          <w:szCs w:val="22"/>
        </w:rPr>
        <w:t>Interferon beta-1a 6million units/0.5ml and Interferon beta-1a 2.4million units/0.2ml inj</w:t>
      </w:r>
    </w:p>
    <w:p w14:paraId="2B7A119B"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t xml:space="preserve">Where the drug name is repeated in a combination product, the second instance of the drug name only can be removed e.g. </w:t>
      </w:r>
    </w:p>
    <w:p w14:paraId="05023F21" w14:textId="77777777" w:rsidR="008A73CC" w:rsidRPr="008A73CC" w:rsidRDefault="008A73CC" w:rsidP="00AD3875">
      <w:pPr>
        <w:widowControl w:val="0"/>
        <w:numPr>
          <w:ilvl w:val="1"/>
          <w:numId w:val="65"/>
        </w:numPr>
        <w:overflowPunct w:val="0"/>
        <w:adjustRightInd w:val="0"/>
        <w:spacing w:line="276" w:lineRule="auto"/>
        <w:rPr>
          <w:sz w:val="22"/>
          <w:szCs w:val="22"/>
        </w:rPr>
      </w:pPr>
      <w:r w:rsidRPr="008A73CC">
        <w:rPr>
          <w:sz w:val="22"/>
          <w:szCs w:val="22"/>
        </w:rPr>
        <w:t>Interferon beta-1a 6million units/0.5ml and Interferon beta-1a 2.4million units/0.2ml inj, to:</w:t>
      </w:r>
    </w:p>
    <w:p w14:paraId="423C83F8" w14:textId="77777777" w:rsidR="008A73CC" w:rsidRPr="008A73CC" w:rsidRDefault="008A73CC" w:rsidP="00AD3875">
      <w:pPr>
        <w:widowControl w:val="0"/>
        <w:numPr>
          <w:ilvl w:val="0"/>
          <w:numId w:val="70"/>
        </w:numPr>
        <w:overflowPunct w:val="0"/>
        <w:adjustRightInd w:val="0"/>
        <w:spacing w:line="276" w:lineRule="auto"/>
        <w:rPr>
          <w:bCs/>
          <w:sz w:val="22"/>
          <w:szCs w:val="22"/>
        </w:rPr>
      </w:pPr>
      <w:r w:rsidRPr="008A73CC">
        <w:rPr>
          <w:bCs/>
          <w:sz w:val="22"/>
          <w:szCs w:val="22"/>
        </w:rPr>
        <w:t>Interferon beta-1a 6million units/0.5ml and 2.4million units/0.2ml inj</w:t>
      </w:r>
    </w:p>
    <w:p w14:paraId="269F96AA"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lastRenderedPageBreak/>
        <w:t>Completely remove any remaining form or abbreviated form.</w:t>
      </w:r>
    </w:p>
    <w:p w14:paraId="5363BBDE"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t xml:space="preserve">Abbreviate potassium chloride to </w:t>
      </w:r>
      <w:r w:rsidRPr="008A73CC">
        <w:rPr>
          <w:b/>
          <w:bCs/>
          <w:sz w:val="22"/>
          <w:szCs w:val="22"/>
        </w:rPr>
        <w:t>KCl</w:t>
      </w:r>
      <w:r w:rsidRPr="008A73CC">
        <w:rPr>
          <w:sz w:val="22"/>
          <w:szCs w:val="22"/>
        </w:rPr>
        <w:t>.</w:t>
      </w:r>
    </w:p>
    <w:p w14:paraId="342B11C2"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t xml:space="preserve">Abbreviate units to </w:t>
      </w:r>
      <w:r w:rsidRPr="008A73CC">
        <w:rPr>
          <w:b/>
          <w:bCs/>
          <w:sz w:val="22"/>
          <w:szCs w:val="22"/>
        </w:rPr>
        <w:t>u</w:t>
      </w:r>
      <w:r w:rsidRPr="008A73CC">
        <w:rPr>
          <w:sz w:val="22"/>
          <w:szCs w:val="22"/>
        </w:rPr>
        <w:t>.</w:t>
      </w:r>
    </w:p>
    <w:p w14:paraId="73551EB5" w14:textId="77777777" w:rsidR="008A73CC" w:rsidRPr="008A73CC" w:rsidRDefault="008A73CC" w:rsidP="00AD3875">
      <w:pPr>
        <w:widowControl w:val="0"/>
        <w:numPr>
          <w:ilvl w:val="0"/>
          <w:numId w:val="65"/>
        </w:numPr>
        <w:overflowPunct w:val="0"/>
        <w:adjustRightInd w:val="0"/>
        <w:spacing w:line="276" w:lineRule="auto"/>
        <w:rPr>
          <w:sz w:val="22"/>
          <w:szCs w:val="22"/>
        </w:rPr>
      </w:pPr>
      <w:r w:rsidRPr="008A73CC">
        <w:rPr>
          <w:sz w:val="22"/>
          <w:szCs w:val="22"/>
        </w:rPr>
        <w:t>Remove all secondary information in brackets e.g. (Timothy Grass).</w:t>
      </w:r>
    </w:p>
    <w:p w14:paraId="238800CA" w14:textId="77777777" w:rsidR="008A73CC" w:rsidRPr="008A73CC" w:rsidRDefault="008A73CC" w:rsidP="000B190D">
      <w:pPr>
        <w:widowControl w:val="0"/>
        <w:overflowPunct w:val="0"/>
        <w:adjustRightInd w:val="0"/>
        <w:spacing w:line="276" w:lineRule="auto"/>
        <w:rPr>
          <w:sz w:val="22"/>
          <w:szCs w:val="22"/>
        </w:rPr>
      </w:pPr>
    </w:p>
    <w:p w14:paraId="339302C0" w14:textId="77777777" w:rsidR="008A73CC" w:rsidRPr="008A73CC" w:rsidRDefault="008A73CC" w:rsidP="000B190D">
      <w:pPr>
        <w:widowControl w:val="0"/>
        <w:overflowPunct w:val="0"/>
        <w:adjustRightInd w:val="0"/>
        <w:spacing w:line="276" w:lineRule="auto"/>
        <w:rPr>
          <w:sz w:val="22"/>
          <w:szCs w:val="22"/>
        </w:rPr>
      </w:pPr>
      <w:r w:rsidRPr="008A73CC">
        <w:rPr>
          <w:b/>
          <w:bCs/>
          <w:sz w:val="22"/>
          <w:szCs w:val="22"/>
        </w:rPr>
        <w:t>Stated</w:t>
      </w:r>
      <w:r w:rsidR="00473222">
        <w:rPr>
          <w:b/>
          <w:bCs/>
          <w:sz w:val="22"/>
          <w:szCs w:val="22"/>
        </w:rPr>
        <w:t xml:space="preserve"> </w:t>
      </w:r>
      <w:r w:rsidRPr="008A73CC">
        <w:rPr>
          <w:b/>
          <w:bCs/>
          <w:sz w:val="22"/>
          <w:szCs w:val="22"/>
        </w:rPr>
        <w:t>Exceptions</w:t>
      </w:r>
    </w:p>
    <w:p w14:paraId="29DD5086" w14:textId="77777777" w:rsidR="008A73CC" w:rsidRPr="008A73CC" w:rsidRDefault="008A73CC" w:rsidP="000B190D">
      <w:pPr>
        <w:widowControl w:val="0"/>
        <w:overflowPunct w:val="0"/>
        <w:adjustRightInd w:val="0"/>
        <w:spacing w:line="276" w:lineRule="auto"/>
        <w:ind w:left="227"/>
        <w:rPr>
          <w:sz w:val="22"/>
          <w:szCs w:val="22"/>
        </w:rPr>
      </w:pPr>
    </w:p>
    <w:p w14:paraId="2A66F72D" w14:textId="77777777" w:rsidR="008A73CC" w:rsidRPr="008A73CC" w:rsidRDefault="008A73CC" w:rsidP="000B190D">
      <w:pPr>
        <w:spacing w:after="200" w:line="276" w:lineRule="auto"/>
        <w:contextualSpacing/>
        <w:rPr>
          <w:sz w:val="22"/>
          <w:szCs w:val="22"/>
        </w:rPr>
      </w:pPr>
      <w:r w:rsidRPr="008A73CC">
        <w:rPr>
          <w:sz w:val="22"/>
          <w:szCs w:val="22"/>
        </w:rPr>
        <w:t>It has not been possible to create an abbreviated or label name that is safe to use and applicable in all potential scena</w:t>
      </w:r>
      <w:r w:rsidR="00F82F7A">
        <w:rPr>
          <w:sz w:val="22"/>
          <w:szCs w:val="22"/>
        </w:rPr>
        <w:t>rios for the following concepts</w:t>
      </w:r>
      <w:r w:rsidRPr="008A73CC">
        <w:rPr>
          <w:sz w:val="22"/>
          <w:szCs w:val="22"/>
        </w:rPr>
        <w:t xml:space="preserve">. These </w:t>
      </w:r>
      <w:r w:rsidRPr="008A73CC">
        <w:rPr>
          <w:b/>
          <w:sz w:val="22"/>
          <w:szCs w:val="22"/>
        </w:rPr>
        <w:t xml:space="preserve">exceptions </w:t>
      </w:r>
      <w:r w:rsidRPr="008A73CC">
        <w:rPr>
          <w:sz w:val="22"/>
          <w:szCs w:val="22"/>
        </w:rPr>
        <w:t xml:space="preserve">are: </w:t>
      </w:r>
    </w:p>
    <w:p w14:paraId="4B2552A9" w14:textId="77777777" w:rsidR="008A73CC" w:rsidRPr="008A73CC" w:rsidRDefault="008A73CC" w:rsidP="000B190D">
      <w:pPr>
        <w:spacing w:after="200" w:line="276" w:lineRule="auto"/>
        <w:contextualSpacing/>
        <w:rPr>
          <w:sz w:val="22"/>
          <w:szCs w:val="22"/>
        </w:rPr>
      </w:pPr>
    </w:p>
    <w:tbl>
      <w:tblPr>
        <w:tblStyle w:val="TableGrid"/>
        <w:tblW w:w="5000" w:type="pct"/>
        <w:tblCellMar>
          <w:top w:w="28" w:type="dxa"/>
          <w:bottom w:w="28" w:type="dxa"/>
        </w:tblCellMar>
        <w:tblLook w:val="04A0" w:firstRow="1" w:lastRow="0" w:firstColumn="1" w:lastColumn="0" w:noHBand="0" w:noVBand="1"/>
      </w:tblPr>
      <w:tblGrid>
        <w:gridCol w:w="9770"/>
      </w:tblGrid>
      <w:tr w:rsidR="008A73CC" w:rsidRPr="00472484" w14:paraId="61706853" w14:textId="77777777" w:rsidTr="00472484">
        <w:tc>
          <w:tcPr>
            <w:tcW w:w="5000" w:type="pct"/>
            <w:vAlign w:val="bottom"/>
          </w:tcPr>
          <w:p w14:paraId="71E10B03" w14:textId="77777777" w:rsidR="008A73CC" w:rsidRPr="00472484" w:rsidRDefault="008A73CC" w:rsidP="000B190D">
            <w:pPr>
              <w:spacing w:line="276" w:lineRule="auto"/>
              <w:rPr>
                <w:color w:val="000000"/>
                <w:sz w:val="22"/>
                <w:szCs w:val="22"/>
                <w:lang w:eastAsia="en-GB"/>
              </w:rPr>
            </w:pPr>
            <w:r w:rsidRPr="00472484">
              <w:rPr>
                <w:color w:val="000000"/>
                <w:sz w:val="22"/>
                <w:szCs w:val="22"/>
              </w:rPr>
              <w:t>Bismuth subnitrate 20% / Iodoform 40% paste impregnated gauze dressing 1.25cm x 100cm</w:t>
            </w:r>
          </w:p>
        </w:tc>
      </w:tr>
      <w:tr w:rsidR="008A73CC" w:rsidRPr="00472484" w14:paraId="4DE5650B" w14:textId="77777777" w:rsidTr="00472484">
        <w:tc>
          <w:tcPr>
            <w:tcW w:w="5000" w:type="pct"/>
            <w:vAlign w:val="bottom"/>
          </w:tcPr>
          <w:p w14:paraId="305F2A45" w14:textId="77777777" w:rsidR="008A73CC" w:rsidRPr="00472484" w:rsidRDefault="008A73CC" w:rsidP="000B190D">
            <w:pPr>
              <w:spacing w:line="276" w:lineRule="auto"/>
              <w:rPr>
                <w:color w:val="000000"/>
                <w:sz w:val="22"/>
                <w:szCs w:val="22"/>
              </w:rPr>
            </w:pPr>
            <w:r w:rsidRPr="00472484">
              <w:rPr>
                <w:color w:val="000000"/>
                <w:sz w:val="22"/>
                <w:szCs w:val="22"/>
              </w:rPr>
              <w:t>Bismuth subnitrate 20% / Iodoform 40% paste impregnated gauze dressing 1.25cm x 200cm</w:t>
            </w:r>
          </w:p>
        </w:tc>
      </w:tr>
      <w:tr w:rsidR="008A73CC" w:rsidRPr="00472484" w14:paraId="77068741" w14:textId="77777777" w:rsidTr="00472484">
        <w:tc>
          <w:tcPr>
            <w:tcW w:w="5000" w:type="pct"/>
            <w:vAlign w:val="bottom"/>
          </w:tcPr>
          <w:p w14:paraId="746237E0" w14:textId="77777777" w:rsidR="008A73CC" w:rsidRPr="00472484" w:rsidRDefault="008A73CC" w:rsidP="000B190D">
            <w:pPr>
              <w:spacing w:line="276" w:lineRule="auto"/>
              <w:rPr>
                <w:color w:val="000000"/>
                <w:sz w:val="22"/>
                <w:szCs w:val="22"/>
              </w:rPr>
            </w:pPr>
            <w:r w:rsidRPr="00472484">
              <w:rPr>
                <w:color w:val="000000"/>
                <w:sz w:val="22"/>
                <w:szCs w:val="22"/>
              </w:rPr>
              <w:t>Bismuth subnitrate 20% / Iodoform 40% paste impregnated gauze dressing 1.25cm x 300cm</w:t>
            </w:r>
          </w:p>
        </w:tc>
      </w:tr>
      <w:tr w:rsidR="00C902B8" w:rsidRPr="00472484" w14:paraId="50A6D2EA" w14:textId="77777777" w:rsidTr="00472484">
        <w:tc>
          <w:tcPr>
            <w:tcW w:w="5000" w:type="pct"/>
            <w:vAlign w:val="bottom"/>
          </w:tcPr>
          <w:p w14:paraId="507FC49E" w14:textId="77777777" w:rsidR="00C902B8" w:rsidRPr="00472484" w:rsidRDefault="00C902B8" w:rsidP="009C4D49">
            <w:pPr>
              <w:spacing w:line="276" w:lineRule="auto"/>
              <w:rPr>
                <w:color w:val="000000"/>
                <w:sz w:val="22"/>
                <w:szCs w:val="22"/>
                <w:lang w:eastAsia="en-GB"/>
              </w:rPr>
            </w:pPr>
            <w:r w:rsidRPr="00472484">
              <w:rPr>
                <w:color w:val="000000"/>
                <w:sz w:val="22"/>
                <w:szCs w:val="22"/>
              </w:rPr>
              <w:t>Bismuth subnitrate 20% / Iodoform 40% paste impregnated gauze dressing 2.5cm x 100cm</w:t>
            </w:r>
          </w:p>
        </w:tc>
      </w:tr>
      <w:tr w:rsidR="00C902B8" w:rsidRPr="00472484" w14:paraId="43674E38" w14:textId="77777777" w:rsidTr="00472484">
        <w:tc>
          <w:tcPr>
            <w:tcW w:w="5000" w:type="pct"/>
            <w:vAlign w:val="bottom"/>
          </w:tcPr>
          <w:p w14:paraId="2AF63BF7" w14:textId="77777777" w:rsidR="00C902B8" w:rsidRPr="00472484" w:rsidRDefault="00C902B8" w:rsidP="009C4D49">
            <w:pPr>
              <w:spacing w:line="276" w:lineRule="auto"/>
              <w:rPr>
                <w:color w:val="000000"/>
                <w:sz w:val="22"/>
                <w:szCs w:val="22"/>
                <w:lang w:eastAsia="en-GB"/>
              </w:rPr>
            </w:pPr>
            <w:r w:rsidRPr="00472484">
              <w:rPr>
                <w:color w:val="000000"/>
                <w:sz w:val="22"/>
                <w:szCs w:val="22"/>
              </w:rPr>
              <w:t>Bismuth subnitrate 20% / Iodoform 40% paste impregnated gauze dressing 2.5cm x 200cm</w:t>
            </w:r>
          </w:p>
        </w:tc>
      </w:tr>
      <w:tr w:rsidR="00C902B8" w:rsidRPr="00472484" w14:paraId="7A728F19" w14:textId="77777777" w:rsidTr="00472484">
        <w:tc>
          <w:tcPr>
            <w:tcW w:w="5000" w:type="pct"/>
            <w:vAlign w:val="bottom"/>
          </w:tcPr>
          <w:p w14:paraId="6D308BDD" w14:textId="77777777" w:rsidR="00C902B8" w:rsidRPr="00472484" w:rsidRDefault="00C902B8" w:rsidP="009C4D49">
            <w:pPr>
              <w:spacing w:line="276" w:lineRule="auto"/>
              <w:rPr>
                <w:color w:val="000000"/>
                <w:sz w:val="22"/>
                <w:szCs w:val="22"/>
                <w:lang w:eastAsia="en-GB"/>
              </w:rPr>
            </w:pPr>
            <w:r w:rsidRPr="00472484">
              <w:rPr>
                <w:color w:val="000000"/>
                <w:sz w:val="22"/>
                <w:szCs w:val="22"/>
              </w:rPr>
              <w:t>Bismuth subnitrate 20% / Iodoform 40% paste impregnated gauze dressing 2.5cm x 300cm</w:t>
            </w:r>
          </w:p>
        </w:tc>
      </w:tr>
      <w:tr w:rsidR="0037074F" w:rsidRPr="00472484" w14:paraId="548DF1F5" w14:textId="77777777" w:rsidTr="00472484">
        <w:tc>
          <w:tcPr>
            <w:tcW w:w="5000" w:type="pct"/>
            <w:vAlign w:val="bottom"/>
          </w:tcPr>
          <w:p w14:paraId="17E8AEFE" w14:textId="77777777" w:rsidR="0037074F" w:rsidRPr="00472484" w:rsidRDefault="0037074F" w:rsidP="009C4D49">
            <w:pPr>
              <w:spacing w:line="276" w:lineRule="auto"/>
              <w:rPr>
                <w:color w:val="000000"/>
                <w:sz w:val="22"/>
                <w:szCs w:val="22"/>
              </w:rPr>
            </w:pPr>
            <w:r w:rsidRPr="0037074F">
              <w:rPr>
                <w:color w:val="000000"/>
                <w:sz w:val="22"/>
                <w:szCs w:val="22"/>
              </w:rPr>
              <w:t>Celvapan (H1N1) vaccine (whole virion, Vero cell derived, inactivated) suspension for injection</w:t>
            </w:r>
          </w:p>
        </w:tc>
      </w:tr>
      <w:tr w:rsidR="00E20FBB" w:rsidRPr="00472484" w14:paraId="54555FFE" w14:textId="77777777" w:rsidTr="00472484">
        <w:tc>
          <w:tcPr>
            <w:tcW w:w="5000" w:type="pct"/>
            <w:vAlign w:val="bottom"/>
          </w:tcPr>
          <w:p w14:paraId="648819DF" w14:textId="77777777" w:rsidR="00E20FBB" w:rsidRPr="00472484" w:rsidRDefault="00E20FBB" w:rsidP="009C4D49">
            <w:pPr>
              <w:spacing w:line="276" w:lineRule="auto"/>
              <w:rPr>
                <w:color w:val="000000"/>
                <w:sz w:val="22"/>
                <w:szCs w:val="22"/>
              </w:rPr>
            </w:pPr>
            <w:r w:rsidRPr="00617907">
              <w:rPr>
                <w:color w:val="000000"/>
                <w:sz w:val="22"/>
                <w:szCs w:val="22"/>
              </w:rPr>
              <w:t>Coal tar 5% / Salicylic acid 2% in Betamethasone valerate 0.025% ointment</w:t>
            </w:r>
          </w:p>
        </w:tc>
      </w:tr>
      <w:tr w:rsidR="00C902B8" w:rsidRPr="00472484" w14:paraId="2E61F613" w14:textId="77777777" w:rsidTr="00472484">
        <w:tc>
          <w:tcPr>
            <w:tcW w:w="5000" w:type="pct"/>
            <w:vAlign w:val="bottom"/>
          </w:tcPr>
          <w:p w14:paraId="6A508743" w14:textId="77777777" w:rsidR="00C902B8" w:rsidRPr="00472484" w:rsidRDefault="00C902B8" w:rsidP="009C4D49">
            <w:pPr>
              <w:spacing w:line="276" w:lineRule="auto"/>
              <w:rPr>
                <w:color w:val="000000"/>
                <w:sz w:val="22"/>
                <w:szCs w:val="22"/>
                <w:lang w:eastAsia="en-GB"/>
              </w:rPr>
            </w:pPr>
            <w:r w:rsidRPr="00472484">
              <w:rPr>
                <w:color w:val="000000"/>
                <w:sz w:val="22"/>
                <w:szCs w:val="22"/>
              </w:rPr>
              <w:t>Coal tar solution 5% / Salicylic acid 3% in Clobetasone 0.05% ointment</w:t>
            </w:r>
          </w:p>
        </w:tc>
      </w:tr>
      <w:tr w:rsidR="00617907" w:rsidRPr="00472484" w14:paraId="08EE5BF0" w14:textId="77777777" w:rsidTr="00472484">
        <w:tc>
          <w:tcPr>
            <w:tcW w:w="5000" w:type="pct"/>
            <w:vAlign w:val="bottom"/>
          </w:tcPr>
          <w:p w14:paraId="7F29FD7B" w14:textId="77777777" w:rsidR="00617907" w:rsidRPr="00617907" w:rsidRDefault="00617907" w:rsidP="009C4D49">
            <w:pPr>
              <w:spacing w:line="276" w:lineRule="auto"/>
              <w:rPr>
                <w:color w:val="000000"/>
                <w:sz w:val="22"/>
                <w:szCs w:val="22"/>
              </w:rPr>
            </w:pPr>
            <w:r w:rsidRPr="00617907">
              <w:rPr>
                <w:color w:val="000000"/>
                <w:sz w:val="22"/>
                <w:szCs w:val="22"/>
              </w:rPr>
              <w:t>Coal tar solution 5% / Salicylic acid 5% in Betamethasone valerate 0.025% ointment</w:t>
            </w:r>
          </w:p>
        </w:tc>
      </w:tr>
      <w:tr w:rsidR="00617907" w:rsidRPr="00472484" w14:paraId="14145B13" w14:textId="77777777" w:rsidTr="00472484">
        <w:tc>
          <w:tcPr>
            <w:tcW w:w="5000" w:type="pct"/>
            <w:vAlign w:val="bottom"/>
          </w:tcPr>
          <w:p w14:paraId="3B49AA3B" w14:textId="77777777" w:rsidR="00617907" w:rsidRPr="0037074F" w:rsidRDefault="00617907" w:rsidP="009C4D49">
            <w:pPr>
              <w:spacing w:line="276" w:lineRule="auto"/>
              <w:rPr>
                <w:color w:val="000000"/>
                <w:sz w:val="22"/>
                <w:szCs w:val="22"/>
              </w:rPr>
            </w:pPr>
            <w:r w:rsidRPr="00617907">
              <w:rPr>
                <w:color w:val="000000"/>
                <w:sz w:val="22"/>
                <w:szCs w:val="22"/>
              </w:rPr>
              <w:t>Coal tar solution 5% / Salicylic acid 10% in Betamethasone valerate 0.025% ointment</w:t>
            </w:r>
          </w:p>
        </w:tc>
      </w:tr>
      <w:tr w:rsidR="0037074F" w:rsidRPr="00472484" w14:paraId="6F602226" w14:textId="77777777" w:rsidTr="00472484">
        <w:tc>
          <w:tcPr>
            <w:tcW w:w="5000" w:type="pct"/>
            <w:vAlign w:val="bottom"/>
          </w:tcPr>
          <w:p w14:paraId="6BF69FDF" w14:textId="77777777" w:rsidR="0037074F" w:rsidRPr="00472484" w:rsidRDefault="0037074F" w:rsidP="009C4D49">
            <w:pPr>
              <w:spacing w:line="276" w:lineRule="auto"/>
              <w:rPr>
                <w:color w:val="000000"/>
                <w:sz w:val="22"/>
                <w:szCs w:val="22"/>
              </w:rPr>
            </w:pPr>
            <w:r w:rsidRPr="0037074F">
              <w:rPr>
                <w:color w:val="000000"/>
                <w:sz w:val="22"/>
                <w:szCs w:val="22"/>
              </w:rPr>
              <w:t>Coal tar solution 10% / Salicylic acid 2% in Betamethasone valerate 0.1% ointment</w:t>
            </w:r>
          </w:p>
        </w:tc>
      </w:tr>
      <w:tr w:rsidR="00034C82" w:rsidRPr="00472484" w14:paraId="7E3D9879" w14:textId="77777777" w:rsidTr="00472484">
        <w:tc>
          <w:tcPr>
            <w:tcW w:w="5000" w:type="pct"/>
            <w:vAlign w:val="bottom"/>
          </w:tcPr>
          <w:p w14:paraId="560AFA9F" w14:textId="77777777" w:rsidR="00034C82" w:rsidRPr="0037074F" w:rsidRDefault="00034C82" w:rsidP="009C4D49">
            <w:pPr>
              <w:spacing w:line="276" w:lineRule="auto"/>
              <w:rPr>
                <w:color w:val="000000"/>
                <w:sz w:val="22"/>
                <w:szCs w:val="22"/>
              </w:rPr>
            </w:pPr>
            <w:r w:rsidRPr="00034C82">
              <w:rPr>
                <w:color w:val="000000"/>
                <w:sz w:val="22"/>
                <w:szCs w:val="22"/>
              </w:rPr>
              <w:t>Dithranol 0.4% / Salicylic acid 2% / Emulsifying wax 25% in liquid paraffin to 100% ointment</w:t>
            </w:r>
          </w:p>
        </w:tc>
      </w:tr>
      <w:tr w:rsidR="00617907" w:rsidRPr="00472484" w14:paraId="1489C2A4" w14:textId="77777777" w:rsidTr="009C4D49">
        <w:tc>
          <w:tcPr>
            <w:tcW w:w="5000" w:type="pct"/>
          </w:tcPr>
          <w:p w14:paraId="1C0F5DAF" w14:textId="77777777" w:rsidR="00617907" w:rsidRPr="00472484" w:rsidRDefault="00617907" w:rsidP="009C4D49">
            <w:pPr>
              <w:pStyle w:val="ListParagraph"/>
              <w:spacing w:line="276" w:lineRule="auto"/>
              <w:ind w:left="0"/>
              <w:rPr>
                <w:color w:val="000000"/>
                <w:sz w:val="22"/>
                <w:szCs w:val="22"/>
              </w:rPr>
            </w:pPr>
            <w:r w:rsidRPr="00617907">
              <w:rPr>
                <w:color w:val="000000"/>
                <w:sz w:val="22"/>
                <w:szCs w:val="22"/>
              </w:rPr>
              <w:t>Human papillomavirus (type 6, 11, 16, 18, 31, 33, 45, 52, 58) vaccine (adsorbed) suspension for injection 0.5ml pre-filled syringes</w:t>
            </w:r>
          </w:p>
        </w:tc>
      </w:tr>
      <w:tr w:rsidR="00C902B8" w:rsidRPr="00472484" w14:paraId="144493B7" w14:textId="77777777" w:rsidTr="009C4D49">
        <w:tc>
          <w:tcPr>
            <w:tcW w:w="5000" w:type="pct"/>
          </w:tcPr>
          <w:p w14:paraId="03FCCCAC" w14:textId="77777777" w:rsidR="00C902B8" w:rsidRPr="00472484" w:rsidRDefault="00C902B8" w:rsidP="009C4D49">
            <w:pPr>
              <w:pStyle w:val="ListParagraph"/>
              <w:spacing w:line="276" w:lineRule="auto"/>
              <w:ind w:left="0"/>
              <w:rPr>
                <w:sz w:val="22"/>
                <w:szCs w:val="22"/>
              </w:rPr>
            </w:pPr>
            <w:r w:rsidRPr="00472484">
              <w:rPr>
                <w:color w:val="000000"/>
                <w:sz w:val="22"/>
                <w:szCs w:val="22"/>
              </w:rPr>
              <w:t>Hydrocortisone 1% / Tretinoin 0.025% / Hydroquinone 4% in Aqueous cream</w:t>
            </w:r>
          </w:p>
        </w:tc>
      </w:tr>
      <w:tr w:rsidR="00AA592E" w:rsidRPr="00472484" w14:paraId="26AE804E" w14:textId="77777777" w:rsidTr="009C4D49">
        <w:tc>
          <w:tcPr>
            <w:tcW w:w="5000" w:type="pct"/>
          </w:tcPr>
          <w:p w14:paraId="25E393EC" w14:textId="77777777" w:rsidR="00AA592E" w:rsidRPr="00472484" w:rsidRDefault="00AA592E" w:rsidP="00AA592E">
            <w:pPr>
              <w:pStyle w:val="ListParagraph"/>
              <w:spacing w:line="276" w:lineRule="auto"/>
              <w:ind w:left="0"/>
              <w:rPr>
                <w:color w:val="000000"/>
                <w:sz w:val="22"/>
                <w:szCs w:val="22"/>
              </w:rPr>
            </w:pPr>
            <w:r w:rsidRPr="0037074F">
              <w:rPr>
                <w:color w:val="000000"/>
                <w:sz w:val="22"/>
                <w:szCs w:val="22"/>
              </w:rPr>
              <w:t xml:space="preserve">Hydrocortisone 1% / Tretinoin 0.025% / Hydroquinone 4% in </w:t>
            </w:r>
            <w:r>
              <w:rPr>
                <w:color w:val="000000"/>
                <w:sz w:val="22"/>
                <w:szCs w:val="22"/>
              </w:rPr>
              <w:t xml:space="preserve">Generic </w:t>
            </w:r>
            <w:r w:rsidRPr="0037074F">
              <w:rPr>
                <w:color w:val="000000"/>
                <w:sz w:val="22"/>
                <w:szCs w:val="22"/>
              </w:rPr>
              <w:t>Unguentum M cream</w:t>
            </w:r>
          </w:p>
        </w:tc>
      </w:tr>
      <w:tr w:rsidR="00AA592E" w:rsidRPr="00472484" w14:paraId="478F7977" w14:textId="77777777" w:rsidTr="009C4D49">
        <w:tc>
          <w:tcPr>
            <w:tcW w:w="5000" w:type="pct"/>
          </w:tcPr>
          <w:p w14:paraId="0F7CF353" w14:textId="77777777" w:rsidR="00AA592E" w:rsidRPr="00472484" w:rsidRDefault="00AA592E" w:rsidP="009C4D49">
            <w:pPr>
              <w:pStyle w:val="ListParagraph"/>
              <w:spacing w:line="276" w:lineRule="auto"/>
              <w:ind w:left="0"/>
              <w:rPr>
                <w:color w:val="000000"/>
                <w:sz w:val="22"/>
                <w:szCs w:val="22"/>
              </w:rPr>
            </w:pPr>
            <w:r w:rsidRPr="0037074F">
              <w:rPr>
                <w:color w:val="000000"/>
                <w:sz w:val="22"/>
                <w:szCs w:val="22"/>
              </w:rPr>
              <w:t>Hydrocortisone 1% / Tretinoin 0.025% / Hydroquinone 4% in Unguentum M cream</w:t>
            </w:r>
          </w:p>
        </w:tc>
      </w:tr>
      <w:tr w:rsidR="00AA592E" w:rsidRPr="00472484" w14:paraId="64BD08A2" w14:textId="77777777" w:rsidTr="009C4D49">
        <w:tc>
          <w:tcPr>
            <w:tcW w:w="5000" w:type="pct"/>
          </w:tcPr>
          <w:p w14:paraId="66339A8D" w14:textId="77777777" w:rsidR="00AA592E" w:rsidRPr="00472484" w:rsidRDefault="00AA592E" w:rsidP="009C4D49">
            <w:pPr>
              <w:pStyle w:val="ListParagraph"/>
              <w:spacing w:line="276" w:lineRule="auto"/>
              <w:ind w:left="0"/>
              <w:rPr>
                <w:color w:val="000000"/>
                <w:sz w:val="22"/>
                <w:szCs w:val="22"/>
              </w:rPr>
            </w:pPr>
            <w:r w:rsidRPr="0037074F">
              <w:rPr>
                <w:color w:val="000000"/>
                <w:sz w:val="22"/>
                <w:szCs w:val="22"/>
              </w:rPr>
              <w:t>Lemsip Cough for Mucus Cough Sugar &amp; Colour Free 100mg/2.5mg/5ml oral solution</w:t>
            </w:r>
          </w:p>
        </w:tc>
      </w:tr>
      <w:tr w:rsidR="00AA592E" w:rsidRPr="00472484" w14:paraId="1D57B634" w14:textId="77777777" w:rsidTr="009C4D49">
        <w:tc>
          <w:tcPr>
            <w:tcW w:w="5000" w:type="pct"/>
          </w:tcPr>
          <w:p w14:paraId="430120E4" w14:textId="77777777" w:rsidR="00AA592E" w:rsidRPr="00472484" w:rsidRDefault="00AA592E" w:rsidP="009C4D49">
            <w:pPr>
              <w:pStyle w:val="ListParagraph"/>
              <w:spacing w:line="276" w:lineRule="auto"/>
              <w:ind w:left="0"/>
              <w:rPr>
                <w:color w:val="000000"/>
                <w:sz w:val="22"/>
                <w:szCs w:val="22"/>
              </w:rPr>
            </w:pPr>
            <w:r w:rsidRPr="0037074F">
              <w:rPr>
                <w:color w:val="000000"/>
                <w:sz w:val="22"/>
                <w:szCs w:val="22"/>
              </w:rPr>
              <w:t>Nurofen for Children Cold, Pain and Fever Orange Flavour 100mg/5ml oral suspension</w:t>
            </w:r>
          </w:p>
        </w:tc>
      </w:tr>
      <w:tr w:rsidR="00AA592E" w:rsidRPr="00472484" w14:paraId="1328E08E" w14:textId="77777777" w:rsidTr="009C4D49">
        <w:tc>
          <w:tcPr>
            <w:tcW w:w="5000" w:type="pct"/>
          </w:tcPr>
          <w:p w14:paraId="48F5A788" w14:textId="77777777" w:rsidR="00AA592E" w:rsidRPr="0037074F" w:rsidRDefault="00AA592E" w:rsidP="009C4D49">
            <w:pPr>
              <w:pStyle w:val="ListParagraph"/>
              <w:spacing w:line="276" w:lineRule="auto"/>
              <w:ind w:left="0"/>
              <w:rPr>
                <w:color w:val="000000"/>
                <w:sz w:val="22"/>
                <w:szCs w:val="22"/>
              </w:rPr>
            </w:pPr>
            <w:r w:rsidRPr="0037074F">
              <w:rPr>
                <w:color w:val="000000"/>
                <w:sz w:val="22"/>
                <w:szCs w:val="22"/>
              </w:rPr>
              <w:t>Nurofen for Children Cold, Pain and Fever Strawberry Flavour 100mg/5ml oral suspension</w:t>
            </w:r>
          </w:p>
        </w:tc>
      </w:tr>
      <w:tr w:rsidR="00AA592E" w:rsidRPr="00472484" w14:paraId="5A0767A6" w14:textId="77777777" w:rsidTr="009C4D49">
        <w:tc>
          <w:tcPr>
            <w:tcW w:w="5000" w:type="pct"/>
          </w:tcPr>
          <w:p w14:paraId="223B5A64" w14:textId="77777777" w:rsidR="00AA592E" w:rsidRPr="0037074F" w:rsidRDefault="00AA592E" w:rsidP="009C4D49">
            <w:pPr>
              <w:pStyle w:val="ListParagraph"/>
              <w:spacing w:line="276" w:lineRule="auto"/>
              <w:ind w:left="0"/>
              <w:rPr>
                <w:color w:val="000000"/>
                <w:sz w:val="22"/>
                <w:szCs w:val="22"/>
              </w:rPr>
            </w:pPr>
            <w:r w:rsidRPr="0037074F">
              <w:rPr>
                <w:color w:val="000000"/>
                <w:sz w:val="22"/>
                <w:szCs w:val="22"/>
              </w:rPr>
              <w:t>Plegridy 63micrograms/0.5ml and 94micrograms/0.5ml solution for injection pre-filled pens treatment initiation pack</w:t>
            </w:r>
          </w:p>
        </w:tc>
      </w:tr>
      <w:tr w:rsidR="00AA592E" w:rsidRPr="00472484" w14:paraId="10FBB117" w14:textId="77777777" w:rsidTr="00472484">
        <w:tc>
          <w:tcPr>
            <w:tcW w:w="5000" w:type="pct"/>
            <w:vAlign w:val="bottom"/>
          </w:tcPr>
          <w:p w14:paraId="6920236B" w14:textId="77777777" w:rsidR="00AA592E" w:rsidRPr="00472484" w:rsidRDefault="00AA592E" w:rsidP="009C4D49">
            <w:pPr>
              <w:spacing w:line="276" w:lineRule="auto"/>
              <w:rPr>
                <w:color w:val="000000"/>
                <w:sz w:val="22"/>
                <w:szCs w:val="22"/>
                <w:lang w:eastAsia="en-GB"/>
              </w:rPr>
            </w:pPr>
            <w:r w:rsidRPr="00472484">
              <w:rPr>
                <w:color w:val="000000"/>
                <w:sz w:val="22"/>
                <w:szCs w:val="22"/>
              </w:rPr>
              <w:t>Urea 40% / Starch 7.2% / Zinc oxide 7.2% / Salicylic acid 0.6% in White soft paraffin</w:t>
            </w:r>
          </w:p>
        </w:tc>
      </w:tr>
    </w:tbl>
    <w:p w14:paraId="22C58471" w14:textId="77777777" w:rsidR="008A73CC" w:rsidRPr="008A73CC" w:rsidRDefault="008A73CC" w:rsidP="000B190D">
      <w:pPr>
        <w:pStyle w:val="ListParagraph"/>
        <w:spacing w:line="276" w:lineRule="auto"/>
        <w:ind w:left="0"/>
        <w:rPr>
          <w:sz w:val="22"/>
          <w:szCs w:val="22"/>
        </w:rPr>
      </w:pPr>
    </w:p>
    <w:p w14:paraId="0E76A8AA" w14:textId="77777777" w:rsidR="008A73CC" w:rsidRPr="008A73CC" w:rsidRDefault="008A73CC" w:rsidP="000B190D">
      <w:pPr>
        <w:pStyle w:val="BodyText2"/>
        <w:spacing w:line="276" w:lineRule="auto"/>
        <w:rPr>
          <w:b/>
          <w:bCs/>
          <w:sz w:val="22"/>
          <w:szCs w:val="22"/>
        </w:rPr>
      </w:pPr>
    </w:p>
    <w:p w14:paraId="79312B6A" w14:textId="77777777" w:rsidR="008A73CC" w:rsidRPr="008A73CC" w:rsidRDefault="008A73CC" w:rsidP="000B190D">
      <w:pPr>
        <w:pStyle w:val="Heading1"/>
        <w:spacing w:line="276" w:lineRule="auto"/>
      </w:pPr>
      <w:r w:rsidRPr="008A73CC">
        <w:br w:type="page"/>
      </w:r>
      <w:bookmarkStart w:id="48" w:name="_Toc180660782"/>
      <w:r w:rsidR="000B190D" w:rsidRPr="008A73CC">
        <w:lastRenderedPageBreak/>
        <w:t xml:space="preserve">Appendix </w:t>
      </w:r>
      <w:r w:rsidRPr="008A73CC">
        <w:t>XII</w:t>
      </w:r>
      <w:bookmarkEnd w:id="48"/>
    </w:p>
    <w:p w14:paraId="6E5B8168" w14:textId="77777777" w:rsidR="008A73CC" w:rsidRPr="008A73CC" w:rsidRDefault="008A73CC" w:rsidP="00317AF4">
      <w:pPr>
        <w:pStyle w:val="Heading2"/>
      </w:pPr>
      <w:bookmarkStart w:id="49" w:name="_Toc180660783"/>
      <w:r w:rsidRPr="008A73CC">
        <w:t>Homeopathic Preparations</w:t>
      </w:r>
      <w:bookmarkEnd w:id="49"/>
    </w:p>
    <w:p w14:paraId="47807562" w14:textId="77777777" w:rsidR="008A73CC" w:rsidRPr="008A73CC" w:rsidRDefault="008A73CC" w:rsidP="000B190D">
      <w:pPr>
        <w:pStyle w:val="BodyText2"/>
        <w:spacing w:line="276" w:lineRule="auto"/>
        <w:jc w:val="center"/>
        <w:rPr>
          <w:b/>
          <w:bCs/>
          <w:sz w:val="22"/>
          <w:szCs w:val="22"/>
        </w:rPr>
      </w:pPr>
    </w:p>
    <w:p w14:paraId="2623FB28"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 xml:space="preserve">Editorial Policy: </w:t>
      </w:r>
    </w:p>
    <w:p w14:paraId="4D66FD1B" w14:textId="77777777" w:rsidR="008A73CC" w:rsidRPr="008A73CC" w:rsidRDefault="008A73CC" w:rsidP="000B190D">
      <w:pPr>
        <w:pStyle w:val="Header"/>
        <w:tabs>
          <w:tab w:val="clear" w:pos="4153"/>
          <w:tab w:val="clear" w:pos="8306"/>
        </w:tabs>
        <w:spacing w:line="276" w:lineRule="auto"/>
        <w:rPr>
          <w:sz w:val="22"/>
          <w:szCs w:val="22"/>
        </w:rPr>
      </w:pPr>
    </w:p>
    <w:p w14:paraId="0308CAE8"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 xml:space="preserve">Formulation definitions: </w:t>
      </w:r>
      <w:r w:rsidRPr="008A73CC">
        <w:rPr>
          <w:sz w:val="22"/>
          <w:szCs w:val="22"/>
        </w:rPr>
        <w:t>Forms are defined in Appendix V</w:t>
      </w:r>
    </w:p>
    <w:p w14:paraId="035CCE72" w14:textId="77777777" w:rsidR="008A73CC" w:rsidRPr="008A73CC" w:rsidRDefault="008A73CC" w:rsidP="000B190D">
      <w:pPr>
        <w:pStyle w:val="Header"/>
        <w:tabs>
          <w:tab w:val="clear" w:pos="4153"/>
          <w:tab w:val="clear" w:pos="8306"/>
        </w:tabs>
        <w:spacing w:line="276" w:lineRule="auto"/>
        <w:rPr>
          <w:sz w:val="22"/>
          <w:szCs w:val="22"/>
        </w:rPr>
      </w:pPr>
    </w:p>
    <w:p w14:paraId="1A68ACAE"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 xml:space="preserve">Ingredients: </w:t>
      </w:r>
      <w:r w:rsidRPr="008A73CC">
        <w:rPr>
          <w:sz w:val="22"/>
          <w:szCs w:val="22"/>
        </w:rPr>
        <w:t>Ingredients will not be populated because of the complexities inherent in describing homeopathic ‘ingredients’.</w:t>
      </w:r>
    </w:p>
    <w:p w14:paraId="3CB561B3" w14:textId="77777777" w:rsidR="008A73CC" w:rsidRPr="008A73CC" w:rsidRDefault="008A73CC" w:rsidP="000B190D">
      <w:pPr>
        <w:pStyle w:val="Header"/>
        <w:tabs>
          <w:tab w:val="clear" w:pos="4153"/>
          <w:tab w:val="clear" w:pos="8306"/>
        </w:tabs>
        <w:spacing w:line="276" w:lineRule="auto"/>
        <w:rPr>
          <w:b/>
          <w:bCs/>
          <w:sz w:val="22"/>
          <w:szCs w:val="22"/>
        </w:rPr>
      </w:pPr>
    </w:p>
    <w:p w14:paraId="1571DA19" w14:textId="77777777" w:rsidR="008A73CC" w:rsidRPr="008A73CC" w:rsidRDefault="008A73CC" w:rsidP="000B190D">
      <w:pPr>
        <w:pStyle w:val="Header"/>
        <w:tabs>
          <w:tab w:val="clear" w:pos="4153"/>
          <w:tab w:val="clear" w:pos="8306"/>
        </w:tabs>
        <w:spacing w:line="276" w:lineRule="auto"/>
        <w:rPr>
          <w:sz w:val="22"/>
          <w:szCs w:val="22"/>
        </w:rPr>
      </w:pPr>
      <w:r w:rsidRPr="008A73CC">
        <w:rPr>
          <w:b/>
          <w:bCs/>
          <w:sz w:val="22"/>
          <w:szCs w:val="22"/>
        </w:rPr>
        <w:t>Strength:</w:t>
      </w:r>
      <w:r w:rsidRPr="008A73CC">
        <w:rPr>
          <w:sz w:val="22"/>
          <w:szCs w:val="22"/>
        </w:rPr>
        <w:t xml:space="preserve"> The expression of potency will be based upon the common, accepted expressions of dilution used in the homeopathic community:</w:t>
      </w:r>
    </w:p>
    <w:p w14:paraId="4BC8A695" w14:textId="77777777" w:rsidR="008A73CC" w:rsidRPr="008A73CC" w:rsidRDefault="008A73CC" w:rsidP="000B190D">
      <w:pPr>
        <w:pStyle w:val="Heading7"/>
        <w:numPr>
          <w:ilvl w:val="0"/>
          <w:numId w:val="44"/>
        </w:numPr>
        <w:tabs>
          <w:tab w:val="clear" w:pos="360"/>
          <w:tab w:val="num" w:pos="709"/>
        </w:tabs>
        <w:spacing w:line="276" w:lineRule="auto"/>
        <w:ind w:left="1080" w:hanging="654"/>
        <w:rPr>
          <w:b w:val="0"/>
          <w:bCs w:val="0"/>
          <w:sz w:val="22"/>
          <w:szCs w:val="22"/>
        </w:rPr>
      </w:pPr>
      <w:r w:rsidRPr="008A73CC">
        <w:rPr>
          <w:i w:val="0"/>
          <w:iCs w:val="0"/>
          <w:sz w:val="22"/>
          <w:szCs w:val="22"/>
        </w:rPr>
        <w:t>Decimal</w:t>
      </w:r>
    </w:p>
    <w:p w14:paraId="6BAB7020" w14:textId="77777777" w:rsidR="008A73CC" w:rsidRPr="008A73CC" w:rsidRDefault="008A73CC" w:rsidP="000B190D">
      <w:pPr>
        <w:tabs>
          <w:tab w:val="num" w:pos="709"/>
        </w:tabs>
        <w:spacing w:line="276" w:lineRule="auto"/>
        <w:ind w:left="1080" w:hanging="654"/>
        <w:jc w:val="both"/>
        <w:rPr>
          <w:sz w:val="22"/>
          <w:szCs w:val="22"/>
        </w:rPr>
      </w:pPr>
      <w:r w:rsidRPr="008A73CC">
        <w:rPr>
          <w:sz w:val="22"/>
          <w:szCs w:val="22"/>
        </w:rPr>
        <w:t>Definition: diluted 1 to 9 at each dilution stage (=10</w:t>
      </w:r>
      <w:r w:rsidRPr="008A73CC">
        <w:rPr>
          <w:sz w:val="22"/>
          <w:szCs w:val="22"/>
          <w:vertAlign w:val="superscript"/>
        </w:rPr>
        <w:t>-1</w:t>
      </w:r>
      <w:r w:rsidRPr="008A73CC">
        <w:rPr>
          <w:sz w:val="22"/>
          <w:szCs w:val="22"/>
        </w:rPr>
        <w:t xml:space="preserve"> dilution)</w:t>
      </w:r>
    </w:p>
    <w:p w14:paraId="2AF97F33" w14:textId="77777777" w:rsidR="008A73CC" w:rsidRPr="008A73CC" w:rsidRDefault="008A73CC" w:rsidP="000B190D">
      <w:pPr>
        <w:tabs>
          <w:tab w:val="num" w:pos="709"/>
        </w:tabs>
        <w:spacing w:line="276" w:lineRule="auto"/>
        <w:ind w:left="1080" w:hanging="654"/>
        <w:jc w:val="both"/>
        <w:rPr>
          <w:sz w:val="22"/>
          <w:szCs w:val="22"/>
        </w:rPr>
      </w:pPr>
      <w:r w:rsidRPr="008A73CC">
        <w:rPr>
          <w:sz w:val="22"/>
          <w:szCs w:val="22"/>
        </w:rPr>
        <w:tab/>
      </w:r>
      <w:r w:rsidRPr="008A73CC">
        <w:rPr>
          <w:sz w:val="22"/>
          <w:szCs w:val="22"/>
        </w:rPr>
        <w:tab/>
      </w:r>
      <w:r w:rsidRPr="008A73CC">
        <w:rPr>
          <w:sz w:val="22"/>
          <w:szCs w:val="22"/>
        </w:rPr>
        <w:tab/>
        <w:t>1 dilution is 1x, 2 dilutions 2x etc.</w:t>
      </w:r>
    </w:p>
    <w:p w14:paraId="40919FDE" w14:textId="77777777" w:rsidR="008A73CC" w:rsidRPr="008A73CC" w:rsidRDefault="008A73CC" w:rsidP="000B190D">
      <w:pPr>
        <w:tabs>
          <w:tab w:val="num" w:pos="709"/>
        </w:tabs>
        <w:spacing w:line="276" w:lineRule="auto"/>
        <w:ind w:left="1080" w:hanging="654"/>
        <w:jc w:val="both"/>
        <w:rPr>
          <w:sz w:val="22"/>
          <w:szCs w:val="22"/>
        </w:rPr>
      </w:pPr>
      <w:r w:rsidRPr="008A73CC">
        <w:rPr>
          <w:sz w:val="22"/>
          <w:szCs w:val="22"/>
        </w:rPr>
        <w:t>Abbreviation: x</w:t>
      </w:r>
    </w:p>
    <w:p w14:paraId="2DAEE769" w14:textId="77777777" w:rsidR="008A73CC" w:rsidRPr="008A73CC" w:rsidRDefault="008A73CC" w:rsidP="000B190D">
      <w:pPr>
        <w:tabs>
          <w:tab w:val="num" w:pos="709"/>
        </w:tabs>
        <w:spacing w:line="276" w:lineRule="auto"/>
        <w:ind w:left="360" w:hanging="654"/>
        <w:jc w:val="both"/>
        <w:rPr>
          <w:sz w:val="22"/>
          <w:szCs w:val="22"/>
        </w:rPr>
      </w:pPr>
    </w:p>
    <w:p w14:paraId="29F05FDE" w14:textId="77777777" w:rsidR="008A73CC" w:rsidRPr="008A73CC" w:rsidRDefault="008A73CC" w:rsidP="000B190D">
      <w:pPr>
        <w:pStyle w:val="Heading5"/>
        <w:numPr>
          <w:ilvl w:val="0"/>
          <w:numId w:val="45"/>
        </w:numPr>
        <w:tabs>
          <w:tab w:val="clear" w:pos="360"/>
          <w:tab w:val="num" w:pos="709"/>
        </w:tabs>
        <w:spacing w:line="276" w:lineRule="auto"/>
        <w:ind w:left="1080" w:hanging="654"/>
        <w:rPr>
          <w:b w:val="0"/>
          <w:bCs w:val="0"/>
          <w:i/>
          <w:iCs/>
          <w:sz w:val="22"/>
          <w:szCs w:val="22"/>
        </w:rPr>
      </w:pPr>
      <w:r w:rsidRPr="008A73CC">
        <w:rPr>
          <w:i/>
          <w:iCs/>
          <w:sz w:val="22"/>
          <w:szCs w:val="22"/>
        </w:rPr>
        <w:t>Centesimal</w:t>
      </w:r>
    </w:p>
    <w:p w14:paraId="059A8E62" w14:textId="77777777" w:rsidR="008A73CC" w:rsidRPr="008A73CC" w:rsidRDefault="008A73CC" w:rsidP="000B190D">
      <w:pPr>
        <w:tabs>
          <w:tab w:val="num" w:pos="709"/>
          <w:tab w:val="left" w:pos="1134"/>
        </w:tabs>
        <w:spacing w:line="276" w:lineRule="auto"/>
        <w:ind w:left="360" w:hanging="654"/>
        <w:jc w:val="both"/>
        <w:rPr>
          <w:sz w:val="22"/>
          <w:szCs w:val="22"/>
        </w:rPr>
      </w:pPr>
      <w:r w:rsidRPr="008A73CC">
        <w:rPr>
          <w:sz w:val="22"/>
          <w:szCs w:val="22"/>
        </w:rPr>
        <w:tab/>
        <w:t>Definition:</w:t>
      </w:r>
      <w:r w:rsidRPr="008A73CC">
        <w:rPr>
          <w:sz w:val="22"/>
          <w:szCs w:val="22"/>
        </w:rPr>
        <w:tab/>
        <w:t xml:space="preserve">diluted 1 to 99 at each dilution stage </w:t>
      </w:r>
    </w:p>
    <w:p w14:paraId="15550B10" w14:textId="77777777" w:rsidR="008A73CC" w:rsidRPr="008A73CC" w:rsidRDefault="008A73CC" w:rsidP="000B190D">
      <w:pPr>
        <w:tabs>
          <w:tab w:val="num" w:pos="709"/>
          <w:tab w:val="left" w:pos="1134"/>
        </w:tabs>
        <w:spacing w:line="276" w:lineRule="auto"/>
        <w:ind w:left="360" w:hanging="654"/>
        <w:jc w:val="both"/>
        <w:rPr>
          <w:sz w:val="22"/>
          <w:szCs w:val="22"/>
        </w:rPr>
      </w:pPr>
      <w:r w:rsidRPr="008A73CC">
        <w:rPr>
          <w:sz w:val="22"/>
          <w:szCs w:val="22"/>
        </w:rPr>
        <w:tab/>
      </w:r>
      <w:r w:rsidRPr="008A73CC">
        <w:rPr>
          <w:sz w:val="22"/>
          <w:szCs w:val="22"/>
        </w:rPr>
        <w:tab/>
      </w:r>
      <w:r w:rsidRPr="008A73CC">
        <w:rPr>
          <w:sz w:val="22"/>
          <w:szCs w:val="22"/>
        </w:rPr>
        <w:tab/>
      </w:r>
      <w:r w:rsidRPr="008A73CC">
        <w:rPr>
          <w:sz w:val="22"/>
          <w:szCs w:val="22"/>
        </w:rPr>
        <w:tab/>
        <w:t>(=10</w:t>
      </w:r>
      <w:r w:rsidRPr="008A73CC">
        <w:rPr>
          <w:sz w:val="22"/>
          <w:szCs w:val="22"/>
          <w:vertAlign w:val="superscript"/>
        </w:rPr>
        <w:t>-2</w:t>
      </w:r>
      <w:r w:rsidRPr="008A73CC">
        <w:rPr>
          <w:sz w:val="22"/>
          <w:szCs w:val="22"/>
        </w:rPr>
        <w:t xml:space="preserve"> dilution)</w:t>
      </w:r>
    </w:p>
    <w:p w14:paraId="7A9626E5" w14:textId="77777777" w:rsidR="008A73CC" w:rsidRPr="008A73CC" w:rsidRDefault="008A73CC" w:rsidP="000B190D">
      <w:pPr>
        <w:tabs>
          <w:tab w:val="num" w:pos="709"/>
          <w:tab w:val="left" w:pos="1134"/>
        </w:tabs>
        <w:spacing w:line="276" w:lineRule="auto"/>
        <w:ind w:left="360" w:hanging="654"/>
        <w:jc w:val="both"/>
        <w:rPr>
          <w:sz w:val="22"/>
          <w:szCs w:val="22"/>
        </w:rPr>
      </w:pPr>
      <w:r w:rsidRPr="008A73CC">
        <w:rPr>
          <w:sz w:val="22"/>
          <w:szCs w:val="22"/>
        </w:rPr>
        <w:tab/>
      </w:r>
      <w:r w:rsidRPr="008A73CC">
        <w:rPr>
          <w:sz w:val="22"/>
          <w:szCs w:val="22"/>
        </w:rPr>
        <w:tab/>
      </w:r>
      <w:r w:rsidRPr="008A73CC">
        <w:rPr>
          <w:sz w:val="22"/>
          <w:szCs w:val="22"/>
        </w:rPr>
        <w:tab/>
      </w:r>
      <w:r w:rsidRPr="008A73CC">
        <w:rPr>
          <w:sz w:val="22"/>
          <w:szCs w:val="22"/>
        </w:rPr>
        <w:tab/>
        <w:t>1 dilution is 1c, 2 dilutions 2c etc.</w:t>
      </w:r>
    </w:p>
    <w:p w14:paraId="6D5F2755" w14:textId="77777777" w:rsidR="008A73CC" w:rsidRPr="008A73CC" w:rsidRDefault="008A73CC" w:rsidP="000B190D">
      <w:pPr>
        <w:tabs>
          <w:tab w:val="num" w:pos="709"/>
          <w:tab w:val="left" w:pos="1134"/>
        </w:tabs>
        <w:spacing w:line="276" w:lineRule="auto"/>
        <w:ind w:left="360" w:hanging="654"/>
        <w:jc w:val="both"/>
        <w:rPr>
          <w:sz w:val="22"/>
          <w:szCs w:val="22"/>
        </w:rPr>
      </w:pPr>
      <w:r w:rsidRPr="008A73CC">
        <w:rPr>
          <w:sz w:val="22"/>
          <w:szCs w:val="22"/>
        </w:rPr>
        <w:tab/>
        <w:t>Abbreviation: c</w:t>
      </w:r>
    </w:p>
    <w:p w14:paraId="7674E9BA" w14:textId="77777777" w:rsidR="008A73CC" w:rsidRPr="008A73CC" w:rsidRDefault="008A73CC" w:rsidP="000B190D">
      <w:pPr>
        <w:tabs>
          <w:tab w:val="num" w:pos="709"/>
          <w:tab w:val="left" w:pos="1134"/>
        </w:tabs>
        <w:spacing w:line="276" w:lineRule="auto"/>
        <w:ind w:left="360" w:hanging="654"/>
        <w:jc w:val="both"/>
        <w:rPr>
          <w:sz w:val="22"/>
          <w:szCs w:val="22"/>
        </w:rPr>
      </w:pPr>
    </w:p>
    <w:p w14:paraId="7E377C87" w14:textId="77777777" w:rsidR="008A73CC" w:rsidRPr="008A73CC" w:rsidRDefault="002428BD" w:rsidP="000B190D">
      <w:pPr>
        <w:pStyle w:val="Heading6"/>
        <w:tabs>
          <w:tab w:val="num" w:pos="709"/>
        </w:tabs>
        <w:spacing w:line="276" w:lineRule="auto"/>
        <w:ind w:left="1134" w:hanging="654"/>
        <w:rPr>
          <w:sz w:val="22"/>
          <w:szCs w:val="22"/>
        </w:rPr>
      </w:pPr>
      <w:r w:rsidRPr="00D46A94">
        <w:rPr>
          <w:b/>
          <w:bCs/>
          <w:i w:val="0"/>
          <w:iCs w:val="0"/>
          <w:sz w:val="22"/>
          <w:szCs w:val="22"/>
        </w:rPr>
        <w:t>Note:</w:t>
      </w:r>
      <w:r w:rsidR="008A73CC" w:rsidRPr="008A73CC">
        <w:rPr>
          <w:i w:val="0"/>
          <w:iCs w:val="0"/>
          <w:sz w:val="22"/>
          <w:szCs w:val="22"/>
        </w:rPr>
        <w:t xml:space="preserve"> 1M = 1000c where M refers to the Millesimal scale</w:t>
      </w:r>
    </w:p>
    <w:p w14:paraId="31B13FE7" w14:textId="77777777" w:rsidR="008A73CC" w:rsidRPr="008A73CC" w:rsidRDefault="008A73CC" w:rsidP="000B190D">
      <w:pPr>
        <w:spacing w:line="276" w:lineRule="auto"/>
        <w:ind w:left="360"/>
        <w:jc w:val="both"/>
        <w:rPr>
          <w:sz w:val="22"/>
          <w:szCs w:val="22"/>
        </w:rPr>
      </w:pPr>
    </w:p>
    <w:p w14:paraId="77ED5A4E" w14:textId="77777777" w:rsidR="008A73CC" w:rsidRPr="008A73CC" w:rsidRDefault="008A73CC" w:rsidP="000B190D">
      <w:pPr>
        <w:pStyle w:val="Heading5"/>
        <w:numPr>
          <w:ilvl w:val="0"/>
          <w:numId w:val="43"/>
        </w:numPr>
        <w:spacing w:line="276" w:lineRule="auto"/>
        <w:rPr>
          <w:b w:val="0"/>
          <w:bCs w:val="0"/>
          <w:i/>
          <w:iCs/>
          <w:sz w:val="22"/>
          <w:szCs w:val="22"/>
        </w:rPr>
      </w:pPr>
      <w:r w:rsidRPr="008A73CC">
        <w:rPr>
          <w:i/>
          <w:iCs/>
          <w:sz w:val="22"/>
          <w:szCs w:val="22"/>
        </w:rPr>
        <w:t>Fifty Millesimal</w:t>
      </w:r>
    </w:p>
    <w:p w14:paraId="67AE56EC" w14:textId="77777777" w:rsidR="008A73CC" w:rsidRPr="008A73CC" w:rsidRDefault="0042030E" w:rsidP="000B190D">
      <w:pPr>
        <w:tabs>
          <w:tab w:val="left" w:pos="709"/>
        </w:tabs>
        <w:spacing w:line="276" w:lineRule="auto"/>
        <w:ind w:left="360"/>
        <w:jc w:val="both"/>
        <w:rPr>
          <w:sz w:val="22"/>
          <w:szCs w:val="22"/>
        </w:rPr>
      </w:pPr>
      <w:r>
        <w:rPr>
          <w:sz w:val="22"/>
          <w:szCs w:val="22"/>
        </w:rPr>
        <w:tab/>
        <w:t>Definition:</w:t>
      </w:r>
      <w:r>
        <w:rPr>
          <w:sz w:val="22"/>
          <w:szCs w:val="22"/>
        </w:rPr>
        <w:tab/>
      </w:r>
      <w:r w:rsidR="008A73CC" w:rsidRPr="008A73CC">
        <w:rPr>
          <w:sz w:val="22"/>
          <w:szCs w:val="22"/>
        </w:rPr>
        <w:t>diluted 1 to 50, 000 at each stage</w:t>
      </w:r>
    </w:p>
    <w:p w14:paraId="26498DDA" w14:textId="77777777" w:rsidR="008A73CC" w:rsidRPr="008A73CC" w:rsidRDefault="008A73CC" w:rsidP="000B190D">
      <w:pPr>
        <w:tabs>
          <w:tab w:val="left" w:pos="709"/>
        </w:tabs>
        <w:spacing w:line="276" w:lineRule="auto"/>
        <w:ind w:left="360"/>
        <w:jc w:val="both"/>
        <w:rPr>
          <w:sz w:val="22"/>
          <w:szCs w:val="22"/>
        </w:rPr>
      </w:pPr>
      <w:r w:rsidRPr="008A73CC">
        <w:rPr>
          <w:sz w:val="22"/>
          <w:szCs w:val="22"/>
        </w:rPr>
        <w:tab/>
        <w:t>Abbreviation:</w:t>
      </w:r>
      <w:r w:rsidRPr="008A73CC">
        <w:rPr>
          <w:sz w:val="22"/>
          <w:szCs w:val="22"/>
        </w:rPr>
        <w:tab/>
        <w:t>LM</w:t>
      </w:r>
    </w:p>
    <w:p w14:paraId="6ED3B02C" w14:textId="77777777" w:rsidR="008A73CC" w:rsidRPr="008A73CC" w:rsidRDefault="008A73CC" w:rsidP="000B190D">
      <w:pPr>
        <w:tabs>
          <w:tab w:val="left" w:pos="709"/>
        </w:tabs>
        <w:spacing w:line="276" w:lineRule="auto"/>
        <w:ind w:left="360"/>
        <w:jc w:val="both"/>
        <w:rPr>
          <w:sz w:val="22"/>
          <w:szCs w:val="22"/>
        </w:rPr>
      </w:pPr>
    </w:p>
    <w:p w14:paraId="4A1A68DE" w14:textId="77777777" w:rsidR="008A73CC" w:rsidRPr="008A73CC" w:rsidRDefault="008A73CC" w:rsidP="000B190D">
      <w:pPr>
        <w:pStyle w:val="BodyTextIndent20"/>
        <w:spacing w:line="276" w:lineRule="auto"/>
        <w:ind w:left="360"/>
        <w:rPr>
          <w:rFonts w:cs="Arial"/>
          <w:sz w:val="22"/>
          <w:szCs w:val="22"/>
        </w:rPr>
      </w:pPr>
      <w:r w:rsidRPr="008A73CC">
        <w:rPr>
          <w:rFonts w:cs="Arial"/>
          <w:sz w:val="22"/>
          <w:szCs w:val="22"/>
        </w:rPr>
        <w:t>Where continental manufacturers express dilution in terms of 'd' and 'ch' these will be expressed on the dictionary as 'x' and 'c' respectively.</w:t>
      </w:r>
    </w:p>
    <w:p w14:paraId="7235E13D" w14:textId="77777777" w:rsidR="008A73CC" w:rsidRPr="008A73CC" w:rsidRDefault="008A73CC" w:rsidP="000B190D">
      <w:pPr>
        <w:spacing w:line="276" w:lineRule="auto"/>
        <w:ind w:left="720"/>
        <w:jc w:val="both"/>
        <w:rPr>
          <w:sz w:val="22"/>
          <w:szCs w:val="22"/>
        </w:rPr>
      </w:pPr>
    </w:p>
    <w:p w14:paraId="180EE423" w14:textId="77777777" w:rsidR="008A73CC" w:rsidRPr="008A73CC" w:rsidRDefault="008A73CC" w:rsidP="000B190D">
      <w:pPr>
        <w:spacing w:line="276" w:lineRule="auto"/>
        <w:ind w:left="720"/>
        <w:jc w:val="both"/>
        <w:rPr>
          <w:sz w:val="22"/>
          <w:szCs w:val="22"/>
        </w:rPr>
      </w:pPr>
    </w:p>
    <w:p w14:paraId="0E52D9AD" w14:textId="77777777" w:rsidR="008A73CC" w:rsidRPr="008A73CC" w:rsidRDefault="008A73CC" w:rsidP="000B190D">
      <w:pPr>
        <w:spacing w:line="276" w:lineRule="auto"/>
        <w:ind w:left="720"/>
        <w:jc w:val="both"/>
        <w:rPr>
          <w:sz w:val="22"/>
          <w:szCs w:val="22"/>
        </w:rPr>
      </w:pPr>
    </w:p>
    <w:p w14:paraId="1B7575DA" w14:textId="77777777" w:rsidR="008A73CC" w:rsidRPr="008A73CC" w:rsidRDefault="008A73CC" w:rsidP="000B190D">
      <w:pPr>
        <w:spacing w:line="276" w:lineRule="auto"/>
        <w:ind w:left="720"/>
        <w:jc w:val="both"/>
        <w:rPr>
          <w:sz w:val="22"/>
          <w:szCs w:val="22"/>
        </w:rPr>
      </w:pPr>
    </w:p>
    <w:p w14:paraId="0436E1EC" w14:textId="77777777" w:rsidR="008A73CC" w:rsidRPr="008A73CC" w:rsidRDefault="008A73CC" w:rsidP="000B190D">
      <w:pPr>
        <w:spacing w:line="276" w:lineRule="auto"/>
        <w:ind w:left="720"/>
        <w:jc w:val="both"/>
        <w:rPr>
          <w:sz w:val="22"/>
          <w:szCs w:val="22"/>
        </w:rPr>
      </w:pPr>
    </w:p>
    <w:p w14:paraId="4885D747" w14:textId="77777777" w:rsidR="008A73CC" w:rsidRPr="008A73CC" w:rsidRDefault="008A73CC" w:rsidP="000B190D">
      <w:pPr>
        <w:spacing w:line="276" w:lineRule="auto"/>
        <w:ind w:left="720"/>
        <w:jc w:val="both"/>
        <w:rPr>
          <w:sz w:val="22"/>
          <w:szCs w:val="22"/>
        </w:rPr>
      </w:pPr>
    </w:p>
    <w:p w14:paraId="51A08FA4" w14:textId="77777777" w:rsidR="008A73CC" w:rsidRPr="008A73CC" w:rsidRDefault="008A73CC" w:rsidP="000B190D">
      <w:pPr>
        <w:spacing w:line="276" w:lineRule="auto"/>
        <w:jc w:val="both"/>
        <w:rPr>
          <w:sz w:val="22"/>
          <w:szCs w:val="22"/>
        </w:rPr>
      </w:pPr>
    </w:p>
    <w:p w14:paraId="17B3600C" w14:textId="77777777" w:rsidR="008A73CC" w:rsidRPr="008A73CC" w:rsidRDefault="008A73CC" w:rsidP="000B190D">
      <w:pPr>
        <w:spacing w:line="276" w:lineRule="auto"/>
        <w:jc w:val="both"/>
        <w:rPr>
          <w:sz w:val="22"/>
          <w:szCs w:val="22"/>
        </w:rPr>
      </w:pPr>
    </w:p>
    <w:p w14:paraId="57785B30" w14:textId="77777777" w:rsidR="008A73CC" w:rsidRPr="008A73CC" w:rsidRDefault="008A73CC" w:rsidP="000B190D">
      <w:pPr>
        <w:spacing w:line="276" w:lineRule="auto"/>
        <w:jc w:val="both"/>
        <w:rPr>
          <w:sz w:val="22"/>
          <w:szCs w:val="22"/>
        </w:rPr>
      </w:pPr>
    </w:p>
    <w:p w14:paraId="3F4F2E6F" w14:textId="77777777" w:rsidR="008A73CC" w:rsidRPr="008A73CC" w:rsidRDefault="008A73CC" w:rsidP="000B190D">
      <w:pPr>
        <w:pStyle w:val="Header"/>
        <w:tabs>
          <w:tab w:val="clear" w:pos="4153"/>
          <w:tab w:val="clear" w:pos="8306"/>
        </w:tabs>
        <w:spacing w:line="276" w:lineRule="auto"/>
        <w:rPr>
          <w:sz w:val="22"/>
          <w:szCs w:val="22"/>
        </w:rPr>
      </w:pPr>
    </w:p>
    <w:p w14:paraId="5BB524AD" w14:textId="77777777" w:rsidR="008A73CC" w:rsidRPr="008A73CC" w:rsidRDefault="008A73CC" w:rsidP="000B190D">
      <w:pPr>
        <w:pStyle w:val="BodyText2"/>
        <w:spacing w:line="276" w:lineRule="auto"/>
        <w:jc w:val="right"/>
        <w:rPr>
          <w:b/>
          <w:bCs/>
          <w:sz w:val="22"/>
          <w:szCs w:val="22"/>
        </w:rPr>
      </w:pPr>
    </w:p>
    <w:p w14:paraId="4F4CDE35" w14:textId="77777777" w:rsidR="008A73CC" w:rsidRPr="008A73CC" w:rsidRDefault="008A73CC" w:rsidP="000B190D">
      <w:pPr>
        <w:pStyle w:val="BodyText2"/>
        <w:spacing w:line="276" w:lineRule="auto"/>
        <w:jc w:val="right"/>
        <w:rPr>
          <w:b/>
          <w:bCs/>
          <w:sz w:val="22"/>
          <w:szCs w:val="22"/>
        </w:rPr>
      </w:pPr>
    </w:p>
    <w:p w14:paraId="52F57D88" w14:textId="77777777" w:rsidR="008A73CC" w:rsidRPr="008A73CC" w:rsidRDefault="008A73CC" w:rsidP="000B190D">
      <w:pPr>
        <w:pStyle w:val="BodyText2"/>
        <w:spacing w:line="276" w:lineRule="auto"/>
        <w:jc w:val="right"/>
        <w:rPr>
          <w:b/>
          <w:bCs/>
          <w:sz w:val="22"/>
          <w:szCs w:val="22"/>
        </w:rPr>
      </w:pPr>
    </w:p>
    <w:p w14:paraId="2EDDA1ED" w14:textId="77777777" w:rsidR="008A73CC" w:rsidRPr="008A73CC" w:rsidRDefault="008A73CC" w:rsidP="000B190D">
      <w:pPr>
        <w:pStyle w:val="BodyText2"/>
        <w:spacing w:line="276" w:lineRule="auto"/>
        <w:jc w:val="right"/>
        <w:rPr>
          <w:b/>
          <w:bCs/>
          <w:sz w:val="22"/>
          <w:szCs w:val="22"/>
        </w:rPr>
      </w:pPr>
    </w:p>
    <w:p w14:paraId="0799BA92" w14:textId="77777777" w:rsidR="008A73CC" w:rsidRPr="008A73CC" w:rsidRDefault="008A73CC" w:rsidP="000B190D">
      <w:pPr>
        <w:pStyle w:val="BodyText2"/>
        <w:spacing w:line="276" w:lineRule="auto"/>
        <w:jc w:val="right"/>
        <w:rPr>
          <w:b/>
          <w:bCs/>
          <w:sz w:val="22"/>
          <w:szCs w:val="22"/>
        </w:rPr>
      </w:pPr>
    </w:p>
    <w:p w14:paraId="2F9732BB" w14:textId="77777777" w:rsidR="000B190D" w:rsidRDefault="000B190D">
      <w:pPr>
        <w:rPr>
          <w:b/>
          <w:bCs/>
          <w:color w:val="000000"/>
          <w:sz w:val="22"/>
          <w:szCs w:val="22"/>
        </w:rPr>
      </w:pPr>
      <w:r>
        <w:rPr>
          <w:b/>
          <w:bCs/>
          <w:color w:val="000000"/>
          <w:sz w:val="22"/>
          <w:szCs w:val="22"/>
        </w:rPr>
        <w:br w:type="page"/>
      </w:r>
    </w:p>
    <w:p w14:paraId="5681F28B" w14:textId="77777777" w:rsidR="008A73CC" w:rsidRPr="000B190D" w:rsidRDefault="000B190D" w:rsidP="000B190D">
      <w:pPr>
        <w:pStyle w:val="Heading1"/>
        <w:rPr>
          <w:bCs/>
          <w:color w:val="000000"/>
          <w:sz w:val="22"/>
          <w:szCs w:val="22"/>
        </w:rPr>
      </w:pPr>
      <w:bookmarkStart w:id="50" w:name="_Toc180660784"/>
      <w:r w:rsidRPr="008A73CC">
        <w:lastRenderedPageBreak/>
        <w:t xml:space="preserve">Appendix </w:t>
      </w:r>
      <w:r w:rsidR="008A73CC" w:rsidRPr="008A73CC">
        <w:t>XIII</w:t>
      </w:r>
      <w:bookmarkEnd w:id="50"/>
    </w:p>
    <w:p w14:paraId="5242AAB1" w14:textId="77777777" w:rsidR="008A73CC" w:rsidRPr="008A73CC" w:rsidRDefault="008A73CC" w:rsidP="00317AF4">
      <w:pPr>
        <w:pStyle w:val="Heading2"/>
      </w:pPr>
      <w:bookmarkStart w:id="51" w:name="_Toc180660785"/>
      <w:r w:rsidRPr="008A73CC">
        <w:t>Unlicensed Products</w:t>
      </w:r>
      <w:bookmarkEnd w:id="51"/>
    </w:p>
    <w:p w14:paraId="629B2D3A" w14:textId="77777777" w:rsidR="008A73CC" w:rsidRPr="008A73CC" w:rsidRDefault="008A73CC" w:rsidP="000B190D">
      <w:pPr>
        <w:pStyle w:val="Header"/>
        <w:tabs>
          <w:tab w:val="clear" w:pos="4153"/>
          <w:tab w:val="clear" w:pos="8306"/>
        </w:tabs>
        <w:spacing w:line="276" w:lineRule="auto"/>
        <w:rPr>
          <w:b/>
          <w:bCs/>
          <w:sz w:val="22"/>
          <w:szCs w:val="22"/>
        </w:rPr>
      </w:pPr>
    </w:p>
    <w:p w14:paraId="7622FD9B" w14:textId="77777777" w:rsidR="008A73CC" w:rsidRPr="008A73CC" w:rsidRDefault="008A73CC" w:rsidP="000B190D">
      <w:pPr>
        <w:spacing w:line="276" w:lineRule="auto"/>
        <w:rPr>
          <w:sz w:val="22"/>
          <w:szCs w:val="22"/>
        </w:rPr>
      </w:pPr>
      <w:r w:rsidRPr="008A73CC">
        <w:rPr>
          <w:sz w:val="22"/>
          <w:szCs w:val="22"/>
        </w:rPr>
        <w:t>The population of VMPs of unlicensed products will fall into one of four categories, or types. Two of these follow the established methods; the remaining two differ in the amount of detail in the VMP description. Only products of type A will be prescribable as VMPs, products of type B, C, &amp; D will be assigned ‘never valid to prescribe as a VMP’ status. Ingredients will not be included for product types C &amp; D, except for those products where there is a use case, or where the data is ambiguous.</w:t>
      </w:r>
    </w:p>
    <w:p w14:paraId="376826F5" w14:textId="77777777" w:rsidR="008A73CC" w:rsidRPr="008A73CC" w:rsidRDefault="008A73CC" w:rsidP="000B190D">
      <w:pPr>
        <w:spacing w:line="276" w:lineRule="auto"/>
        <w:rPr>
          <w:sz w:val="22"/>
          <w:szCs w:val="22"/>
        </w:rPr>
      </w:pPr>
    </w:p>
    <w:p w14:paraId="31AB6464" w14:textId="77777777" w:rsidR="008A73CC" w:rsidRPr="008A73CC" w:rsidRDefault="008A73CC" w:rsidP="000B190D">
      <w:pPr>
        <w:spacing w:line="276" w:lineRule="auto"/>
        <w:rPr>
          <w:b/>
          <w:bCs/>
          <w:sz w:val="22"/>
          <w:szCs w:val="22"/>
        </w:rPr>
      </w:pPr>
      <w:r w:rsidRPr="008A73CC">
        <w:rPr>
          <w:b/>
          <w:bCs/>
          <w:sz w:val="22"/>
          <w:szCs w:val="22"/>
        </w:rPr>
        <w:t>Type A: Treat as Licensed Medicines (Name, Strength &amp; Form)</w:t>
      </w:r>
    </w:p>
    <w:p w14:paraId="17370C93" w14:textId="77777777" w:rsidR="008A73CC" w:rsidRPr="008A73CC" w:rsidRDefault="008A73CC" w:rsidP="000B190D">
      <w:pPr>
        <w:spacing w:line="276" w:lineRule="auto"/>
        <w:rPr>
          <w:sz w:val="22"/>
          <w:szCs w:val="22"/>
        </w:rPr>
      </w:pPr>
    </w:p>
    <w:p w14:paraId="35EA1861" w14:textId="77777777" w:rsidR="008A73CC" w:rsidRPr="008A73CC" w:rsidRDefault="008A73CC" w:rsidP="000B190D">
      <w:pPr>
        <w:spacing w:line="276" w:lineRule="auto"/>
        <w:rPr>
          <w:sz w:val="22"/>
          <w:szCs w:val="22"/>
        </w:rPr>
      </w:pPr>
      <w:r w:rsidRPr="008A73CC">
        <w:rPr>
          <w:sz w:val="22"/>
          <w:szCs w:val="22"/>
        </w:rPr>
        <w:t>This is the simplest of the four methods of populating unlicensed products as they are populated in the same manner as licensed medicines. Only single or double ingredient preparations will be populated in this manner, those that contain three or more ingredients will be entered as per type B.</w:t>
      </w:r>
    </w:p>
    <w:p w14:paraId="70B604D2" w14:textId="77777777" w:rsidR="008A73CC" w:rsidRPr="008A73CC" w:rsidRDefault="008A73CC" w:rsidP="000B190D">
      <w:pPr>
        <w:spacing w:line="276" w:lineRule="auto"/>
        <w:rPr>
          <w:sz w:val="22"/>
          <w:szCs w:val="22"/>
        </w:rPr>
      </w:pPr>
      <w:r w:rsidRPr="008A73CC">
        <w:rPr>
          <w:sz w:val="22"/>
          <w:szCs w:val="22"/>
        </w:rPr>
        <w:t>Examples of this type are;</w:t>
      </w:r>
    </w:p>
    <w:p w14:paraId="11E3E65A" w14:textId="77777777" w:rsidR="008A73CC" w:rsidRPr="008A73CC" w:rsidRDefault="008A73CC" w:rsidP="000B190D">
      <w:pPr>
        <w:spacing w:line="276" w:lineRule="auto"/>
        <w:rPr>
          <w:sz w:val="22"/>
          <w:szCs w:val="22"/>
        </w:rPr>
      </w:pPr>
    </w:p>
    <w:p w14:paraId="6F08BA1F" w14:textId="77777777" w:rsidR="008A73CC" w:rsidRPr="008A73CC" w:rsidRDefault="008A73CC" w:rsidP="000B190D">
      <w:pPr>
        <w:spacing w:line="276" w:lineRule="auto"/>
        <w:ind w:firstLine="720"/>
        <w:rPr>
          <w:sz w:val="22"/>
          <w:szCs w:val="22"/>
        </w:rPr>
      </w:pPr>
      <w:r w:rsidRPr="008A73CC">
        <w:rPr>
          <w:sz w:val="22"/>
          <w:szCs w:val="22"/>
        </w:rPr>
        <w:t>Melatonin 2mg tablet</w:t>
      </w:r>
    </w:p>
    <w:p w14:paraId="3CD936A4" w14:textId="77777777" w:rsidR="008A73CC" w:rsidRPr="008A73CC" w:rsidRDefault="008A73CC" w:rsidP="000B190D">
      <w:pPr>
        <w:spacing w:line="276" w:lineRule="auto"/>
        <w:ind w:firstLine="720"/>
        <w:rPr>
          <w:sz w:val="22"/>
          <w:szCs w:val="22"/>
        </w:rPr>
      </w:pPr>
      <w:r w:rsidRPr="008A73CC">
        <w:rPr>
          <w:sz w:val="22"/>
          <w:szCs w:val="22"/>
        </w:rPr>
        <w:t>Melatonin 2mg modified-release tablet</w:t>
      </w:r>
    </w:p>
    <w:p w14:paraId="74120352" w14:textId="77777777" w:rsidR="008A73CC" w:rsidRPr="008A73CC" w:rsidRDefault="008A73CC" w:rsidP="000B190D">
      <w:pPr>
        <w:spacing w:line="276" w:lineRule="auto"/>
        <w:ind w:firstLine="720"/>
        <w:rPr>
          <w:sz w:val="22"/>
          <w:szCs w:val="22"/>
        </w:rPr>
      </w:pPr>
      <w:r w:rsidRPr="008A73CC">
        <w:rPr>
          <w:sz w:val="22"/>
          <w:szCs w:val="22"/>
        </w:rPr>
        <w:t>Melatonin 3mg capsule</w:t>
      </w:r>
    </w:p>
    <w:p w14:paraId="72166782" w14:textId="77777777" w:rsidR="008A73CC" w:rsidRPr="008A73CC" w:rsidRDefault="008A73CC" w:rsidP="000B190D">
      <w:pPr>
        <w:spacing w:line="276" w:lineRule="auto"/>
        <w:ind w:firstLine="720"/>
        <w:rPr>
          <w:sz w:val="22"/>
          <w:szCs w:val="22"/>
        </w:rPr>
      </w:pPr>
      <w:r w:rsidRPr="008A73CC">
        <w:rPr>
          <w:sz w:val="22"/>
          <w:szCs w:val="22"/>
        </w:rPr>
        <w:t>Gamolenic Acid 40mg capsule</w:t>
      </w:r>
    </w:p>
    <w:p w14:paraId="608DD6D8" w14:textId="77777777" w:rsidR="008A73CC" w:rsidRPr="008A73CC" w:rsidRDefault="008A73CC" w:rsidP="000B190D">
      <w:pPr>
        <w:spacing w:line="276" w:lineRule="auto"/>
        <w:rPr>
          <w:sz w:val="22"/>
          <w:szCs w:val="22"/>
        </w:rPr>
      </w:pPr>
    </w:p>
    <w:p w14:paraId="3C77F69C" w14:textId="77777777" w:rsidR="008A73CC" w:rsidRPr="008A73CC" w:rsidRDefault="008A73CC" w:rsidP="000B190D">
      <w:pPr>
        <w:spacing w:line="276" w:lineRule="auto"/>
        <w:rPr>
          <w:sz w:val="22"/>
          <w:szCs w:val="22"/>
        </w:rPr>
      </w:pPr>
      <w:r w:rsidRPr="008A73CC">
        <w:rPr>
          <w:b/>
          <w:bCs/>
          <w:sz w:val="22"/>
          <w:szCs w:val="22"/>
        </w:rPr>
        <w:t>Type B: Generic XXXX</w:t>
      </w:r>
    </w:p>
    <w:p w14:paraId="613C85DA" w14:textId="77777777" w:rsidR="008A73CC" w:rsidRPr="008A73CC" w:rsidRDefault="008A73CC" w:rsidP="000B190D">
      <w:pPr>
        <w:spacing w:line="276" w:lineRule="auto"/>
        <w:rPr>
          <w:sz w:val="22"/>
          <w:szCs w:val="22"/>
        </w:rPr>
      </w:pPr>
    </w:p>
    <w:p w14:paraId="69E7EB76" w14:textId="77777777" w:rsidR="008A73CC" w:rsidRPr="008A73CC" w:rsidRDefault="008A73CC" w:rsidP="000B190D">
      <w:pPr>
        <w:spacing w:line="276" w:lineRule="auto"/>
        <w:rPr>
          <w:sz w:val="22"/>
          <w:szCs w:val="22"/>
        </w:rPr>
      </w:pPr>
      <w:r w:rsidRPr="008A73CC">
        <w:rPr>
          <w:sz w:val="22"/>
          <w:szCs w:val="22"/>
        </w:rPr>
        <w:t>This will apply to multi-ingredient preparations that do not fit any other Type for unlicensed product population. They will be populated using the established “Generic XXXX” convention, and therefore can only be prescribed at AMP. An example of this type is;</w:t>
      </w:r>
    </w:p>
    <w:p w14:paraId="014103F5" w14:textId="77777777" w:rsidR="008A73CC" w:rsidRPr="008A73CC" w:rsidRDefault="008A73CC" w:rsidP="000B190D">
      <w:pPr>
        <w:spacing w:line="276" w:lineRule="auto"/>
        <w:rPr>
          <w:sz w:val="22"/>
          <w:szCs w:val="22"/>
        </w:rPr>
      </w:pPr>
      <w:r w:rsidRPr="008A73CC">
        <w:rPr>
          <w:sz w:val="22"/>
          <w:szCs w:val="22"/>
        </w:rPr>
        <w:tab/>
      </w:r>
    </w:p>
    <w:p w14:paraId="36418BAC" w14:textId="77777777" w:rsidR="008A73CC" w:rsidRPr="008A73CC" w:rsidRDefault="008A73CC" w:rsidP="000B190D">
      <w:pPr>
        <w:spacing w:line="276" w:lineRule="auto"/>
        <w:ind w:firstLine="720"/>
        <w:rPr>
          <w:sz w:val="22"/>
          <w:szCs w:val="22"/>
        </w:rPr>
      </w:pPr>
      <w:r w:rsidRPr="008A73CC">
        <w:rPr>
          <w:sz w:val="22"/>
          <w:szCs w:val="22"/>
        </w:rPr>
        <w:t>Generic Osteoflex tablets</w:t>
      </w:r>
    </w:p>
    <w:p w14:paraId="0B980BC6" w14:textId="77777777" w:rsidR="008A73CC" w:rsidRPr="008A73CC" w:rsidRDefault="008A73CC" w:rsidP="000B190D">
      <w:pPr>
        <w:spacing w:line="276" w:lineRule="auto"/>
        <w:rPr>
          <w:sz w:val="22"/>
          <w:szCs w:val="22"/>
        </w:rPr>
      </w:pPr>
    </w:p>
    <w:p w14:paraId="6308520A" w14:textId="77777777" w:rsidR="008A73CC" w:rsidRPr="008A73CC" w:rsidRDefault="008A73CC" w:rsidP="000B190D">
      <w:pPr>
        <w:spacing w:line="276" w:lineRule="auto"/>
        <w:rPr>
          <w:sz w:val="22"/>
          <w:szCs w:val="22"/>
        </w:rPr>
      </w:pPr>
      <w:r w:rsidRPr="008A73CC">
        <w:rPr>
          <w:sz w:val="22"/>
          <w:szCs w:val="22"/>
        </w:rPr>
        <w:t>Where standardised ingredients and units of strength or potency can be confirmed these will be populated. In cases where non-standardised ingredients or strengths are used or where there is ambiguity these fields will not be populated. As per current Editorial Policy an ingredient may be populated with no strength.</w:t>
      </w:r>
    </w:p>
    <w:p w14:paraId="514042CB" w14:textId="77777777" w:rsidR="008A73CC" w:rsidRPr="008A73CC" w:rsidRDefault="008A73CC" w:rsidP="000B190D">
      <w:pPr>
        <w:spacing w:line="276" w:lineRule="auto"/>
        <w:rPr>
          <w:sz w:val="22"/>
          <w:szCs w:val="22"/>
        </w:rPr>
      </w:pPr>
    </w:p>
    <w:p w14:paraId="294F3493" w14:textId="77777777" w:rsidR="008A73CC" w:rsidRPr="008A73CC" w:rsidRDefault="008A73CC" w:rsidP="000B190D">
      <w:pPr>
        <w:spacing w:line="276" w:lineRule="auto"/>
        <w:rPr>
          <w:sz w:val="22"/>
          <w:szCs w:val="22"/>
        </w:rPr>
      </w:pPr>
      <w:r w:rsidRPr="008A73CC">
        <w:rPr>
          <w:b/>
          <w:bCs/>
          <w:sz w:val="22"/>
          <w:szCs w:val="22"/>
        </w:rPr>
        <w:t>Type C: Strength Omitted (Name &amp; Form)</w:t>
      </w:r>
    </w:p>
    <w:p w14:paraId="5EA0A22C" w14:textId="77777777" w:rsidR="008A73CC" w:rsidRPr="008A73CC" w:rsidRDefault="008A73CC" w:rsidP="000B190D">
      <w:pPr>
        <w:spacing w:line="276" w:lineRule="auto"/>
        <w:rPr>
          <w:sz w:val="22"/>
          <w:szCs w:val="22"/>
        </w:rPr>
      </w:pPr>
    </w:p>
    <w:p w14:paraId="537A69B8" w14:textId="77777777" w:rsidR="008A73CC" w:rsidRPr="008A73CC" w:rsidRDefault="008A73CC" w:rsidP="000B190D">
      <w:pPr>
        <w:spacing w:line="276" w:lineRule="auto"/>
        <w:rPr>
          <w:sz w:val="22"/>
          <w:szCs w:val="22"/>
        </w:rPr>
      </w:pPr>
      <w:r w:rsidRPr="008A73CC">
        <w:rPr>
          <w:sz w:val="22"/>
          <w:szCs w:val="22"/>
        </w:rPr>
        <w:t>This group of products will have a VMP similar to that for licensed medicines but with the omission of strength.  Products of type C will be prescribable at AMP level only.</w:t>
      </w:r>
    </w:p>
    <w:p w14:paraId="1A369BBA" w14:textId="77777777" w:rsidR="008A73CC" w:rsidRPr="008A73CC" w:rsidRDefault="008A73CC" w:rsidP="000B190D">
      <w:pPr>
        <w:spacing w:line="276" w:lineRule="auto"/>
        <w:rPr>
          <w:sz w:val="22"/>
          <w:szCs w:val="22"/>
        </w:rPr>
      </w:pPr>
    </w:p>
    <w:p w14:paraId="3C00E6EB" w14:textId="77777777" w:rsidR="008A73CC" w:rsidRPr="008A73CC" w:rsidRDefault="008A73CC" w:rsidP="000B190D">
      <w:pPr>
        <w:spacing w:line="276" w:lineRule="auto"/>
        <w:rPr>
          <w:sz w:val="22"/>
          <w:szCs w:val="22"/>
        </w:rPr>
      </w:pPr>
      <w:r w:rsidRPr="008A73CC">
        <w:rPr>
          <w:sz w:val="22"/>
          <w:szCs w:val="22"/>
        </w:rPr>
        <w:t>E.g.</w:t>
      </w:r>
      <w:r w:rsidRPr="008A73CC">
        <w:rPr>
          <w:sz w:val="22"/>
          <w:szCs w:val="22"/>
        </w:rPr>
        <w:tab/>
        <w:t>Acidophilus capsules</w:t>
      </w:r>
    </w:p>
    <w:p w14:paraId="09A78FA1" w14:textId="77777777" w:rsidR="008A73CC" w:rsidRPr="008A73CC" w:rsidRDefault="008A73CC" w:rsidP="000B190D">
      <w:pPr>
        <w:spacing w:line="276" w:lineRule="auto"/>
        <w:rPr>
          <w:sz w:val="22"/>
          <w:szCs w:val="22"/>
        </w:rPr>
      </w:pPr>
      <w:r w:rsidRPr="008A73CC">
        <w:rPr>
          <w:sz w:val="22"/>
          <w:szCs w:val="22"/>
        </w:rPr>
        <w:tab/>
        <w:t>Acidophilus tablets</w:t>
      </w:r>
    </w:p>
    <w:p w14:paraId="7C3DC72F" w14:textId="77777777" w:rsidR="008A73CC" w:rsidRPr="008A73CC" w:rsidRDefault="008A73CC" w:rsidP="000B190D">
      <w:pPr>
        <w:spacing w:line="276" w:lineRule="auto"/>
        <w:rPr>
          <w:sz w:val="22"/>
          <w:szCs w:val="22"/>
        </w:rPr>
      </w:pPr>
      <w:r w:rsidRPr="008A73CC">
        <w:rPr>
          <w:sz w:val="22"/>
          <w:szCs w:val="22"/>
        </w:rPr>
        <w:tab/>
        <w:t>Acidophilus and Bifidus capsules</w:t>
      </w:r>
    </w:p>
    <w:p w14:paraId="690F6303" w14:textId="77777777" w:rsidR="008A73CC" w:rsidRPr="008A73CC" w:rsidRDefault="008A73CC" w:rsidP="000B190D">
      <w:pPr>
        <w:spacing w:line="276" w:lineRule="auto"/>
        <w:ind w:firstLine="720"/>
        <w:rPr>
          <w:sz w:val="22"/>
          <w:szCs w:val="22"/>
        </w:rPr>
      </w:pPr>
      <w:r w:rsidRPr="008A73CC">
        <w:rPr>
          <w:sz w:val="22"/>
          <w:szCs w:val="22"/>
        </w:rPr>
        <w:t>Brewers Yeast tablets</w:t>
      </w:r>
    </w:p>
    <w:p w14:paraId="0E565D8F" w14:textId="77777777" w:rsidR="008A73CC" w:rsidRPr="008A73CC" w:rsidRDefault="008A73CC" w:rsidP="000B190D">
      <w:pPr>
        <w:spacing w:line="276" w:lineRule="auto"/>
        <w:rPr>
          <w:sz w:val="22"/>
          <w:szCs w:val="22"/>
        </w:rPr>
      </w:pPr>
      <w:r w:rsidRPr="008A73CC">
        <w:rPr>
          <w:sz w:val="22"/>
          <w:szCs w:val="22"/>
        </w:rPr>
        <w:tab/>
        <w:t>Echinacea capsules</w:t>
      </w:r>
    </w:p>
    <w:p w14:paraId="224FE6E8" w14:textId="77777777" w:rsidR="008A73CC" w:rsidRPr="008A73CC" w:rsidRDefault="008A73CC" w:rsidP="000B190D">
      <w:pPr>
        <w:spacing w:line="276" w:lineRule="auto"/>
        <w:rPr>
          <w:sz w:val="22"/>
          <w:szCs w:val="22"/>
        </w:rPr>
      </w:pPr>
      <w:r w:rsidRPr="008A73CC">
        <w:rPr>
          <w:sz w:val="22"/>
          <w:szCs w:val="22"/>
        </w:rPr>
        <w:tab/>
        <w:t>Echinacea liquid</w:t>
      </w:r>
    </w:p>
    <w:p w14:paraId="6E5A0F58" w14:textId="77777777" w:rsidR="008A73CC" w:rsidRPr="008A73CC" w:rsidRDefault="008A73CC" w:rsidP="000B190D">
      <w:pPr>
        <w:spacing w:line="276" w:lineRule="auto"/>
        <w:ind w:firstLine="720"/>
        <w:rPr>
          <w:sz w:val="22"/>
          <w:szCs w:val="22"/>
        </w:rPr>
      </w:pPr>
      <w:r w:rsidRPr="008A73CC">
        <w:rPr>
          <w:sz w:val="22"/>
          <w:szCs w:val="22"/>
        </w:rPr>
        <w:t>Echinacea tablets</w:t>
      </w:r>
    </w:p>
    <w:p w14:paraId="100BA499" w14:textId="77777777" w:rsidR="008A73CC" w:rsidRPr="008A73CC" w:rsidRDefault="008A73CC" w:rsidP="000B190D">
      <w:pPr>
        <w:spacing w:line="276" w:lineRule="auto"/>
        <w:ind w:firstLine="720"/>
        <w:rPr>
          <w:sz w:val="22"/>
          <w:szCs w:val="22"/>
        </w:rPr>
      </w:pPr>
      <w:r w:rsidRPr="008A73CC">
        <w:rPr>
          <w:sz w:val="22"/>
          <w:szCs w:val="22"/>
        </w:rPr>
        <w:t>Garlic capsules</w:t>
      </w:r>
    </w:p>
    <w:p w14:paraId="29B63E5A" w14:textId="77777777" w:rsidR="008A73CC" w:rsidRPr="008A73CC" w:rsidRDefault="008A73CC" w:rsidP="000B190D">
      <w:pPr>
        <w:spacing w:line="276" w:lineRule="auto"/>
        <w:rPr>
          <w:sz w:val="22"/>
          <w:szCs w:val="22"/>
        </w:rPr>
      </w:pPr>
      <w:r w:rsidRPr="008A73CC">
        <w:rPr>
          <w:sz w:val="22"/>
          <w:szCs w:val="22"/>
        </w:rPr>
        <w:lastRenderedPageBreak/>
        <w:tab/>
        <w:t>Ginkgo Biloba capsules</w:t>
      </w:r>
    </w:p>
    <w:p w14:paraId="4F82C216" w14:textId="77777777" w:rsidR="008A73CC" w:rsidRPr="008A73CC" w:rsidRDefault="008A73CC" w:rsidP="000B190D">
      <w:pPr>
        <w:spacing w:line="276" w:lineRule="auto"/>
        <w:rPr>
          <w:sz w:val="22"/>
          <w:szCs w:val="22"/>
        </w:rPr>
      </w:pPr>
      <w:r w:rsidRPr="008A73CC">
        <w:rPr>
          <w:sz w:val="22"/>
          <w:szCs w:val="22"/>
        </w:rPr>
        <w:tab/>
        <w:t>Ginkgo Biloba tablets</w:t>
      </w:r>
    </w:p>
    <w:p w14:paraId="665C9317" w14:textId="77777777" w:rsidR="008A73CC" w:rsidRPr="008A73CC" w:rsidRDefault="008A73CC" w:rsidP="000B190D">
      <w:pPr>
        <w:spacing w:line="276" w:lineRule="auto"/>
        <w:rPr>
          <w:sz w:val="22"/>
          <w:szCs w:val="22"/>
        </w:rPr>
      </w:pPr>
      <w:r w:rsidRPr="008A73CC">
        <w:rPr>
          <w:sz w:val="22"/>
          <w:szCs w:val="22"/>
        </w:rPr>
        <w:tab/>
        <w:t>St. Johns Wort capsules</w:t>
      </w:r>
    </w:p>
    <w:p w14:paraId="0883D60A" w14:textId="77777777" w:rsidR="008A73CC" w:rsidRPr="008A73CC" w:rsidRDefault="008A73CC" w:rsidP="000B190D">
      <w:pPr>
        <w:spacing w:line="276" w:lineRule="auto"/>
        <w:rPr>
          <w:sz w:val="22"/>
          <w:szCs w:val="22"/>
        </w:rPr>
      </w:pPr>
      <w:r w:rsidRPr="008A73CC">
        <w:rPr>
          <w:sz w:val="22"/>
          <w:szCs w:val="22"/>
        </w:rPr>
        <w:tab/>
        <w:t>St. Johns Wort liquid</w:t>
      </w:r>
    </w:p>
    <w:p w14:paraId="44B6FAB3" w14:textId="77777777" w:rsidR="008A73CC" w:rsidRPr="008A73CC" w:rsidRDefault="008A73CC" w:rsidP="000B190D">
      <w:pPr>
        <w:spacing w:line="276" w:lineRule="auto"/>
        <w:rPr>
          <w:sz w:val="22"/>
          <w:szCs w:val="22"/>
        </w:rPr>
      </w:pPr>
      <w:r w:rsidRPr="008A73CC">
        <w:rPr>
          <w:sz w:val="22"/>
          <w:szCs w:val="22"/>
        </w:rPr>
        <w:tab/>
        <w:t>St. Johns Wort tablets</w:t>
      </w:r>
    </w:p>
    <w:p w14:paraId="3ABC804A" w14:textId="77777777" w:rsidR="008A73CC" w:rsidRPr="008A73CC" w:rsidRDefault="008A73CC" w:rsidP="000B190D">
      <w:pPr>
        <w:spacing w:line="276" w:lineRule="auto"/>
        <w:rPr>
          <w:sz w:val="22"/>
          <w:szCs w:val="22"/>
        </w:rPr>
      </w:pPr>
    </w:p>
    <w:p w14:paraId="6C9279DC" w14:textId="77777777" w:rsidR="008A73CC" w:rsidRPr="008A73CC" w:rsidRDefault="008A73CC" w:rsidP="000B190D">
      <w:pPr>
        <w:spacing w:line="276" w:lineRule="auto"/>
        <w:rPr>
          <w:sz w:val="22"/>
          <w:szCs w:val="22"/>
        </w:rPr>
      </w:pPr>
      <w:r w:rsidRPr="008A73CC">
        <w:rPr>
          <w:sz w:val="22"/>
          <w:szCs w:val="22"/>
        </w:rPr>
        <w:t>This type applies to products generally of organic origin. The active constituents of plants and products of this nature cannot easily be identified. Unlike licensed medicinal products that have identifiable single chemical entities plants can have a multiplicity of chemical constituents.</w:t>
      </w:r>
    </w:p>
    <w:p w14:paraId="4A59EB1A" w14:textId="77777777" w:rsidR="000B190D" w:rsidRDefault="000B190D" w:rsidP="000B190D">
      <w:pPr>
        <w:spacing w:line="276" w:lineRule="auto"/>
        <w:rPr>
          <w:sz w:val="22"/>
          <w:szCs w:val="22"/>
        </w:rPr>
      </w:pPr>
    </w:p>
    <w:p w14:paraId="769D19C9" w14:textId="77777777" w:rsidR="008A73CC" w:rsidRPr="008A73CC" w:rsidRDefault="008A73CC" w:rsidP="000B190D">
      <w:pPr>
        <w:spacing w:line="276" w:lineRule="auto"/>
        <w:rPr>
          <w:sz w:val="22"/>
          <w:szCs w:val="22"/>
        </w:rPr>
      </w:pPr>
      <w:r w:rsidRPr="008A73CC">
        <w:rPr>
          <w:sz w:val="22"/>
          <w:szCs w:val="22"/>
        </w:rPr>
        <w:t>At VMP level strength of ingredients will not usually be included due to the lack of standardisation and either because there are different measures of potency and/or quantity, or circumstances where these measures are absent (for example, Acidophilus capsules). Any claimed strength and units of strength used, whether standard units of measurement or not, would be stated at AMP as part of the AMP description. Where applicable ingredients will be populated to assist decision support.</w:t>
      </w:r>
    </w:p>
    <w:p w14:paraId="03F32FF4" w14:textId="77777777" w:rsidR="000B190D" w:rsidRDefault="000B190D" w:rsidP="000B190D">
      <w:pPr>
        <w:spacing w:line="276" w:lineRule="auto"/>
        <w:rPr>
          <w:sz w:val="22"/>
          <w:szCs w:val="22"/>
        </w:rPr>
      </w:pPr>
    </w:p>
    <w:p w14:paraId="238367E7" w14:textId="77777777" w:rsidR="008A73CC" w:rsidRPr="008A73CC" w:rsidRDefault="008A73CC" w:rsidP="000B190D">
      <w:pPr>
        <w:spacing w:line="276" w:lineRule="auto"/>
        <w:rPr>
          <w:sz w:val="22"/>
          <w:szCs w:val="22"/>
        </w:rPr>
      </w:pPr>
      <w:r w:rsidRPr="008A73CC">
        <w:rPr>
          <w:sz w:val="22"/>
          <w:szCs w:val="22"/>
        </w:rPr>
        <w:t>Prescribers would not be able to prescribe at VMP level with the VMP prescribing status indicator set at “Never valid to prescribe as a VMP”.</w:t>
      </w:r>
    </w:p>
    <w:p w14:paraId="0335CE9B" w14:textId="77777777" w:rsidR="000B190D" w:rsidRDefault="000B190D" w:rsidP="000B190D">
      <w:pPr>
        <w:spacing w:line="276" w:lineRule="auto"/>
        <w:rPr>
          <w:b/>
          <w:sz w:val="22"/>
          <w:szCs w:val="22"/>
        </w:rPr>
      </w:pPr>
    </w:p>
    <w:p w14:paraId="4243C0F0" w14:textId="77777777" w:rsidR="008A73CC" w:rsidRPr="008A73CC" w:rsidRDefault="008A73CC" w:rsidP="000B190D">
      <w:pPr>
        <w:spacing w:line="276" w:lineRule="auto"/>
        <w:rPr>
          <w:b/>
          <w:sz w:val="22"/>
          <w:szCs w:val="22"/>
        </w:rPr>
      </w:pPr>
      <w:r w:rsidRPr="008A73CC">
        <w:rPr>
          <w:b/>
          <w:sz w:val="22"/>
          <w:szCs w:val="22"/>
        </w:rPr>
        <w:t>Exception:</w:t>
      </w:r>
    </w:p>
    <w:p w14:paraId="3C4D8C9C" w14:textId="77777777" w:rsidR="000B190D" w:rsidRDefault="000B190D" w:rsidP="000B190D">
      <w:pPr>
        <w:pStyle w:val="Header"/>
        <w:tabs>
          <w:tab w:val="clear" w:pos="4153"/>
          <w:tab w:val="clear" w:pos="8306"/>
        </w:tabs>
        <w:spacing w:line="276" w:lineRule="auto"/>
        <w:rPr>
          <w:sz w:val="22"/>
          <w:szCs w:val="22"/>
        </w:rPr>
      </w:pPr>
    </w:p>
    <w:p w14:paraId="061809D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Cod-liver oil preparations although of organic origin will be treated as type A.</w:t>
      </w:r>
    </w:p>
    <w:p w14:paraId="633EA71E" w14:textId="77777777" w:rsidR="008A73CC" w:rsidRPr="008A73CC" w:rsidRDefault="008A73CC" w:rsidP="000B190D">
      <w:pPr>
        <w:pStyle w:val="Header"/>
        <w:tabs>
          <w:tab w:val="clear" w:pos="4153"/>
          <w:tab w:val="clear" w:pos="8306"/>
        </w:tabs>
        <w:spacing w:line="276" w:lineRule="auto"/>
        <w:rPr>
          <w:sz w:val="22"/>
          <w:szCs w:val="22"/>
        </w:rPr>
      </w:pPr>
    </w:p>
    <w:p w14:paraId="759E0934" w14:textId="77777777" w:rsidR="008A73CC" w:rsidRPr="008A73CC" w:rsidRDefault="008A73CC" w:rsidP="000B190D">
      <w:pPr>
        <w:spacing w:line="276" w:lineRule="auto"/>
        <w:rPr>
          <w:b/>
          <w:bCs/>
          <w:sz w:val="22"/>
          <w:szCs w:val="22"/>
        </w:rPr>
      </w:pPr>
      <w:r w:rsidRPr="008A73CC">
        <w:rPr>
          <w:b/>
          <w:bCs/>
          <w:sz w:val="22"/>
          <w:szCs w:val="22"/>
        </w:rPr>
        <w:t>Type D: Non-Specific General VMP (non-specific name and form)</w:t>
      </w:r>
    </w:p>
    <w:p w14:paraId="4AD411E4" w14:textId="77777777" w:rsidR="008A73CC" w:rsidRPr="008A73CC" w:rsidRDefault="008A73CC" w:rsidP="000B190D">
      <w:pPr>
        <w:spacing w:line="276" w:lineRule="auto"/>
        <w:rPr>
          <w:b/>
          <w:bCs/>
          <w:sz w:val="22"/>
          <w:szCs w:val="22"/>
        </w:rPr>
      </w:pPr>
    </w:p>
    <w:p w14:paraId="44BF375D" w14:textId="77777777" w:rsidR="008A73CC" w:rsidRPr="008A73CC" w:rsidRDefault="008A73CC" w:rsidP="000B190D">
      <w:pPr>
        <w:spacing w:line="276" w:lineRule="auto"/>
        <w:rPr>
          <w:sz w:val="22"/>
          <w:szCs w:val="22"/>
        </w:rPr>
      </w:pPr>
      <w:r w:rsidRPr="008A73CC">
        <w:rPr>
          <w:sz w:val="22"/>
          <w:szCs w:val="22"/>
        </w:rPr>
        <w:t>This group will be populated using a general non-specific VMP name that will encompass a large number of infrequently used AMPs. A VMP is an abstract concept representing the template of properties which constitute one or more actual medicinal products. Type D products will represent a more abstract concept than traditional licensed medicines. Products of type D will be prescribed at AMP level only. Examples of proposed VMP and some further examples of attached AMP are given below.</w:t>
      </w:r>
    </w:p>
    <w:p w14:paraId="76BBB4F6" w14:textId="77777777" w:rsidR="008A73CC" w:rsidRPr="000B190D" w:rsidRDefault="008A73CC" w:rsidP="000B190D">
      <w:pPr>
        <w:spacing w:line="276" w:lineRule="auto"/>
        <w:rPr>
          <w:b/>
          <w:sz w:val="22"/>
          <w:szCs w:val="22"/>
        </w:rPr>
      </w:pPr>
    </w:p>
    <w:p w14:paraId="1A1A3AD4" w14:textId="77777777" w:rsidR="008A73CC" w:rsidRDefault="008A73CC" w:rsidP="000B190D">
      <w:pPr>
        <w:spacing w:line="276" w:lineRule="auto"/>
        <w:rPr>
          <w:b/>
          <w:i/>
          <w:iCs/>
          <w:sz w:val="22"/>
          <w:szCs w:val="22"/>
        </w:rPr>
      </w:pPr>
      <w:r w:rsidRPr="000B190D">
        <w:rPr>
          <w:b/>
          <w:sz w:val="22"/>
          <w:szCs w:val="22"/>
        </w:rPr>
        <w:t>VMP</w:t>
      </w:r>
      <w:r w:rsidRPr="000B190D">
        <w:rPr>
          <w:b/>
          <w:sz w:val="22"/>
          <w:szCs w:val="22"/>
        </w:rPr>
        <w:tab/>
      </w:r>
      <w:r w:rsidRPr="000B190D">
        <w:rPr>
          <w:b/>
          <w:sz w:val="22"/>
          <w:szCs w:val="22"/>
        </w:rPr>
        <w:tab/>
      </w:r>
      <w:r w:rsidRPr="000B190D">
        <w:rPr>
          <w:b/>
          <w:sz w:val="22"/>
          <w:szCs w:val="22"/>
        </w:rPr>
        <w:tab/>
      </w:r>
      <w:r w:rsidRPr="000B190D">
        <w:rPr>
          <w:b/>
          <w:sz w:val="22"/>
          <w:szCs w:val="22"/>
        </w:rPr>
        <w:tab/>
      </w:r>
      <w:r w:rsidRPr="000B190D">
        <w:rPr>
          <w:b/>
          <w:sz w:val="22"/>
          <w:szCs w:val="22"/>
        </w:rPr>
        <w:tab/>
      </w:r>
      <w:r w:rsidRPr="000B190D">
        <w:rPr>
          <w:b/>
          <w:sz w:val="22"/>
          <w:szCs w:val="22"/>
        </w:rPr>
        <w:tab/>
      </w:r>
      <w:r w:rsidRPr="000B190D">
        <w:rPr>
          <w:b/>
          <w:i/>
          <w:iCs/>
          <w:sz w:val="22"/>
          <w:szCs w:val="22"/>
        </w:rPr>
        <w:t>AMP</w:t>
      </w:r>
    </w:p>
    <w:p w14:paraId="7B4F9B6C" w14:textId="77777777" w:rsidR="000B190D" w:rsidRPr="000B190D" w:rsidRDefault="000B190D" w:rsidP="000B190D">
      <w:pPr>
        <w:spacing w:line="276" w:lineRule="auto"/>
        <w:rPr>
          <w:b/>
          <w:i/>
          <w:iCs/>
          <w:sz w:val="22"/>
          <w:szCs w:val="22"/>
        </w:rPr>
      </w:pPr>
    </w:p>
    <w:p w14:paraId="380A7838" w14:textId="77777777" w:rsidR="008A73CC" w:rsidRPr="008A73CC" w:rsidRDefault="008A73CC" w:rsidP="000B190D">
      <w:pPr>
        <w:spacing w:line="276" w:lineRule="auto"/>
        <w:rPr>
          <w:sz w:val="22"/>
          <w:szCs w:val="22"/>
        </w:rPr>
      </w:pPr>
      <w:r w:rsidRPr="008A73CC">
        <w:rPr>
          <w:sz w:val="22"/>
          <w:szCs w:val="22"/>
        </w:rPr>
        <w:t>Multivitamin and Mineral capsules</w:t>
      </w:r>
    </w:p>
    <w:p w14:paraId="04B2CB19" w14:textId="77777777" w:rsidR="008A73CC" w:rsidRPr="008A73CC" w:rsidRDefault="008A73CC" w:rsidP="000B190D">
      <w:pPr>
        <w:spacing w:line="276" w:lineRule="auto"/>
        <w:rPr>
          <w:sz w:val="22"/>
          <w:szCs w:val="22"/>
        </w:rPr>
      </w:pPr>
      <w:r w:rsidRPr="008A73CC">
        <w:rPr>
          <w:sz w:val="22"/>
          <w:szCs w:val="22"/>
        </w:rPr>
        <w:t>Multivitamin and Mineral liquid</w:t>
      </w:r>
    </w:p>
    <w:p w14:paraId="5A262DE3" w14:textId="77777777" w:rsidR="008A73CC" w:rsidRPr="008A73CC" w:rsidRDefault="008A73CC" w:rsidP="000B190D">
      <w:pPr>
        <w:spacing w:line="276" w:lineRule="auto"/>
        <w:rPr>
          <w:sz w:val="22"/>
          <w:szCs w:val="22"/>
        </w:rPr>
      </w:pPr>
      <w:r w:rsidRPr="008A73CC">
        <w:rPr>
          <w:sz w:val="22"/>
          <w:szCs w:val="22"/>
        </w:rPr>
        <w:t>Multivitamin and Mineral tablets</w:t>
      </w:r>
      <w:r w:rsidRPr="008A73CC">
        <w:rPr>
          <w:sz w:val="22"/>
          <w:szCs w:val="22"/>
        </w:rPr>
        <w:tab/>
      </w:r>
      <w:r w:rsidRPr="008A73CC">
        <w:rPr>
          <w:sz w:val="22"/>
          <w:szCs w:val="22"/>
        </w:rPr>
        <w:tab/>
      </w:r>
      <w:r w:rsidRPr="008A73CC">
        <w:rPr>
          <w:i/>
          <w:iCs/>
          <w:sz w:val="22"/>
          <w:szCs w:val="22"/>
        </w:rPr>
        <w:t>Multivitamin and Iron tablets (Lloyds)</w:t>
      </w:r>
    </w:p>
    <w:p w14:paraId="05BB32F6" w14:textId="77777777" w:rsidR="008A73CC" w:rsidRPr="008A73CC" w:rsidRDefault="008A73CC" w:rsidP="000B190D">
      <w:pPr>
        <w:spacing w:line="276" w:lineRule="auto"/>
        <w:rPr>
          <w:i/>
          <w:iCs/>
          <w:sz w:val="22"/>
          <w:szCs w:val="22"/>
        </w:rPr>
      </w:pPr>
      <w:r w:rsidRPr="008A73CC">
        <w:rPr>
          <w:sz w:val="22"/>
          <w:szCs w:val="22"/>
        </w:rPr>
        <w:t>Multivitamin capsules</w:t>
      </w:r>
      <w:r w:rsidRPr="008A73CC">
        <w:rPr>
          <w:sz w:val="22"/>
          <w:szCs w:val="22"/>
        </w:rPr>
        <w:tab/>
      </w:r>
      <w:r w:rsidRPr="008A73CC">
        <w:rPr>
          <w:sz w:val="22"/>
          <w:szCs w:val="22"/>
        </w:rPr>
        <w:tab/>
      </w:r>
      <w:r w:rsidRPr="008A73CC">
        <w:rPr>
          <w:sz w:val="22"/>
          <w:szCs w:val="22"/>
        </w:rPr>
        <w:tab/>
      </w:r>
      <w:r w:rsidR="000B190D">
        <w:rPr>
          <w:sz w:val="22"/>
          <w:szCs w:val="22"/>
        </w:rPr>
        <w:tab/>
      </w:r>
      <w:r w:rsidRPr="008A73CC">
        <w:rPr>
          <w:i/>
          <w:iCs/>
          <w:sz w:val="22"/>
          <w:szCs w:val="22"/>
        </w:rPr>
        <w:t>Multivitamin capsules (Boots)</w:t>
      </w:r>
    </w:p>
    <w:p w14:paraId="799EC481" w14:textId="77777777" w:rsidR="008A73CC" w:rsidRPr="008A73CC" w:rsidRDefault="008A73CC" w:rsidP="000B190D">
      <w:pPr>
        <w:spacing w:line="276" w:lineRule="auto"/>
        <w:rPr>
          <w:sz w:val="22"/>
          <w:szCs w:val="22"/>
        </w:rPr>
      </w:pPr>
      <w:r w:rsidRPr="008A73CC">
        <w:rPr>
          <w:sz w:val="22"/>
          <w:szCs w:val="22"/>
        </w:rPr>
        <w:t>Multivitamin liquid</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Adeks Oral Drops</w:t>
      </w:r>
    </w:p>
    <w:p w14:paraId="5AE59175" w14:textId="77777777" w:rsidR="008A73CC" w:rsidRPr="008A73CC" w:rsidRDefault="008A73CC" w:rsidP="000B190D">
      <w:pPr>
        <w:spacing w:line="276" w:lineRule="auto"/>
        <w:rPr>
          <w:sz w:val="22"/>
          <w:szCs w:val="22"/>
        </w:rPr>
      </w:pPr>
      <w:r w:rsidRPr="008A73CC">
        <w:rPr>
          <w:sz w:val="22"/>
          <w:szCs w:val="22"/>
        </w:rPr>
        <w:t>Multimineral capsules</w:t>
      </w:r>
    </w:p>
    <w:p w14:paraId="340A1470" w14:textId="77777777" w:rsidR="008A73CC" w:rsidRPr="008A73CC" w:rsidRDefault="008A73CC" w:rsidP="000B190D">
      <w:pPr>
        <w:spacing w:line="276" w:lineRule="auto"/>
        <w:ind w:left="4320" w:hanging="4320"/>
        <w:rPr>
          <w:sz w:val="22"/>
          <w:szCs w:val="22"/>
        </w:rPr>
      </w:pPr>
      <w:r w:rsidRPr="008A73CC">
        <w:rPr>
          <w:sz w:val="22"/>
          <w:szCs w:val="22"/>
        </w:rPr>
        <w:t>Multimineral liquid</w:t>
      </w:r>
      <w:r w:rsidRPr="008A73CC">
        <w:rPr>
          <w:sz w:val="22"/>
          <w:szCs w:val="22"/>
        </w:rPr>
        <w:tab/>
      </w:r>
      <w:r w:rsidRPr="008A73CC">
        <w:rPr>
          <w:i/>
          <w:iCs/>
          <w:sz w:val="22"/>
          <w:szCs w:val="22"/>
        </w:rPr>
        <w:t>Nutrisorb Trace Minerals liquid (Biocare)</w:t>
      </w:r>
    </w:p>
    <w:p w14:paraId="01BEEBDA" w14:textId="77777777" w:rsidR="008A73CC" w:rsidRPr="008A73CC" w:rsidRDefault="008A73CC" w:rsidP="000B190D">
      <w:pPr>
        <w:pStyle w:val="Footer"/>
        <w:spacing w:line="276" w:lineRule="auto"/>
        <w:rPr>
          <w:sz w:val="22"/>
          <w:szCs w:val="22"/>
        </w:rPr>
      </w:pPr>
      <w:r w:rsidRPr="008A73CC">
        <w:rPr>
          <w:sz w:val="22"/>
          <w:szCs w:val="22"/>
        </w:rPr>
        <w:t>Multimineral tablets</w:t>
      </w:r>
    </w:p>
    <w:p w14:paraId="146AB189" w14:textId="77777777" w:rsidR="008A73CC" w:rsidRPr="008A73CC" w:rsidRDefault="008A73CC" w:rsidP="000B190D">
      <w:pPr>
        <w:spacing w:line="276" w:lineRule="auto"/>
        <w:ind w:left="4320" w:hanging="4320"/>
        <w:rPr>
          <w:sz w:val="22"/>
          <w:szCs w:val="22"/>
        </w:rPr>
      </w:pPr>
      <w:r w:rsidRPr="008A73CC">
        <w:rPr>
          <w:sz w:val="22"/>
          <w:szCs w:val="22"/>
        </w:rPr>
        <w:t>Multinutrient capsules</w:t>
      </w:r>
      <w:r w:rsidRPr="008A73CC">
        <w:rPr>
          <w:sz w:val="22"/>
          <w:szCs w:val="22"/>
        </w:rPr>
        <w:tab/>
      </w:r>
      <w:r w:rsidRPr="008A73CC">
        <w:rPr>
          <w:i/>
          <w:iCs/>
          <w:sz w:val="22"/>
          <w:szCs w:val="22"/>
        </w:rPr>
        <w:t>Cod Liver Oil and Multivitamin capsules(Seven Seas)</w:t>
      </w:r>
    </w:p>
    <w:p w14:paraId="5C29961C" w14:textId="77777777" w:rsidR="008A73CC" w:rsidRPr="008A73CC" w:rsidRDefault="008A73CC" w:rsidP="000B190D">
      <w:pPr>
        <w:pStyle w:val="BodyText2"/>
        <w:spacing w:after="120" w:line="276" w:lineRule="auto"/>
        <w:ind w:left="4320"/>
        <w:rPr>
          <w:i/>
          <w:iCs/>
          <w:color w:val="auto"/>
          <w:sz w:val="22"/>
          <w:szCs w:val="22"/>
        </w:rPr>
      </w:pPr>
      <w:r w:rsidRPr="008A73CC">
        <w:rPr>
          <w:i/>
          <w:iCs/>
          <w:sz w:val="22"/>
          <w:szCs w:val="22"/>
        </w:rPr>
        <w:t>Co-Enzyme Q10 and Vitamin E capsules (Natrahealth)</w:t>
      </w:r>
    </w:p>
    <w:p w14:paraId="427089A3" w14:textId="77777777" w:rsidR="008A73CC" w:rsidRPr="008A73CC" w:rsidRDefault="008A73CC" w:rsidP="000B190D">
      <w:pPr>
        <w:spacing w:line="276" w:lineRule="auto"/>
        <w:rPr>
          <w:sz w:val="22"/>
          <w:szCs w:val="22"/>
        </w:rPr>
      </w:pPr>
      <w:r w:rsidRPr="008A73CC">
        <w:rPr>
          <w:sz w:val="22"/>
          <w:szCs w:val="22"/>
        </w:rPr>
        <w:t>Multinutrient liquid</w:t>
      </w:r>
    </w:p>
    <w:p w14:paraId="725D0768" w14:textId="77777777" w:rsidR="008A73CC" w:rsidRPr="008A73CC" w:rsidRDefault="008A73CC" w:rsidP="000B190D">
      <w:pPr>
        <w:spacing w:line="276" w:lineRule="auto"/>
        <w:ind w:left="4320" w:hanging="4320"/>
        <w:rPr>
          <w:i/>
          <w:iCs/>
          <w:sz w:val="22"/>
          <w:szCs w:val="22"/>
        </w:rPr>
      </w:pPr>
      <w:r w:rsidRPr="008A73CC">
        <w:rPr>
          <w:sz w:val="22"/>
          <w:szCs w:val="22"/>
        </w:rPr>
        <w:t>Multinutrient tablets</w:t>
      </w:r>
      <w:r w:rsidRPr="008A73CC">
        <w:rPr>
          <w:sz w:val="22"/>
          <w:szCs w:val="22"/>
        </w:rPr>
        <w:tab/>
      </w:r>
      <w:r w:rsidRPr="008A73CC">
        <w:rPr>
          <w:i/>
          <w:iCs/>
          <w:sz w:val="22"/>
          <w:szCs w:val="22"/>
        </w:rPr>
        <w:t>VM-2000 Multinutrient tablets (Solgar)</w:t>
      </w:r>
    </w:p>
    <w:p w14:paraId="75F20EC6" w14:textId="77777777" w:rsidR="008A73CC" w:rsidRPr="008A73CC" w:rsidRDefault="008A73CC" w:rsidP="000B190D">
      <w:pPr>
        <w:spacing w:line="276" w:lineRule="auto"/>
        <w:ind w:left="3600" w:firstLine="720"/>
        <w:rPr>
          <w:sz w:val="22"/>
          <w:szCs w:val="22"/>
        </w:rPr>
      </w:pPr>
      <w:r w:rsidRPr="008A73CC">
        <w:rPr>
          <w:i/>
          <w:iCs/>
          <w:sz w:val="22"/>
          <w:szCs w:val="22"/>
        </w:rPr>
        <w:t>VM-75 Multinutrient tablets (Solgar)</w:t>
      </w:r>
    </w:p>
    <w:p w14:paraId="622DB4A5" w14:textId="77777777" w:rsidR="008A73CC" w:rsidRPr="008A73CC" w:rsidRDefault="008A73CC" w:rsidP="000B190D">
      <w:pPr>
        <w:spacing w:line="276" w:lineRule="auto"/>
        <w:rPr>
          <w:sz w:val="22"/>
          <w:szCs w:val="22"/>
        </w:rPr>
      </w:pPr>
      <w:r w:rsidRPr="008A73CC">
        <w:rPr>
          <w:sz w:val="22"/>
          <w:szCs w:val="22"/>
        </w:rPr>
        <w:lastRenderedPageBreak/>
        <w:t>Herbal capsules</w:t>
      </w:r>
    </w:p>
    <w:p w14:paraId="0E77FB61" w14:textId="77777777" w:rsidR="008A73CC" w:rsidRPr="008A73CC" w:rsidRDefault="008A73CC" w:rsidP="000B190D">
      <w:pPr>
        <w:spacing w:line="276" w:lineRule="auto"/>
        <w:rPr>
          <w:i/>
          <w:iCs/>
          <w:sz w:val="22"/>
          <w:szCs w:val="22"/>
        </w:rPr>
      </w:pPr>
      <w:r w:rsidRPr="008A73CC">
        <w:rPr>
          <w:sz w:val="22"/>
          <w:szCs w:val="22"/>
        </w:rPr>
        <w:t>Herbal cream</w:t>
      </w:r>
      <w:r w:rsidRPr="008A73CC">
        <w:rPr>
          <w:sz w:val="22"/>
          <w:szCs w:val="22"/>
        </w:rPr>
        <w:tab/>
      </w:r>
      <w:r w:rsidRPr="008A73CC">
        <w:rPr>
          <w:sz w:val="22"/>
          <w:szCs w:val="22"/>
        </w:rPr>
        <w:tab/>
      </w:r>
      <w:r w:rsidRPr="008A73CC">
        <w:rPr>
          <w:sz w:val="22"/>
          <w:szCs w:val="22"/>
        </w:rPr>
        <w:tab/>
      </w:r>
      <w:r w:rsidRPr="008A73CC">
        <w:rPr>
          <w:sz w:val="22"/>
          <w:szCs w:val="22"/>
        </w:rPr>
        <w:tab/>
      </w:r>
      <w:r w:rsidR="000B190D">
        <w:rPr>
          <w:sz w:val="22"/>
          <w:szCs w:val="22"/>
        </w:rPr>
        <w:tab/>
      </w:r>
      <w:r w:rsidRPr="008A73CC">
        <w:rPr>
          <w:i/>
          <w:iCs/>
          <w:sz w:val="22"/>
          <w:szCs w:val="22"/>
        </w:rPr>
        <w:t>Chickweed Cream (Avicenna)</w:t>
      </w:r>
    </w:p>
    <w:p w14:paraId="2BF37F1F" w14:textId="77777777" w:rsidR="008A73CC" w:rsidRPr="008A73CC" w:rsidRDefault="008A73CC" w:rsidP="000B190D">
      <w:pPr>
        <w:pStyle w:val="BodyTextIndent20"/>
        <w:spacing w:line="276" w:lineRule="auto"/>
        <w:ind w:left="4320" w:hanging="4320"/>
        <w:rPr>
          <w:rFonts w:cs="Arial"/>
          <w:i/>
          <w:iCs/>
          <w:sz w:val="22"/>
          <w:szCs w:val="22"/>
        </w:rPr>
      </w:pPr>
      <w:r w:rsidRPr="008A73CC">
        <w:rPr>
          <w:rFonts w:cs="Arial"/>
          <w:sz w:val="22"/>
          <w:szCs w:val="22"/>
        </w:rPr>
        <w:t>Herbal liquid</w:t>
      </w:r>
      <w:r w:rsidRPr="008A73CC">
        <w:rPr>
          <w:rFonts w:cs="Arial"/>
          <w:sz w:val="22"/>
          <w:szCs w:val="22"/>
        </w:rPr>
        <w:tab/>
      </w:r>
      <w:r w:rsidRPr="008A73CC">
        <w:rPr>
          <w:rFonts w:cs="Arial"/>
          <w:i/>
          <w:iCs/>
          <w:sz w:val="22"/>
          <w:szCs w:val="22"/>
        </w:rPr>
        <w:t>Juniper Berry Organic Tincture(Avicenna)</w:t>
      </w:r>
    </w:p>
    <w:p w14:paraId="37609BA8" w14:textId="77777777" w:rsidR="008A73CC" w:rsidRPr="008A73CC" w:rsidRDefault="008A73CC" w:rsidP="000B190D">
      <w:pPr>
        <w:spacing w:line="276" w:lineRule="auto"/>
        <w:ind w:left="4320"/>
        <w:rPr>
          <w:i/>
          <w:iCs/>
          <w:sz w:val="22"/>
          <w:szCs w:val="22"/>
        </w:rPr>
      </w:pPr>
      <w:r w:rsidRPr="008A73CC">
        <w:rPr>
          <w:i/>
          <w:iCs/>
          <w:sz w:val="22"/>
          <w:szCs w:val="22"/>
        </w:rPr>
        <w:t>Marshmallow Root Organic Tincture (Avicenna)</w:t>
      </w:r>
    </w:p>
    <w:p w14:paraId="10405C3E" w14:textId="77777777" w:rsidR="008A73CC" w:rsidRPr="008A73CC" w:rsidRDefault="008A73CC" w:rsidP="000B190D">
      <w:pPr>
        <w:spacing w:line="276" w:lineRule="auto"/>
        <w:ind w:left="4320"/>
        <w:rPr>
          <w:i/>
          <w:iCs/>
          <w:sz w:val="22"/>
          <w:szCs w:val="22"/>
        </w:rPr>
      </w:pPr>
      <w:r w:rsidRPr="008A73CC">
        <w:rPr>
          <w:i/>
          <w:iCs/>
          <w:sz w:val="22"/>
          <w:szCs w:val="22"/>
        </w:rPr>
        <w:t>Sweet Violet Herbal Organic Tincture (Avicenna)</w:t>
      </w:r>
    </w:p>
    <w:p w14:paraId="101F72B2" w14:textId="77777777" w:rsidR="008A73CC" w:rsidRPr="008A73CC" w:rsidRDefault="008A73CC" w:rsidP="000B190D">
      <w:pPr>
        <w:spacing w:line="276" w:lineRule="auto"/>
        <w:rPr>
          <w:sz w:val="22"/>
          <w:szCs w:val="22"/>
        </w:rPr>
      </w:pP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t>Vegetable Cough Remover (Potters)</w:t>
      </w:r>
    </w:p>
    <w:p w14:paraId="217FC4AC" w14:textId="77777777" w:rsidR="008A73CC" w:rsidRPr="008A73CC" w:rsidRDefault="008A73CC" w:rsidP="000B190D">
      <w:pPr>
        <w:spacing w:line="276" w:lineRule="auto"/>
        <w:rPr>
          <w:i/>
          <w:iCs/>
          <w:sz w:val="22"/>
          <w:szCs w:val="22"/>
        </w:rPr>
      </w:pPr>
      <w:r w:rsidRPr="008A73CC">
        <w:rPr>
          <w:sz w:val="22"/>
          <w:szCs w:val="22"/>
        </w:rPr>
        <w:t>Herbal tablets</w:t>
      </w:r>
      <w:r w:rsidRPr="008A73CC">
        <w:rPr>
          <w:sz w:val="22"/>
          <w:szCs w:val="22"/>
        </w:rPr>
        <w:tab/>
      </w:r>
      <w:r w:rsidRPr="008A73CC">
        <w:rPr>
          <w:sz w:val="22"/>
          <w:szCs w:val="22"/>
        </w:rPr>
        <w:tab/>
      </w:r>
      <w:r w:rsidRPr="008A73CC">
        <w:rPr>
          <w:sz w:val="22"/>
          <w:szCs w:val="22"/>
        </w:rPr>
        <w:tab/>
      </w:r>
      <w:r w:rsidRPr="008A73CC">
        <w:rPr>
          <w:sz w:val="22"/>
          <w:szCs w:val="22"/>
        </w:rPr>
        <w:tab/>
      </w:r>
    </w:p>
    <w:p w14:paraId="3DA8C231" w14:textId="77777777" w:rsidR="008A73CC" w:rsidRPr="008A73CC" w:rsidRDefault="008A73CC" w:rsidP="000B190D">
      <w:pPr>
        <w:spacing w:line="276" w:lineRule="auto"/>
        <w:rPr>
          <w:sz w:val="22"/>
          <w:szCs w:val="22"/>
        </w:rPr>
      </w:pPr>
      <w:r w:rsidRPr="008A73CC">
        <w:rPr>
          <w:sz w:val="22"/>
          <w:szCs w:val="22"/>
        </w:rPr>
        <w:t>Herbal tea</w:t>
      </w:r>
    </w:p>
    <w:p w14:paraId="0E2EA520" w14:textId="6242A72E" w:rsidR="008A73CC" w:rsidRPr="008A73CC" w:rsidRDefault="008A73CC" w:rsidP="000B190D">
      <w:pPr>
        <w:pStyle w:val="Footer"/>
        <w:spacing w:line="276" w:lineRule="auto"/>
        <w:rPr>
          <w:i/>
          <w:iCs/>
          <w:sz w:val="22"/>
          <w:szCs w:val="22"/>
        </w:rPr>
      </w:pPr>
      <w:r w:rsidRPr="008A73CC">
        <w:rPr>
          <w:sz w:val="22"/>
          <w:szCs w:val="22"/>
        </w:rPr>
        <w:t>Toiletries lotion</w:t>
      </w:r>
      <w:r w:rsidRPr="008A73CC">
        <w:rPr>
          <w:sz w:val="22"/>
          <w:szCs w:val="22"/>
        </w:rPr>
        <w:tab/>
      </w:r>
      <w:r w:rsidR="00E532FE">
        <w:rPr>
          <w:sz w:val="22"/>
          <w:szCs w:val="22"/>
        </w:rPr>
        <w:t xml:space="preserve">                                               </w:t>
      </w:r>
      <w:r w:rsidRPr="008A73CC">
        <w:rPr>
          <w:i/>
          <w:iCs/>
          <w:sz w:val="22"/>
          <w:szCs w:val="22"/>
        </w:rPr>
        <w:t>Allergenics Soothing Body Lotion</w:t>
      </w:r>
    </w:p>
    <w:p w14:paraId="2E816F81" w14:textId="77777777" w:rsidR="008A73CC" w:rsidRPr="008A73CC" w:rsidRDefault="008A73CC" w:rsidP="000B190D">
      <w:pPr>
        <w:spacing w:line="276" w:lineRule="auto"/>
        <w:rPr>
          <w:i/>
          <w:iCs/>
          <w:sz w:val="22"/>
          <w:szCs w:val="22"/>
        </w:rPr>
      </w:pP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r>
      <w:r w:rsidRPr="008A73CC">
        <w:rPr>
          <w:i/>
          <w:iCs/>
          <w:sz w:val="22"/>
          <w:szCs w:val="22"/>
        </w:rPr>
        <w:tab/>
        <w:t>E45 Skin Confidence Body Lotion</w:t>
      </w:r>
    </w:p>
    <w:p w14:paraId="369F6827" w14:textId="77777777" w:rsidR="008A73CC" w:rsidRPr="008A73CC" w:rsidRDefault="008A73CC" w:rsidP="000B190D">
      <w:pPr>
        <w:spacing w:line="276" w:lineRule="auto"/>
        <w:rPr>
          <w:i/>
          <w:iCs/>
          <w:sz w:val="22"/>
          <w:szCs w:val="22"/>
        </w:rPr>
      </w:pPr>
      <w:r w:rsidRPr="008A73CC">
        <w:rPr>
          <w:sz w:val="22"/>
          <w:szCs w:val="22"/>
        </w:rPr>
        <w:tab/>
      </w:r>
      <w:r w:rsidRPr="008A73CC">
        <w:rPr>
          <w:sz w:val="22"/>
          <w:szCs w:val="22"/>
        </w:rPr>
        <w:tab/>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Infaderm Baby Lotion</w:t>
      </w:r>
    </w:p>
    <w:p w14:paraId="1C6B742A" w14:textId="77777777" w:rsidR="008A73CC" w:rsidRPr="008A73CC" w:rsidRDefault="008A73CC" w:rsidP="000B190D">
      <w:pPr>
        <w:spacing w:line="276" w:lineRule="auto"/>
        <w:rPr>
          <w:sz w:val="22"/>
          <w:szCs w:val="22"/>
        </w:rPr>
      </w:pPr>
      <w:r w:rsidRPr="008A73CC">
        <w:rPr>
          <w:sz w:val="22"/>
          <w:szCs w:val="22"/>
        </w:rPr>
        <w:t>Toiletries shampoo</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T-Gel Anti dandruff shampoo</w:t>
      </w:r>
    </w:p>
    <w:p w14:paraId="61543A7C" w14:textId="77777777" w:rsidR="008A73CC" w:rsidRPr="008A73CC" w:rsidRDefault="008A73CC" w:rsidP="000B190D">
      <w:pPr>
        <w:spacing w:line="276" w:lineRule="auto"/>
        <w:rPr>
          <w:sz w:val="22"/>
          <w:szCs w:val="22"/>
        </w:rPr>
      </w:pPr>
      <w:r w:rsidRPr="008A73CC">
        <w:rPr>
          <w:sz w:val="22"/>
          <w:szCs w:val="22"/>
        </w:rPr>
        <w:t>Toiletries cream</w:t>
      </w:r>
      <w:r w:rsidRPr="008A73CC">
        <w:rPr>
          <w:sz w:val="22"/>
          <w:szCs w:val="22"/>
        </w:rPr>
        <w:tab/>
      </w:r>
      <w:r w:rsidRPr="008A73CC">
        <w:rPr>
          <w:sz w:val="22"/>
          <w:szCs w:val="22"/>
        </w:rPr>
        <w:tab/>
      </w:r>
    </w:p>
    <w:p w14:paraId="77548EF8" w14:textId="77777777" w:rsidR="008A73CC" w:rsidRPr="008A73CC" w:rsidRDefault="008A73CC" w:rsidP="000B190D">
      <w:pPr>
        <w:spacing w:line="276" w:lineRule="auto"/>
        <w:rPr>
          <w:i/>
          <w:iCs/>
          <w:sz w:val="22"/>
          <w:szCs w:val="22"/>
        </w:rPr>
      </w:pPr>
      <w:r w:rsidRPr="008A73CC">
        <w:rPr>
          <w:sz w:val="22"/>
          <w:szCs w:val="22"/>
        </w:rPr>
        <w:t>Toiletries ointment</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Weleda Foot Balm</w:t>
      </w:r>
    </w:p>
    <w:p w14:paraId="01FDBDD4" w14:textId="77777777" w:rsidR="008A73CC" w:rsidRPr="008A73CC" w:rsidRDefault="008A73CC" w:rsidP="000B190D">
      <w:pPr>
        <w:spacing w:line="276" w:lineRule="auto"/>
        <w:rPr>
          <w:i/>
          <w:iCs/>
          <w:sz w:val="22"/>
          <w:szCs w:val="22"/>
        </w:rPr>
      </w:pPr>
      <w:r w:rsidRPr="008A73CC">
        <w:rPr>
          <w:sz w:val="22"/>
          <w:szCs w:val="22"/>
        </w:rPr>
        <w:t>(including balms)</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Weleda Massage Balm</w:t>
      </w:r>
    </w:p>
    <w:p w14:paraId="7E6819B2" w14:textId="77777777" w:rsidR="008A73CC" w:rsidRPr="008A73CC" w:rsidRDefault="008A73CC" w:rsidP="000B190D">
      <w:pPr>
        <w:spacing w:line="276" w:lineRule="auto"/>
        <w:rPr>
          <w:sz w:val="22"/>
          <w:szCs w:val="22"/>
        </w:rPr>
      </w:pPr>
      <w:r w:rsidRPr="008A73CC">
        <w:rPr>
          <w:sz w:val="22"/>
          <w:szCs w:val="22"/>
        </w:rPr>
        <w:t xml:space="preserve">Toiletries wash </w:t>
      </w:r>
      <w:r w:rsidRPr="008A73CC">
        <w:rPr>
          <w:sz w:val="22"/>
          <w:szCs w:val="22"/>
        </w:rPr>
        <w:tab/>
      </w:r>
      <w:r w:rsidRPr="008A73CC">
        <w:rPr>
          <w:sz w:val="22"/>
          <w:szCs w:val="22"/>
        </w:rPr>
        <w:tab/>
      </w:r>
      <w:r w:rsidRPr="008A73CC">
        <w:rPr>
          <w:sz w:val="22"/>
          <w:szCs w:val="22"/>
        </w:rPr>
        <w:tab/>
      </w:r>
      <w:r w:rsidRPr="008A73CC">
        <w:rPr>
          <w:sz w:val="22"/>
          <w:szCs w:val="22"/>
        </w:rPr>
        <w:tab/>
      </w:r>
      <w:r w:rsidRPr="008A73CC">
        <w:rPr>
          <w:i/>
          <w:iCs/>
          <w:sz w:val="22"/>
          <w:szCs w:val="22"/>
        </w:rPr>
        <w:t>Veil Cleansing cream</w:t>
      </w:r>
    </w:p>
    <w:p w14:paraId="7AAEBDE5" w14:textId="77777777" w:rsidR="008A73CC" w:rsidRPr="008A73CC" w:rsidRDefault="008A73CC" w:rsidP="000B190D">
      <w:pPr>
        <w:spacing w:line="276" w:lineRule="auto"/>
        <w:rPr>
          <w:i/>
          <w:iCs/>
          <w:sz w:val="22"/>
          <w:szCs w:val="22"/>
        </w:rPr>
      </w:pPr>
      <w:r w:rsidRPr="008A73CC">
        <w:rPr>
          <w:sz w:val="22"/>
          <w:szCs w:val="22"/>
        </w:rPr>
        <w:t>(including soap substitutes, scrubs, etc.).</w:t>
      </w:r>
    </w:p>
    <w:p w14:paraId="1CB7F141" w14:textId="77777777" w:rsidR="008A73CC" w:rsidRPr="008A73CC" w:rsidRDefault="008A73CC" w:rsidP="000B190D">
      <w:pPr>
        <w:spacing w:line="276" w:lineRule="auto"/>
        <w:rPr>
          <w:sz w:val="22"/>
          <w:szCs w:val="22"/>
        </w:rPr>
      </w:pPr>
    </w:p>
    <w:p w14:paraId="57AF1637" w14:textId="77777777" w:rsidR="008A73CC" w:rsidRPr="008A73CC" w:rsidRDefault="008A73CC" w:rsidP="000B190D">
      <w:pPr>
        <w:spacing w:line="276" w:lineRule="auto"/>
        <w:rPr>
          <w:sz w:val="22"/>
          <w:szCs w:val="22"/>
        </w:rPr>
      </w:pPr>
    </w:p>
    <w:p w14:paraId="72F42062" w14:textId="77777777" w:rsidR="008A73CC" w:rsidRPr="008A73CC" w:rsidRDefault="008A73CC" w:rsidP="000B190D">
      <w:pPr>
        <w:spacing w:line="276" w:lineRule="auto"/>
        <w:rPr>
          <w:sz w:val="22"/>
          <w:szCs w:val="22"/>
        </w:rPr>
      </w:pPr>
      <w:r w:rsidRPr="008A73CC">
        <w:rPr>
          <w:sz w:val="22"/>
          <w:szCs w:val="22"/>
        </w:rPr>
        <w:t>Ingredients will not usually be included for type D products. Type D products will not be prescribable at VMP level.</w:t>
      </w:r>
    </w:p>
    <w:p w14:paraId="1A8B38BB" w14:textId="77777777" w:rsidR="008A73CC" w:rsidRPr="008A73CC" w:rsidRDefault="008A73CC" w:rsidP="000B190D">
      <w:pPr>
        <w:spacing w:line="276" w:lineRule="auto"/>
        <w:rPr>
          <w:sz w:val="22"/>
          <w:szCs w:val="22"/>
        </w:rPr>
      </w:pPr>
    </w:p>
    <w:p w14:paraId="6A0C0B6A" w14:textId="77777777" w:rsidR="008A73CC" w:rsidRPr="008A73CC" w:rsidRDefault="008A73CC" w:rsidP="000B190D">
      <w:pPr>
        <w:spacing w:line="276" w:lineRule="auto"/>
        <w:jc w:val="both"/>
        <w:rPr>
          <w:sz w:val="22"/>
          <w:szCs w:val="22"/>
        </w:rPr>
      </w:pPr>
      <w:r w:rsidRPr="008A73CC">
        <w:rPr>
          <w:sz w:val="22"/>
          <w:szCs w:val="22"/>
        </w:rPr>
        <w:t>A summary table detailing how products of type A, B, C &amp; D will be populated follows:</w:t>
      </w:r>
    </w:p>
    <w:p w14:paraId="6B1EC529" w14:textId="77777777" w:rsidR="008A73CC" w:rsidRPr="008A73CC" w:rsidRDefault="008A73CC" w:rsidP="000B190D">
      <w:pPr>
        <w:spacing w:line="276" w:lineRule="auto"/>
        <w:jc w:val="both"/>
        <w:rPr>
          <w:sz w:val="22"/>
          <w:szCs w:val="22"/>
        </w:rPr>
      </w:pPr>
    </w:p>
    <w:p w14:paraId="167EA611" w14:textId="77777777" w:rsidR="008A73CC" w:rsidRPr="008A73CC" w:rsidRDefault="008A73CC" w:rsidP="000B190D">
      <w:pPr>
        <w:spacing w:line="276" w:lineRule="auto"/>
        <w:jc w:val="both"/>
        <w:rPr>
          <w:sz w:val="22"/>
          <w:szCs w:val="22"/>
        </w:rPr>
      </w:pPr>
    </w:p>
    <w:p w14:paraId="13B58A82" w14:textId="77777777" w:rsidR="008A73CC" w:rsidRPr="008A73CC" w:rsidRDefault="008A73CC" w:rsidP="000B190D">
      <w:pPr>
        <w:spacing w:line="276" w:lineRule="auto"/>
        <w:jc w:val="both"/>
        <w:rPr>
          <w:sz w:val="22"/>
          <w:szCs w:val="22"/>
        </w:rPr>
      </w:pPr>
    </w:p>
    <w:p w14:paraId="368F56C6" w14:textId="77777777" w:rsidR="008A73CC" w:rsidRPr="008A73CC" w:rsidRDefault="008A73CC" w:rsidP="000B190D">
      <w:pPr>
        <w:spacing w:line="276" w:lineRule="auto"/>
        <w:jc w:val="both"/>
        <w:rPr>
          <w:sz w:val="22"/>
          <w:szCs w:val="22"/>
        </w:rPr>
        <w:sectPr w:rsidR="008A73CC" w:rsidRPr="008A73CC" w:rsidSect="002E0FD2">
          <w:pgSz w:w="11906" w:h="16838" w:code="9"/>
          <w:pgMar w:top="1440" w:right="1133" w:bottom="1440" w:left="993" w:header="720" w:footer="720" w:gutter="0"/>
          <w:cols w:space="720"/>
        </w:sectPr>
      </w:pPr>
    </w:p>
    <w:p w14:paraId="3400B097" w14:textId="77777777" w:rsidR="008A73CC" w:rsidRPr="008A73CC" w:rsidRDefault="008A73CC" w:rsidP="000B190D">
      <w:pPr>
        <w:spacing w:line="276" w:lineRule="auto"/>
        <w:jc w:val="both"/>
        <w:rPr>
          <w:sz w:val="22"/>
          <w:szCs w:val="22"/>
        </w:rPr>
      </w:pPr>
    </w:p>
    <w:p w14:paraId="19834F59" w14:textId="77777777" w:rsidR="008A73CC" w:rsidRPr="008A73CC" w:rsidRDefault="008A73CC" w:rsidP="000B190D">
      <w:pPr>
        <w:spacing w:line="276" w:lineRule="auto"/>
        <w:jc w:val="both"/>
        <w:rPr>
          <w:sz w:val="22"/>
          <w:szCs w:val="22"/>
        </w:rPr>
      </w:pPr>
    </w:p>
    <w:p w14:paraId="5D87CF8A" w14:textId="77777777" w:rsidR="008A73CC" w:rsidRDefault="008A73CC" w:rsidP="000B190D">
      <w:pPr>
        <w:spacing w:line="276" w:lineRule="auto"/>
        <w:rPr>
          <w:sz w:val="22"/>
          <w:szCs w:val="22"/>
        </w:rPr>
      </w:pPr>
      <w:r w:rsidRPr="000B190D">
        <w:rPr>
          <w:b/>
          <w:sz w:val="22"/>
          <w:szCs w:val="22"/>
        </w:rPr>
        <w:t xml:space="preserve">Table Detailing </w:t>
      </w:r>
      <w:r w:rsidR="000B190D" w:rsidRPr="000B190D">
        <w:rPr>
          <w:b/>
          <w:sz w:val="22"/>
          <w:szCs w:val="22"/>
        </w:rPr>
        <w:t>Population at Various Indicator</w:t>
      </w:r>
      <w:r w:rsidR="000B190D">
        <w:rPr>
          <w:sz w:val="22"/>
          <w:szCs w:val="22"/>
        </w:rPr>
        <w:t xml:space="preserve"> (w</w:t>
      </w:r>
      <w:r w:rsidRPr="008A73CC">
        <w:rPr>
          <w:sz w:val="22"/>
          <w:szCs w:val="22"/>
        </w:rPr>
        <w:t>here a field is empty the general principle is that the information is the same as that in th</w:t>
      </w:r>
      <w:r w:rsidR="000B190D">
        <w:rPr>
          <w:sz w:val="22"/>
          <w:szCs w:val="22"/>
        </w:rPr>
        <w:t>e field immediately to the left)</w:t>
      </w:r>
    </w:p>
    <w:p w14:paraId="3E31C28A" w14:textId="77777777" w:rsidR="000B190D" w:rsidRPr="008A73CC" w:rsidRDefault="000B190D" w:rsidP="000B190D">
      <w:pPr>
        <w:spacing w:line="276" w:lineRule="auto"/>
        <w:rPr>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2"/>
        <w:gridCol w:w="17"/>
        <w:gridCol w:w="2790"/>
        <w:gridCol w:w="2790"/>
        <w:gridCol w:w="2765"/>
        <w:gridCol w:w="8"/>
        <w:gridCol w:w="11"/>
      </w:tblGrid>
      <w:tr w:rsidR="000B190D" w:rsidRPr="000B190D" w14:paraId="45256A2A" w14:textId="77777777" w:rsidTr="00D51B85">
        <w:trPr>
          <w:gridAfter w:val="1"/>
          <w:wAfter w:w="4" w:type="pct"/>
          <w:trHeight w:val="567"/>
        </w:trPr>
        <w:tc>
          <w:tcPr>
            <w:tcW w:w="999" w:type="pct"/>
            <w:shd w:val="clear" w:color="auto" w:fill="0072C6"/>
          </w:tcPr>
          <w:p w14:paraId="16010712"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Proposed Population Type</w:t>
            </w:r>
          </w:p>
        </w:tc>
        <w:tc>
          <w:tcPr>
            <w:tcW w:w="1003" w:type="pct"/>
            <w:gridSpan w:val="2"/>
            <w:shd w:val="clear" w:color="auto" w:fill="0072C6"/>
          </w:tcPr>
          <w:p w14:paraId="4078F656"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A</w:t>
            </w:r>
          </w:p>
        </w:tc>
        <w:tc>
          <w:tcPr>
            <w:tcW w:w="1000" w:type="pct"/>
            <w:shd w:val="clear" w:color="auto" w:fill="0072C6"/>
          </w:tcPr>
          <w:p w14:paraId="7B8F0EF1"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B</w:t>
            </w:r>
          </w:p>
        </w:tc>
        <w:tc>
          <w:tcPr>
            <w:tcW w:w="1000" w:type="pct"/>
            <w:shd w:val="clear" w:color="auto" w:fill="0072C6"/>
          </w:tcPr>
          <w:p w14:paraId="3A3D1B41"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C</w:t>
            </w:r>
          </w:p>
        </w:tc>
        <w:tc>
          <w:tcPr>
            <w:tcW w:w="994" w:type="pct"/>
            <w:gridSpan w:val="2"/>
            <w:shd w:val="clear" w:color="auto" w:fill="0072C6"/>
          </w:tcPr>
          <w:p w14:paraId="554B4F13" w14:textId="77777777" w:rsidR="008A73CC" w:rsidRPr="000B190D" w:rsidRDefault="008A73CC" w:rsidP="000B190D">
            <w:pPr>
              <w:spacing w:line="276" w:lineRule="auto"/>
              <w:rPr>
                <w:b/>
                <w:color w:val="FFFFFF" w:themeColor="background1"/>
                <w:sz w:val="22"/>
                <w:szCs w:val="22"/>
              </w:rPr>
            </w:pPr>
            <w:r w:rsidRPr="000B190D">
              <w:rPr>
                <w:b/>
                <w:color w:val="FFFFFF" w:themeColor="background1"/>
                <w:sz w:val="22"/>
                <w:szCs w:val="22"/>
              </w:rPr>
              <w:t>D</w:t>
            </w:r>
          </w:p>
        </w:tc>
      </w:tr>
      <w:tr w:rsidR="008A73CC" w:rsidRPr="008A73CC" w14:paraId="70A860A7" w14:textId="77777777" w:rsidTr="00D51B85">
        <w:trPr>
          <w:gridAfter w:val="1"/>
          <w:wAfter w:w="4" w:type="pct"/>
          <w:trHeight w:val="302"/>
        </w:trPr>
        <w:tc>
          <w:tcPr>
            <w:tcW w:w="999" w:type="pct"/>
          </w:tcPr>
          <w:p w14:paraId="47669411" w14:textId="77777777" w:rsidR="008A73CC" w:rsidRPr="008A73CC" w:rsidRDefault="008A73CC" w:rsidP="000B190D">
            <w:pPr>
              <w:spacing w:line="276" w:lineRule="auto"/>
              <w:rPr>
                <w:b/>
                <w:bCs/>
                <w:i/>
                <w:iCs/>
                <w:sz w:val="22"/>
                <w:szCs w:val="22"/>
              </w:rPr>
            </w:pPr>
            <w:r w:rsidRPr="008A73CC">
              <w:rPr>
                <w:b/>
                <w:bCs/>
                <w:i/>
                <w:iCs/>
                <w:sz w:val="22"/>
                <w:szCs w:val="22"/>
              </w:rPr>
              <w:t>VMP: Field Description</w:t>
            </w:r>
          </w:p>
        </w:tc>
        <w:tc>
          <w:tcPr>
            <w:tcW w:w="1003" w:type="pct"/>
            <w:gridSpan w:val="2"/>
          </w:tcPr>
          <w:p w14:paraId="454B1C9A" w14:textId="77777777" w:rsidR="008A73CC" w:rsidRPr="008A73CC" w:rsidRDefault="008A73CC" w:rsidP="000B190D">
            <w:pPr>
              <w:spacing w:line="276" w:lineRule="auto"/>
              <w:rPr>
                <w:sz w:val="22"/>
                <w:szCs w:val="22"/>
              </w:rPr>
            </w:pPr>
          </w:p>
        </w:tc>
        <w:tc>
          <w:tcPr>
            <w:tcW w:w="1000" w:type="pct"/>
          </w:tcPr>
          <w:p w14:paraId="6D952446" w14:textId="77777777" w:rsidR="008A73CC" w:rsidRPr="008A73CC" w:rsidRDefault="008A73CC" w:rsidP="000B190D">
            <w:pPr>
              <w:spacing w:line="276" w:lineRule="auto"/>
              <w:rPr>
                <w:sz w:val="22"/>
                <w:szCs w:val="22"/>
              </w:rPr>
            </w:pPr>
          </w:p>
        </w:tc>
        <w:tc>
          <w:tcPr>
            <w:tcW w:w="1000" w:type="pct"/>
          </w:tcPr>
          <w:p w14:paraId="0D9D7397" w14:textId="77777777" w:rsidR="008A73CC" w:rsidRPr="008A73CC" w:rsidRDefault="008A73CC" w:rsidP="000B190D">
            <w:pPr>
              <w:spacing w:line="276" w:lineRule="auto"/>
              <w:rPr>
                <w:sz w:val="22"/>
                <w:szCs w:val="22"/>
              </w:rPr>
            </w:pPr>
          </w:p>
        </w:tc>
        <w:tc>
          <w:tcPr>
            <w:tcW w:w="994" w:type="pct"/>
            <w:gridSpan w:val="2"/>
          </w:tcPr>
          <w:p w14:paraId="6C681988" w14:textId="77777777" w:rsidR="008A73CC" w:rsidRPr="008A73CC" w:rsidRDefault="008A73CC" w:rsidP="000B190D">
            <w:pPr>
              <w:spacing w:line="276" w:lineRule="auto"/>
              <w:rPr>
                <w:sz w:val="22"/>
                <w:szCs w:val="22"/>
              </w:rPr>
            </w:pPr>
          </w:p>
        </w:tc>
      </w:tr>
      <w:tr w:rsidR="008A73CC" w:rsidRPr="008A73CC" w14:paraId="10EBA131" w14:textId="77777777" w:rsidTr="00D51B85">
        <w:trPr>
          <w:gridAfter w:val="1"/>
          <w:wAfter w:w="4" w:type="pct"/>
          <w:trHeight w:val="1660"/>
        </w:trPr>
        <w:tc>
          <w:tcPr>
            <w:tcW w:w="999" w:type="pct"/>
          </w:tcPr>
          <w:p w14:paraId="0690D664" w14:textId="77777777" w:rsidR="008A73CC" w:rsidRPr="008A73CC" w:rsidRDefault="008A73CC" w:rsidP="000B190D">
            <w:pPr>
              <w:pStyle w:val="Footer"/>
              <w:spacing w:line="276" w:lineRule="auto"/>
              <w:rPr>
                <w:sz w:val="22"/>
                <w:szCs w:val="22"/>
              </w:rPr>
            </w:pPr>
            <w:r w:rsidRPr="008A73CC">
              <w:rPr>
                <w:sz w:val="22"/>
                <w:szCs w:val="22"/>
              </w:rPr>
              <w:t>Name</w:t>
            </w:r>
          </w:p>
        </w:tc>
        <w:tc>
          <w:tcPr>
            <w:tcW w:w="1003" w:type="pct"/>
            <w:gridSpan w:val="2"/>
          </w:tcPr>
          <w:p w14:paraId="7D7D6735" w14:textId="77777777" w:rsidR="008A73CC" w:rsidRPr="008A73CC" w:rsidRDefault="008A73CC" w:rsidP="000B190D">
            <w:pPr>
              <w:spacing w:line="276" w:lineRule="auto"/>
              <w:rPr>
                <w:sz w:val="22"/>
                <w:szCs w:val="22"/>
              </w:rPr>
            </w:pPr>
            <w:r w:rsidRPr="008A73CC">
              <w:rPr>
                <w:sz w:val="22"/>
                <w:szCs w:val="22"/>
              </w:rPr>
              <w:t>rINN, BAN etc. where available, otherwise most prominent name as stated on product packaging (label or leaflet) or information from supplier.</w:t>
            </w:r>
          </w:p>
        </w:tc>
        <w:tc>
          <w:tcPr>
            <w:tcW w:w="1000" w:type="pct"/>
          </w:tcPr>
          <w:p w14:paraId="4EED54E3" w14:textId="77777777" w:rsidR="008A73CC" w:rsidRPr="008A73CC" w:rsidRDefault="008A73CC" w:rsidP="000B190D">
            <w:pPr>
              <w:spacing w:line="276" w:lineRule="auto"/>
              <w:rPr>
                <w:sz w:val="22"/>
                <w:szCs w:val="22"/>
              </w:rPr>
            </w:pPr>
            <w:r w:rsidRPr="008A73CC">
              <w:rPr>
                <w:sz w:val="22"/>
                <w:szCs w:val="22"/>
              </w:rPr>
              <w:t>Generic XXXX</w:t>
            </w:r>
          </w:p>
        </w:tc>
        <w:tc>
          <w:tcPr>
            <w:tcW w:w="1000" w:type="pct"/>
          </w:tcPr>
          <w:p w14:paraId="01DE7364" w14:textId="77777777" w:rsidR="008A73CC" w:rsidRPr="008A73CC" w:rsidRDefault="008A73CC" w:rsidP="000B190D">
            <w:pPr>
              <w:spacing w:line="276" w:lineRule="auto"/>
              <w:rPr>
                <w:sz w:val="22"/>
                <w:szCs w:val="22"/>
              </w:rPr>
            </w:pPr>
            <w:r w:rsidRPr="008A73CC">
              <w:rPr>
                <w:sz w:val="22"/>
                <w:szCs w:val="22"/>
              </w:rPr>
              <w:t>As type A</w:t>
            </w:r>
          </w:p>
        </w:tc>
        <w:tc>
          <w:tcPr>
            <w:tcW w:w="994" w:type="pct"/>
            <w:gridSpan w:val="2"/>
          </w:tcPr>
          <w:p w14:paraId="4DFD7E85" w14:textId="77777777" w:rsidR="008A73CC" w:rsidRPr="008A73CC" w:rsidRDefault="008A73CC" w:rsidP="000B190D">
            <w:pPr>
              <w:spacing w:line="276" w:lineRule="auto"/>
              <w:rPr>
                <w:sz w:val="22"/>
                <w:szCs w:val="22"/>
              </w:rPr>
            </w:pPr>
            <w:r w:rsidRPr="008A73CC">
              <w:rPr>
                <w:sz w:val="22"/>
                <w:szCs w:val="22"/>
              </w:rPr>
              <w:t>Non-specific general title taken from limited list</w:t>
            </w:r>
          </w:p>
        </w:tc>
      </w:tr>
      <w:tr w:rsidR="008A73CC" w:rsidRPr="008A73CC" w14:paraId="62554DA9" w14:textId="77777777" w:rsidTr="00D51B85">
        <w:trPr>
          <w:gridAfter w:val="1"/>
          <w:wAfter w:w="4" w:type="pct"/>
          <w:trHeight w:val="307"/>
        </w:trPr>
        <w:tc>
          <w:tcPr>
            <w:tcW w:w="999" w:type="pct"/>
          </w:tcPr>
          <w:p w14:paraId="3A939C5C" w14:textId="77777777" w:rsidR="008A73CC" w:rsidRPr="008A73CC" w:rsidRDefault="008A73CC" w:rsidP="000B190D">
            <w:pPr>
              <w:spacing w:line="276" w:lineRule="auto"/>
              <w:rPr>
                <w:sz w:val="22"/>
                <w:szCs w:val="22"/>
              </w:rPr>
            </w:pPr>
            <w:r w:rsidRPr="008A73CC">
              <w:rPr>
                <w:sz w:val="22"/>
                <w:szCs w:val="22"/>
              </w:rPr>
              <w:t>Abbreviated Name</w:t>
            </w:r>
          </w:p>
        </w:tc>
        <w:tc>
          <w:tcPr>
            <w:tcW w:w="1003" w:type="pct"/>
            <w:gridSpan w:val="2"/>
          </w:tcPr>
          <w:p w14:paraId="4BE23ACE"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40F6D251" w14:textId="77777777" w:rsidR="008A73CC" w:rsidRPr="008A73CC" w:rsidRDefault="008A73CC" w:rsidP="000B190D">
            <w:pPr>
              <w:spacing w:line="276" w:lineRule="auto"/>
              <w:rPr>
                <w:sz w:val="22"/>
                <w:szCs w:val="22"/>
              </w:rPr>
            </w:pPr>
          </w:p>
        </w:tc>
        <w:tc>
          <w:tcPr>
            <w:tcW w:w="1000" w:type="pct"/>
          </w:tcPr>
          <w:p w14:paraId="57EF5354" w14:textId="77777777" w:rsidR="008A73CC" w:rsidRPr="008A73CC" w:rsidRDefault="008A73CC" w:rsidP="000B190D">
            <w:pPr>
              <w:spacing w:line="276" w:lineRule="auto"/>
              <w:rPr>
                <w:sz w:val="22"/>
                <w:szCs w:val="22"/>
              </w:rPr>
            </w:pPr>
          </w:p>
        </w:tc>
        <w:tc>
          <w:tcPr>
            <w:tcW w:w="994" w:type="pct"/>
            <w:gridSpan w:val="2"/>
          </w:tcPr>
          <w:p w14:paraId="135C988E" w14:textId="77777777" w:rsidR="008A73CC" w:rsidRPr="008A73CC" w:rsidRDefault="008A73CC" w:rsidP="000B190D">
            <w:pPr>
              <w:spacing w:line="276" w:lineRule="auto"/>
              <w:rPr>
                <w:sz w:val="22"/>
                <w:szCs w:val="22"/>
              </w:rPr>
            </w:pPr>
          </w:p>
        </w:tc>
      </w:tr>
      <w:tr w:rsidR="008A73CC" w:rsidRPr="008A73CC" w14:paraId="74B87BA3" w14:textId="77777777" w:rsidTr="00D51B85">
        <w:trPr>
          <w:gridAfter w:val="1"/>
          <w:wAfter w:w="4" w:type="pct"/>
          <w:trHeight w:val="264"/>
        </w:trPr>
        <w:tc>
          <w:tcPr>
            <w:tcW w:w="999" w:type="pct"/>
          </w:tcPr>
          <w:p w14:paraId="7D913092" w14:textId="77777777" w:rsidR="008A73CC" w:rsidRPr="008A73CC" w:rsidRDefault="008A73CC" w:rsidP="000B190D">
            <w:pPr>
              <w:spacing w:line="276" w:lineRule="auto"/>
              <w:rPr>
                <w:sz w:val="22"/>
                <w:szCs w:val="22"/>
              </w:rPr>
            </w:pPr>
            <w:r w:rsidRPr="008A73CC">
              <w:rPr>
                <w:sz w:val="22"/>
                <w:szCs w:val="22"/>
              </w:rPr>
              <w:t>Form</w:t>
            </w:r>
          </w:p>
        </w:tc>
        <w:tc>
          <w:tcPr>
            <w:tcW w:w="1003" w:type="pct"/>
            <w:gridSpan w:val="2"/>
          </w:tcPr>
          <w:p w14:paraId="46014B9F" w14:textId="77777777" w:rsidR="008A73CC" w:rsidRPr="008A73CC" w:rsidRDefault="008A73CC" w:rsidP="000B190D">
            <w:pPr>
              <w:spacing w:line="276" w:lineRule="auto"/>
              <w:rPr>
                <w:sz w:val="22"/>
                <w:szCs w:val="22"/>
              </w:rPr>
            </w:pPr>
            <w:r w:rsidRPr="008A73CC">
              <w:rPr>
                <w:sz w:val="22"/>
                <w:szCs w:val="22"/>
              </w:rPr>
              <w:t>Current editorial policy where applicable</w:t>
            </w:r>
          </w:p>
        </w:tc>
        <w:tc>
          <w:tcPr>
            <w:tcW w:w="1000" w:type="pct"/>
          </w:tcPr>
          <w:p w14:paraId="3ABEF2E5" w14:textId="77777777" w:rsidR="008A73CC" w:rsidRPr="008A73CC" w:rsidRDefault="008A73CC" w:rsidP="000B190D">
            <w:pPr>
              <w:spacing w:line="276" w:lineRule="auto"/>
              <w:rPr>
                <w:sz w:val="22"/>
                <w:szCs w:val="22"/>
              </w:rPr>
            </w:pPr>
          </w:p>
        </w:tc>
        <w:tc>
          <w:tcPr>
            <w:tcW w:w="1000" w:type="pct"/>
          </w:tcPr>
          <w:p w14:paraId="4A7916C1" w14:textId="77777777" w:rsidR="008A73CC" w:rsidRPr="008A73CC" w:rsidRDefault="008A73CC" w:rsidP="000B190D">
            <w:pPr>
              <w:spacing w:line="276" w:lineRule="auto"/>
              <w:rPr>
                <w:sz w:val="22"/>
                <w:szCs w:val="22"/>
              </w:rPr>
            </w:pPr>
          </w:p>
        </w:tc>
        <w:tc>
          <w:tcPr>
            <w:tcW w:w="994" w:type="pct"/>
            <w:gridSpan w:val="2"/>
          </w:tcPr>
          <w:p w14:paraId="226AC29B" w14:textId="77777777" w:rsidR="008A73CC" w:rsidRPr="008A73CC" w:rsidRDefault="008A73CC" w:rsidP="000B190D">
            <w:pPr>
              <w:spacing w:line="276" w:lineRule="auto"/>
              <w:rPr>
                <w:sz w:val="22"/>
                <w:szCs w:val="22"/>
              </w:rPr>
            </w:pPr>
          </w:p>
        </w:tc>
      </w:tr>
      <w:tr w:rsidR="008A73CC" w:rsidRPr="008A73CC" w14:paraId="6CB13B2C" w14:textId="77777777" w:rsidTr="00D51B85">
        <w:trPr>
          <w:gridAfter w:val="1"/>
          <w:wAfter w:w="4" w:type="pct"/>
          <w:trHeight w:val="547"/>
        </w:trPr>
        <w:tc>
          <w:tcPr>
            <w:tcW w:w="999" w:type="pct"/>
          </w:tcPr>
          <w:p w14:paraId="646C196B" w14:textId="77777777" w:rsidR="008A73CC" w:rsidRPr="008A73CC" w:rsidRDefault="008A73CC" w:rsidP="000B190D">
            <w:pPr>
              <w:spacing w:line="276" w:lineRule="auto"/>
              <w:rPr>
                <w:sz w:val="22"/>
                <w:szCs w:val="22"/>
              </w:rPr>
            </w:pPr>
            <w:r w:rsidRPr="008A73CC">
              <w:rPr>
                <w:sz w:val="22"/>
                <w:szCs w:val="22"/>
              </w:rPr>
              <w:t>Ontology Form &amp; Route</w:t>
            </w:r>
          </w:p>
        </w:tc>
        <w:tc>
          <w:tcPr>
            <w:tcW w:w="1003" w:type="pct"/>
            <w:gridSpan w:val="2"/>
          </w:tcPr>
          <w:p w14:paraId="22180BCB" w14:textId="77777777" w:rsidR="008A73CC" w:rsidRPr="008A73CC" w:rsidRDefault="008A73CC" w:rsidP="000B190D">
            <w:pPr>
              <w:spacing w:line="276" w:lineRule="auto"/>
              <w:rPr>
                <w:sz w:val="22"/>
                <w:szCs w:val="22"/>
              </w:rPr>
            </w:pPr>
          </w:p>
        </w:tc>
        <w:tc>
          <w:tcPr>
            <w:tcW w:w="1000" w:type="pct"/>
          </w:tcPr>
          <w:p w14:paraId="0F893022" w14:textId="77777777" w:rsidR="008A73CC" w:rsidRPr="008A73CC" w:rsidRDefault="008A73CC" w:rsidP="000B190D">
            <w:pPr>
              <w:spacing w:line="276" w:lineRule="auto"/>
              <w:rPr>
                <w:sz w:val="22"/>
                <w:szCs w:val="22"/>
              </w:rPr>
            </w:pPr>
          </w:p>
        </w:tc>
        <w:tc>
          <w:tcPr>
            <w:tcW w:w="1000" w:type="pct"/>
          </w:tcPr>
          <w:p w14:paraId="1D084379" w14:textId="77777777" w:rsidR="008A73CC" w:rsidRPr="008A73CC" w:rsidRDefault="008A73CC" w:rsidP="000B190D">
            <w:pPr>
              <w:spacing w:line="276" w:lineRule="auto"/>
              <w:rPr>
                <w:sz w:val="22"/>
                <w:szCs w:val="22"/>
              </w:rPr>
            </w:pPr>
          </w:p>
        </w:tc>
        <w:tc>
          <w:tcPr>
            <w:tcW w:w="994" w:type="pct"/>
            <w:gridSpan w:val="2"/>
          </w:tcPr>
          <w:p w14:paraId="6111387F" w14:textId="77777777" w:rsidR="008A73CC" w:rsidRPr="008A73CC" w:rsidRDefault="008A73CC" w:rsidP="000B190D">
            <w:pPr>
              <w:spacing w:line="276" w:lineRule="auto"/>
              <w:rPr>
                <w:sz w:val="22"/>
                <w:szCs w:val="22"/>
              </w:rPr>
            </w:pPr>
          </w:p>
        </w:tc>
      </w:tr>
      <w:tr w:rsidR="008A73CC" w:rsidRPr="008A73CC" w14:paraId="5DAC82DE" w14:textId="77777777" w:rsidTr="00D51B85">
        <w:trPr>
          <w:gridAfter w:val="1"/>
          <w:wAfter w:w="4" w:type="pct"/>
          <w:trHeight w:val="547"/>
        </w:trPr>
        <w:tc>
          <w:tcPr>
            <w:tcW w:w="999" w:type="pct"/>
          </w:tcPr>
          <w:p w14:paraId="6637FB6C" w14:textId="77777777" w:rsidR="008A73CC" w:rsidRPr="008A73CC" w:rsidRDefault="008A73CC" w:rsidP="000B190D">
            <w:pPr>
              <w:spacing w:line="276" w:lineRule="auto"/>
              <w:rPr>
                <w:sz w:val="22"/>
                <w:szCs w:val="22"/>
              </w:rPr>
            </w:pPr>
            <w:r w:rsidRPr="008A73CC">
              <w:rPr>
                <w:sz w:val="22"/>
                <w:szCs w:val="22"/>
              </w:rPr>
              <w:t>Prescribing Status</w:t>
            </w:r>
          </w:p>
        </w:tc>
        <w:tc>
          <w:tcPr>
            <w:tcW w:w="1003" w:type="pct"/>
            <w:gridSpan w:val="2"/>
          </w:tcPr>
          <w:p w14:paraId="0CB54291" w14:textId="77777777" w:rsidR="008A73CC" w:rsidRPr="008A73CC" w:rsidRDefault="008A73CC" w:rsidP="000B190D">
            <w:pPr>
              <w:spacing w:line="276" w:lineRule="auto"/>
              <w:rPr>
                <w:sz w:val="22"/>
                <w:szCs w:val="22"/>
              </w:rPr>
            </w:pPr>
            <w:r w:rsidRPr="008A73CC">
              <w:rPr>
                <w:sz w:val="22"/>
                <w:szCs w:val="22"/>
              </w:rPr>
              <w:t>Valid as a prescribable product</w:t>
            </w:r>
          </w:p>
        </w:tc>
        <w:tc>
          <w:tcPr>
            <w:tcW w:w="1000" w:type="pct"/>
          </w:tcPr>
          <w:p w14:paraId="20C77079" w14:textId="77777777" w:rsidR="008A73CC" w:rsidRPr="008A73CC" w:rsidRDefault="008A73CC" w:rsidP="000B190D">
            <w:pPr>
              <w:spacing w:line="276" w:lineRule="auto"/>
              <w:rPr>
                <w:sz w:val="22"/>
                <w:szCs w:val="22"/>
              </w:rPr>
            </w:pPr>
            <w:r w:rsidRPr="008A73CC">
              <w:rPr>
                <w:sz w:val="22"/>
                <w:szCs w:val="22"/>
              </w:rPr>
              <w:t>Never valid to prescribe as a VMP</w:t>
            </w:r>
          </w:p>
        </w:tc>
        <w:tc>
          <w:tcPr>
            <w:tcW w:w="1000" w:type="pct"/>
          </w:tcPr>
          <w:p w14:paraId="1E32837D" w14:textId="77777777" w:rsidR="008A73CC" w:rsidRPr="008A73CC" w:rsidRDefault="008A73CC" w:rsidP="000B190D">
            <w:pPr>
              <w:spacing w:line="276" w:lineRule="auto"/>
              <w:rPr>
                <w:sz w:val="22"/>
                <w:szCs w:val="22"/>
              </w:rPr>
            </w:pPr>
            <w:r w:rsidRPr="008A73CC">
              <w:rPr>
                <w:sz w:val="22"/>
                <w:szCs w:val="22"/>
              </w:rPr>
              <w:t>Never valid to prescribe as a VMP</w:t>
            </w:r>
          </w:p>
        </w:tc>
        <w:tc>
          <w:tcPr>
            <w:tcW w:w="994" w:type="pct"/>
            <w:gridSpan w:val="2"/>
          </w:tcPr>
          <w:p w14:paraId="12EB085D" w14:textId="77777777" w:rsidR="008A73CC" w:rsidRPr="008A73CC" w:rsidRDefault="008A73CC" w:rsidP="000B190D">
            <w:pPr>
              <w:spacing w:line="276" w:lineRule="auto"/>
              <w:rPr>
                <w:sz w:val="22"/>
                <w:szCs w:val="22"/>
              </w:rPr>
            </w:pPr>
            <w:r w:rsidRPr="008A73CC">
              <w:rPr>
                <w:sz w:val="22"/>
                <w:szCs w:val="22"/>
              </w:rPr>
              <w:t>Never valid to prescribe as a VMP</w:t>
            </w:r>
          </w:p>
        </w:tc>
      </w:tr>
      <w:tr w:rsidR="008A73CC" w:rsidRPr="008A73CC" w14:paraId="6790E06F" w14:textId="77777777" w:rsidTr="00D51B85">
        <w:trPr>
          <w:gridAfter w:val="1"/>
          <w:wAfter w:w="4" w:type="pct"/>
          <w:trHeight w:val="284"/>
        </w:trPr>
        <w:tc>
          <w:tcPr>
            <w:tcW w:w="999" w:type="pct"/>
          </w:tcPr>
          <w:p w14:paraId="3E25697F" w14:textId="77777777" w:rsidR="008A73CC" w:rsidRPr="008A73CC" w:rsidRDefault="008A73CC" w:rsidP="000B190D">
            <w:pPr>
              <w:spacing w:line="276" w:lineRule="auto"/>
              <w:rPr>
                <w:sz w:val="22"/>
                <w:szCs w:val="22"/>
              </w:rPr>
            </w:pPr>
            <w:r w:rsidRPr="008A73CC">
              <w:rPr>
                <w:sz w:val="22"/>
                <w:szCs w:val="22"/>
              </w:rPr>
              <w:t>Absence Flag</w:t>
            </w:r>
          </w:p>
        </w:tc>
        <w:tc>
          <w:tcPr>
            <w:tcW w:w="1003" w:type="pct"/>
            <w:gridSpan w:val="2"/>
          </w:tcPr>
          <w:p w14:paraId="3C4D07BA" w14:textId="77777777" w:rsidR="008A73CC" w:rsidRPr="008A73CC" w:rsidRDefault="008A73CC" w:rsidP="000B190D">
            <w:pPr>
              <w:spacing w:line="276" w:lineRule="auto"/>
              <w:rPr>
                <w:sz w:val="22"/>
                <w:szCs w:val="22"/>
              </w:rPr>
            </w:pPr>
            <w:r w:rsidRPr="008A73CC">
              <w:rPr>
                <w:sz w:val="22"/>
                <w:szCs w:val="22"/>
              </w:rPr>
              <w:t>Not applicable</w:t>
            </w:r>
          </w:p>
        </w:tc>
        <w:tc>
          <w:tcPr>
            <w:tcW w:w="1000" w:type="pct"/>
          </w:tcPr>
          <w:p w14:paraId="722E3532" w14:textId="77777777" w:rsidR="008A73CC" w:rsidRPr="008A73CC" w:rsidRDefault="008A73CC" w:rsidP="000B190D">
            <w:pPr>
              <w:spacing w:line="276" w:lineRule="auto"/>
              <w:rPr>
                <w:sz w:val="22"/>
                <w:szCs w:val="22"/>
              </w:rPr>
            </w:pPr>
          </w:p>
        </w:tc>
        <w:tc>
          <w:tcPr>
            <w:tcW w:w="1000" w:type="pct"/>
          </w:tcPr>
          <w:p w14:paraId="71BBBC11" w14:textId="77777777" w:rsidR="008A73CC" w:rsidRPr="008A73CC" w:rsidRDefault="008A73CC" w:rsidP="000B190D">
            <w:pPr>
              <w:spacing w:line="276" w:lineRule="auto"/>
              <w:rPr>
                <w:sz w:val="22"/>
                <w:szCs w:val="22"/>
              </w:rPr>
            </w:pPr>
          </w:p>
        </w:tc>
        <w:tc>
          <w:tcPr>
            <w:tcW w:w="994" w:type="pct"/>
            <w:gridSpan w:val="2"/>
          </w:tcPr>
          <w:p w14:paraId="4A2AD096" w14:textId="77777777" w:rsidR="008A73CC" w:rsidRPr="008A73CC" w:rsidRDefault="008A73CC" w:rsidP="000B190D">
            <w:pPr>
              <w:spacing w:line="276" w:lineRule="auto"/>
              <w:rPr>
                <w:sz w:val="22"/>
                <w:szCs w:val="22"/>
              </w:rPr>
            </w:pPr>
          </w:p>
        </w:tc>
      </w:tr>
      <w:tr w:rsidR="008A73CC" w:rsidRPr="008A73CC" w14:paraId="179A0361" w14:textId="77777777" w:rsidTr="00D51B85">
        <w:trPr>
          <w:gridAfter w:val="1"/>
          <w:wAfter w:w="4" w:type="pct"/>
          <w:trHeight w:val="595"/>
        </w:trPr>
        <w:tc>
          <w:tcPr>
            <w:tcW w:w="999" w:type="pct"/>
          </w:tcPr>
          <w:p w14:paraId="3BFEE947" w14:textId="77777777" w:rsidR="008A73CC" w:rsidRPr="008A73CC" w:rsidRDefault="008A73CC" w:rsidP="000B190D">
            <w:pPr>
              <w:spacing w:line="276" w:lineRule="auto"/>
              <w:rPr>
                <w:sz w:val="22"/>
                <w:szCs w:val="22"/>
              </w:rPr>
            </w:pPr>
            <w:r w:rsidRPr="008A73CC">
              <w:rPr>
                <w:sz w:val="22"/>
                <w:szCs w:val="22"/>
              </w:rPr>
              <w:t>Combination Product Indicator</w:t>
            </w:r>
          </w:p>
        </w:tc>
        <w:tc>
          <w:tcPr>
            <w:tcW w:w="1003" w:type="pct"/>
            <w:gridSpan w:val="2"/>
          </w:tcPr>
          <w:p w14:paraId="3D48124C" w14:textId="77777777" w:rsidR="008A73CC" w:rsidRPr="008A73CC" w:rsidRDefault="008A73CC" w:rsidP="000B190D">
            <w:pPr>
              <w:spacing w:line="276" w:lineRule="auto"/>
              <w:rPr>
                <w:sz w:val="22"/>
                <w:szCs w:val="22"/>
              </w:rPr>
            </w:pPr>
            <w:r w:rsidRPr="008A73CC">
              <w:rPr>
                <w:sz w:val="22"/>
                <w:szCs w:val="22"/>
              </w:rPr>
              <w:t>Current editorial policy,</w:t>
            </w:r>
          </w:p>
          <w:p w14:paraId="10F2CEB8" w14:textId="77777777" w:rsidR="008A73CC" w:rsidRPr="008A73CC" w:rsidRDefault="008A73CC" w:rsidP="000B190D">
            <w:pPr>
              <w:spacing w:line="276" w:lineRule="auto"/>
              <w:rPr>
                <w:sz w:val="22"/>
                <w:szCs w:val="22"/>
              </w:rPr>
            </w:pPr>
            <w:r w:rsidRPr="008A73CC">
              <w:rPr>
                <w:sz w:val="22"/>
                <w:szCs w:val="22"/>
              </w:rPr>
              <w:t>Rarely applicable</w:t>
            </w:r>
          </w:p>
        </w:tc>
        <w:tc>
          <w:tcPr>
            <w:tcW w:w="1000" w:type="pct"/>
          </w:tcPr>
          <w:p w14:paraId="4DF12BE7" w14:textId="77777777" w:rsidR="008A73CC" w:rsidRPr="008A73CC" w:rsidRDefault="008A73CC" w:rsidP="000B190D">
            <w:pPr>
              <w:spacing w:line="276" w:lineRule="auto"/>
              <w:rPr>
                <w:sz w:val="22"/>
                <w:szCs w:val="22"/>
              </w:rPr>
            </w:pPr>
          </w:p>
        </w:tc>
        <w:tc>
          <w:tcPr>
            <w:tcW w:w="1000" w:type="pct"/>
          </w:tcPr>
          <w:p w14:paraId="382E2C90" w14:textId="77777777" w:rsidR="008A73CC" w:rsidRPr="008A73CC" w:rsidRDefault="008A73CC" w:rsidP="000B190D">
            <w:pPr>
              <w:spacing w:line="276" w:lineRule="auto"/>
              <w:rPr>
                <w:sz w:val="22"/>
                <w:szCs w:val="22"/>
              </w:rPr>
            </w:pPr>
          </w:p>
        </w:tc>
        <w:tc>
          <w:tcPr>
            <w:tcW w:w="994" w:type="pct"/>
            <w:gridSpan w:val="2"/>
          </w:tcPr>
          <w:p w14:paraId="5E705C83" w14:textId="77777777" w:rsidR="008A73CC" w:rsidRPr="008A73CC" w:rsidRDefault="008A73CC" w:rsidP="000B190D">
            <w:pPr>
              <w:spacing w:line="276" w:lineRule="auto"/>
              <w:rPr>
                <w:sz w:val="22"/>
                <w:szCs w:val="22"/>
              </w:rPr>
            </w:pPr>
          </w:p>
        </w:tc>
      </w:tr>
      <w:tr w:rsidR="008A73CC" w:rsidRPr="008A73CC" w14:paraId="2D8C657E" w14:textId="77777777" w:rsidTr="00D51B85">
        <w:trPr>
          <w:gridAfter w:val="1"/>
          <w:wAfter w:w="4" w:type="pct"/>
          <w:trHeight w:val="673"/>
        </w:trPr>
        <w:tc>
          <w:tcPr>
            <w:tcW w:w="999" w:type="pct"/>
          </w:tcPr>
          <w:p w14:paraId="0A806866" w14:textId="77777777" w:rsidR="008A73CC" w:rsidRPr="008A73CC" w:rsidRDefault="008A73CC" w:rsidP="000B190D">
            <w:pPr>
              <w:pStyle w:val="Footer"/>
              <w:spacing w:line="276" w:lineRule="auto"/>
              <w:rPr>
                <w:sz w:val="22"/>
                <w:szCs w:val="22"/>
              </w:rPr>
            </w:pPr>
            <w:r w:rsidRPr="008A73CC">
              <w:rPr>
                <w:sz w:val="22"/>
                <w:szCs w:val="22"/>
              </w:rPr>
              <w:t>Controlled Drug Presc. Information</w:t>
            </w:r>
          </w:p>
        </w:tc>
        <w:tc>
          <w:tcPr>
            <w:tcW w:w="1003" w:type="pct"/>
            <w:gridSpan w:val="2"/>
          </w:tcPr>
          <w:p w14:paraId="7B31C175" w14:textId="77777777" w:rsidR="008A73CC" w:rsidRPr="008A73CC" w:rsidRDefault="008A73CC" w:rsidP="000B190D">
            <w:pPr>
              <w:spacing w:line="276" w:lineRule="auto"/>
              <w:rPr>
                <w:sz w:val="22"/>
                <w:szCs w:val="22"/>
              </w:rPr>
            </w:pPr>
            <w:r w:rsidRPr="008A73CC">
              <w:rPr>
                <w:sz w:val="22"/>
                <w:szCs w:val="22"/>
              </w:rPr>
              <w:t>No controlled drug status</w:t>
            </w:r>
          </w:p>
        </w:tc>
        <w:tc>
          <w:tcPr>
            <w:tcW w:w="1000" w:type="pct"/>
          </w:tcPr>
          <w:p w14:paraId="3ED78C61" w14:textId="77777777" w:rsidR="008A73CC" w:rsidRPr="008A73CC" w:rsidRDefault="008A73CC" w:rsidP="000B190D">
            <w:pPr>
              <w:spacing w:line="276" w:lineRule="auto"/>
              <w:rPr>
                <w:b/>
                <w:bCs/>
                <w:sz w:val="22"/>
                <w:szCs w:val="22"/>
              </w:rPr>
            </w:pPr>
          </w:p>
        </w:tc>
        <w:tc>
          <w:tcPr>
            <w:tcW w:w="1000" w:type="pct"/>
          </w:tcPr>
          <w:p w14:paraId="6E314E36" w14:textId="77777777" w:rsidR="008A73CC" w:rsidRPr="008A73CC" w:rsidRDefault="008A73CC" w:rsidP="000B190D">
            <w:pPr>
              <w:spacing w:line="276" w:lineRule="auto"/>
              <w:rPr>
                <w:sz w:val="22"/>
                <w:szCs w:val="22"/>
              </w:rPr>
            </w:pPr>
          </w:p>
        </w:tc>
        <w:tc>
          <w:tcPr>
            <w:tcW w:w="994" w:type="pct"/>
            <w:gridSpan w:val="2"/>
          </w:tcPr>
          <w:p w14:paraId="749259D0" w14:textId="77777777" w:rsidR="008A73CC" w:rsidRPr="008A73CC" w:rsidRDefault="008A73CC" w:rsidP="000B190D">
            <w:pPr>
              <w:spacing w:line="276" w:lineRule="auto"/>
              <w:rPr>
                <w:b/>
                <w:bCs/>
                <w:sz w:val="22"/>
                <w:szCs w:val="22"/>
              </w:rPr>
            </w:pPr>
          </w:p>
        </w:tc>
      </w:tr>
      <w:tr w:rsidR="008A73CC" w:rsidRPr="008A73CC" w14:paraId="18C2F05F" w14:textId="77777777" w:rsidTr="00D51B85">
        <w:trPr>
          <w:gridAfter w:val="1"/>
          <w:wAfter w:w="4" w:type="pct"/>
          <w:trHeight w:val="342"/>
        </w:trPr>
        <w:tc>
          <w:tcPr>
            <w:tcW w:w="999" w:type="pct"/>
          </w:tcPr>
          <w:p w14:paraId="7E1E6005" w14:textId="77777777" w:rsidR="008A73CC" w:rsidRPr="008A73CC" w:rsidRDefault="008A73CC" w:rsidP="000B190D">
            <w:pPr>
              <w:spacing w:line="276" w:lineRule="auto"/>
              <w:rPr>
                <w:sz w:val="22"/>
                <w:szCs w:val="22"/>
              </w:rPr>
            </w:pPr>
            <w:r w:rsidRPr="008A73CC">
              <w:rPr>
                <w:sz w:val="22"/>
                <w:szCs w:val="22"/>
              </w:rPr>
              <w:lastRenderedPageBreak/>
              <w:t>Unit Dose Form Information</w:t>
            </w:r>
          </w:p>
        </w:tc>
        <w:tc>
          <w:tcPr>
            <w:tcW w:w="1003" w:type="pct"/>
            <w:gridSpan w:val="2"/>
          </w:tcPr>
          <w:p w14:paraId="6E56AA6E"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0DD53FAA" w14:textId="77777777" w:rsidR="008A73CC" w:rsidRPr="008A73CC" w:rsidRDefault="008A73CC" w:rsidP="000B190D">
            <w:pPr>
              <w:spacing w:line="276" w:lineRule="auto"/>
              <w:rPr>
                <w:sz w:val="22"/>
                <w:szCs w:val="22"/>
              </w:rPr>
            </w:pPr>
          </w:p>
        </w:tc>
        <w:tc>
          <w:tcPr>
            <w:tcW w:w="1000" w:type="pct"/>
          </w:tcPr>
          <w:p w14:paraId="48F8206B" w14:textId="77777777" w:rsidR="008A73CC" w:rsidRPr="008A73CC" w:rsidRDefault="008A73CC" w:rsidP="000B190D">
            <w:pPr>
              <w:spacing w:line="276" w:lineRule="auto"/>
              <w:rPr>
                <w:sz w:val="22"/>
                <w:szCs w:val="22"/>
              </w:rPr>
            </w:pPr>
          </w:p>
        </w:tc>
        <w:tc>
          <w:tcPr>
            <w:tcW w:w="994" w:type="pct"/>
            <w:gridSpan w:val="2"/>
          </w:tcPr>
          <w:p w14:paraId="72008388" w14:textId="77777777" w:rsidR="008A73CC" w:rsidRPr="008A73CC" w:rsidRDefault="008A73CC" w:rsidP="000B190D">
            <w:pPr>
              <w:spacing w:line="276" w:lineRule="auto"/>
              <w:rPr>
                <w:sz w:val="22"/>
                <w:szCs w:val="22"/>
              </w:rPr>
            </w:pPr>
          </w:p>
        </w:tc>
      </w:tr>
      <w:tr w:rsidR="008A73CC" w:rsidRPr="008A73CC" w14:paraId="5F63C178" w14:textId="77777777" w:rsidTr="00D51B85">
        <w:trPr>
          <w:gridAfter w:val="1"/>
          <w:wAfter w:w="4" w:type="pct"/>
          <w:trHeight w:val="342"/>
        </w:trPr>
        <w:tc>
          <w:tcPr>
            <w:tcW w:w="999" w:type="pct"/>
          </w:tcPr>
          <w:p w14:paraId="098C18A6" w14:textId="77777777" w:rsidR="008A73CC" w:rsidRPr="008A73CC" w:rsidRDefault="008A73CC" w:rsidP="000B190D">
            <w:pPr>
              <w:spacing w:line="276" w:lineRule="auto"/>
              <w:rPr>
                <w:sz w:val="22"/>
                <w:szCs w:val="22"/>
              </w:rPr>
            </w:pPr>
            <w:r w:rsidRPr="008A73CC">
              <w:rPr>
                <w:sz w:val="22"/>
                <w:szCs w:val="22"/>
              </w:rPr>
              <w:t>Availability Indicator</w:t>
            </w:r>
          </w:p>
        </w:tc>
        <w:tc>
          <w:tcPr>
            <w:tcW w:w="1003" w:type="pct"/>
            <w:gridSpan w:val="2"/>
          </w:tcPr>
          <w:p w14:paraId="5E9A4B41" w14:textId="77777777" w:rsidR="008A73CC" w:rsidRPr="008A73CC" w:rsidRDefault="008A73CC" w:rsidP="000B190D">
            <w:pPr>
              <w:spacing w:line="276" w:lineRule="auto"/>
              <w:rPr>
                <w:sz w:val="22"/>
                <w:szCs w:val="22"/>
              </w:rPr>
            </w:pPr>
            <w:r w:rsidRPr="008A73CC">
              <w:rPr>
                <w:sz w:val="22"/>
                <w:szCs w:val="22"/>
              </w:rPr>
              <w:t>As applicable</w:t>
            </w:r>
          </w:p>
        </w:tc>
        <w:tc>
          <w:tcPr>
            <w:tcW w:w="1000" w:type="pct"/>
          </w:tcPr>
          <w:p w14:paraId="6045EA3B" w14:textId="77777777" w:rsidR="008A73CC" w:rsidRPr="008A73CC" w:rsidRDefault="008A73CC" w:rsidP="000B190D">
            <w:pPr>
              <w:spacing w:line="276" w:lineRule="auto"/>
              <w:rPr>
                <w:sz w:val="22"/>
                <w:szCs w:val="22"/>
              </w:rPr>
            </w:pPr>
          </w:p>
        </w:tc>
        <w:tc>
          <w:tcPr>
            <w:tcW w:w="1000" w:type="pct"/>
          </w:tcPr>
          <w:p w14:paraId="7537CFAB" w14:textId="77777777" w:rsidR="008A73CC" w:rsidRPr="008A73CC" w:rsidRDefault="008A73CC" w:rsidP="000B190D">
            <w:pPr>
              <w:spacing w:line="276" w:lineRule="auto"/>
              <w:rPr>
                <w:sz w:val="22"/>
                <w:szCs w:val="22"/>
              </w:rPr>
            </w:pPr>
          </w:p>
        </w:tc>
        <w:tc>
          <w:tcPr>
            <w:tcW w:w="994" w:type="pct"/>
            <w:gridSpan w:val="2"/>
          </w:tcPr>
          <w:p w14:paraId="7926C515" w14:textId="77777777" w:rsidR="008A73CC" w:rsidRPr="008A73CC" w:rsidRDefault="008A73CC" w:rsidP="000B190D">
            <w:pPr>
              <w:spacing w:line="276" w:lineRule="auto"/>
              <w:rPr>
                <w:sz w:val="22"/>
                <w:szCs w:val="22"/>
              </w:rPr>
            </w:pPr>
          </w:p>
        </w:tc>
      </w:tr>
      <w:tr w:rsidR="008A73CC" w:rsidRPr="008A73CC" w14:paraId="47AECBE3"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546"/>
        </w:trPr>
        <w:tc>
          <w:tcPr>
            <w:tcW w:w="999" w:type="pct"/>
            <w:tcBorders>
              <w:bottom w:val="single" w:sz="12" w:space="0" w:color="000000"/>
            </w:tcBorders>
          </w:tcPr>
          <w:p w14:paraId="110208C4" w14:textId="77777777" w:rsidR="008A73CC" w:rsidRPr="008A73CC" w:rsidRDefault="008A73CC" w:rsidP="000B190D">
            <w:pPr>
              <w:spacing w:line="276" w:lineRule="auto"/>
              <w:rPr>
                <w:b/>
                <w:bCs/>
                <w:i/>
                <w:iCs/>
                <w:sz w:val="22"/>
                <w:szCs w:val="22"/>
              </w:rPr>
            </w:pPr>
            <w:r w:rsidRPr="008A73CC">
              <w:rPr>
                <w:b/>
                <w:bCs/>
                <w:i/>
                <w:iCs/>
                <w:sz w:val="22"/>
                <w:szCs w:val="22"/>
              </w:rPr>
              <w:t>VMPP: Field Description</w:t>
            </w:r>
          </w:p>
        </w:tc>
        <w:tc>
          <w:tcPr>
            <w:tcW w:w="997" w:type="pct"/>
            <w:tcBorders>
              <w:bottom w:val="single" w:sz="12" w:space="0" w:color="000000"/>
            </w:tcBorders>
          </w:tcPr>
          <w:p w14:paraId="1616F776" w14:textId="77777777" w:rsidR="008A73CC" w:rsidRPr="008A73CC" w:rsidRDefault="008A73CC" w:rsidP="000B190D">
            <w:pPr>
              <w:spacing w:line="276" w:lineRule="auto"/>
              <w:rPr>
                <w:sz w:val="22"/>
                <w:szCs w:val="22"/>
              </w:rPr>
            </w:pPr>
          </w:p>
        </w:tc>
        <w:tc>
          <w:tcPr>
            <w:tcW w:w="1006" w:type="pct"/>
            <w:gridSpan w:val="2"/>
            <w:tcBorders>
              <w:bottom w:val="single" w:sz="12" w:space="0" w:color="000000"/>
            </w:tcBorders>
          </w:tcPr>
          <w:p w14:paraId="0A201C73" w14:textId="77777777" w:rsidR="008A73CC" w:rsidRPr="008A73CC" w:rsidRDefault="008A73CC" w:rsidP="000B190D">
            <w:pPr>
              <w:spacing w:line="276" w:lineRule="auto"/>
              <w:rPr>
                <w:sz w:val="22"/>
                <w:szCs w:val="22"/>
              </w:rPr>
            </w:pPr>
          </w:p>
        </w:tc>
        <w:tc>
          <w:tcPr>
            <w:tcW w:w="1000" w:type="pct"/>
            <w:tcBorders>
              <w:bottom w:val="single" w:sz="12" w:space="0" w:color="000000"/>
            </w:tcBorders>
          </w:tcPr>
          <w:p w14:paraId="0CF00C32" w14:textId="77777777" w:rsidR="008A73CC" w:rsidRPr="008A73CC" w:rsidRDefault="008A73CC" w:rsidP="000B190D">
            <w:pPr>
              <w:spacing w:line="276" w:lineRule="auto"/>
              <w:rPr>
                <w:sz w:val="22"/>
                <w:szCs w:val="22"/>
              </w:rPr>
            </w:pPr>
          </w:p>
        </w:tc>
        <w:tc>
          <w:tcPr>
            <w:tcW w:w="991" w:type="pct"/>
            <w:tcBorders>
              <w:bottom w:val="single" w:sz="12" w:space="0" w:color="000000"/>
            </w:tcBorders>
          </w:tcPr>
          <w:p w14:paraId="70109847" w14:textId="77777777" w:rsidR="008A73CC" w:rsidRPr="008A73CC" w:rsidRDefault="008A73CC" w:rsidP="000B190D">
            <w:pPr>
              <w:spacing w:line="276" w:lineRule="auto"/>
              <w:rPr>
                <w:b/>
                <w:bCs/>
                <w:sz w:val="22"/>
                <w:szCs w:val="22"/>
              </w:rPr>
            </w:pPr>
          </w:p>
        </w:tc>
      </w:tr>
      <w:tr w:rsidR="008A73CC" w:rsidRPr="008A73CC" w14:paraId="7D81AFDA"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421"/>
        </w:trPr>
        <w:tc>
          <w:tcPr>
            <w:tcW w:w="999" w:type="pct"/>
          </w:tcPr>
          <w:p w14:paraId="17D0931E" w14:textId="77777777" w:rsidR="008A73CC" w:rsidRPr="008A73CC" w:rsidRDefault="008A73CC" w:rsidP="000B190D">
            <w:pPr>
              <w:pStyle w:val="Footer"/>
              <w:spacing w:line="276" w:lineRule="auto"/>
              <w:rPr>
                <w:sz w:val="22"/>
                <w:szCs w:val="22"/>
              </w:rPr>
            </w:pPr>
            <w:r w:rsidRPr="008A73CC">
              <w:rPr>
                <w:sz w:val="22"/>
                <w:szCs w:val="22"/>
              </w:rPr>
              <w:t>Drug Tariff Category &amp; Price</w:t>
            </w:r>
          </w:p>
        </w:tc>
        <w:tc>
          <w:tcPr>
            <w:tcW w:w="997" w:type="pct"/>
          </w:tcPr>
          <w:p w14:paraId="37A89C99" w14:textId="77777777" w:rsidR="008A73CC" w:rsidRPr="008A73CC" w:rsidRDefault="008A73CC" w:rsidP="000B190D">
            <w:pPr>
              <w:spacing w:line="276" w:lineRule="auto"/>
              <w:rPr>
                <w:sz w:val="22"/>
                <w:szCs w:val="22"/>
              </w:rPr>
            </w:pPr>
            <w:r w:rsidRPr="008A73CC">
              <w:rPr>
                <w:sz w:val="22"/>
                <w:szCs w:val="22"/>
              </w:rPr>
              <w:t>Not applicable</w:t>
            </w:r>
          </w:p>
          <w:p w14:paraId="5A8C63FC" w14:textId="77777777" w:rsidR="008A73CC" w:rsidRPr="008A73CC" w:rsidRDefault="008A73CC" w:rsidP="000B190D">
            <w:pPr>
              <w:spacing w:line="276" w:lineRule="auto"/>
              <w:rPr>
                <w:sz w:val="22"/>
                <w:szCs w:val="22"/>
              </w:rPr>
            </w:pPr>
          </w:p>
        </w:tc>
        <w:tc>
          <w:tcPr>
            <w:tcW w:w="1006" w:type="pct"/>
            <w:gridSpan w:val="2"/>
          </w:tcPr>
          <w:p w14:paraId="56E4A28C" w14:textId="77777777" w:rsidR="008A73CC" w:rsidRPr="008A73CC" w:rsidRDefault="008A73CC" w:rsidP="000B190D">
            <w:pPr>
              <w:spacing w:line="276" w:lineRule="auto"/>
              <w:rPr>
                <w:sz w:val="22"/>
                <w:szCs w:val="22"/>
              </w:rPr>
            </w:pPr>
          </w:p>
        </w:tc>
        <w:tc>
          <w:tcPr>
            <w:tcW w:w="1000" w:type="pct"/>
          </w:tcPr>
          <w:p w14:paraId="1C3CB332" w14:textId="77777777" w:rsidR="008A73CC" w:rsidRPr="008A73CC" w:rsidRDefault="008A73CC" w:rsidP="000B190D">
            <w:pPr>
              <w:spacing w:line="276" w:lineRule="auto"/>
              <w:rPr>
                <w:sz w:val="22"/>
                <w:szCs w:val="22"/>
              </w:rPr>
            </w:pPr>
          </w:p>
        </w:tc>
        <w:tc>
          <w:tcPr>
            <w:tcW w:w="991" w:type="pct"/>
          </w:tcPr>
          <w:p w14:paraId="5FB352F0" w14:textId="77777777" w:rsidR="008A73CC" w:rsidRPr="008A73CC" w:rsidRDefault="008A73CC" w:rsidP="000B190D">
            <w:pPr>
              <w:spacing w:line="276" w:lineRule="auto"/>
              <w:rPr>
                <w:b/>
                <w:bCs/>
                <w:sz w:val="22"/>
                <w:szCs w:val="22"/>
              </w:rPr>
            </w:pPr>
          </w:p>
        </w:tc>
      </w:tr>
      <w:tr w:rsidR="008A73CC" w:rsidRPr="008A73CC" w14:paraId="05E8D726"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21"/>
        </w:trPr>
        <w:tc>
          <w:tcPr>
            <w:tcW w:w="999" w:type="pct"/>
          </w:tcPr>
          <w:p w14:paraId="73444942" w14:textId="77777777" w:rsidR="008A73CC" w:rsidRPr="008A73CC" w:rsidRDefault="008A73CC" w:rsidP="000B190D">
            <w:pPr>
              <w:spacing w:line="276" w:lineRule="auto"/>
              <w:rPr>
                <w:b/>
                <w:bCs/>
                <w:i/>
                <w:iCs/>
                <w:sz w:val="22"/>
                <w:szCs w:val="22"/>
              </w:rPr>
            </w:pPr>
            <w:r w:rsidRPr="008A73CC">
              <w:rPr>
                <w:b/>
                <w:bCs/>
                <w:i/>
                <w:iCs/>
                <w:sz w:val="22"/>
                <w:szCs w:val="22"/>
              </w:rPr>
              <w:t>AMP: Field Description</w:t>
            </w:r>
          </w:p>
        </w:tc>
        <w:tc>
          <w:tcPr>
            <w:tcW w:w="997" w:type="pct"/>
          </w:tcPr>
          <w:p w14:paraId="1DBB6DFA" w14:textId="77777777" w:rsidR="008A73CC" w:rsidRPr="008A73CC" w:rsidRDefault="008A73CC" w:rsidP="000B190D">
            <w:pPr>
              <w:spacing w:line="276" w:lineRule="auto"/>
              <w:rPr>
                <w:sz w:val="22"/>
                <w:szCs w:val="22"/>
              </w:rPr>
            </w:pPr>
          </w:p>
        </w:tc>
        <w:tc>
          <w:tcPr>
            <w:tcW w:w="1006" w:type="pct"/>
            <w:gridSpan w:val="2"/>
          </w:tcPr>
          <w:p w14:paraId="3A76D32E" w14:textId="77777777" w:rsidR="008A73CC" w:rsidRPr="008A73CC" w:rsidRDefault="008A73CC" w:rsidP="000B190D">
            <w:pPr>
              <w:spacing w:line="276" w:lineRule="auto"/>
              <w:rPr>
                <w:sz w:val="22"/>
                <w:szCs w:val="22"/>
              </w:rPr>
            </w:pPr>
          </w:p>
        </w:tc>
        <w:tc>
          <w:tcPr>
            <w:tcW w:w="1000" w:type="pct"/>
          </w:tcPr>
          <w:p w14:paraId="7B9070DC" w14:textId="77777777" w:rsidR="008A73CC" w:rsidRPr="008A73CC" w:rsidRDefault="008A73CC" w:rsidP="000B190D">
            <w:pPr>
              <w:spacing w:line="276" w:lineRule="auto"/>
              <w:rPr>
                <w:sz w:val="22"/>
                <w:szCs w:val="22"/>
              </w:rPr>
            </w:pPr>
          </w:p>
        </w:tc>
        <w:tc>
          <w:tcPr>
            <w:tcW w:w="991" w:type="pct"/>
          </w:tcPr>
          <w:p w14:paraId="6F46B05D" w14:textId="77777777" w:rsidR="008A73CC" w:rsidRPr="008A73CC" w:rsidRDefault="008A73CC" w:rsidP="000B190D">
            <w:pPr>
              <w:spacing w:line="276" w:lineRule="auto"/>
              <w:rPr>
                <w:b/>
                <w:bCs/>
                <w:sz w:val="22"/>
                <w:szCs w:val="22"/>
              </w:rPr>
            </w:pPr>
          </w:p>
        </w:tc>
      </w:tr>
      <w:tr w:rsidR="008A73CC" w:rsidRPr="008A73CC" w14:paraId="7CD528A1"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830"/>
        </w:trPr>
        <w:tc>
          <w:tcPr>
            <w:tcW w:w="999" w:type="pct"/>
          </w:tcPr>
          <w:p w14:paraId="50928DEB" w14:textId="77777777" w:rsidR="008A73CC" w:rsidRPr="008A73CC" w:rsidRDefault="008A73CC" w:rsidP="000B190D">
            <w:pPr>
              <w:pStyle w:val="Footer"/>
              <w:spacing w:line="276" w:lineRule="auto"/>
              <w:rPr>
                <w:sz w:val="22"/>
                <w:szCs w:val="22"/>
              </w:rPr>
            </w:pPr>
            <w:r w:rsidRPr="008A73CC">
              <w:rPr>
                <w:sz w:val="22"/>
                <w:szCs w:val="22"/>
              </w:rPr>
              <w:t>Name</w:t>
            </w:r>
          </w:p>
        </w:tc>
        <w:tc>
          <w:tcPr>
            <w:tcW w:w="997" w:type="pct"/>
          </w:tcPr>
          <w:p w14:paraId="215B444B" w14:textId="77777777" w:rsidR="008A73CC" w:rsidRPr="008A73CC" w:rsidRDefault="008A73CC" w:rsidP="000B190D">
            <w:pPr>
              <w:spacing w:line="276" w:lineRule="auto"/>
              <w:rPr>
                <w:sz w:val="22"/>
                <w:szCs w:val="22"/>
              </w:rPr>
            </w:pPr>
            <w:r w:rsidRPr="008A73CC">
              <w:rPr>
                <w:sz w:val="22"/>
                <w:szCs w:val="22"/>
              </w:rPr>
              <w:t xml:space="preserve">Current editorial policy. </w:t>
            </w:r>
          </w:p>
        </w:tc>
        <w:tc>
          <w:tcPr>
            <w:tcW w:w="1006" w:type="pct"/>
            <w:gridSpan w:val="2"/>
          </w:tcPr>
          <w:p w14:paraId="4557B581" w14:textId="77777777" w:rsidR="008A73CC" w:rsidRPr="008A73CC" w:rsidRDefault="008A73CC" w:rsidP="000B190D">
            <w:pPr>
              <w:spacing w:line="276" w:lineRule="auto"/>
              <w:rPr>
                <w:sz w:val="22"/>
                <w:szCs w:val="22"/>
              </w:rPr>
            </w:pPr>
          </w:p>
        </w:tc>
        <w:tc>
          <w:tcPr>
            <w:tcW w:w="1000" w:type="pct"/>
          </w:tcPr>
          <w:p w14:paraId="50DB01E9" w14:textId="77777777" w:rsidR="008A73CC" w:rsidRPr="008A73CC" w:rsidRDefault="008A73CC" w:rsidP="000B190D">
            <w:pPr>
              <w:spacing w:line="276" w:lineRule="auto"/>
              <w:rPr>
                <w:sz w:val="22"/>
                <w:szCs w:val="22"/>
              </w:rPr>
            </w:pPr>
            <w:r w:rsidRPr="008A73CC">
              <w:rPr>
                <w:sz w:val="22"/>
                <w:szCs w:val="22"/>
              </w:rPr>
              <w:t>A strength &amp; form will be added if not already apparent.</w:t>
            </w:r>
          </w:p>
        </w:tc>
        <w:tc>
          <w:tcPr>
            <w:tcW w:w="991" w:type="pct"/>
          </w:tcPr>
          <w:p w14:paraId="7CE51EA2" w14:textId="77777777" w:rsidR="008A73CC" w:rsidRPr="008A73CC" w:rsidRDefault="008A73CC" w:rsidP="000B190D">
            <w:pPr>
              <w:spacing w:line="276" w:lineRule="auto"/>
              <w:rPr>
                <w:b/>
                <w:bCs/>
                <w:sz w:val="22"/>
                <w:szCs w:val="22"/>
              </w:rPr>
            </w:pPr>
          </w:p>
        </w:tc>
      </w:tr>
      <w:tr w:rsidR="008A73CC" w:rsidRPr="008A73CC" w14:paraId="4A5E5CDE"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60"/>
        </w:trPr>
        <w:tc>
          <w:tcPr>
            <w:tcW w:w="999" w:type="pct"/>
          </w:tcPr>
          <w:p w14:paraId="1884AB64" w14:textId="77777777" w:rsidR="008A73CC" w:rsidRPr="008A73CC" w:rsidRDefault="008A73CC" w:rsidP="000B190D">
            <w:pPr>
              <w:spacing w:line="276" w:lineRule="auto"/>
              <w:rPr>
                <w:sz w:val="22"/>
                <w:szCs w:val="22"/>
              </w:rPr>
            </w:pPr>
            <w:r w:rsidRPr="008A73CC">
              <w:rPr>
                <w:sz w:val="22"/>
                <w:szCs w:val="22"/>
              </w:rPr>
              <w:t>Abbreviated Name</w:t>
            </w:r>
          </w:p>
        </w:tc>
        <w:tc>
          <w:tcPr>
            <w:tcW w:w="997" w:type="pct"/>
          </w:tcPr>
          <w:p w14:paraId="34AFDB65" w14:textId="77777777" w:rsidR="008A73CC" w:rsidRPr="008A73CC" w:rsidRDefault="008A73CC" w:rsidP="000B190D">
            <w:pPr>
              <w:spacing w:line="276" w:lineRule="auto"/>
              <w:rPr>
                <w:sz w:val="22"/>
                <w:szCs w:val="22"/>
              </w:rPr>
            </w:pPr>
            <w:r w:rsidRPr="008A73CC">
              <w:rPr>
                <w:sz w:val="22"/>
                <w:szCs w:val="22"/>
              </w:rPr>
              <w:t>Current editorial policy</w:t>
            </w:r>
          </w:p>
        </w:tc>
        <w:tc>
          <w:tcPr>
            <w:tcW w:w="1006" w:type="pct"/>
            <w:gridSpan w:val="2"/>
          </w:tcPr>
          <w:p w14:paraId="598070C8" w14:textId="77777777" w:rsidR="008A73CC" w:rsidRPr="008A73CC" w:rsidRDefault="008A73CC" w:rsidP="000B190D">
            <w:pPr>
              <w:spacing w:line="276" w:lineRule="auto"/>
              <w:rPr>
                <w:sz w:val="22"/>
                <w:szCs w:val="22"/>
              </w:rPr>
            </w:pPr>
          </w:p>
        </w:tc>
        <w:tc>
          <w:tcPr>
            <w:tcW w:w="1000" w:type="pct"/>
          </w:tcPr>
          <w:p w14:paraId="2F738040" w14:textId="77777777" w:rsidR="008A73CC" w:rsidRPr="008A73CC" w:rsidRDefault="008A73CC" w:rsidP="000B190D">
            <w:pPr>
              <w:spacing w:line="276" w:lineRule="auto"/>
              <w:rPr>
                <w:sz w:val="22"/>
                <w:szCs w:val="22"/>
              </w:rPr>
            </w:pPr>
          </w:p>
        </w:tc>
        <w:tc>
          <w:tcPr>
            <w:tcW w:w="991" w:type="pct"/>
          </w:tcPr>
          <w:p w14:paraId="7D0BD7AF" w14:textId="77777777" w:rsidR="008A73CC" w:rsidRPr="008A73CC" w:rsidRDefault="008A73CC" w:rsidP="000B190D">
            <w:pPr>
              <w:spacing w:line="276" w:lineRule="auto"/>
              <w:rPr>
                <w:b/>
                <w:bCs/>
                <w:sz w:val="22"/>
                <w:szCs w:val="22"/>
              </w:rPr>
            </w:pPr>
          </w:p>
        </w:tc>
      </w:tr>
      <w:tr w:rsidR="008A73CC" w:rsidRPr="008A73CC" w14:paraId="68756A45"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830"/>
        </w:trPr>
        <w:tc>
          <w:tcPr>
            <w:tcW w:w="999" w:type="pct"/>
          </w:tcPr>
          <w:p w14:paraId="211D9A13" w14:textId="77777777" w:rsidR="008A73CC" w:rsidRPr="008A73CC" w:rsidRDefault="008A73CC" w:rsidP="000B190D">
            <w:pPr>
              <w:spacing w:line="276" w:lineRule="auto"/>
              <w:rPr>
                <w:sz w:val="22"/>
                <w:szCs w:val="22"/>
              </w:rPr>
            </w:pPr>
            <w:r w:rsidRPr="008A73CC">
              <w:rPr>
                <w:sz w:val="22"/>
                <w:szCs w:val="22"/>
              </w:rPr>
              <w:t>Manufacturer/ Supplier Name</w:t>
            </w:r>
          </w:p>
        </w:tc>
        <w:tc>
          <w:tcPr>
            <w:tcW w:w="997" w:type="pct"/>
          </w:tcPr>
          <w:p w14:paraId="07AC9430" w14:textId="77777777" w:rsidR="008A73CC" w:rsidRPr="008A73CC" w:rsidRDefault="008A73CC" w:rsidP="000B190D">
            <w:pPr>
              <w:spacing w:line="276" w:lineRule="auto"/>
              <w:rPr>
                <w:sz w:val="22"/>
                <w:szCs w:val="22"/>
              </w:rPr>
            </w:pPr>
            <w:r w:rsidRPr="008A73CC">
              <w:rPr>
                <w:sz w:val="22"/>
                <w:szCs w:val="22"/>
              </w:rPr>
              <w:t>Most prominent on packaging if not already apparent</w:t>
            </w:r>
          </w:p>
        </w:tc>
        <w:tc>
          <w:tcPr>
            <w:tcW w:w="1006" w:type="pct"/>
            <w:gridSpan w:val="2"/>
          </w:tcPr>
          <w:p w14:paraId="02BD9B48" w14:textId="77777777" w:rsidR="008A73CC" w:rsidRPr="008A73CC" w:rsidRDefault="008A73CC" w:rsidP="000B190D">
            <w:pPr>
              <w:spacing w:line="276" w:lineRule="auto"/>
              <w:rPr>
                <w:sz w:val="22"/>
                <w:szCs w:val="22"/>
              </w:rPr>
            </w:pPr>
          </w:p>
        </w:tc>
        <w:tc>
          <w:tcPr>
            <w:tcW w:w="1000" w:type="pct"/>
          </w:tcPr>
          <w:p w14:paraId="3EFAC238" w14:textId="77777777" w:rsidR="008A73CC" w:rsidRPr="008A73CC" w:rsidRDefault="008A73CC" w:rsidP="000B190D">
            <w:pPr>
              <w:spacing w:line="276" w:lineRule="auto"/>
              <w:rPr>
                <w:sz w:val="22"/>
                <w:szCs w:val="22"/>
              </w:rPr>
            </w:pPr>
          </w:p>
        </w:tc>
        <w:tc>
          <w:tcPr>
            <w:tcW w:w="991" w:type="pct"/>
          </w:tcPr>
          <w:p w14:paraId="34F9A681" w14:textId="77777777" w:rsidR="008A73CC" w:rsidRPr="008A73CC" w:rsidRDefault="008A73CC" w:rsidP="000B190D">
            <w:pPr>
              <w:spacing w:line="276" w:lineRule="auto"/>
              <w:rPr>
                <w:b/>
                <w:bCs/>
                <w:sz w:val="22"/>
                <w:szCs w:val="22"/>
              </w:rPr>
            </w:pPr>
          </w:p>
        </w:tc>
      </w:tr>
      <w:tr w:rsidR="008A73CC" w:rsidRPr="008A73CC" w14:paraId="4B7E2008"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78"/>
        </w:trPr>
        <w:tc>
          <w:tcPr>
            <w:tcW w:w="999" w:type="pct"/>
          </w:tcPr>
          <w:p w14:paraId="7B7AB6E0" w14:textId="77777777" w:rsidR="008A73CC" w:rsidRPr="008A73CC" w:rsidRDefault="008A73CC" w:rsidP="000B190D">
            <w:pPr>
              <w:spacing w:line="276" w:lineRule="auto"/>
              <w:rPr>
                <w:sz w:val="22"/>
                <w:szCs w:val="22"/>
              </w:rPr>
            </w:pPr>
            <w:r w:rsidRPr="008A73CC">
              <w:rPr>
                <w:sz w:val="22"/>
                <w:szCs w:val="22"/>
              </w:rPr>
              <w:t>Licensing Authority</w:t>
            </w:r>
          </w:p>
        </w:tc>
        <w:tc>
          <w:tcPr>
            <w:tcW w:w="997" w:type="pct"/>
          </w:tcPr>
          <w:p w14:paraId="2DC6991A" w14:textId="77777777" w:rsidR="008A73CC" w:rsidRPr="008A73CC" w:rsidRDefault="008A73CC" w:rsidP="000B190D">
            <w:pPr>
              <w:spacing w:line="276" w:lineRule="auto"/>
              <w:rPr>
                <w:sz w:val="22"/>
                <w:szCs w:val="22"/>
              </w:rPr>
            </w:pPr>
            <w:r w:rsidRPr="008A73CC">
              <w:rPr>
                <w:sz w:val="22"/>
                <w:szCs w:val="22"/>
              </w:rPr>
              <w:t>Not applicable</w:t>
            </w:r>
          </w:p>
        </w:tc>
        <w:tc>
          <w:tcPr>
            <w:tcW w:w="1006" w:type="pct"/>
            <w:gridSpan w:val="2"/>
          </w:tcPr>
          <w:p w14:paraId="36EC3950" w14:textId="77777777" w:rsidR="008A73CC" w:rsidRPr="008A73CC" w:rsidRDefault="008A73CC" w:rsidP="000B190D">
            <w:pPr>
              <w:spacing w:line="276" w:lineRule="auto"/>
              <w:rPr>
                <w:sz w:val="22"/>
                <w:szCs w:val="22"/>
              </w:rPr>
            </w:pPr>
          </w:p>
        </w:tc>
        <w:tc>
          <w:tcPr>
            <w:tcW w:w="1000" w:type="pct"/>
          </w:tcPr>
          <w:p w14:paraId="1F5F74C0" w14:textId="77777777" w:rsidR="008A73CC" w:rsidRPr="008A73CC" w:rsidRDefault="008A73CC" w:rsidP="000B190D">
            <w:pPr>
              <w:spacing w:line="276" w:lineRule="auto"/>
              <w:rPr>
                <w:sz w:val="22"/>
                <w:szCs w:val="22"/>
              </w:rPr>
            </w:pPr>
          </w:p>
        </w:tc>
        <w:tc>
          <w:tcPr>
            <w:tcW w:w="991" w:type="pct"/>
          </w:tcPr>
          <w:p w14:paraId="2C0EB68E" w14:textId="77777777" w:rsidR="008A73CC" w:rsidRPr="008A73CC" w:rsidRDefault="008A73CC" w:rsidP="000B190D">
            <w:pPr>
              <w:spacing w:line="276" w:lineRule="auto"/>
              <w:rPr>
                <w:b/>
                <w:bCs/>
                <w:sz w:val="22"/>
                <w:szCs w:val="22"/>
              </w:rPr>
            </w:pPr>
          </w:p>
        </w:tc>
      </w:tr>
      <w:tr w:rsidR="008A73CC" w:rsidRPr="008A73CC" w14:paraId="7B5A492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538"/>
        </w:trPr>
        <w:tc>
          <w:tcPr>
            <w:tcW w:w="999" w:type="pct"/>
          </w:tcPr>
          <w:p w14:paraId="409FA075" w14:textId="77777777" w:rsidR="008A73CC" w:rsidRPr="008A73CC" w:rsidRDefault="008A73CC" w:rsidP="000B190D">
            <w:pPr>
              <w:spacing w:line="276" w:lineRule="auto"/>
              <w:rPr>
                <w:sz w:val="22"/>
                <w:szCs w:val="22"/>
              </w:rPr>
            </w:pPr>
            <w:r w:rsidRPr="008A73CC">
              <w:rPr>
                <w:sz w:val="22"/>
                <w:szCs w:val="22"/>
              </w:rPr>
              <w:t>Flavour</w:t>
            </w:r>
          </w:p>
        </w:tc>
        <w:tc>
          <w:tcPr>
            <w:tcW w:w="997" w:type="pct"/>
          </w:tcPr>
          <w:p w14:paraId="46DB8245" w14:textId="77777777" w:rsidR="008A73CC" w:rsidRPr="008A73CC" w:rsidRDefault="008A73CC" w:rsidP="000B190D">
            <w:pPr>
              <w:spacing w:line="276" w:lineRule="auto"/>
              <w:rPr>
                <w:sz w:val="22"/>
                <w:szCs w:val="22"/>
              </w:rPr>
            </w:pPr>
            <w:r w:rsidRPr="008A73CC">
              <w:rPr>
                <w:sz w:val="22"/>
                <w:szCs w:val="22"/>
              </w:rPr>
              <w:t>Current editorial policy where information can be determined</w:t>
            </w:r>
          </w:p>
        </w:tc>
        <w:tc>
          <w:tcPr>
            <w:tcW w:w="1006" w:type="pct"/>
            <w:gridSpan w:val="2"/>
          </w:tcPr>
          <w:p w14:paraId="6E215BC4" w14:textId="77777777" w:rsidR="008A73CC" w:rsidRPr="008A73CC" w:rsidRDefault="008A73CC" w:rsidP="000B190D">
            <w:pPr>
              <w:spacing w:line="276" w:lineRule="auto"/>
              <w:rPr>
                <w:sz w:val="22"/>
                <w:szCs w:val="22"/>
              </w:rPr>
            </w:pPr>
          </w:p>
        </w:tc>
        <w:tc>
          <w:tcPr>
            <w:tcW w:w="1000" w:type="pct"/>
          </w:tcPr>
          <w:p w14:paraId="10CA7215" w14:textId="77777777" w:rsidR="008A73CC" w:rsidRPr="008A73CC" w:rsidRDefault="008A73CC" w:rsidP="000B190D">
            <w:pPr>
              <w:spacing w:line="276" w:lineRule="auto"/>
              <w:rPr>
                <w:sz w:val="22"/>
                <w:szCs w:val="22"/>
              </w:rPr>
            </w:pPr>
          </w:p>
        </w:tc>
        <w:tc>
          <w:tcPr>
            <w:tcW w:w="991" w:type="pct"/>
          </w:tcPr>
          <w:p w14:paraId="4187371E" w14:textId="77777777" w:rsidR="008A73CC" w:rsidRPr="008A73CC" w:rsidRDefault="008A73CC" w:rsidP="000B190D">
            <w:pPr>
              <w:spacing w:line="276" w:lineRule="auto"/>
              <w:rPr>
                <w:b/>
                <w:bCs/>
                <w:sz w:val="22"/>
                <w:szCs w:val="22"/>
              </w:rPr>
            </w:pPr>
          </w:p>
        </w:tc>
      </w:tr>
      <w:tr w:rsidR="008A73CC" w:rsidRPr="008A73CC" w14:paraId="7512C74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83"/>
        </w:trPr>
        <w:tc>
          <w:tcPr>
            <w:tcW w:w="999" w:type="pct"/>
          </w:tcPr>
          <w:p w14:paraId="51B5FD91" w14:textId="77777777" w:rsidR="008A73CC" w:rsidRPr="008A73CC" w:rsidRDefault="008A73CC" w:rsidP="000B190D">
            <w:pPr>
              <w:pStyle w:val="Footer"/>
              <w:spacing w:line="276" w:lineRule="auto"/>
              <w:rPr>
                <w:sz w:val="22"/>
                <w:szCs w:val="22"/>
              </w:rPr>
            </w:pPr>
            <w:r w:rsidRPr="008A73CC">
              <w:rPr>
                <w:sz w:val="22"/>
                <w:szCs w:val="22"/>
              </w:rPr>
              <w:t>Licensed Route</w:t>
            </w:r>
          </w:p>
        </w:tc>
        <w:tc>
          <w:tcPr>
            <w:tcW w:w="997" w:type="pct"/>
          </w:tcPr>
          <w:p w14:paraId="4DCD82C2" w14:textId="77777777" w:rsidR="008A73CC" w:rsidRPr="008A73CC" w:rsidRDefault="008A73CC" w:rsidP="000B190D">
            <w:pPr>
              <w:spacing w:line="276" w:lineRule="auto"/>
              <w:rPr>
                <w:sz w:val="22"/>
                <w:szCs w:val="22"/>
              </w:rPr>
            </w:pPr>
            <w:r w:rsidRPr="008A73CC">
              <w:rPr>
                <w:sz w:val="22"/>
                <w:szCs w:val="22"/>
              </w:rPr>
              <w:t>Not applicable</w:t>
            </w:r>
          </w:p>
        </w:tc>
        <w:tc>
          <w:tcPr>
            <w:tcW w:w="1006" w:type="pct"/>
            <w:gridSpan w:val="2"/>
          </w:tcPr>
          <w:p w14:paraId="601E3992" w14:textId="77777777" w:rsidR="008A73CC" w:rsidRPr="008A73CC" w:rsidRDefault="008A73CC" w:rsidP="000B190D">
            <w:pPr>
              <w:spacing w:line="276" w:lineRule="auto"/>
              <w:rPr>
                <w:sz w:val="22"/>
                <w:szCs w:val="22"/>
              </w:rPr>
            </w:pPr>
          </w:p>
        </w:tc>
        <w:tc>
          <w:tcPr>
            <w:tcW w:w="1000" w:type="pct"/>
          </w:tcPr>
          <w:p w14:paraId="029381DD" w14:textId="77777777" w:rsidR="008A73CC" w:rsidRPr="008A73CC" w:rsidRDefault="008A73CC" w:rsidP="000B190D">
            <w:pPr>
              <w:spacing w:line="276" w:lineRule="auto"/>
              <w:rPr>
                <w:sz w:val="22"/>
                <w:szCs w:val="22"/>
              </w:rPr>
            </w:pPr>
          </w:p>
        </w:tc>
        <w:tc>
          <w:tcPr>
            <w:tcW w:w="991" w:type="pct"/>
          </w:tcPr>
          <w:p w14:paraId="6FE9BD5F" w14:textId="77777777" w:rsidR="008A73CC" w:rsidRPr="008A73CC" w:rsidRDefault="008A73CC" w:rsidP="000B190D">
            <w:pPr>
              <w:spacing w:line="276" w:lineRule="auto"/>
              <w:rPr>
                <w:b/>
                <w:bCs/>
                <w:sz w:val="22"/>
                <w:szCs w:val="22"/>
              </w:rPr>
            </w:pPr>
          </w:p>
        </w:tc>
      </w:tr>
      <w:tr w:rsidR="008A73CC" w:rsidRPr="008A73CC" w14:paraId="4B09CC41"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63"/>
        </w:trPr>
        <w:tc>
          <w:tcPr>
            <w:tcW w:w="999" w:type="pct"/>
          </w:tcPr>
          <w:p w14:paraId="6C747AA9" w14:textId="77777777" w:rsidR="008A73CC" w:rsidRPr="008A73CC" w:rsidRDefault="008A73CC" w:rsidP="000B190D">
            <w:pPr>
              <w:spacing w:line="276" w:lineRule="auto"/>
              <w:rPr>
                <w:sz w:val="22"/>
                <w:szCs w:val="22"/>
              </w:rPr>
            </w:pPr>
            <w:r w:rsidRPr="008A73CC">
              <w:rPr>
                <w:sz w:val="22"/>
                <w:szCs w:val="22"/>
              </w:rPr>
              <w:t>Excipient details</w:t>
            </w:r>
          </w:p>
        </w:tc>
        <w:tc>
          <w:tcPr>
            <w:tcW w:w="997" w:type="pct"/>
          </w:tcPr>
          <w:p w14:paraId="4B928D52" w14:textId="77777777" w:rsidR="008A73CC" w:rsidRPr="008A73CC" w:rsidRDefault="008A73CC" w:rsidP="000B190D">
            <w:pPr>
              <w:spacing w:line="276" w:lineRule="auto"/>
              <w:rPr>
                <w:sz w:val="22"/>
                <w:szCs w:val="22"/>
              </w:rPr>
            </w:pPr>
            <w:r w:rsidRPr="008A73CC">
              <w:rPr>
                <w:sz w:val="22"/>
                <w:szCs w:val="22"/>
              </w:rPr>
              <w:t>Not applicable</w:t>
            </w:r>
          </w:p>
        </w:tc>
        <w:tc>
          <w:tcPr>
            <w:tcW w:w="1006" w:type="pct"/>
            <w:gridSpan w:val="2"/>
          </w:tcPr>
          <w:p w14:paraId="50445A3B" w14:textId="77777777" w:rsidR="008A73CC" w:rsidRPr="008A73CC" w:rsidRDefault="008A73CC" w:rsidP="000B190D">
            <w:pPr>
              <w:spacing w:line="276" w:lineRule="auto"/>
              <w:rPr>
                <w:sz w:val="22"/>
                <w:szCs w:val="22"/>
              </w:rPr>
            </w:pPr>
          </w:p>
        </w:tc>
        <w:tc>
          <w:tcPr>
            <w:tcW w:w="1000" w:type="pct"/>
          </w:tcPr>
          <w:p w14:paraId="6946624C" w14:textId="77777777" w:rsidR="008A73CC" w:rsidRPr="008A73CC" w:rsidRDefault="008A73CC" w:rsidP="000B190D">
            <w:pPr>
              <w:spacing w:line="276" w:lineRule="auto"/>
              <w:rPr>
                <w:sz w:val="22"/>
                <w:szCs w:val="22"/>
              </w:rPr>
            </w:pPr>
          </w:p>
        </w:tc>
        <w:tc>
          <w:tcPr>
            <w:tcW w:w="991" w:type="pct"/>
          </w:tcPr>
          <w:p w14:paraId="4C35E7C8" w14:textId="77777777" w:rsidR="008A73CC" w:rsidRPr="008A73CC" w:rsidRDefault="008A73CC" w:rsidP="000B190D">
            <w:pPr>
              <w:spacing w:line="276" w:lineRule="auto"/>
              <w:rPr>
                <w:b/>
                <w:bCs/>
                <w:sz w:val="22"/>
                <w:szCs w:val="22"/>
              </w:rPr>
            </w:pPr>
          </w:p>
        </w:tc>
      </w:tr>
      <w:tr w:rsidR="008A73CC" w:rsidRPr="008A73CC" w14:paraId="47B09813"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567"/>
        </w:trPr>
        <w:tc>
          <w:tcPr>
            <w:tcW w:w="999" w:type="pct"/>
          </w:tcPr>
          <w:p w14:paraId="51EDC955" w14:textId="77777777" w:rsidR="008A73CC" w:rsidRPr="008A73CC" w:rsidRDefault="008A73CC" w:rsidP="000B190D">
            <w:pPr>
              <w:spacing w:line="276" w:lineRule="auto"/>
              <w:rPr>
                <w:sz w:val="22"/>
                <w:szCs w:val="22"/>
              </w:rPr>
            </w:pPr>
            <w:r w:rsidRPr="008A73CC">
              <w:rPr>
                <w:sz w:val="22"/>
                <w:szCs w:val="22"/>
              </w:rPr>
              <w:t>Restrictions on Availability</w:t>
            </w:r>
          </w:p>
        </w:tc>
        <w:tc>
          <w:tcPr>
            <w:tcW w:w="997" w:type="pct"/>
          </w:tcPr>
          <w:p w14:paraId="2A51950D" w14:textId="77777777" w:rsidR="008A73CC" w:rsidRPr="008A73CC" w:rsidRDefault="008A73CC" w:rsidP="000B190D">
            <w:pPr>
              <w:spacing w:line="276" w:lineRule="auto"/>
              <w:rPr>
                <w:sz w:val="22"/>
                <w:szCs w:val="22"/>
              </w:rPr>
            </w:pPr>
            <w:r w:rsidRPr="008A73CC">
              <w:rPr>
                <w:sz w:val="22"/>
                <w:szCs w:val="22"/>
              </w:rPr>
              <w:t>“None”, or rarely “Imported”</w:t>
            </w:r>
          </w:p>
        </w:tc>
        <w:tc>
          <w:tcPr>
            <w:tcW w:w="1006" w:type="pct"/>
            <w:gridSpan w:val="2"/>
          </w:tcPr>
          <w:p w14:paraId="16CFDF07" w14:textId="77777777" w:rsidR="008A73CC" w:rsidRPr="008A73CC" w:rsidRDefault="008A73CC" w:rsidP="000B190D">
            <w:pPr>
              <w:spacing w:line="276" w:lineRule="auto"/>
              <w:rPr>
                <w:sz w:val="22"/>
                <w:szCs w:val="22"/>
              </w:rPr>
            </w:pPr>
          </w:p>
        </w:tc>
        <w:tc>
          <w:tcPr>
            <w:tcW w:w="1000" w:type="pct"/>
          </w:tcPr>
          <w:p w14:paraId="3FABD813" w14:textId="77777777" w:rsidR="008A73CC" w:rsidRPr="008A73CC" w:rsidRDefault="008A73CC" w:rsidP="000B190D">
            <w:pPr>
              <w:spacing w:line="276" w:lineRule="auto"/>
              <w:rPr>
                <w:sz w:val="22"/>
                <w:szCs w:val="22"/>
              </w:rPr>
            </w:pPr>
          </w:p>
        </w:tc>
        <w:tc>
          <w:tcPr>
            <w:tcW w:w="991" w:type="pct"/>
          </w:tcPr>
          <w:p w14:paraId="3E8D2426" w14:textId="77777777" w:rsidR="008A73CC" w:rsidRPr="008A73CC" w:rsidRDefault="008A73CC" w:rsidP="000B190D">
            <w:pPr>
              <w:spacing w:line="276" w:lineRule="auto"/>
              <w:rPr>
                <w:b/>
                <w:bCs/>
                <w:sz w:val="22"/>
                <w:szCs w:val="22"/>
              </w:rPr>
            </w:pPr>
          </w:p>
        </w:tc>
      </w:tr>
      <w:tr w:rsidR="008A73CC" w:rsidRPr="008A73CC" w14:paraId="0B51DFC3"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2"/>
          <w:wAfter w:w="7" w:type="pct"/>
          <w:trHeight w:val="228"/>
        </w:trPr>
        <w:tc>
          <w:tcPr>
            <w:tcW w:w="999" w:type="pct"/>
          </w:tcPr>
          <w:p w14:paraId="5CC6FBAC" w14:textId="77777777" w:rsidR="008A73CC" w:rsidRPr="008A73CC" w:rsidRDefault="008A73CC" w:rsidP="000B190D">
            <w:pPr>
              <w:spacing w:line="276" w:lineRule="auto"/>
              <w:rPr>
                <w:sz w:val="22"/>
                <w:szCs w:val="22"/>
              </w:rPr>
            </w:pPr>
            <w:r w:rsidRPr="008A73CC">
              <w:rPr>
                <w:sz w:val="22"/>
                <w:szCs w:val="22"/>
              </w:rPr>
              <w:t>Status Change Reason</w:t>
            </w:r>
          </w:p>
        </w:tc>
        <w:tc>
          <w:tcPr>
            <w:tcW w:w="997" w:type="pct"/>
          </w:tcPr>
          <w:p w14:paraId="58B1EF77" w14:textId="77777777" w:rsidR="008A73CC" w:rsidRPr="008A73CC" w:rsidRDefault="008A73CC" w:rsidP="000B190D">
            <w:pPr>
              <w:pStyle w:val="Footer"/>
              <w:spacing w:line="276" w:lineRule="auto"/>
              <w:rPr>
                <w:sz w:val="22"/>
                <w:szCs w:val="22"/>
              </w:rPr>
            </w:pPr>
            <w:r w:rsidRPr="008A73CC">
              <w:rPr>
                <w:sz w:val="22"/>
                <w:szCs w:val="22"/>
              </w:rPr>
              <w:t>Current editorial policy</w:t>
            </w:r>
          </w:p>
        </w:tc>
        <w:tc>
          <w:tcPr>
            <w:tcW w:w="1006" w:type="pct"/>
            <w:gridSpan w:val="2"/>
          </w:tcPr>
          <w:p w14:paraId="3D3C9D58" w14:textId="77777777" w:rsidR="008A73CC" w:rsidRPr="008A73CC" w:rsidRDefault="008A73CC" w:rsidP="000B190D">
            <w:pPr>
              <w:spacing w:line="276" w:lineRule="auto"/>
              <w:rPr>
                <w:b/>
                <w:bCs/>
                <w:sz w:val="22"/>
                <w:szCs w:val="22"/>
              </w:rPr>
            </w:pPr>
          </w:p>
        </w:tc>
        <w:tc>
          <w:tcPr>
            <w:tcW w:w="1000" w:type="pct"/>
          </w:tcPr>
          <w:p w14:paraId="596D0F23" w14:textId="77777777" w:rsidR="008A73CC" w:rsidRPr="008A73CC" w:rsidRDefault="008A73CC" w:rsidP="000B190D">
            <w:pPr>
              <w:spacing w:line="276" w:lineRule="auto"/>
              <w:rPr>
                <w:b/>
                <w:bCs/>
                <w:sz w:val="22"/>
                <w:szCs w:val="22"/>
              </w:rPr>
            </w:pPr>
          </w:p>
        </w:tc>
        <w:tc>
          <w:tcPr>
            <w:tcW w:w="991" w:type="pct"/>
          </w:tcPr>
          <w:p w14:paraId="47EA8735" w14:textId="77777777" w:rsidR="008A73CC" w:rsidRPr="008A73CC" w:rsidRDefault="008A73CC" w:rsidP="000B190D">
            <w:pPr>
              <w:spacing w:line="276" w:lineRule="auto"/>
              <w:rPr>
                <w:b/>
                <w:bCs/>
                <w:sz w:val="22"/>
                <w:szCs w:val="22"/>
              </w:rPr>
            </w:pPr>
          </w:p>
        </w:tc>
      </w:tr>
      <w:tr w:rsidR="008A73CC" w:rsidRPr="008A73CC" w14:paraId="24B14484"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Borders>
              <w:bottom w:val="single" w:sz="12" w:space="0" w:color="000000"/>
            </w:tcBorders>
          </w:tcPr>
          <w:p w14:paraId="5F01F7B5" w14:textId="77777777" w:rsidR="008A73CC" w:rsidRPr="008A73CC" w:rsidRDefault="008A73CC" w:rsidP="000B190D">
            <w:pPr>
              <w:spacing w:line="276" w:lineRule="auto"/>
              <w:rPr>
                <w:b/>
                <w:bCs/>
                <w:i/>
                <w:iCs/>
                <w:sz w:val="22"/>
                <w:szCs w:val="22"/>
              </w:rPr>
            </w:pPr>
            <w:r w:rsidRPr="008A73CC">
              <w:rPr>
                <w:b/>
                <w:bCs/>
                <w:i/>
                <w:iCs/>
                <w:sz w:val="22"/>
                <w:szCs w:val="22"/>
              </w:rPr>
              <w:t>AMPP: Field Description</w:t>
            </w:r>
          </w:p>
        </w:tc>
        <w:tc>
          <w:tcPr>
            <w:tcW w:w="1003" w:type="pct"/>
            <w:gridSpan w:val="2"/>
            <w:tcBorders>
              <w:bottom w:val="single" w:sz="12" w:space="0" w:color="000000"/>
            </w:tcBorders>
          </w:tcPr>
          <w:p w14:paraId="6988B99C" w14:textId="77777777" w:rsidR="008A73CC" w:rsidRPr="008A73CC" w:rsidRDefault="008A73CC" w:rsidP="000B190D">
            <w:pPr>
              <w:spacing w:line="276" w:lineRule="auto"/>
              <w:rPr>
                <w:sz w:val="22"/>
                <w:szCs w:val="22"/>
              </w:rPr>
            </w:pPr>
          </w:p>
        </w:tc>
        <w:tc>
          <w:tcPr>
            <w:tcW w:w="1000" w:type="pct"/>
            <w:tcBorders>
              <w:bottom w:val="single" w:sz="12" w:space="0" w:color="000000"/>
            </w:tcBorders>
          </w:tcPr>
          <w:p w14:paraId="3D45943A" w14:textId="77777777" w:rsidR="008A73CC" w:rsidRPr="008A73CC" w:rsidRDefault="008A73CC" w:rsidP="000B190D">
            <w:pPr>
              <w:spacing w:line="276" w:lineRule="auto"/>
              <w:rPr>
                <w:sz w:val="22"/>
                <w:szCs w:val="22"/>
              </w:rPr>
            </w:pPr>
          </w:p>
        </w:tc>
        <w:tc>
          <w:tcPr>
            <w:tcW w:w="1000" w:type="pct"/>
            <w:tcBorders>
              <w:bottom w:val="single" w:sz="12" w:space="0" w:color="000000"/>
            </w:tcBorders>
          </w:tcPr>
          <w:p w14:paraId="315446E5" w14:textId="77777777" w:rsidR="008A73CC" w:rsidRPr="008A73CC" w:rsidRDefault="008A73CC" w:rsidP="000B190D">
            <w:pPr>
              <w:spacing w:line="276" w:lineRule="auto"/>
              <w:rPr>
                <w:sz w:val="22"/>
                <w:szCs w:val="22"/>
              </w:rPr>
            </w:pPr>
          </w:p>
        </w:tc>
        <w:tc>
          <w:tcPr>
            <w:tcW w:w="998" w:type="pct"/>
            <w:gridSpan w:val="3"/>
            <w:tcBorders>
              <w:bottom w:val="single" w:sz="12" w:space="0" w:color="000000"/>
            </w:tcBorders>
          </w:tcPr>
          <w:p w14:paraId="09308028" w14:textId="77777777" w:rsidR="008A73CC" w:rsidRPr="008A73CC" w:rsidRDefault="008A73CC" w:rsidP="000B190D">
            <w:pPr>
              <w:spacing w:line="276" w:lineRule="auto"/>
              <w:rPr>
                <w:b/>
                <w:bCs/>
                <w:sz w:val="22"/>
                <w:szCs w:val="22"/>
              </w:rPr>
            </w:pPr>
          </w:p>
        </w:tc>
      </w:tr>
      <w:tr w:rsidR="008A73CC" w:rsidRPr="008A73CC" w14:paraId="0DD7B056"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3F9E4875" w14:textId="77777777" w:rsidR="008A73CC" w:rsidRPr="008A73CC" w:rsidRDefault="008A73CC" w:rsidP="000B190D">
            <w:pPr>
              <w:pStyle w:val="Footer"/>
              <w:spacing w:line="276" w:lineRule="auto"/>
              <w:rPr>
                <w:sz w:val="22"/>
                <w:szCs w:val="22"/>
              </w:rPr>
            </w:pPr>
            <w:r w:rsidRPr="008A73CC">
              <w:rPr>
                <w:sz w:val="22"/>
                <w:szCs w:val="22"/>
              </w:rPr>
              <w:t>Legal Category</w:t>
            </w:r>
          </w:p>
        </w:tc>
        <w:tc>
          <w:tcPr>
            <w:tcW w:w="1003" w:type="pct"/>
            <w:gridSpan w:val="2"/>
          </w:tcPr>
          <w:p w14:paraId="364E7570" w14:textId="77777777" w:rsidR="008A73CC" w:rsidRPr="008A73CC" w:rsidRDefault="008A73CC" w:rsidP="000B190D">
            <w:pPr>
              <w:spacing w:line="276" w:lineRule="auto"/>
              <w:rPr>
                <w:sz w:val="22"/>
                <w:szCs w:val="22"/>
              </w:rPr>
            </w:pPr>
            <w:r w:rsidRPr="008A73CC">
              <w:rPr>
                <w:sz w:val="22"/>
                <w:szCs w:val="22"/>
              </w:rPr>
              <w:t>Not applicable</w:t>
            </w:r>
          </w:p>
        </w:tc>
        <w:tc>
          <w:tcPr>
            <w:tcW w:w="1000" w:type="pct"/>
          </w:tcPr>
          <w:p w14:paraId="7AFC27B8" w14:textId="77777777" w:rsidR="008A73CC" w:rsidRPr="008A73CC" w:rsidRDefault="008A73CC" w:rsidP="000B190D">
            <w:pPr>
              <w:spacing w:line="276" w:lineRule="auto"/>
              <w:rPr>
                <w:sz w:val="22"/>
                <w:szCs w:val="22"/>
              </w:rPr>
            </w:pPr>
          </w:p>
        </w:tc>
        <w:tc>
          <w:tcPr>
            <w:tcW w:w="1000" w:type="pct"/>
          </w:tcPr>
          <w:p w14:paraId="368CBC79" w14:textId="77777777" w:rsidR="008A73CC" w:rsidRPr="008A73CC" w:rsidRDefault="008A73CC" w:rsidP="000B190D">
            <w:pPr>
              <w:spacing w:line="276" w:lineRule="auto"/>
              <w:rPr>
                <w:sz w:val="22"/>
                <w:szCs w:val="22"/>
              </w:rPr>
            </w:pPr>
          </w:p>
        </w:tc>
        <w:tc>
          <w:tcPr>
            <w:tcW w:w="998" w:type="pct"/>
            <w:gridSpan w:val="3"/>
          </w:tcPr>
          <w:p w14:paraId="502746E5" w14:textId="77777777" w:rsidR="008A73CC" w:rsidRPr="008A73CC" w:rsidRDefault="008A73CC" w:rsidP="000B190D">
            <w:pPr>
              <w:spacing w:line="276" w:lineRule="auto"/>
              <w:rPr>
                <w:b/>
                <w:bCs/>
                <w:sz w:val="22"/>
                <w:szCs w:val="22"/>
              </w:rPr>
            </w:pPr>
          </w:p>
        </w:tc>
      </w:tr>
      <w:tr w:rsidR="008A73CC" w:rsidRPr="008A73CC" w14:paraId="1994EA11"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2694915C" w14:textId="77777777" w:rsidR="008A73CC" w:rsidRPr="008A73CC" w:rsidRDefault="008A73CC" w:rsidP="000B190D">
            <w:pPr>
              <w:spacing w:line="276" w:lineRule="auto"/>
              <w:rPr>
                <w:sz w:val="22"/>
                <w:szCs w:val="22"/>
              </w:rPr>
            </w:pPr>
            <w:r w:rsidRPr="008A73CC">
              <w:rPr>
                <w:sz w:val="22"/>
                <w:szCs w:val="22"/>
              </w:rPr>
              <w:lastRenderedPageBreak/>
              <w:t>Sub-pack Information</w:t>
            </w:r>
          </w:p>
        </w:tc>
        <w:tc>
          <w:tcPr>
            <w:tcW w:w="1003" w:type="pct"/>
            <w:gridSpan w:val="2"/>
          </w:tcPr>
          <w:p w14:paraId="2C994027" w14:textId="77777777" w:rsidR="008A73CC" w:rsidRPr="008A73CC" w:rsidRDefault="008A73CC" w:rsidP="000B190D">
            <w:pPr>
              <w:spacing w:line="276" w:lineRule="auto"/>
              <w:rPr>
                <w:sz w:val="22"/>
                <w:szCs w:val="22"/>
              </w:rPr>
            </w:pPr>
            <w:r w:rsidRPr="008A73CC">
              <w:rPr>
                <w:sz w:val="22"/>
                <w:szCs w:val="22"/>
              </w:rPr>
              <w:t>Current editorial policy, only when available data is reliable</w:t>
            </w:r>
          </w:p>
        </w:tc>
        <w:tc>
          <w:tcPr>
            <w:tcW w:w="1000" w:type="pct"/>
          </w:tcPr>
          <w:p w14:paraId="0E3EE7D2" w14:textId="77777777" w:rsidR="008A73CC" w:rsidRPr="008A73CC" w:rsidRDefault="008A73CC" w:rsidP="000B190D">
            <w:pPr>
              <w:spacing w:line="276" w:lineRule="auto"/>
              <w:rPr>
                <w:sz w:val="22"/>
                <w:szCs w:val="22"/>
              </w:rPr>
            </w:pPr>
          </w:p>
        </w:tc>
        <w:tc>
          <w:tcPr>
            <w:tcW w:w="1000" w:type="pct"/>
          </w:tcPr>
          <w:p w14:paraId="1E5019FD" w14:textId="77777777" w:rsidR="008A73CC" w:rsidRPr="008A73CC" w:rsidRDefault="008A73CC" w:rsidP="000B190D">
            <w:pPr>
              <w:spacing w:line="276" w:lineRule="auto"/>
              <w:rPr>
                <w:sz w:val="22"/>
                <w:szCs w:val="22"/>
              </w:rPr>
            </w:pPr>
          </w:p>
        </w:tc>
        <w:tc>
          <w:tcPr>
            <w:tcW w:w="998" w:type="pct"/>
            <w:gridSpan w:val="3"/>
          </w:tcPr>
          <w:p w14:paraId="0201C951" w14:textId="77777777" w:rsidR="008A73CC" w:rsidRPr="008A73CC" w:rsidRDefault="008A73CC" w:rsidP="000B190D">
            <w:pPr>
              <w:spacing w:line="276" w:lineRule="auto"/>
              <w:rPr>
                <w:b/>
                <w:bCs/>
                <w:sz w:val="22"/>
                <w:szCs w:val="22"/>
              </w:rPr>
            </w:pPr>
          </w:p>
        </w:tc>
      </w:tr>
      <w:tr w:rsidR="008A73CC" w:rsidRPr="008A73CC" w14:paraId="2A549E8D"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00E44627" w14:textId="77777777" w:rsidR="008A73CC" w:rsidRPr="008A73CC" w:rsidRDefault="008A73CC" w:rsidP="000B190D">
            <w:pPr>
              <w:spacing w:line="276" w:lineRule="auto"/>
              <w:rPr>
                <w:sz w:val="22"/>
                <w:szCs w:val="22"/>
              </w:rPr>
            </w:pPr>
            <w:r w:rsidRPr="008A73CC">
              <w:rPr>
                <w:sz w:val="22"/>
                <w:szCs w:val="22"/>
              </w:rPr>
              <w:t>Schedule 1 (Previously Schedule 10)</w:t>
            </w:r>
          </w:p>
        </w:tc>
        <w:tc>
          <w:tcPr>
            <w:tcW w:w="1003" w:type="pct"/>
            <w:gridSpan w:val="2"/>
          </w:tcPr>
          <w:p w14:paraId="50640495" w14:textId="77777777" w:rsidR="008A73CC" w:rsidRPr="008A73CC" w:rsidRDefault="008A73CC" w:rsidP="000B190D">
            <w:pPr>
              <w:spacing w:line="276" w:lineRule="auto"/>
              <w:rPr>
                <w:sz w:val="22"/>
                <w:szCs w:val="22"/>
              </w:rPr>
            </w:pPr>
            <w:r w:rsidRPr="008A73CC">
              <w:rPr>
                <w:sz w:val="22"/>
                <w:szCs w:val="22"/>
              </w:rPr>
              <w:t>Current editorial policy, frequently applicable</w:t>
            </w:r>
          </w:p>
        </w:tc>
        <w:tc>
          <w:tcPr>
            <w:tcW w:w="1000" w:type="pct"/>
          </w:tcPr>
          <w:p w14:paraId="2810ADBC" w14:textId="77777777" w:rsidR="008A73CC" w:rsidRPr="008A73CC" w:rsidRDefault="008A73CC" w:rsidP="000B190D">
            <w:pPr>
              <w:spacing w:line="276" w:lineRule="auto"/>
              <w:rPr>
                <w:sz w:val="22"/>
                <w:szCs w:val="22"/>
              </w:rPr>
            </w:pPr>
          </w:p>
        </w:tc>
        <w:tc>
          <w:tcPr>
            <w:tcW w:w="1000" w:type="pct"/>
          </w:tcPr>
          <w:p w14:paraId="22E5CFED" w14:textId="77777777" w:rsidR="008A73CC" w:rsidRPr="008A73CC" w:rsidRDefault="008A73CC" w:rsidP="000B190D">
            <w:pPr>
              <w:spacing w:line="276" w:lineRule="auto"/>
              <w:rPr>
                <w:sz w:val="22"/>
                <w:szCs w:val="22"/>
              </w:rPr>
            </w:pPr>
          </w:p>
        </w:tc>
        <w:tc>
          <w:tcPr>
            <w:tcW w:w="998" w:type="pct"/>
            <w:gridSpan w:val="3"/>
          </w:tcPr>
          <w:p w14:paraId="65668DA3" w14:textId="77777777" w:rsidR="008A73CC" w:rsidRPr="008A73CC" w:rsidRDefault="008A73CC" w:rsidP="000B190D">
            <w:pPr>
              <w:spacing w:line="276" w:lineRule="auto"/>
              <w:rPr>
                <w:b/>
                <w:bCs/>
                <w:sz w:val="22"/>
                <w:szCs w:val="22"/>
              </w:rPr>
            </w:pPr>
          </w:p>
        </w:tc>
      </w:tr>
      <w:tr w:rsidR="008A73CC" w:rsidRPr="008A73CC" w14:paraId="5362687A"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0B535620" w14:textId="77777777" w:rsidR="008A73CC" w:rsidRPr="008A73CC" w:rsidRDefault="008A73CC" w:rsidP="000B190D">
            <w:pPr>
              <w:spacing w:line="276" w:lineRule="auto"/>
              <w:rPr>
                <w:sz w:val="22"/>
                <w:szCs w:val="22"/>
              </w:rPr>
            </w:pPr>
            <w:r w:rsidRPr="008A73CC">
              <w:rPr>
                <w:sz w:val="22"/>
                <w:szCs w:val="22"/>
              </w:rPr>
              <w:t>Schedule 2 (Previously Schedule 11)</w:t>
            </w:r>
          </w:p>
        </w:tc>
        <w:tc>
          <w:tcPr>
            <w:tcW w:w="1003" w:type="pct"/>
            <w:gridSpan w:val="2"/>
          </w:tcPr>
          <w:p w14:paraId="171BC75E" w14:textId="77777777" w:rsidR="008A73CC" w:rsidRPr="008A73CC" w:rsidRDefault="008A73CC" w:rsidP="000B190D">
            <w:pPr>
              <w:spacing w:line="276" w:lineRule="auto"/>
              <w:rPr>
                <w:sz w:val="22"/>
                <w:szCs w:val="22"/>
              </w:rPr>
            </w:pPr>
            <w:r w:rsidRPr="008A73CC">
              <w:rPr>
                <w:sz w:val="22"/>
                <w:szCs w:val="22"/>
              </w:rPr>
              <w:t>Not currently applicable to any products</w:t>
            </w:r>
          </w:p>
        </w:tc>
        <w:tc>
          <w:tcPr>
            <w:tcW w:w="1000" w:type="pct"/>
          </w:tcPr>
          <w:p w14:paraId="1FBC2E67" w14:textId="77777777" w:rsidR="008A73CC" w:rsidRPr="008A73CC" w:rsidRDefault="008A73CC" w:rsidP="000B190D">
            <w:pPr>
              <w:spacing w:line="276" w:lineRule="auto"/>
              <w:rPr>
                <w:sz w:val="22"/>
                <w:szCs w:val="22"/>
              </w:rPr>
            </w:pPr>
          </w:p>
        </w:tc>
        <w:tc>
          <w:tcPr>
            <w:tcW w:w="1000" w:type="pct"/>
          </w:tcPr>
          <w:p w14:paraId="114CE350" w14:textId="77777777" w:rsidR="008A73CC" w:rsidRPr="008A73CC" w:rsidRDefault="008A73CC" w:rsidP="000B190D">
            <w:pPr>
              <w:spacing w:line="276" w:lineRule="auto"/>
              <w:rPr>
                <w:sz w:val="22"/>
                <w:szCs w:val="22"/>
              </w:rPr>
            </w:pPr>
          </w:p>
        </w:tc>
        <w:tc>
          <w:tcPr>
            <w:tcW w:w="998" w:type="pct"/>
            <w:gridSpan w:val="3"/>
          </w:tcPr>
          <w:p w14:paraId="4DB928E3" w14:textId="77777777" w:rsidR="008A73CC" w:rsidRPr="008A73CC" w:rsidRDefault="008A73CC" w:rsidP="000B190D">
            <w:pPr>
              <w:spacing w:line="276" w:lineRule="auto"/>
              <w:rPr>
                <w:b/>
                <w:bCs/>
                <w:sz w:val="22"/>
                <w:szCs w:val="22"/>
              </w:rPr>
            </w:pPr>
          </w:p>
        </w:tc>
      </w:tr>
      <w:tr w:rsidR="008A73CC" w:rsidRPr="008A73CC" w14:paraId="6B83739C"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014EEC43" w14:textId="77777777" w:rsidR="008A73CC" w:rsidRPr="008A73CC" w:rsidRDefault="008A73CC" w:rsidP="000B190D">
            <w:pPr>
              <w:spacing w:line="276" w:lineRule="auto"/>
              <w:rPr>
                <w:sz w:val="22"/>
                <w:szCs w:val="22"/>
              </w:rPr>
            </w:pPr>
            <w:r w:rsidRPr="008A73CC">
              <w:rPr>
                <w:sz w:val="22"/>
                <w:szCs w:val="22"/>
              </w:rPr>
              <w:t>Hospital Only Pack</w:t>
            </w:r>
          </w:p>
        </w:tc>
        <w:tc>
          <w:tcPr>
            <w:tcW w:w="1003" w:type="pct"/>
            <w:gridSpan w:val="2"/>
          </w:tcPr>
          <w:p w14:paraId="4BCA74F2" w14:textId="77777777" w:rsidR="008A73CC" w:rsidRPr="008A73CC" w:rsidRDefault="008A73CC" w:rsidP="000B190D">
            <w:pPr>
              <w:spacing w:line="276" w:lineRule="auto"/>
              <w:rPr>
                <w:sz w:val="22"/>
                <w:szCs w:val="22"/>
              </w:rPr>
            </w:pPr>
            <w:r w:rsidRPr="008A73CC">
              <w:rPr>
                <w:sz w:val="22"/>
                <w:szCs w:val="22"/>
              </w:rPr>
              <w:t>Not currently applicable to any products</w:t>
            </w:r>
          </w:p>
        </w:tc>
        <w:tc>
          <w:tcPr>
            <w:tcW w:w="1000" w:type="pct"/>
          </w:tcPr>
          <w:p w14:paraId="30F54102" w14:textId="77777777" w:rsidR="008A73CC" w:rsidRPr="008A73CC" w:rsidRDefault="008A73CC" w:rsidP="000B190D">
            <w:pPr>
              <w:spacing w:line="276" w:lineRule="auto"/>
              <w:rPr>
                <w:sz w:val="22"/>
                <w:szCs w:val="22"/>
              </w:rPr>
            </w:pPr>
          </w:p>
        </w:tc>
        <w:tc>
          <w:tcPr>
            <w:tcW w:w="1000" w:type="pct"/>
          </w:tcPr>
          <w:p w14:paraId="4BCBA78B" w14:textId="77777777" w:rsidR="008A73CC" w:rsidRPr="008A73CC" w:rsidRDefault="008A73CC" w:rsidP="000B190D">
            <w:pPr>
              <w:spacing w:line="276" w:lineRule="auto"/>
              <w:rPr>
                <w:sz w:val="22"/>
                <w:szCs w:val="22"/>
              </w:rPr>
            </w:pPr>
          </w:p>
        </w:tc>
        <w:tc>
          <w:tcPr>
            <w:tcW w:w="998" w:type="pct"/>
            <w:gridSpan w:val="3"/>
          </w:tcPr>
          <w:p w14:paraId="5EE753B7" w14:textId="77777777" w:rsidR="008A73CC" w:rsidRPr="008A73CC" w:rsidRDefault="008A73CC" w:rsidP="000B190D">
            <w:pPr>
              <w:spacing w:line="276" w:lineRule="auto"/>
              <w:rPr>
                <w:b/>
                <w:bCs/>
                <w:sz w:val="22"/>
                <w:szCs w:val="22"/>
              </w:rPr>
            </w:pPr>
          </w:p>
        </w:tc>
      </w:tr>
      <w:tr w:rsidR="008A73CC" w:rsidRPr="008A73CC" w14:paraId="082610F8"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2CF72999" w14:textId="77777777" w:rsidR="008A73CC" w:rsidRPr="008A73CC" w:rsidRDefault="008A73CC" w:rsidP="000B190D">
            <w:pPr>
              <w:spacing w:line="276" w:lineRule="auto"/>
              <w:rPr>
                <w:sz w:val="22"/>
                <w:szCs w:val="22"/>
              </w:rPr>
            </w:pPr>
            <w:r w:rsidRPr="008A73CC">
              <w:rPr>
                <w:sz w:val="22"/>
                <w:szCs w:val="22"/>
              </w:rPr>
              <w:t>ACBS</w:t>
            </w:r>
          </w:p>
        </w:tc>
        <w:tc>
          <w:tcPr>
            <w:tcW w:w="1003" w:type="pct"/>
            <w:gridSpan w:val="2"/>
          </w:tcPr>
          <w:p w14:paraId="2103AB39" w14:textId="77777777" w:rsidR="008A73CC" w:rsidRPr="008A73CC" w:rsidRDefault="008A73CC" w:rsidP="000B190D">
            <w:pPr>
              <w:spacing w:line="276" w:lineRule="auto"/>
              <w:rPr>
                <w:sz w:val="22"/>
                <w:szCs w:val="22"/>
              </w:rPr>
            </w:pPr>
            <w:r w:rsidRPr="008A73CC">
              <w:rPr>
                <w:sz w:val="22"/>
                <w:szCs w:val="22"/>
              </w:rPr>
              <w:t>Not applicable</w:t>
            </w:r>
          </w:p>
        </w:tc>
        <w:tc>
          <w:tcPr>
            <w:tcW w:w="1000" w:type="pct"/>
          </w:tcPr>
          <w:p w14:paraId="24CC7EFA" w14:textId="77777777" w:rsidR="008A73CC" w:rsidRPr="008A73CC" w:rsidRDefault="008A73CC" w:rsidP="000B190D">
            <w:pPr>
              <w:spacing w:line="276" w:lineRule="auto"/>
              <w:rPr>
                <w:sz w:val="22"/>
                <w:szCs w:val="22"/>
              </w:rPr>
            </w:pPr>
          </w:p>
        </w:tc>
        <w:tc>
          <w:tcPr>
            <w:tcW w:w="1000" w:type="pct"/>
          </w:tcPr>
          <w:p w14:paraId="54300B6B" w14:textId="77777777" w:rsidR="008A73CC" w:rsidRPr="008A73CC" w:rsidRDefault="008A73CC" w:rsidP="000B190D">
            <w:pPr>
              <w:spacing w:line="276" w:lineRule="auto"/>
              <w:rPr>
                <w:sz w:val="22"/>
                <w:szCs w:val="22"/>
              </w:rPr>
            </w:pPr>
          </w:p>
        </w:tc>
        <w:tc>
          <w:tcPr>
            <w:tcW w:w="998" w:type="pct"/>
            <w:gridSpan w:val="3"/>
          </w:tcPr>
          <w:p w14:paraId="5232F677" w14:textId="77777777" w:rsidR="008A73CC" w:rsidRPr="008A73CC" w:rsidRDefault="008A73CC" w:rsidP="000B190D">
            <w:pPr>
              <w:spacing w:line="276" w:lineRule="auto"/>
              <w:rPr>
                <w:b/>
                <w:bCs/>
                <w:sz w:val="22"/>
                <w:szCs w:val="22"/>
              </w:rPr>
            </w:pPr>
          </w:p>
        </w:tc>
      </w:tr>
      <w:tr w:rsidR="008A73CC" w:rsidRPr="008A73CC" w14:paraId="04BA0E0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3765B67D" w14:textId="77777777" w:rsidR="008A73CC" w:rsidRPr="008A73CC" w:rsidRDefault="002F4A08" w:rsidP="000B190D">
            <w:pPr>
              <w:spacing w:line="276" w:lineRule="auto"/>
              <w:rPr>
                <w:sz w:val="22"/>
                <w:szCs w:val="22"/>
              </w:rPr>
            </w:pPr>
            <w:r>
              <w:rPr>
                <w:sz w:val="22"/>
                <w:szCs w:val="22"/>
              </w:rPr>
              <w:t>EMA</w:t>
            </w:r>
            <w:r w:rsidR="008A73CC" w:rsidRPr="008A73CC">
              <w:rPr>
                <w:sz w:val="22"/>
                <w:szCs w:val="22"/>
              </w:rPr>
              <w:t xml:space="preserve"> Monitoring</w:t>
            </w:r>
          </w:p>
        </w:tc>
        <w:tc>
          <w:tcPr>
            <w:tcW w:w="1003" w:type="pct"/>
            <w:gridSpan w:val="2"/>
          </w:tcPr>
          <w:p w14:paraId="54169C52"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0277D780" w14:textId="77777777" w:rsidR="008A73CC" w:rsidRPr="008A73CC" w:rsidRDefault="008A73CC" w:rsidP="000B190D">
            <w:pPr>
              <w:spacing w:line="276" w:lineRule="auto"/>
              <w:rPr>
                <w:sz w:val="22"/>
                <w:szCs w:val="22"/>
              </w:rPr>
            </w:pPr>
          </w:p>
        </w:tc>
        <w:tc>
          <w:tcPr>
            <w:tcW w:w="1000" w:type="pct"/>
          </w:tcPr>
          <w:p w14:paraId="4A92F795" w14:textId="77777777" w:rsidR="008A73CC" w:rsidRPr="008A73CC" w:rsidRDefault="008A73CC" w:rsidP="000B190D">
            <w:pPr>
              <w:spacing w:line="276" w:lineRule="auto"/>
              <w:rPr>
                <w:sz w:val="22"/>
                <w:szCs w:val="22"/>
              </w:rPr>
            </w:pPr>
          </w:p>
        </w:tc>
        <w:tc>
          <w:tcPr>
            <w:tcW w:w="998" w:type="pct"/>
            <w:gridSpan w:val="3"/>
          </w:tcPr>
          <w:p w14:paraId="0330DDCF" w14:textId="77777777" w:rsidR="008A73CC" w:rsidRPr="008A73CC" w:rsidRDefault="008A73CC" w:rsidP="000B190D">
            <w:pPr>
              <w:spacing w:line="276" w:lineRule="auto"/>
              <w:rPr>
                <w:b/>
                <w:bCs/>
                <w:sz w:val="22"/>
                <w:szCs w:val="22"/>
              </w:rPr>
            </w:pPr>
          </w:p>
        </w:tc>
      </w:tr>
      <w:tr w:rsidR="008A73CC" w:rsidRPr="008A73CC" w14:paraId="76B8791C"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24"/>
        </w:trPr>
        <w:tc>
          <w:tcPr>
            <w:tcW w:w="999" w:type="pct"/>
          </w:tcPr>
          <w:p w14:paraId="70B9662E" w14:textId="77777777" w:rsidR="008A73CC" w:rsidRPr="008A73CC" w:rsidRDefault="008A73CC" w:rsidP="000B190D">
            <w:pPr>
              <w:spacing w:line="276" w:lineRule="auto"/>
              <w:rPr>
                <w:sz w:val="22"/>
                <w:szCs w:val="22"/>
              </w:rPr>
            </w:pPr>
            <w:r w:rsidRPr="008A73CC">
              <w:rPr>
                <w:sz w:val="22"/>
                <w:szCs w:val="22"/>
              </w:rPr>
              <w:t>Nurse, Extended Nurse, &amp; Dental Practitioners Formulary</w:t>
            </w:r>
          </w:p>
        </w:tc>
        <w:tc>
          <w:tcPr>
            <w:tcW w:w="1003" w:type="pct"/>
            <w:gridSpan w:val="2"/>
          </w:tcPr>
          <w:p w14:paraId="1391EDA9" w14:textId="77777777" w:rsidR="008A73CC" w:rsidRPr="008A73CC" w:rsidRDefault="008A73CC" w:rsidP="000B190D">
            <w:pPr>
              <w:spacing w:line="276" w:lineRule="auto"/>
              <w:rPr>
                <w:sz w:val="22"/>
                <w:szCs w:val="22"/>
              </w:rPr>
            </w:pPr>
            <w:r w:rsidRPr="008A73CC">
              <w:rPr>
                <w:sz w:val="22"/>
                <w:szCs w:val="22"/>
              </w:rPr>
              <w:t>Not applicable</w:t>
            </w:r>
          </w:p>
        </w:tc>
        <w:tc>
          <w:tcPr>
            <w:tcW w:w="1000" w:type="pct"/>
          </w:tcPr>
          <w:p w14:paraId="605739CB" w14:textId="77777777" w:rsidR="008A73CC" w:rsidRPr="008A73CC" w:rsidRDefault="008A73CC" w:rsidP="000B190D">
            <w:pPr>
              <w:spacing w:line="276" w:lineRule="auto"/>
              <w:rPr>
                <w:sz w:val="22"/>
                <w:szCs w:val="22"/>
              </w:rPr>
            </w:pPr>
          </w:p>
        </w:tc>
        <w:tc>
          <w:tcPr>
            <w:tcW w:w="1000" w:type="pct"/>
          </w:tcPr>
          <w:p w14:paraId="0D5112F1" w14:textId="77777777" w:rsidR="008A73CC" w:rsidRPr="008A73CC" w:rsidRDefault="008A73CC" w:rsidP="000B190D">
            <w:pPr>
              <w:spacing w:line="276" w:lineRule="auto"/>
              <w:rPr>
                <w:sz w:val="22"/>
                <w:szCs w:val="22"/>
              </w:rPr>
            </w:pPr>
          </w:p>
        </w:tc>
        <w:tc>
          <w:tcPr>
            <w:tcW w:w="998" w:type="pct"/>
            <w:gridSpan w:val="3"/>
          </w:tcPr>
          <w:p w14:paraId="7A505421" w14:textId="77777777" w:rsidR="008A73CC" w:rsidRPr="008A73CC" w:rsidRDefault="008A73CC" w:rsidP="000B190D">
            <w:pPr>
              <w:spacing w:line="276" w:lineRule="auto"/>
              <w:rPr>
                <w:b/>
                <w:bCs/>
                <w:sz w:val="22"/>
                <w:szCs w:val="22"/>
              </w:rPr>
            </w:pPr>
          </w:p>
        </w:tc>
      </w:tr>
      <w:tr w:rsidR="008A73CC" w:rsidRPr="008A73CC" w14:paraId="6EEA063C"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600"/>
        </w:trPr>
        <w:tc>
          <w:tcPr>
            <w:tcW w:w="999" w:type="pct"/>
          </w:tcPr>
          <w:p w14:paraId="1E0B2295" w14:textId="77777777" w:rsidR="008A73CC" w:rsidRPr="008A73CC" w:rsidRDefault="008A73CC" w:rsidP="000B190D">
            <w:pPr>
              <w:spacing w:line="276" w:lineRule="auto"/>
              <w:rPr>
                <w:sz w:val="22"/>
                <w:szCs w:val="22"/>
              </w:rPr>
            </w:pPr>
            <w:r w:rsidRPr="008A73CC">
              <w:rPr>
                <w:sz w:val="22"/>
                <w:szCs w:val="22"/>
              </w:rPr>
              <w:t>Component Pack</w:t>
            </w:r>
          </w:p>
        </w:tc>
        <w:tc>
          <w:tcPr>
            <w:tcW w:w="1003" w:type="pct"/>
            <w:gridSpan w:val="2"/>
          </w:tcPr>
          <w:p w14:paraId="2C3A67E6" w14:textId="77777777" w:rsidR="008A73CC" w:rsidRPr="008A73CC" w:rsidRDefault="008A73CC" w:rsidP="000B190D">
            <w:pPr>
              <w:spacing w:line="276" w:lineRule="auto"/>
              <w:rPr>
                <w:sz w:val="22"/>
                <w:szCs w:val="22"/>
              </w:rPr>
            </w:pPr>
            <w:r w:rsidRPr="008A73CC">
              <w:rPr>
                <w:sz w:val="22"/>
                <w:szCs w:val="22"/>
              </w:rPr>
              <w:t>Current editorial policy, rarely applicable</w:t>
            </w:r>
          </w:p>
        </w:tc>
        <w:tc>
          <w:tcPr>
            <w:tcW w:w="1000" w:type="pct"/>
          </w:tcPr>
          <w:p w14:paraId="57B0BE1E" w14:textId="77777777" w:rsidR="008A73CC" w:rsidRPr="008A73CC" w:rsidRDefault="008A73CC" w:rsidP="000B190D">
            <w:pPr>
              <w:spacing w:line="276" w:lineRule="auto"/>
              <w:rPr>
                <w:sz w:val="22"/>
                <w:szCs w:val="22"/>
              </w:rPr>
            </w:pPr>
          </w:p>
        </w:tc>
        <w:tc>
          <w:tcPr>
            <w:tcW w:w="1000" w:type="pct"/>
          </w:tcPr>
          <w:p w14:paraId="327A5D64" w14:textId="77777777" w:rsidR="008A73CC" w:rsidRPr="008A73CC" w:rsidRDefault="008A73CC" w:rsidP="000B190D">
            <w:pPr>
              <w:spacing w:line="276" w:lineRule="auto"/>
              <w:rPr>
                <w:sz w:val="22"/>
                <w:szCs w:val="22"/>
              </w:rPr>
            </w:pPr>
            <w:r w:rsidRPr="008A73CC">
              <w:rPr>
                <w:sz w:val="22"/>
                <w:szCs w:val="22"/>
              </w:rPr>
              <w:t>Present if not subject to frequent variation</w:t>
            </w:r>
          </w:p>
        </w:tc>
        <w:tc>
          <w:tcPr>
            <w:tcW w:w="998" w:type="pct"/>
            <w:gridSpan w:val="3"/>
          </w:tcPr>
          <w:p w14:paraId="1B5D8CAA" w14:textId="77777777" w:rsidR="008A73CC" w:rsidRPr="008A73CC" w:rsidRDefault="008A73CC" w:rsidP="000B190D">
            <w:pPr>
              <w:spacing w:line="276" w:lineRule="auto"/>
              <w:rPr>
                <w:b/>
                <w:bCs/>
                <w:sz w:val="22"/>
                <w:szCs w:val="22"/>
              </w:rPr>
            </w:pPr>
          </w:p>
        </w:tc>
      </w:tr>
      <w:tr w:rsidR="008A73CC" w:rsidRPr="008A73CC" w14:paraId="165E57A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10"/>
        </w:trPr>
        <w:tc>
          <w:tcPr>
            <w:tcW w:w="999" w:type="pct"/>
          </w:tcPr>
          <w:p w14:paraId="22FE19A5" w14:textId="77777777" w:rsidR="008A73CC" w:rsidRPr="008A73CC" w:rsidRDefault="008A73CC" w:rsidP="000B190D">
            <w:pPr>
              <w:pStyle w:val="Footer"/>
              <w:spacing w:line="276" w:lineRule="auto"/>
              <w:rPr>
                <w:sz w:val="22"/>
                <w:szCs w:val="22"/>
              </w:rPr>
            </w:pPr>
            <w:r w:rsidRPr="008A73CC">
              <w:rPr>
                <w:sz w:val="22"/>
                <w:szCs w:val="22"/>
              </w:rPr>
              <w:t>Prescription Charges/ Dispensing Fees</w:t>
            </w:r>
          </w:p>
        </w:tc>
        <w:tc>
          <w:tcPr>
            <w:tcW w:w="1003" w:type="pct"/>
            <w:gridSpan w:val="2"/>
          </w:tcPr>
          <w:p w14:paraId="092A8D83"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40838167" w14:textId="77777777" w:rsidR="008A73CC" w:rsidRPr="008A73CC" w:rsidRDefault="008A73CC" w:rsidP="000B190D">
            <w:pPr>
              <w:spacing w:line="276" w:lineRule="auto"/>
              <w:rPr>
                <w:sz w:val="22"/>
                <w:szCs w:val="22"/>
              </w:rPr>
            </w:pPr>
          </w:p>
        </w:tc>
        <w:tc>
          <w:tcPr>
            <w:tcW w:w="1000" w:type="pct"/>
          </w:tcPr>
          <w:p w14:paraId="100829B5" w14:textId="77777777" w:rsidR="008A73CC" w:rsidRPr="008A73CC" w:rsidRDefault="008A73CC" w:rsidP="000B190D">
            <w:pPr>
              <w:spacing w:line="276" w:lineRule="auto"/>
              <w:rPr>
                <w:sz w:val="22"/>
                <w:szCs w:val="22"/>
              </w:rPr>
            </w:pPr>
          </w:p>
        </w:tc>
        <w:tc>
          <w:tcPr>
            <w:tcW w:w="998" w:type="pct"/>
            <w:gridSpan w:val="3"/>
          </w:tcPr>
          <w:p w14:paraId="2434BDB4" w14:textId="77777777" w:rsidR="008A73CC" w:rsidRPr="008A73CC" w:rsidRDefault="008A73CC" w:rsidP="000B190D">
            <w:pPr>
              <w:spacing w:line="276" w:lineRule="auto"/>
              <w:rPr>
                <w:b/>
                <w:bCs/>
                <w:sz w:val="22"/>
                <w:szCs w:val="22"/>
              </w:rPr>
            </w:pPr>
          </w:p>
        </w:tc>
      </w:tr>
      <w:tr w:rsidR="008A73CC" w:rsidRPr="008A73CC" w14:paraId="0F18AE95"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337"/>
        </w:trPr>
        <w:tc>
          <w:tcPr>
            <w:tcW w:w="999" w:type="pct"/>
          </w:tcPr>
          <w:p w14:paraId="3C55F438" w14:textId="77777777" w:rsidR="008A73CC" w:rsidRPr="008A73CC" w:rsidRDefault="008A73CC" w:rsidP="000B190D">
            <w:pPr>
              <w:spacing w:line="276" w:lineRule="auto"/>
              <w:rPr>
                <w:sz w:val="22"/>
                <w:szCs w:val="22"/>
              </w:rPr>
            </w:pPr>
            <w:r w:rsidRPr="008A73CC">
              <w:rPr>
                <w:sz w:val="22"/>
                <w:szCs w:val="22"/>
              </w:rPr>
              <w:t>Broken Bulk</w:t>
            </w:r>
          </w:p>
        </w:tc>
        <w:tc>
          <w:tcPr>
            <w:tcW w:w="1003" w:type="pct"/>
            <w:gridSpan w:val="2"/>
          </w:tcPr>
          <w:p w14:paraId="4886CB8E" w14:textId="77777777" w:rsidR="008A73CC" w:rsidRPr="008A73CC" w:rsidRDefault="008A73CC" w:rsidP="000B190D">
            <w:pPr>
              <w:spacing w:line="276" w:lineRule="auto"/>
              <w:rPr>
                <w:sz w:val="22"/>
                <w:szCs w:val="22"/>
              </w:rPr>
            </w:pPr>
            <w:r w:rsidRPr="008A73CC">
              <w:rPr>
                <w:sz w:val="22"/>
                <w:szCs w:val="22"/>
              </w:rPr>
              <w:t>Current editorial policy</w:t>
            </w:r>
          </w:p>
        </w:tc>
        <w:tc>
          <w:tcPr>
            <w:tcW w:w="1000" w:type="pct"/>
          </w:tcPr>
          <w:p w14:paraId="763BDDCD" w14:textId="77777777" w:rsidR="008A73CC" w:rsidRPr="008A73CC" w:rsidRDefault="008A73CC" w:rsidP="000B190D">
            <w:pPr>
              <w:spacing w:line="276" w:lineRule="auto"/>
              <w:rPr>
                <w:sz w:val="22"/>
                <w:szCs w:val="22"/>
              </w:rPr>
            </w:pPr>
          </w:p>
        </w:tc>
        <w:tc>
          <w:tcPr>
            <w:tcW w:w="1000" w:type="pct"/>
          </w:tcPr>
          <w:p w14:paraId="71B8EBCB" w14:textId="77777777" w:rsidR="008A73CC" w:rsidRPr="008A73CC" w:rsidRDefault="008A73CC" w:rsidP="000B190D">
            <w:pPr>
              <w:spacing w:line="276" w:lineRule="auto"/>
              <w:rPr>
                <w:sz w:val="22"/>
                <w:szCs w:val="22"/>
              </w:rPr>
            </w:pPr>
          </w:p>
        </w:tc>
        <w:tc>
          <w:tcPr>
            <w:tcW w:w="998" w:type="pct"/>
            <w:gridSpan w:val="3"/>
          </w:tcPr>
          <w:p w14:paraId="5E3AC15B" w14:textId="77777777" w:rsidR="008A73CC" w:rsidRPr="008A73CC" w:rsidRDefault="008A73CC" w:rsidP="000B190D">
            <w:pPr>
              <w:spacing w:line="276" w:lineRule="auto"/>
              <w:rPr>
                <w:b/>
                <w:bCs/>
                <w:sz w:val="22"/>
                <w:szCs w:val="22"/>
              </w:rPr>
            </w:pPr>
          </w:p>
        </w:tc>
      </w:tr>
      <w:tr w:rsidR="008A73CC" w:rsidRPr="008A73CC" w14:paraId="11221A57"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346"/>
        </w:trPr>
        <w:tc>
          <w:tcPr>
            <w:tcW w:w="999" w:type="pct"/>
          </w:tcPr>
          <w:p w14:paraId="40EE3A88" w14:textId="77777777" w:rsidR="008A73CC" w:rsidRPr="008A73CC" w:rsidRDefault="008A73CC" w:rsidP="000B190D">
            <w:pPr>
              <w:spacing w:line="276" w:lineRule="auto"/>
              <w:rPr>
                <w:sz w:val="22"/>
                <w:szCs w:val="22"/>
              </w:rPr>
            </w:pPr>
            <w:r w:rsidRPr="008A73CC">
              <w:rPr>
                <w:sz w:val="22"/>
                <w:szCs w:val="22"/>
              </w:rPr>
              <w:t>Limited Stability</w:t>
            </w:r>
          </w:p>
        </w:tc>
        <w:tc>
          <w:tcPr>
            <w:tcW w:w="1003" w:type="pct"/>
            <w:gridSpan w:val="2"/>
          </w:tcPr>
          <w:p w14:paraId="0E485A49" w14:textId="77777777" w:rsidR="008A73CC" w:rsidRPr="008A73CC" w:rsidRDefault="008A73CC" w:rsidP="000B190D">
            <w:pPr>
              <w:pStyle w:val="Footer"/>
              <w:spacing w:line="276" w:lineRule="auto"/>
              <w:rPr>
                <w:sz w:val="22"/>
                <w:szCs w:val="22"/>
              </w:rPr>
            </w:pPr>
            <w:r w:rsidRPr="008A73CC">
              <w:rPr>
                <w:sz w:val="22"/>
                <w:szCs w:val="22"/>
              </w:rPr>
              <w:t>Not applicable and the attribute is no longer populated in dm+d</w:t>
            </w:r>
          </w:p>
        </w:tc>
        <w:tc>
          <w:tcPr>
            <w:tcW w:w="1000" w:type="pct"/>
          </w:tcPr>
          <w:p w14:paraId="08BC650F" w14:textId="77777777" w:rsidR="008A73CC" w:rsidRPr="008A73CC" w:rsidRDefault="008A73CC" w:rsidP="000B190D">
            <w:pPr>
              <w:spacing w:line="276" w:lineRule="auto"/>
              <w:rPr>
                <w:b/>
                <w:bCs/>
                <w:sz w:val="22"/>
                <w:szCs w:val="22"/>
              </w:rPr>
            </w:pPr>
          </w:p>
        </w:tc>
        <w:tc>
          <w:tcPr>
            <w:tcW w:w="1000" w:type="pct"/>
          </w:tcPr>
          <w:p w14:paraId="3E7DAF51" w14:textId="77777777" w:rsidR="008A73CC" w:rsidRPr="008A73CC" w:rsidRDefault="008A73CC" w:rsidP="000B190D">
            <w:pPr>
              <w:spacing w:line="276" w:lineRule="auto"/>
              <w:rPr>
                <w:b/>
                <w:bCs/>
                <w:sz w:val="22"/>
                <w:szCs w:val="22"/>
              </w:rPr>
            </w:pPr>
          </w:p>
        </w:tc>
        <w:tc>
          <w:tcPr>
            <w:tcW w:w="998" w:type="pct"/>
            <w:gridSpan w:val="3"/>
          </w:tcPr>
          <w:p w14:paraId="76BB791C" w14:textId="77777777" w:rsidR="008A73CC" w:rsidRPr="008A73CC" w:rsidRDefault="008A73CC" w:rsidP="000B190D">
            <w:pPr>
              <w:spacing w:line="276" w:lineRule="auto"/>
              <w:rPr>
                <w:b/>
                <w:bCs/>
                <w:sz w:val="22"/>
                <w:szCs w:val="22"/>
              </w:rPr>
            </w:pPr>
          </w:p>
        </w:tc>
      </w:tr>
      <w:tr w:rsidR="008A73CC" w:rsidRPr="008A73CC" w14:paraId="06E90E33"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657"/>
        </w:trPr>
        <w:tc>
          <w:tcPr>
            <w:tcW w:w="999" w:type="pct"/>
            <w:tcBorders>
              <w:bottom w:val="single" w:sz="12" w:space="0" w:color="000000"/>
            </w:tcBorders>
          </w:tcPr>
          <w:p w14:paraId="6459361F" w14:textId="77777777" w:rsidR="008A73CC" w:rsidRPr="008A73CC" w:rsidRDefault="008A73CC" w:rsidP="000B190D">
            <w:pPr>
              <w:pStyle w:val="Footer"/>
              <w:spacing w:line="276" w:lineRule="auto"/>
              <w:rPr>
                <w:sz w:val="22"/>
                <w:szCs w:val="22"/>
              </w:rPr>
            </w:pPr>
            <w:r w:rsidRPr="008A73CC">
              <w:rPr>
                <w:sz w:val="22"/>
                <w:szCs w:val="22"/>
              </w:rPr>
              <w:lastRenderedPageBreak/>
              <w:t>Discount</w:t>
            </w:r>
            <w:r w:rsidR="002F4A08">
              <w:rPr>
                <w:sz w:val="22"/>
                <w:szCs w:val="22"/>
              </w:rPr>
              <w:t xml:space="preserve"> Not Deducted</w:t>
            </w:r>
          </w:p>
        </w:tc>
        <w:tc>
          <w:tcPr>
            <w:tcW w:w="1003" w:type="pct"/>
            <w:gridSpan w:val="2"/>
            <w:tcBorders>
              <w:bottom w:val="single" w:sz="12" w:space="0" w:color="000000"/>
            </w:tcBorders>
          </w:tcPr>
          <w:p w14:paraId="4D7E3E25" w14:textId="77777777" w:rsidR="008A73CC" w:rsidRPr="008A73CC" w:rsidRDefault="008A73CC" w:rsidP="000B190D">
            <w:pPr>
              <w:spacing w:line="276" w:lineRule="auto"/>
              <w:rPr>
                <w:sz w:val="22"/>
                <w:szCs w:val="22"/>
              </w:rPr>
            </w:pPr>
            <w:r w:rsidRPr="008A73CC">
              <w:rPr>
                <w:sz w:val="22"/>
                <w:szCs w:val="22"/>
              </w:rPr>
              <w:t>Some specifically included in list, other preparations may be covered by more general terms, indicate accordingly</w:t>
            </w:r>
          </w:p>
        </w:tc>
        <w:tc>
          <w:tcPr>
            <w:tcW w:w="1000" w:type="pct"/>
            <w:tcBorders>
              <w:bottom w:val="single" w:sz="12" w:space="0" w:color="000000"/>
            </w:tcBorders>
          </w:tcPr>
          <w:p w14:paraId="7F22E715" w14:textId="77777777" w:rsidR="008A73CC" w:rsidRPr="008A73CC" w:rsidRDefault="008A73CC" w:rsidP="000B190D">
            <w:pPr>
              <w:spacing w:line="276" w:lineRule="auto"/>
              <w:rPr>
                <w:sz w:val="22"/>
                <w:szCs w:val="22"/>
              </w:rPr>
            </w:pPr>
          </w:p>
          <w:p w14:paraId="79080211" w14:textId="77777777" w:rsidR="008A73CC" w:rsidRPr="008A73CC" w:rsidRDefault="008A73CC" w:rsidP="000B190D">
            <w:pPr>
              <w:spacing w:line="276" w:lineRule="auto"/>
              <w:rPr>
                <w:sz w:val="22"/>
                <w:szCs w:val="22"/>
              </w:rPr>
            </w:pPr>
          </w:p>
          <w:p w14:paraId="434446AE" w14:textId="77777777" w:rsidR="008A73CC" w:rsidRPr="008A73CC" w:rsidRDefault="008A73CC" w:rsidP="000B190D">
            <w:pPr>
              <w:spacing w:line="276" w:lineRule="auto"/>
              <w:jc w:val="center"/>
              <w:rPr>
                <w:sz w:val="22"/>
                <w:szCs w:val="22"/>
              </w:rPr>
            </w:pPr>
          </w:p>
        </w:tc>
        <w:tc>
          <w:tcPr>
            <w:tcW w:w="1000" w:type="pct"/>
            <w:tcBorders>
              <w:bottom w:val="single" w:sz="12" w:space="0" w:color="000000"/>
            </w:tcBorders>
          </w:tcPr>
          <w:p w14:paraId="2D584878" w14:textId="77777777" w:rsidR="008A73CC" w:rsidRPr="008A73CC" w:rsidRDefault="008A73CC" w:rsidP="000B190D">
            <w:pPr>
              <w:spacing w:line="276" w:lineRule="auto"/>
              <w:rPr>
                <w:sz w:val="22"/>
                <w:szCs w:val="22"/>
              </w:rPr>
            </w:pPr>
          </w:p>
        </w:tc>
        <w:tc>
          <w:tcPr>
            <w:tcW w:w="998" w:type="pct"/>
            <w:gridSpan w:val="3"/>
            <w:tcBorders>
              <w:bottom w:val="single" w:sz="12" w:space="0" w:color="000000"/>
            </w:tcBorders>
          </w:tcPr>
          <w:p w14:paraId="2EE0F378" w14:textId="77777777" w:rsidR="008A73CC" w:rsidRPr="008A73CC" w:rsidRDefault="008A73CC" w:rsidP="000B190D">
            <w:pPr>
              <w:spacing w:line="276" w:lineRule="auto"/>
              <w:rPr>
                <w:b/>
                <w:bCs/>
                <w:sz w:val="22"/>
                <w:szCs w:val="22"/>
              </w:rPr>
            </w:pPr>
          </w:p>
        </w:tc>
      </w:tr>
      <w:tr w:rsidR="008A73CC" w:rsidRPr="008A73CC" w14:paraId="1FF561BE"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283"/>
        </w:trPr>
        <w:tc>
          <w:tcPr>
            <w:tcW w:w="999" w:type="pct"/>
          </w:tcPr>
          <w:p w14:paraId="35D27892" w14:textId="77777777" w:rsidR="008A73CC" w:rsidRPr="008A73CC" w:rsidRDefault="008A73CC" w:rsidP="000B190D">
            <w:pPr>
              <w:pStyle w:val="Footer"/>
              <w:spacing w:line="276" w:lineRule="auto"/>
              <w:rPr>
                <w:sz w:val="22"/>
                <w:szCs w:val="22"/>
              </w:rPr>
            </w:pPr>
            <w:r w:rsidRPr="008A73CC">
              <w:rPr>
                <w:sz w:val="22"/>
                <w:szCs w:val="22"/>
              </w:rPr>
              <w:t>Price</w:t>
            </w:r>
          </w:p>
        </w:tc>
        <w:tc>
          <w:tcPr>
            <w:tcW w:w="1003" w:type="pct"/>
            <w:gridSpan w:val="2"/>
          </w:tcPr>
          <w:p w14:paraId="66683BCC" w14:textId="77777777" w:rsidR="008A73CC" w:rsidRPr="008A73CC" w:rsidRDefault="008A73CC" w:rsidP="000B190D">
            <w:pPr>
              <w:spacing w:line="276" w:lineRule="auto"/>
              <w:rPr>
                <w:sz w:val="22"/>
                <w:szCs w:val="22"/>
              </w:rPr>
            </w:pPr>
          </w:p>
        </w:tc>
        <w:tc>
          <w:tcPr>
            <w:tcW w:w="1000" w:type="pct"/>
          </w:tcPr>
          <w:p w14:paraId="47CAFB3E" w14:textId="77777777" w:rsidR="008A73CC" w:rsidRPr="008A73CC" w:rsidRDefault="008A73CC" w:rsidP="000B190D">
            <w:pPr>
              <w:spacing w:line="276" w:lineRule="auto"/>
              <w:rPr>
                <w:sz w:val="22"/>
                <w:szCs w:val="22"/>
              </w:rPr>
            </w:pPr>
          </w:p>
        </w:tc>
        <w:tc>
          <w:tcPr>
            <w:tcW w:w="1000" w:type="pct"/>
          </w:tcPr>
          <w:p w14:paraId="51155636" w14:textId="77777777" w:rsidR="008A73CC" w:rsidRPr="008A73CC" w:rsidRDefault="008A73CC" w:rsidP="000B190D">
            <w:pPr>
              <w:spacing w:line="276" w:lineRule="auto"/>
              <w:rPr>
                <w:sz w:val="22"/>
                <w:szCs w:val="22"/>
              </w:rPr>
            </w:pPr>
          </w:p>
        </w:tc>
        <w:tc>
          <w:tcPr>
            <w:tcW w:w="998" w:type="pct"/>
            <w:gridSpan w:val="3"/>
          </w:tcPr>
          <w:p w14:paraId="3A99238B" w14:textId="77777777" w:rsidR="008A73CC" w:rsidRPr="008A73CC" w:rsidRDefault="008A73CC" w:rsidP="000B190D">
            <w:pPr>
              <w:spacing w:line="276" w:lineRule="auto"/>
              <w:rPr>
                <w:b/>
                <w:bCs/>
                <w:sz w:val="22"/>
                <w:szCs w:val="22"/>
              </w:rPr>
            </w:pPr>
          </w:p>
        </w:tc>
      </w:tr>
      <w:tr w:rsidR="008A73CC" w:rsidRPr="008A73CC" w14:paraId="46E9C63B"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829"/>
        </w:trPr>
        <w:tc>
          <w:tcPr>
            <w:tcW w:w="999" w:type="pct"/>
          </w:tcPr>
          <w:p w14:paraId="23B36C20" w14:textId="77777777" w:rsidR="008A73CC" w:rsidRPr="008A73CC" w:rsidRDefault="008A73CC" w:rsidP="000B190D">
            <w:pPr>
              <w:spacing w:line="276" w:lineRule="auto"/>
              <w:rPr>
                <w:b/>
                <w:bCs/>
                <w:i/>
                <w:iCs/>
                <w:sz w:val="22"/>
                <w:szCs w:val="22"/>
              </w:rPr>
            </w:pPr>
            <w:r w:rsidRPr="008A73CC">
              <w:rPr>
                <w:b/>
                <w:bCs/>
                <w:i/>
                <w:iCs/>
                <w:sz w:val="22"/>
                <w:szCs w:val="22"/>
              </w:rPr>
              <w:t>Ingredient Substance Information</w:t>
            </w:r>
          </w:p>
        </w:tc>
        <w:tc>
          <w:tcPr>
            <w:tcW w:w="1003" w:type="pct"/>
            <w:gridSpan w:val="2"/>
          </w:tcPr>
          <w:p w14:paraId="3547C0A5" w14:textId="77777777" w:rsidR="008A73CC" w:rsidRPr="008A73CC" w:rsidRDefault="008A73CC" w:rsidP="000B190D">
            <w:pPr>
              <w:spacing w:line="276" w:lineRule="auto"/>
              <w:rPr>
                <w:sz w:val="22"/>
                <w:szCs w:val="22"/>
              </w:rPr>
            </w:pPr>
            <w:r w:rsidRPr="008A73CC">
              <w:rPr>
                <w:sz w:val="22"/>
                <w:szCs w:val="22"/>
              </w:rPr>
              <w:t>When ingredients can be identified these will be entered</w:t>
            </w:r>
          </w:p>
        </w:tc>
        <w:tc>
          <w:tcPr>
            <w:tcW w:w="1000" w:type="pct"/>
          </w:tcPr>
          <w:p w14:paraId="1CB65C8D" w14:textId="77777777" w:rsidR="008A73CC" w:rsidRPr="008A73CC" w:rsidRDefault="008A73CC" w:rsidP="000B190D">
            <w:pPr>
              <w:spacing w:line="276" w:lineRule="auto"/>
              <w:rPr>
                <w:sz w:val="22"/>
                <w:szCs w:val="22"/>
              </w:rPr>
            </w:pPr>
            <w:r w:rsidRPr="008A73CC">
              <w:rPr>
                <w:sz w:val="22"/>
                <w:szCs w:val="22"/>
              </w:rPr>
              <w:t>When ingredients can be identified these will be entered</w:t>
            </w:r>
          </w:p>
        </w:tc>
        <w:tc>
          <w:tcPr>
            <w:tcW w:w="1000" w:type="pct"/>
          </w:tcPr>
          <w:p w14:paraId="1B094233" w14:textId="77777777" w:rsidR="008A73CC" w:rsidRPr="008A73CC" w:rsidRDefault="008A73CC" w:rsidP="000B190D">
            <w:pPr>
              <w:spacing w:line="276" w:lineRule="auto"/>
              <w:rPr>
                <w:sz w:val="22"/>
                <w:szCs w:val="22"/>
              </w:rPr>
            </w:pPr>
            <w:r w:rsidRPr="008A73CC">
              <w:rPr>
                <w:sz w:val="22"/>
                <w:szCs w:val="22"/>
              </w:rPr>
              <w:t>No ingredients listed apart from those identified for decision support use case</w:t>
            </w:r>
          </w:p>
        </w:tc>
        <w:tc>
          <w:tcPr>
            <w:tcW w:w="998" w:type="pct"/>
            <w:gridSpan w:val="3"/>
          </w:tcPr>
          <w:p w14:paraId="4D3D621D" w14:textId="77777777" w:rsidR="008A73CC" w:rsidRPr="008A73CC" w:rsidRDefault="008A73CC" w:rsidP="000B190D">
            <w:pPr>
              <w:pStyle w:val="Footer"/>
              <w:spacing w:line="276" w:lineRule="auto"/>
              <w:rPr>
                <w:sz w:val="22"/>
                <w:szCs w:val="22"/>
              </w:rPr>
            </w:pPr>
            <w:r w:rsidRPr="008A73CC">
              <w:rPr>
                <w:sz w:val="22"/>
                <w:szCs w:val="22"/>
              </w:rPr>
              <w:t xml:space="preserve">No ingredients listed apart from those identified for decision support use case </w:t>
            </w:r>
          </w:p>
        </w:tc>
      </w:tr>
      <w:tr w:rsidR="008A73CC" w:rsidRPr="008A73CC" w14:paraId="4FF070F4"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922"/>
        </w:trPr>
        <w:tc>
          <w:tcPr>
            <w:tcW w:w="999" w:type="pct"/>
          </w:tcPr>
          <w:p w14:paraId="11669B28" w14:textId="77777777" w:rsidR="008A73CC" w:rsidRPr="008A73CC" w:rsidRDefault="008A73CC" w:rsidP="000B190D">
            <w:pPr>
              <w:pStyle w:val="Footer"/>
              <w:spacing w:line="276" w:lineRule="auto"/>
              <w:rPr>
                <w:sz w:val="22"/>
                <w:szCs w:val="22"/>
              </w:rPr>
            </w:pPr>
            <w:r w:rsidRPr="008A73CC">
              <w:rPr>
                <w:sz w:val="22"/>
                <w:szCs w:val="22"/>
              </w:rPr>
              <w:t>Identification</w:t>
            </w:r>
          </w:p>
        </w:tc>
        <w:tc>
          <w:tcPr>
            <w:tcW w:w="1003" w:type="pct"/>
            <w:gridSpan w:val="2"/>
          </w:tcPr>
          <w:p w14:paraId="285AF937" w14:textId="77777777" w:rsidR="008A73CC" w:rsidRPr="008A73CC" w:rsidRDefault="008A73CC" w:rsidP="000B190D">
            <w:pPr>
              <w:spacing w:line="276" w:lineRule="auto"/>
              <w:rPr>
                <w:sz w:val="22"/>
                <w:szCs w:val="22"/>
              </w:rPr>
            </w:pPr>
            <w:r w:rsidRPr="008A73CC">
              <w:rPr>
                <w:sz w:val="22"/>
                <w:szCs w:val="22"/>
              </w:rPr>
              <w:t>Use SNOMED code if available, otherwise code will be allocated</w:t>
            </w:r>
          </w:p>
        </w:tc>
        <w:tc>
          <w:tcPr>
            <w:tcW w:w="1000" w:type="pct"/>
          </w:tcPr>
          <w:p w14:paraId="451788D9" w14:textId="77777777" w:rsidR="008A73CC" w:rsidRPr="008A73CC" w:rsidRDefault="008A73CC" w:rsidP="000B190D">
            <w:pPr>
              <w:spacing w:line="276" w:lineRule="auto"/>
              <w:rPr>
                <w:sz w:val="22"/>
                <w:szCs w:val="22"/>
              </w:rPr>
            </w:pPr>
            <w:r w:rsidRPr="008A73CC">
              <w:rPr>
                <w:sz w:val="22"/>
                <w:szCs w:val="22"/>
              </w:rPr>
              <w:t>Use SNOMED code if available, otherwise code will be allocated</w:t>
            </w:r>
          </w:p>
        </w:tc>
        <w:tc>
          <w:tcPr>
            <w:tcW w:w="1000" w:type="pct"/>
          </w:tcPr>
          <w:p w14:paraId="32E9CCD1" w14:textId="77777777" w:rsidR="008A73CC" w:rsidRPr="008A73CC" w:rsidRDefault="008A73CC" w:rsidP="000B190D">
            <w:pPr>
              <w:spacing w:line="276" w:lineRule="auto"/>
              <w:rPr>
                <w:sz w:val="22"/>
                <w:szCs w:val="22"/>
              </w:rPr>
            </w:pPr>
            <w:r w:rsidRPr="008A73CC">
              <w:rPr>
                <w:sz w:val="22"/>
                <w:szCs w:val="22"/>
              </w:rPr>
              <w:t>Not applicable</w:t>
            </w:r>
          </w:p>
        </w:tc>
        <w:tc>
          <w:tcPr>
            <w:tcW w:w="998" w:type="pct"/>
            <w:gridSpan w:val="3"/>
          </w:tcPr>
          <w:p w14:paraId="4E633B8D" w14:textId="77777777" w:rsidR="008A73CC" w:rsidRPr="008A73CC" w:rsidRDefault="008A73CC" w:rsidP="000B190D">
            <w:pPr>
              <w:spacing w:line="276" w:lineRule="auto"/>
              <w:rPr>
                <w:b/>
                <w:bCs/>
                <w:sz w:val="22"/>
                <w:szCs w:val="22"/>
              </w:rPr>
            </w:pPr>
            <w:r w:rsidRPr="008A73CC">
              <w:rPr>
                <w:sz w:val="22"/>
                <w:szCs w:val="22"/>
              </w:rPr>
              <w:t>Not applicable</w:t>
            </w:r>
          </w:p>
        </w:tc>
      </w:tr>
      <w:tr w:rsidR="008A73CC" w:rsidRPr="008A73CC" w14:paraId="663F7204"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546"/>
        </w:trPr>
        <w:tc>
          <w:tcPr>
            <w:tcW w:w="999" w:type="pct"/>
          </w:tcPr>
          <w:p w14:paraId="562A2D96" w14:textId="77777777" w:rsidR="008A73CC" w:rsidRPr="008A73CC" w:rsidRDefault="008A73CC" w:rsidP="000B190D">
            <w:pPr>
              <w:spacing w:line="276" w:lineRule="auto"/>
              <w:rPr>
                <w:sz w:val="22"/>
                <w:szCs w:val="22"/>
              </w:rPr>
            </w:pPr>
            <w:r w:rsidRPr="008A73CC">
              <w:rPr>
                <w:sz w:val="22"/>
                <w:szCs w:val="22"/>
              </w:rPr>
              <w:t>Name</w:t>
            </w:r>
          </w:p>
        </w:tc>
        <w:tc>
          <w:tcPr>
            <w:tcW w:w="1003" w:type="pct"/>
            <w:gridSpan w:val="2"/>
          </w:tcPr>
          <w:p w14:paraId="2B23B161" w14:textId="77777777" w:rsidR="008A73CC" w:rsidRPr="008A73CC" w:rsidRDefault="008A73CC" w:rsidP="000B190D">
            <w:pPr>
              <w:spacing w:line="276" w:lineRule="auto"/>
              <w:rPr>
                <w:sz w:val="22"/>
                <w:szCs w:val="22"/>
              </w:rPr>
            </w:pPr>
            <w:r w:rsidRPr="008A73CC">
              <w:rPr>
                <w:sz w:val="22"/>
                <w:szCs w:val="22"/>
              </w:rPr>
              <w:t>As per VMP; rINN, BAN etc.</w:t>
            </w:r>
          </w:p>
        </w:tc>
        <w:tc>
          <w:tcPr>
            <w:tcW w:w="1000" w:type="pct"/>
          </w:tcPr>
          <w:p w14:paraId="1358A092" w14:textId="77777777" w:rsidR="008A73CC" w:rsidRPr="008A73CC" w:rsidRDefault="008A73CC" w:rsidP="000B190D">
            <w:pPr>
              <w:spacing w:line="276" w:lineRule="auto"/>
              <w:rPr>
                <w:sz w:val="22"/>
                <w:szCs w:val="22"/>
              </w:rPr>
            </w:pPr>
            <w:r w:rsidRPr="008A73CC">
              <w:rPr>
                <w:sz w:val="22"/>
                <w:szCs w:val="22"/>
              </w:rPr>
              <w:t>As per VMP; rINN, BAN etc.</w:t>
            </w:r>
          </w:p>
        </w:tc>
        <w:tc>
          <w:tcPr>
            <w:tcW w:w="1000" w:type="pct"/>
          </w:tcPr>
          <w:p w14:paraId="4A14BBB5" w14:textId="77777777" w:rsidR="008A73CC" w:rsidRPr="008A73CC" w:rsidRDefault="008A73CC" w:rsidP="000B190D">
            <w:pPr>
              <w:spacing w:line="276" w:lineRule="auto"/>
              <w:rPr>
                <w:sz w:val="22"/>
                <w:szCs w:val="22"/>
              </w:rPr>
            </w:pPr>
            <w:r w:rsidRPr="008A73CC">
              <w:rPr>
                <w:sz w:val="22"/>
                <w:szCs w:val="22"/>
              </w:rPr>
              <w:t>Not applicable</w:t>
            </w:r>
          </w:p>
        </w:tc>
        <w:tc>
          <w:tcPr>
            <w:tcW w:w="998" w:type="pct"/>
            <w:gridSpan w:val="3"/>
          </w:tcPr>
          <w:p w14:paraId="1871F136" w14:textId="77777777" w:rsidR="008A73CC" w:rsidRPr="008A73CC" w:rsidRDefault="008A73CC" w:rsidP="000B190D">
            <w:pPr>
              <w:spacing w:line="276" w:lineRule="auto"/>
              <w:rPr>
                <w:b/>
                <w:bCs/>
                <w:sz w:val="22"/>
                <w:szCs w:val="22"/>
              </w:rPr>
            </w:pPr>
            <w:r w:rsidRPr="008A73CC">
              <w:rPr>
                <w:sz w:val="22"/>
                <w:szCs w:val="22"/>
              </w:rPr>
              <w:t>Not applicable</w:t>
            </w:r>
          </w:p>
        </w:tc>
      </w:tr>
      <w:tr w:rsidR="008A73CC" w:rsidRPr="008A73CC" w14:paraId="5E19EF08" w14:textId="77777777" w:rsidTr="00D51B8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682"/>
        </w:trPr>
        <w:tc>
          <w:tcPr>
            <w:tcW w:w="999" w:type="pct"/>
            <w:tcBorders>
              <w:bottom w:val="single" w:sz="12" w:space="0" w:color="000000"/>
            </w:tcBorders>
          </w:tcPr>
          <w:p w14:paraId="2B05F5A5" w14:textId="77777777" w:rsidR="008A73CC" w:rsidRPr="008A73CC" w:rsidRDefault="008A73CC" w:rsidP="000B190D">
            <w:pPr>
              <w:spacing w:line="276" w:lineRule="auto"/>
              <w:rPr>
                <w:sz w:val="22"/>
                <w:szCs w:val="22"/>
              </w:rPr>
            </w:pPr>
            <w:r w:rsidRPr="008A73CC">
              <w:rPr>
                <w:sz w:val="22"/>
                <w:szCs w:val="22"/>
              </w:rPr>
              <w:t>Quantity, UOM</w:t>
            </w:r>
          </w:p>
        </w:tc>
        <w:tc>
          <w:tcPr>
            <w:tcW w:w="1003" w:type="pct"/>
            <w:gridSpan w:val="2"/>
            <w:tcBorders>
              <w:bottom w:val="single" w:sz="12" w:space="0" w:color="000000"/>
            </w:tcBorders>
          </w:tcPr>
          <w:p w14:paraId="1EAD8DE4" w14:textId="77777777" w:rsidR="008A73CC" w:rsidRPr="008A73CC" w:rsidRDefault="008A73CC" w:rsidP="000B190D">
            <w:pPr>
              <w:pStyle w:val="Footer"/>
              <w:spacing w:line="276" w:lineRule="auto"/>
              <w:rPr>
                <w:sz w:val="22"/>
                <w:szCs w:val="22"/>
              </w:rPr>
            </w:pPr>
            <w:r w:rsidRPr="008A73CC">
              <w:rPr>
                <w:sz w:val="22"/>
                <w:szCs w:val="22"/>
              </w:rPr>
              <w:t>Usually present</w:t>
            </w:r>
          </w:p>
        </w:tc>
        <w:tc>
          <w:tcPr>
            <w:tcW w:w="1000" w:type="pct"/>
            <w:tcBorders>
              <w:bottom w:val="single" w:sz="12" w:space="0" w:color="000000"/>
            </w:tcBorders>
          </w:tcPr>
          <w:p w14:paraId="03291A3B" w14:textId="77777777" w:rsidR="008A73CC" w:rsidRPr="008A73CC" w:rsidRDefault="008A73CC" w:rsidP="000B190D">
            <w:pPr>
              <w:pStyle w:val="Footer"/>
              <w:spacing w:line="276" w:lineRule="auto"/>
              <w:rPr>
                <w:sz w:val="22"/>
                <w:szCs w:val="22"/>
              </w:rPr>
            </w:pPr>
            <w:r w:rsidRPr="008A73CC">
              <w:rPr>
                <w:sz w:val="22"/>
                <w:szCs w:val="22"/>
              </w:rPr>
              <w:t>Present only if expressed in standard terms</w:t>
            </w:r>
          </w:p>
        </w:tc>
        <w:tc>
          <w:tcPr>
            <w:tcW w:w="1000" w:type="pct"/>
            <w:tcBorders>
              <w:bottom w:val="single" w:sz="12" w:space="0" w:color="000000"/>
            </w:tcBorders>
          </w:tcPr>
          <w:p w14:paraId="5ADFF7F6" w14:textId="77777777" w:rsidR="008A73CC" w:rsidRPr="008A73CC" w:rsidRDefault="008A73CC" w:rsidP="000B190D">
            <w:pPr>
              <w:spacing w:line="276" w:lineRule="auto"/>
              <w:rPr>
                <w:b/>
                <w:bCs/>
                <w:sz w:val="22"/>
                <w:szCs w:val="22"/>
              </w:rPr>
            </w:pPr>
            <w:r w:rsidRPr="008A73CC">
              <w:rPr>
                <w:sz w:val="22"/>
                <w:szCs w:val="22"/>
              </w:rPr>
              <w:t>Not applicable</w:t>
            </w:r>
          </w:p>
        </w:tc>
        <w:tc>
          <w:tcPr>
            <w:tcW w:w="998" w:type="pct"/>
            <w:gridSpan w:val="3"/>
            <w:tcBorders>
              <w:bottom w:val="single" w:sz="12" w:space="0" w:color="000000"/>
            </w:tcBorders>
          </w:tcPr>
          <w:p w14:paraId="5D3890DA" w14:textId="77777777" w:rsidR="008A73CC" w:rsidRPr="008A73CC" w:rsidRDefault="008A73CC" w:rsidP="000B190D">
            <w:pPr>
              <w:spacing w:line="276" w:lineRule="auto"/>
              <w:rPr>
                <w:b/>
                <w:bCs/>
                <w:sz w:val="22"/>
                <w:szCs w:val="22"/>
              </w:rPr>
            </w:pPr>
            <w:r w:rsidRPr="008A73CC">
              <w:rPr>
                <w:sz w:val="22"/>
                <w:szCs w:val="22"/>
              </w:rPr>
              <w:t>Not applicable</w:t>
            </w:r>
          </w:p>
        </w:tc>
      </w:tr>
    </w:tbl>
    <w:p w14:paraId="23F3FF11" w14:textId="77777777" w:rsidR="008A73CC" w:rsidRPr="008A73CC" w:rsidRDefault="008A73CC" w:rsidP="000B190D">
      <w:pPr>
        <w:spacing w:line="276" w:lineRule="auto"/>
        <w:rPr>
          <w:sz w:val="22"/>
          <w:szCs w:val="22"/>
        </w:rPr>
      </w:pPr>
    </w:p>
    <w:p w14:paraId="628CFE00" w14:textId="77777777" w:rsidR="008A73CC" w:rsidRPr="008A73CC" w:rsidRDefault="008A73CC" w:rsidP="000B190D">
      <w:pPr>
        <w:spacing w:line="276" w:lineRule="auto"/>
        <w:jc w:val="both"/>
        <w:rPr>
          <w:sz w:val="22"/>
          <w:szCs w:val="22"/>
        </w:rPr>
      </w:pPr>
    </w:p>
    <w:p w14:paraId="55F92323" w14:textId="77777777" w:rsidR="008A73CC" w:rsidRPr="008A73CC" w:rsidRDefault="008A73CC" w:rsidP="000B190D">
      <w:pPr>
        <w:spacing w:line="276" w:lineRule="auto"/>
        <w:rPr>
          <w:sz w:val="22"/>
          <w:szCs w:val="22"/>
        </w:rPr>
      </w:pPr>
    </w:p>
    <w:p w14:paraId="51C5C716" w14:textId="77777777" w:rsidR="008A73CC" w:rsidRPr="008A73CC" w:rsidRDefault="008A73CC" w:rsidP="000B190D">
      <w:pPr>
        <w:spacing w:line="276" w:lineRule="auto"/>
        <w:rPr>
          <w:sz w:val="22"/>
          <w:szCs w:val="22"/>
        </w:rPr>
      </w:pPr>
    </w:p>
    <w:p w14:paraId="2B737AE0" w14:textId="77777777" w:rsidR="008A73CC" w:rsidRPr="008A73CC" w:rsidRDefault="008A73CC" w:rsidP="000B190D">
      <w:pPr>
        <w:spacing w:line="276" w:lineRule="auto"/>
        <w:rPr>
          <w:sz w:val="22"/>
          <w:szCs w:val="22"/>
        </w:rPr>
      </w:pPr>
    </w:p>
    <w:p w14:paraId="083D9BBA" w14:textId="77777777" w:rsidR="008A73CC" w:rsidRPr="008A73CC" w:rsidRDefault="008A73CC" w:rsidP="000B190D">
      <w:pPr>
        <w:spacing w:line="276" w:lineRule="auto"/>
        <w:rPr>
          <w:b/>
          <w:bCs/>
          <w:sz w:val="22"/>
          <w:szCs w:val="22"/>
        </w:rPr>
      </w:pPr>
    </w:p>
    <w:p w14:paraId="3E8BD276" w14:textId="77777777" w:rsidR="008A73CC" w:rsidRPr="008A73CC" w:rsidRDefault="008A73CC" w:rsidP="000B190D">
      <w:pPr>
        <w:pStyle w:val="Header"/>
        <w:tabs>
          <w:tab w:val="clear" w:pos="4153"/>
          <w:tab w:val="clear" w:pos="8306"/>
        </w:tabs>
        <w:spacing w:line="276" w:lineRule="auto"/>
        <w:rPr>
          <w:b/>
          <w:bCs/>
          <w:sz w:val="22"/>
          <w:szCs w:val="22"/>
        </w:rPr>
      </w:pPr>
    </w:p>
    <w:p w14:paraId="1515D2EF" w14:textId="77777777" w:rsidR="008A73CC" w:rsidRPr="008A73CC" w:rsidRDefault="008A73CC" w:rsidP="000B190D">
      <w:pPr>
        <w:pStyle w:val="Header"/>
        <w:tabs>
          <w:tab w:val="clear" w:pos="4153"/>
          <w:tab w:val="clear" w:pos="8306"/>
        </w:tabs>
        <w:spacing w:line="276" w:lineRule="auto"/>
        <w:jc w:val="center"/>
        <w:rPr>
          <w:sz w:val="22"/>
          <w:szCs w:val="22"/>
        </w:rPr>
      </w:pPr>
    </w:p>
    <w:p w14:paraId="0149DB0B" w14:textId="77777777" w:rsidR="008A73CC" w:rsidRPr="008A73CC" w:rsidRDefault="008A73CC" w:rsidP="000B190D">
      <w:pPr>
        <w:pStyle w:val="Header"/>
        <w:tabs>
          <w:tab w:val="clear" w:pos="4153"/>
          <w:tab w:val="clear" w:pos="8306"/>
        </w:tabs>
        <w:spacing w:line="276" w:lineRule="auto"/>
        <w:jc w:val="center"/>
        <w:rPr>
          <w:i/>
          <w:iCs/>
          <w:sz w:val="22"/>
          <w:szCs w:val="22"/>
        </w:rPr>
      </w:pPr>
    </w:p>
    <w:p w14:paraId="0964DBAA" w14:textId="77777777" w:rsidR="008A73CC" w:rsidRPr="008A73CC" w:rsidRDefault="008A73CC" w:rsidP="00B129EB">
      <w:pPr>
        <w:pStyle w:val="Header"/>
        <w:tabs>
          <w:tab w:val="clear" w:pos="4153"/>
          <w:tab w:val="clear" w:pos="8306"/>
        </w:tabs>
        <w:spacing w:line="276" w:lineRule="auto"/>
        <w:rPr>
          <w:i/>
          <w:iCs/>
          <w:sz w:val="22"/>
          <w:szCs w:val="22"/>
        </w:rPr>
        <w:sectPr w:rsidR="008A73CC" w:rsidRPr="008A73CC" w:rsidSect="002E0FD2">
          <w:pgSz w:w="16840" w:h="11907" w:orient="landscape" w:code="9"/>
          <w:pgMar w:top="1797" w:right="1440" w:bottom="1797" w:left="1440" w:header="720" w:footer="720" w:gutter="0"/>
          <w:cols w:space="720"/>
        </w:sectPr>
      </w:pPr>
    </w:p>
    <w:p w14:paraId="5BEEB913" w14:textId="77777777" w:rsidR="008A73CC" w:rsidRPr="008A73CC" w:rsidRDefault="008A73CC" w:rsidP="000B190D">
      <w:pPr>
        <w:pStyle w:val="Header"/>
        <w:tabs>
          <w:tab w:val="clear" w:pos="4153"/>
          <w:tab w:val="clear" w:pos="8306"/>
        </w:tabs>
        <w:spacing w:line="276" w:lineRule="auto"/>
        <w:rPr>
          <w:b/>
          <w:bCs/>
          <w:sz w:val="22"/>
          <w:szCs w:val="22"/>
        </w:rPr>
      </w:pPr>
    </w:p>
    <w:p w14:paraId="703EF779" w14:textId="77777777" w:rsidR="008A73CC" w:rsidRPr="008A73CC" w:rsidRDefault="000B190D" w:rsidP="000B190D">
      <w:pPr>
        <w:pStyle w:val="Heading1"/>
        <w:spacing w:line="276" w:lineRule="auto"/>
      </w:pPr>
      <w:bookmarkStart w:id="52" w:name="_Toc180660786"/>
      <w:r w:rsidRPr="008A73CC">
        <w:t xml:space="preserve">Appendix </w:t>
      </w:r>
      <w:r w:rsidR="008A73CC" w:rsidRPr="008A73CC">
        <w:t>XIV</w:t>
      </w:r>
      <w:bookmarkEnd w:id="52"/>
    </w:p>
    <w:p w14:paraId="3AA8DA8A" w14:textId="77777777" w:rsidR="008A73CC" w:rsidRPr="008A73CC" w:rsidRDefault="008A73CC" w:rsidP="00317AF4">
      <w:pPr>
        <w:pStyle w:val="Heading2"/>
      </w:pPr>
      <w:bookmarkStart w:id="53" w:name="_Toc180660787"/>
      <w:r w:rsidRPr="008A73CC">
        <w:t>Injections and Infusions</w:t>
      </w:r>
      <w:bookmarkEnd w:id="53"/>
    </w:p>
    <w:p w14:paraId="7AD4A417" w14:textId="77777777" w:rsidR="008A73CC" w:rsidRPr="008A73CC" w:rsidRDefault="008A73CC" w:rsidP="000B190D">
      <w:pPr>
        <w:pStyle w:val="Header"/>
        <w:tabs>
          <w:tab w:val="clear" w:pos="4153"/>
          <w:tab w:val="clear" w:pos="8306"/>
        </w:tabs>
        <w:spacing w:line="276" w:lineRule="auto"/>
        <w:rPr>
          <w:b/>
          <w:bCs/>
          <w:sz w:val="22"/>
          <w:szCs w:val="22"/>
        </w:rPr>
      </w:pPr>
    </w:p>
    <w:p w14:paraId="4AA7FCE4" w14:textId="77777777" w:rsidR="008A73CC" w:rsidRPr="008A73CC" w:rsidRDefault="008A73CC" w:rsidP="000B190D">
      <w:pPr>
        <w:pStyle w:val="Header"/>
        <w:tabs>
          <w:tab w:val="clear" w:pos="4153"/>
          <w:tab w:val="clear" w:pos="8306"/>
        </w:tabs>
        <w:spacing w:line="276" w:lineRule="auto"/>
        <w:rPr>
          <w:b/>
          <w:bCs/>
          <w:i/>
          <w:iCs/>
          <w:sz w:val="22"/>
          <w:szCs w:val="22"/>
        </w:rPr>
      </w:pPr>
      <w:r w:rsidRPr="008A73CC">
        <w:rPr>
          <w:sz w:val="22"/>
          <w:szCs w:val="22"/>
        </w:rPr>
        <w:t xml:space="preserve">The default method for expressing the strength of liquid parenterals is to express the total quantity of drug in the total volume as per the Medicines and Healthcare products Regulatory Agency (MHRA) guidance on labelling and the National Patient Safety Agency (NPSA) recommendations. This method will be used in every instance except where a predefined </w:t>
      </w:r>
      <w:r w:rsidRPr="008A73CC">
        <w:rPr>
          <w:b/>
          <w:sz w:val="22"/>
          <w:szCs w:val="22"/>
        </w:rPr>
        <w:t>exception</w:t>
      </w:r>
      <w:r w:rsidRPr="008A73CC">
        <w:rPr>
          <w:sz w:val="22"/>
          <w:szCs w:val="22"/>
        </w:rPr>
        <w:t xml:space="preserve"> has been stated.</w:t>
      </w:r>
    </w:p>
    <w:p w14:paraId="299D9E75" w14:textId="77777777" w:rsidR="008A73CC" w:rsidRPr="008A73CC" w:rsidRDefault="008A73CC" w:rsidP="000B190D">
      <w:pPr>
        <w:pStyle w:val="Header"/>
        <w:tabs>
          <w:tab w:val="clear" w:pos="4153"/>
          <w:tab w:val="clear" w:pos="8306"/>
        </w:tabs>
        <w:spacing w:line="276" w:lineRule="auto"/>
        <w:rPr>
          <w:sz w:val="22"/>
          <w:szCs w:val="22"/>
        </w:rPr>
      </w:pPr>
    </w:p>
    <w:p w14:paraId="1ED4AA00"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Examples:</w:t>
      </w:r>
    </w:p>
    <w:p w14:paraId="5F8A7E0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Furosemide 20mg/2ml solution for injection ampoules</w:t>
      </w:r>
    </w:p>
    <w:p w14:paraId="5F114C3F"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Haloperidol 5mg/1ml solution for injection ampoules</w:t>
      </w:r>
    </w:p>
    <w:p w14:paraId="35A70333" w14:textId="18209CE5" w:rsidR="008A73CC" w:rsidRPr="008A73CC" w:rsidRDefault="0068530E" w:rsidP="000B190D">
      <w:pPr>
        <w:pStyle w:val="Header"/>
        <w:tabs>
          <w:tab w:val="clear" w:pos="4153"/>
          <w:tab w:val="clear" w:pos="8306"/>
        </w:tabs>
        <w:spacing w:line="276" w:lineRule="auto"/>
        <w:rPr>
          <w:sz w:val="22"/>
          <w:szCs w:val="22"/>
        </w:rPr>
      </w:pPr>
      <w:r>
        <w:rPr>
          <w:sz w:val="22"/>
          <w:szCs w:val="22"/>
        </w:rPr>
        <w:t>Tinzaparin sodium</w:t>
      </w:r>
      <w:r w:rsidR="008A73CC" w:rsidRPr="008A73CC">
        <w:rPr>
          <w:sz w:val="22"/>
          <w:szCs w:val="22"/>
        </w:rPr>
        <w:t xml:space="preserve"> 1</w:t>
      </w:r>
      <w:r>
        <w:rPr>
          <w:sz w:val="22"/>
          <w:szCs w:val="22"/>
        </w:rPr>
        <w:t>6</w:t>
      </w:r>
      <w:r w:rsidR="008A73CC" w:rsidRPr="008A73CC">
        <w:rPr>
          <w:sz w:val="22"/>
          <w:szCs w:val="22"/>
        </w:rPr>
        <w:t>,000unit/0.8ml solution for injection pre filled syringes</w:t>
      </w:r>
    </w:p>
    <w:p w14:paraId="63328E19" w14:textId="77777777" w:rsidR="008A73CC" w:rsidRPr="008A73CC" w:rsidRDefault="008A73CC" w:rsidP="000B190D">
      <w:pPr>
        <w:pStyle w:val="Header"/>
        <w:tabs>
          <w:tab w:val="clear" w:pos="4153"/>
          <w:tab w:val="clear" w:pos="8306"/>
        </w:tabs>
        <w:spacing w:line="276" w:lineRule="auto"/>
        <w:rPr>
          <w:sz w:val="22"/>
          <w:szCs w:val="22"/>
        </w:rPr>
      </w:pPr>
    </w:p>
    <w:p w14:paraId="2582355E"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There will be a possibility of using one of three further methods for the predefined </w:t>
      </w:r>
      <w:r w:rsidRPr="008A73CC">
        <w:rPr>
          <w:b/>
          <w:sz w:val="22"/>
          <w:szCs w:val="22"/>
        </w:rPr>
        <w:t>exceptions</w:t>
      </w:r>
      <w:r w:rsidRPr="008A73CC">
        <w:rPr>
          <w:sz w:val="22"/>
          <w:szCs w:val="22"/>
        </w:rPr>
        <w:t xml:space="preserve"> where a clinical use case demonstrates the requirement.</w:t>
      </w:r>
    </w:p>
    <w:p w14:paraId="0F461A4A" w14:textId="77777777" w:rsidR="008A73CC" w:rsidRPr="008A73CC" w:rsidRDefault="008A73CC" w:rsidP="000B190D">
      <w:pPr>
        <w:pStyle w:val="Header"/>
        <w:tabs>
          <w:tab w:val="clear" w:pos="4153"/>
          <w:tab w:val="clear" w:pos="8306"/>
        </w:tabs>
        <w:spacing w:line="276" w:lineRule="auto"/>
        <w:rPr>
          <w:sz w:val="22"/>
          <w:szCs w:val="22"/>
        </w:rPr>
      </w:pPr>
    </w:p>
    <w:p w14:paraId="1E8777A6" w14:textId="2C394D06" w:rsidR="008A73CC" w:rsidRPr="008A73CC" w:rsidRDefault="000B190D" w:rsidP="000B190D">
      <w:pPr>
        <w:spacing w:line="276" w:lineRule="auto"/>
        <w:rPr>
          <w:b/>
          <w:bCs/>
          <w:sz w:val="22"/>
          <w:szCs w:val="22"/>
        </w:rPr>
      </w:pPr>
      <w:r>
        <w:rPr>
          <w:b/>
          <w:bCs/>
          <w:sz w:val="22"/>
          <w:szCs w:val="22"/>
        </w:rPr>
        <w:t>Alt method 1</w:t>
      </w:r>
    </w:p>
    <w:p w14:paraId="4E05EB1A" w14:textId="77777777" w:rsidR="008A73CC" w:rsidRPr="008A73CC" w:rsidRDefault="008A73CC" w:rsidP="000B190D">
      <w:pPr>
        <w:spacing w:line="276" w:lineRule="auto"/>
        <w:rPr>
          <w:sz w:val="22"/>
          <w:szCs w:val="22"/>
        </w:rPr>
      </w:pPr>
      <w:r w:rsidRPr="008A73CC">
        <w:rPr>
          <w:sz w:val="22"/>
          <w:szCs w:val="22"/>
        </w:rPr>
        <w:t xml:space="preserve">The first of these allowable </w:t>
      </w:r>
      <w:r w:rsidRPr="008A73CC">
        <w:rPr>
          <w:b/>
          <w:sz w:val="22"/>
          <w:szCs w:val="22"/>
        </w:rPr>
        <w:t>exceptions</w:t>
      </w:r>
      <w:r w:rsidRPr="008A73CC">
        <w:rPr>
          <w:sz w:val="22"/>
          <w:szCs w:val="22"/>
        </w:rPr>
        <w:t xml:space="preserve"> 'alt. method 1' being to quote the unit strength i.e. mg/ml. This method will be used for insulins and other identified multidose injections where the intention is that only a proportion of the total quantity will be administered at any one time.</w:t>
      </w:r>
    </w:p>
    <w:p w14:paraId="54192F71" w14:textId="77777777" w:rsidR="008A73CC" w:rsidRPr="008A73CC" w:rsidRDefault="008A73CC" w:rsidP="000B190D">
      <w:pPr>
        <w:spacing w:line="276" w:lineRule="auto"/>
        <w:rPr>
          <w:sz w:val="22"/>
          <w:szCs w:val="22"/>
        </w:rPr>
      </w:pPr>
    </w:p>
    <w:p w14:paraId="653DEA93" w14:textId="77777777" w:rsidR="008A73CC" w:rsidRPr="008A73CC" w:rsidRDefault="008A73CC" w:rsidP="000B190D">
      <w:pPr>
        <w:spacing w:line="276" w:lineRule="auto"/>
        <w:rPr>
          <w:sz w:val="22"/>
          <w:szCs w:val="22"/>
        </w:rPr>
      </w:pPr>
      <w:r w:rsidRPr="008A73CC">
        <w:rPr>
          <w:sz w:val="22"/>
          <w:szCs w:val="22"/>
        </w:rPr>
        <w:t>Example:</w:t>
      </w:r>
    </w:p>
    <w:p w14:paraId="135CF228" w14:textId="56C1CDEC" w:rsidR="008A73CC" w:rsidRPr="008A73CC" w:rsidRDefault="00BE380F" w:rsidP="000B190D">
      <w:pPr>
        <w:spacing w:line="276" w:lineRule="auto"/>
        <w:rPr>
          <w:sz w:val="22"/>
          <w:szCs w:val="22"/>
        </w:rPr>
      </w:pPr>
      <w:r>
        <w:rPr>
          <w:sz w:val="22"/>
          <w:szCs w:val="22"/>
        </w:rPr>
        <w:t xml:space="preserve">Insulin </w:t>
      </w:r>
      <w:r w:rsidR="003C1A09">
        <w:rPr>
          <w:sz w:val="22"/>
          <w:szCs w:val="22"/>
        </w:rPr>
        <w:t>lispro</w:t>
      </w:r>
      <w:r w:rsidR="008A73CC" w:rsidRPr="008A73CC">
        <w:rPr>
          <w:sz w:val="22"/>
          <w:szCs w:val="22"/>
        </w:rPr>
        <w:t xml:space="preserve"> 100units/ml solution for injection 10ml vials</w:t>
      </w:r>
    </w:p>
    <w:p w14:paraId="6FC29975" w14:textId="77777777" w:rsidR="008A73CC" w:rsidRPr="008A73CC" w:rsidRDefault="008A73CC" w:rsidP="000B190D">
      <w:pPr>
        <w:spacing w:line="276" w:lineRule="auto"/>
        <w:rPr>
          <w:sz w:val="22"/>
          <w:szCs w:val="22"/>
        </w:rPr>
      </w:pPr>
    </w:p>
    <w:p w14:paraId="0CF2742A" w14:textId="1BA5EB86" w:rsidR="008A73CC" w:rsidRPr="00C04EF3" w:rsidRDefault="000B190D" w:rsidP="00C04EF3">
      <w:pPr>
        <w:spacing w:line="276" w:lineRule="auto"/>
        <w:rPr>
          <w:b/>
          <w:bCs/>
          <w:sz w:val="22"/>
          <w:szCs w:val="22"/>
        </w:rPr>
      </w:pPr>
      <w:r>
        <w:rPr>
          <w:b/>
          <w:bCs/>
          <w:sz w:val="22"/>
          <w:szCs w:val="22"/>
        </w:rPr>
        <w:t>Alt Method 2</w:t>
      </w:r>
    </w:p>
    <w:p w14:paraId="4C5F30BF" w14:textId="1C690E19" w:rsidR="008A73CC" w:rsidRPr="008A73CC" w:rsidRDefault="008A73CC" w:rsidP="000B190D">
      <w:pPr>
        <w:spacing w:line="276" w:lineRule="auto"/>
        <w:rPr>
          <w:sz w:val="22"/>
          <w:szCs w:val="22"/>
        </w:rPr>
      </w:pPr>
      <w:r w:rsidRPr="008A73CC">
        <w:rPr>
          <w:sz w:val="22"/>
          <w:szCs w:val="22"/>
        </w:rPr>
        <w:t xml:space="preserve">The second </w:t>
      </w:r>
      <w:r w:rsidRPr="008A73CC">
        <w:rPr>
          <w:b/>
          <w:sz w:val="22"/>
          <w:szCs w:val="22"/>
        </w:rPr>
        <w:t>exception</w:t>
      </w:r>
      <w:r w:rsidRPr="008A73CC">
        <w:rPr>
          <w:sz w:val="22"/>
          <w:szCs w:val="22"/>
        </w:rPr>
        <w:t xml:space="preserve"> 'alt method 2' will be to allow for dual representation of the strength which will be represented as unit strength in both instances. This will be used for preparations such as </w:t>
      </w:r>
      <w:r w:rsidRPr="008A73CC">
        <w:rPr>
          <w:b/>
          <w:bCs/>
          <w:sz w:val="22"/>
          <w:szCs w:val="22"/>
        </w:rPr>
        <w:t xml:space="preserve">lidocaine, adrenaline, </w:t>
      </w:r>
      <w:r w:rsidRPr="008A73CC">
        <w:rPr>
          <w:sz w:val="22"/>
          <w:szCs w:val="22"/>
        </w:rPr>
        <w:t>and other preparations where the strength is quoted as biological activity, in units, or as ratios/percentages as well as in milligrams or micrograms.</w:t>
      </w:r>
    </w:p>
    <w:p w14:paraId="7ADDDFC8" w14:textId="77777777" w:rsidR="008A73CC" w:rsidRPr="000B190D" w:rsidRDefault="008A73CC" w:rsidP="000B190D">
      <w:pPr>
        <w:spacing w:line="276" w:lineRule="auto"/>
        <w:rPr>
          <w:color w:val="000000" w:themeColor="text1"/>
          <w:sz w:val="22"/>
          <w:szCs w:val="22"/>
        </w:rPr>
      </w:pPr>
      <w:r w:rsidRPr="008A73CC">
        <w:rPr>
          <w:color w:val="000000" w:themeColor="text1"/>
          <w:sz w:val="22"/>
          <w:szCs w:val="22"/>
        </w:rPr>
        <w:t>This method would also be used where standard pharmaceutical references recommend dual representation of stre</w:t>
      </w:r>
      <w:r w:rsidR="000B190D">
        <w:rPr>
          <w:color w:val="000000" w:themeColor="text1"/>
          <w:sz w:val="22"/>
          <w:szCs w:val="22"/>
        </w:rPr>
        <w:t>ngth on patient safety grounds.</w:t>
      </w:r>
    </w:p>
    <w:p w14:paraId="2CDEF80A" w14:textId="77777777" w:rsidR="008A73CC" w:rsidRPr="008A73CC" w:rsidRDefault="008A73CC" w:rsidP="000B190D">
      <w:pPr>
        <w:autoSpaceDE w:val="0"/>
        <w:autoSpaceDN w:val="0"/>
        <w:adjustRightInd w:val="0"/>
        <w:spacing w:line="276" w:lineRule="auto"/>
        <w:rPr>
          <w:sz w:val="22"/>
          <w:szCs w:val="22"/>
        </w:rPr>
      </w:pPr>
    </w:p>
    <w:p w14:paraId="00DE5F32" w14:textId="77777777" w:rsidR="000B190D" w:rsidRPr="008A73CC" w:rsidRDefault="008A73CC" w:rsidP="000B190D">
      <w:pPr>
        <w:autoSpaceDE w:val="0"/>
        <w:autoSpaceDN w:val="0"/>
        <w:adjustRightInd w:val="0"/>
        <w:spacing w:line="276" w:lineRule="auto"/>
        <w:rPr>
          <w:sz w:val="22"/>
          <w:szCs w:val="22"/>
        </w:rPr>
      </w:pPr>
      <w:r w:rsidRPr="008A73CC">
        <w:rPr>
          <w:sz w:val="22"/>
          <w:szCs w:val="22"/>
        </w:rPr>
        <w:t>Examples:</w:t>
      </w:r>
    </w:p>
    <w:p w14:paraId="6DF6A02F" w14:textId="77777777" w:rsidR="00710A5B" w:rsidRPr="008A73CC" w:rsidRDefault="00710A5B" w:rsidP="00710A5B">
      <w:pPr>
        <w:autoSpaceDE w:val="0"/>
        <w:autoSpaceDN w:val="0"/>
        <w:adjustRightInd w:val="0"/>
        <w:spacing w:line="276" w:lineRule="auto"/>
        <w:rPr>
          <w:sz w:val="22"/>
          <w:szCs w:val="22"/>
        </w:rPr>
      </w:pPr>
      <w:r w:rsidRPr="008A73CC">
        <w:rPr>
          <w:sz w:val="22"/>
          <w:szCs w:val="22"/>
        </w:rPr>
        <w:t xml:space="preserve">Adrenaline </w:t>
      </w:r>
      <w:r>
        <w:rPr>
          <w:sz w:val="22"/>
          <w:szCs w:val="22"/>
        </w:rPr>
        <w:t xml:space="preserve">(base) </w:t>
      </w:r>
      <w:r w:rsidRPr="008A73CC">
        <w:rPr>
          <w:sz w:val="22"/>
          <w:szCs w:val="22"/>
        </w:rPr>
        <w:t>500microgram</w:t>
      </w:r>
      <w:r>
        <w:rPr>
          <w:sz w:val="22"/>
          <w:szCs w:val="22"/>
        </w:rPr>
        <w:t>s</w:t>
      </w:r>
      <w:r w:rsidRPr="008A73CC">
        <w:rPr>
          <w:sz w:val="22"/>
          <w:szCs w:val="22"/>
        </w:rPr>
        <w:t xml:space="preserve">/0.5ml (1 in 1,000) solution for injection ampoules </w:t>
      </w:r>
    </w:p>
    <w:p w14:paraId="296C0C8F" w14:textId="77777777" w:rsidR="008A73CC" w:rsidRDefault="008A73CC" w:rsidP="000B190D">
      <w:pPr>
        <w:autoSpaceDE w:val="0"/>
        <w:autoSpaceDN w:val="0"/>
        <w:adjustRightInd w:val="0"/>
        <w:spacing w:line="276" w:lineRule="auto"/>
        <w:rPr>
          <w:sz w:val="22"/>
          <w:szCs w:val="22"/>
        </w:rPr>
      </w:pPr>
      <w:r w:rsidRPr="008A73CC">
        <w:rPr>
          <w:sz w:val="22"/>
          <w:szCs w:val="22"/>
        </w:rPr>
        <w:t>Lidocaine 400mg/20ml (2%) solution for injection ampoules</w:t>
      </w:r>
    </w:p>
    <w:p w14:paraId="312A951B" w14:textId="77777777" w:rsidR="00710A5B" w:rsidRPr="008A73CC" w:rsidRDefault="00710A5B" w:rsidP="000B190D">
      <w:pPr>
        <w:autoSpaceDE w:val="0"/>
        <w:autoSpaceDN w:val="0"/>
        <w:adjustRightInd w:val="0"/>
        <w:spacing w:line="276" w:lineRule="auto"/>
        <w:rPr>
          <w:sz w:val="22"/>
          <w:szCs w:val="22"/>
        </w:rPr>
      </w:pPr>
      <w:r>
        <w:rPr>
          <w:sz w:val="22"/>
          <w:szCs w:val="22"/>
        </w:rPr>
        <w:t>Mannitol 100g/500ml (20%) infusion bags</w:t>
      </w:r>
    </w:p>
    <w:p w14:paraId="49A6E767" w14:textId="77777777" w:rsidR="00262CC8" w:rsidRPr="008A73CC" w:rsidRDefault="00262CC8" w:rsidP="00262CC8">
      <w:pPr>
        <w:autoSpaceDE w:val="0"/>
        <w:autoSpaceDN w:val="0"/>
        <w:adjustRightInd w:val="0"/>
        <w:spacing w:line="276" w:lineRule="auto"/>
        <w:rPr>
          <w:sz w:val="22"/>
          <w:szCs w:val="22"/>
        </w:rPr>
      </w:pPr>
      <w:r w:rsidRPr="004542DC">
        <w:rPr>
          <w:sz w:val="22"/>
          <w:szCs w:val="22"/>
        </w:rPr>
        <w:t>Trichloroacetic acid 15% (150mg/1ml) solution</w:t>
      </w:r>
    </w:p>
    <w:p w14:paraId="230835E8" w14:textId="77777777" w:rsidR="00710A5B" w:rsidRPr="008A73CC" w:rsidRDefault="00710A5B" w:rsidP="000B190D">
      <w:pPr>
        <w:pStyle w:val="std-para"/>
        <w:keepLines w:val="0"/>
        <w:spacing w:line="276" w:lineRule="auto"/>
        <w:rPr>
          <w:rFonts w:cs="Arial"/>
          <w:sz w:val="22"/>
          <w:szCs w:val="22"/>
        </w:rPr>
      </w:pPr>
    </w:p>
    <w:p w14:paraId="0D08D6CF" w14:textId="77777777" w:rsidR="008A73CC" w:rsidRPr="008A73CC" w:rsidRDefault="008A73CC" w:rsidP="000B190D">
      <w:pPr>
        <w:autoSpaceDE w:val="0"/>
        <w:autoSpaceDN w:val="0"/>
        <w:adjustRightInd w:val="0"/>
        <w:spacing w:line="276" w:lineRule="auto"/>
        <w:rPr>
          <w:sz w:val="22"/>
          <w:szCs w:val="22"/>
        </w:rPr>
      </w:pPr>
      <w:r w:rsidRPr="008A73CC">
        <w:rPr>
          <w:sz w:val="22"/>
          <w:szCs w:val="22"/>
        </w:rPr>
        <w:t>The convention is to quote the strength in SI units followed by the second representation in parentheses.</w:t>
      </w:r>
    </w:p>
    <w:p w14:paraId="2725684A" w14:textId="77777777" w:rsidR="008A73CC" w:rsidRPr="008A73CC" w:rsidRDefault="008A73CC" w:rsidP="000B190D">
      <w:pPr>
        <w:autoSpaceDE w:val="0"/>
        <w:autoSpaceDN w:val="0"/>
        <w:adjustRightInd w:val="0"/>
        <w:spacing w:line="276" w:lineRule="auto"/>
        <w:rPr>
          <w:b/>
          <w:bCs/>
          <w:sz w:val="22"/>
          <w:szCs w:val="22"/>
        </w:rPr>
      </w:pPr>
    </w:p>
    <w:p w14:paraId="611EB559" w14:textId="3B522410" w:rsidR="008A73CC" w:rsidRDefault="008A73CC" w:rsidP="000B190D">
      <w:pPr>
        <w:autoSpaceDE w:val="0"/>
        <w:autoSpaceDN w:val="0"/>
        <w:adjustRightInd w:val="0"/>
        <w:spacing w:line="276" w:lineRule="auto"/>
        <w:rPr>
          <w:sz w:val="22"/>
          <w:szCs w:val="22"/>
        </w:rPr>
      </w:pPr>
      <w:r w:rsidRPr="008A73CC">
        <w:rPr>
          <w:b/>
          <w:bCs/>
          <w:sz w:val="22"/>
          <w:szCs w:val="22"/>
        </w:rPr>
        <w:t>Contrast</w:t>
      </w:r>
      <w:r w:rsidR="003355BB">
        <w:rPr>
          <w:b/>
          <w:bCs/>
          <w:sz w:val="22"/>
          <w:szCs w:val="22"/>
        </w:rPr>
        <w:t xml:space="preserve"> </w:t>
      </w:r>
      <w:r w:rsidRPr="008A73CC">
        <w:rPr>
          <w:b/>
          <w:bCs/>
          <w:sz w:val="22"/>
          <w:szCs w:val="22"/>
        </w:rPr>
        <w:t>media / radiopharmaceuticals</w:t>
      </w:r>
      <w:r w:rsidRPr="008A73CC">
        <w:rPr>
          <w:sz w:val="22"/>
          <w:szCs w:val="22"/>
        </w:rPr>
        <w:t xml:space="preserve"> where the quantity of base element needs to be represented. In these cases the defining chemical i.e. iodine etc. will be written out in full and not abbreviated to the chemical symbol.</w:t>
      </w:r>
    </w:p>
    <w:p w14:paraId="14284618" w14:textId="77777777" w:rsidR="0042030E" w:rsidRPr="008A73CC" w:rsidRDefault="0042030E" w:rsidP="000B190D">
      <w:pPr>
        <w:autoSpaceDE w:val="0"/>
        <w:autoSpaceDN w:val="0"/>
        <w:adjustRightInd w:val="0"/>
        <w:spacing w:line="276" w:lineRule="auto"/>
        <w:rPr>
          <w:sz w:val="22"/>
          <w:szCs w:val="22"/>
        </w:rPr>
      </w:pPr>
    </w:p>
    <w:p w14:paraId="2339117D" w14:textId="41C699CB" w:rsidR="000B190D" w:rsidRPr="008A73CC" w:rsidRDefault="008A73CC" w:rsidP="000B190D">
      <w:pPr>
        <w:autoSpaceDE w:val="0"/>
        <w:autoSpaceDN w:val="0"/>
        <w:adjustRightInd w:val="0"/>
        <w:spacing w:line="276" w:lineRule="auto"/>
        <w:rPr>
          <w:sz w:val="22"/>
          <w:szCs w:val="22"/>
        </w:rPr>
      </w:pPr>
      <w:r w:rsidRPr="008A73CC">
        <w:rPr>
          <w:sz w:val="22"/>
          <w:szCs w:val="22"/>
        </w:rPr>
        <w:t>Example:</w:t>
      </w:r>
    </w:p>
    <w:p w14:paraId="5F609B5C" w14:textId="6405B5D1" w:rsidR="008A73CC" w:rsidRPr="008A73CC" w:rsidRDefault="008A73CC" w:rsidP="000B190D">
      <w:pPr>
        <w:autoSpaceDE w:val="0"/>
        <w:autoSpaceDN w:val="0"/>
        <w:adjustRightInd w:val="0"/>
        <w:spacing w:line="276" w:lineRule="auto"/>
        <w:rPr>
          <w:sz w:val="22"/>
          <w:szCs w:val="22"/>
        </w:rPr>
      </w:pPr>
      <w:r w:rsidRPr="008A73CC">
        <w:rPr>
          <w:sz w:val="22"/>
          <w:szCs w:val="22"/>
        </w:rPr>
        <w:t>Iodixanol 625mg/ml (Iodine 320mg/ml) so</w:t>
      </w:r>
      <w:r w:rsidR="000B190D">
        <w:rPr>
          <w:sz w:val="22"/>
          <w:szCs w:val="22"/>
        </w:rPr>
        <w:t xml:space="preserve">lution for injection </w:t>
      </w:r>
      <w:r w:rsidR="009A18E1">
        <w:rPr>
          <w:sz w:val="22"/>
          <w:szCs w:val="22"/>
        </w:rPr>
        <w:t>50ml bottles</w:t>
      </w:r>
    </w:p>
    <w:p w14:paraId="1835060B" w14:textId="77777777" w:rsidR="008A73CC" w:rsidRPr="008A73CC" w:rsidRDefault="008A73CC" w:rsidP="000B190D">
      <w:pPr>
        <w:spacing w:line="276" w:lineRule="auto"/>
        <w:rPr>
          <w:sz w:val="22"/>
          <w:szCs w:val="22"/>
        </w:rPr>
      </w:pPr>
    </w:p>
    <w:p w14:paraId="35DC6D9E" w14:textId="2D41F355" w:rsidR="008A73CC" w:rsidRPr="008A73CC" w:rsidRDefault="008A73CC" w:rsidP="000B190D">
      <w:pPr>
        <w:spacing w:line="276" w:lineRule="auto"/>
        <w:rPr>
          <w:b/>
          <w:bCs/>
          <w:sz w:val="22"/>
          <w:szCs w:val="22"/>
        </w:rPr>
      </w:pPr>
      <w:r w:rsidRPr="008A73CC">
        <w:rPr>
          <w:b/>
          <w:bCs/>
          <w:sz w:val="22"/>
          <w:szCs w:val="22"/>
        </w:rPr>
        <w:lastRenderedPageBreak/>
        <w:t>Alt method 3</w:t>
      </w:r>
    </w:p>
    <w:p w14:paraId="64660470" w14:textId="77777777" w:rsidR="008A73CC" w:rsidRPr="008A73CC" w:rsidRDefault="008A73CC" w:rsidP="000B190D">
      <w:pPr>
        <w:autoSpaceDE w:val="0"/>
        <w:autoSpaceDN w:val="0"/>
        <w:adjustRightInd w:val="0"/>
        <w:spacing w:line="276" w:lineRule="auto"/>
        <w:rPr>
          <w:sz w:val="22"/>
          <w:szCs w:val="22"/>
        </w:rPr>
      </w:pPr>
      <w:r w:rsidRPr="008A73CC">
        <w:rPr>
          <w:sz w:val="22"/>
          <w:szCs w:val="22"/>
        </w:rPr>
        <w:t xml:space="preserve">A third </w:t>
      </w:r>
      <w:r w:rsidRPr="008A73CC">
        <w:rPr>
          <w:b/>
          <w:sz w:val="22"/>
          <w:szCs w:val="22"/>
        </w:rPr>
        <w:t>exception</w:t>
      </w:r>
      <w:r w:rsidRPr="008A73CC">
        <w:rPr>
          <w:sz w:val="22"/>
          <w:szCs w:val="22"/>
        </w:rPr>
        <w:t xml:space="preserve"> 'alt method 3' is proposed for large volume infusion fluids, electrolyte solutions and other specified injections (Dextrans, oily phenol etc.) whereby these are quoted as a %.</w:t>
      </w:r>
    </w:p>
    <w:p w14:paraId="38C525D0" w14:textId="77777777" w:rsidR="008A73CC" w:rsidRPr="008A73CC" w:rsidRDefault="008A73CC" w:rsidP="000B190D">
      <w:pPr>
        <w:autoSpaceDE w:val="0"/>
        <w:autoSpaceDN w:val="0"/>
        <w:adjustRightInd w:val="0"/>
        <w:spacing w:line="276" w:lineRule="auto"/>
        <w:rPr>
          <w:sz w:val="22"/>
          <w:szCs w:val="22"/>
        </w:rPr>
      </w:pPr>
    </w:p>
    <w:p w14:paraId="3C0A4991" w14:textId="5E8A32DB" w:rsidR="000B190D" w:rsidRPr="008A73CC" w:rsidRDefault="008A73CC" w:rsidP="000B190D">
      <w:pPr>
        <w:autoSpaceDE w:val="0"/>
        <w:autoSpaceDN w:val="0"/>
        <w:adjustRightInd w:val="0"/>
        <w:spacing w:line="276" w:lineRule="auto"/>
        <w:rPr>
          <w:sz w:val="22"/>
          <w:szCs w:val="22"/>
        </w:rPr>
      </w:pPr>
      <w:r w:rsidRPr="008A73CC">
        <w:rPr>
          <w:sz w:val="22"/>
          <w:szCs w:val="22"/>
        </w:rPr>
        <w:t>Examples:</w:t>
      </w:r>
    </w:p>
    <w:p w14:paraId="71B50DAC" w14:textId="77777777" w:rsidR="008A73CC" w:rsidRPr="008A73CC" w:rsidRDefault="008A73CC" w:rsidP="000B190D">
      <w:pPr>
        <w:spacing w:line="276" w:lineRule="auto"/>
        <w:rPr>
          <w:sz w:val="22"/>
          <w:szCs w:val="22"/>
        </w:rPr>
      </w:pPr>
      <w:r w:rsidRPr="008A73CC">
        <w:rPr>
          <w:sz w:val="22"/>
          <w:szCs w:val="22"/>
        </w:rPr>
        <w:t>All sodium chloride parenterals (0.9%, 1.8% and 30%)</w:t>
      </w:r>
    </w:p>
    <w:p w14:paraId="49DA830F" w14:textId="4A1D0005" w:rsidR="008A73CC" w:rsidRPr="008A73CC" w:rsidRDefault="008A73CC" w:rsidP="00731C9B">
      <w:pPr>
        <w:autoSpaceDE w:val="0"/>
        <w:autoSpaceDN w:val="0"/>
        <w:adjustRightInd w:val="0"/>
        <w:spacing w:line="276" w:lineRule="auto"/>
        <w:ind w:firstLine="720"/>
        <w:rPr>
          <w:sz w:val="22"/>
          <w:szCs w:val="22"/>
        </w:rPr>
      </w:pPr>
      <w:r w:rsidRPr="008A73CC">
        <w:rPr>
          <w:sz w:val="22"/>
          <w:szCs w:val="22"/>
        </w:rPr>
        <w:t>Sodium chloride 0.9% infusion 1litre bags</w:t>
      </w:r>
    </w:p>
    <w:p w14:paraId="5EE2AECA" w14:textId="77777777" w:rsidR="008A73CC" w:rsidRPr="008A73CC" w:rsidRDefault="008A73CC" w:rsidP="000B190D">
      <w:pPr>
        <w:autoSpaceDE w:val="0"/>
        <w:autoSpaceDN w:val="0"/>
        <w:adjustRightInd w:val="0"/>
        <w:spacing w:line="276" w:lineRule="auto"/>
        <w:rPr>
          <w:sz w:val="22"/>
          <w:szCs w:val="22"/>
        </w:rPr>
      </w:pPr>
    </w:p>
    <w:p w14:paraId="39585B24" w14:textId="77777777" w:rsidR="008A73CC" w:rsidRPr="008A73CC" w:rsidRDefault="008A73CC" w:rsidP="000B190D">
      <w:pPr>
        <w:spacing w:line="276" w:lineRule="auto"/>
        <w:rPr>
          <w:sz w:val="22"/>
          <w:szCs w:val="22"/>
        </w:rPr>
      </w:pPr>
      <w:r w:rsidRPr="008A73CC">
        <w:rPr>
          <w:sz w:val="22"/>
          <w:szCs w:val="22"/>
        </w:rPr>
        <w:t>All glucose parenterals (5%, 10%, 50%, 70%)</w:t>
      </w:r>
    </w:p>
    <w:p w14:paraId="0DAD532A" w14:textId="5596ABA3" w:rsidR="008A73CC" w:rsidRPr="008A73CC" w:rsidRDefault="008A73CC" w:rsidP="00731C9B">
      <w:pPr>
        <w:spacing w:line="276" w:lineRule="auto"/>
        <w:ind w:firstLine="720"/>
        <w:rPr>
          <w:sz w:val="22"/>
          <w:szCs w:val="22"/>
        </w:rPr>
      </w:pPr>
      <w:r w:rsidRPr="008A73CC">
        <w:rPr>
          <w:sz w:val="22"/>
          <w:szCs w:val="22"/>
        </w:rPr>
        <w:t xml:space="preserve">Glucose </w:t>
      </w:r>
      <w:r w:rsidR="00177000">
        <w:rPr>
          <w:sz w:val="22"/>
          <w:szCs w:val="22"/>
        </w:rPr>
        <w:t>10</w:t>
      </w:r>
      <w:r w:rsidRPr="008A73CC">
        <w:rPr>
          <w:sz w:val="22"/>
          <w:szCs w:val="22"/>
        </w:rPr>
        <w:t>% solution for injection 10ml ampoules</w:t>
      </w:r>
    </w:p>
    <w:p w14:paraId="4D5C38FD" w14:textId="77777777" w:rsidR="008A73CC" w:rsidRPr="008A73CC" w:rsidRDefault="008A73CC" w:rsidP="000B190D">
      <w:pPr>
        <w:spacing w:line="276" w:lineRule="auto"/>
        <w:rPr>
          <w:sz w:val="22"/>
          <w:szCs w:val="22"/>
        </w:rPr>
      </w:pPr>
    </w:p>
    <w:p w14:paraId="66032DBB" w14:textId="77777777" w:rsidR="008A73CC" w:rsidRPr="008A73CC" w:rsidRDefault="008A73CC" w:rsidP="000B190D">
      <w:pPr>
        <w:autoSpaceDE w:val="0"/>
        <w:autoSpaceDN w:val="0"/>
        <w:adjustRightInd w:val="0"/>
        <w:spacing w:line="276" w:lineRule="auto"/>
        <w:rPr>
          <w:sz w:val="22"/>
          <w:szCs w:val="22"/>
        </w:rPr>
      </w:pPr>
      <w:r w:rsidRPr="008A73CC">
        <w:rPr>
          <w:sz w:val="22"/>
          <w:szCs w:val="22"/>
        </w:rPr>
        <w:t xml:space="preserve">Combinations of above </w:t>
      </w:r>
    </w:p>
    <w:p w14:paraId="22FE4763" w14:textId="06DF7F8B" w:rsidR="008A73CC" w:rsidRPr="008A73CC" w:rsidRDefault="008A73CC" w:rsidP="00731C9B">
      <w:pPr>
        <w:autoSpaceDE w:val="0"/>
        <w:autoSpaceDN w:val="0"/>
        <w:adjustRightInd w:val="0"/>
        <w:spacing w:line="276" w:lineRule="auto"/>
        <w:ind w:firstLine="720"/>
        <w:rPr>
          <w:sz w:val="22"/>
          <w:szCs w:val="22"/>
        </w:rPr>
      </w:pPr>
      <w:r w:rsidRPr="008A73CC">
        <w:rPr>
          <w:sz w:val="22"/>
          <w:szCs w:val="22"/>
        </w:rPr>
        <w:t>Sodium Chloride 0.18%</w:t>
      </w:r>
      <w:r w:rsidR="00542173">
        <w:rPr>
          <w:sz w:val="22"/>
          <w:szCs w:val="22"/>
        </w:rPr>
        <w:t xml:space="preserve"> / Glucose 4%</w:t>
      </w:r>
      <w:r w:rsidRPr="008A73CC">
        <w:rPr>
          <w:sz w:val="22"/>
          <w:szCs w:val="22"/>
        </w:rPr>
        <w:t xml:space="preserve"> infusion 500ml bags</w:t>
      </w:r>
    </w:p>
    <w:p w14:paraId="10055C63" w14:textId="77777777" w:rsidR="008A73CC" w:rsidRPr="008A73CC" w:rsidRDefault="008A73CC" w:rsidP="000B190D">
      <w:pPr>
        <w:spacing w:line="276" w:lineRule="auto"/>
        <w:rPr>
          <w:sz w:val="22"/>
          <w:szCs w:val="22"/>
        </w:rPr>
      </w:pPr>
    </w:p>
    <w:p w14:paraId="38B5F704" w14:textId="77777777" w:rsidR="008A73CC" w:rsidRPr="008A73CC" w:rsidRDefault="008A73CC" w:rsidP="000B190D">
      <w:pPr>
        <w:spacing w:line="276" w:lineRule="auto"/>
        <w:rPr>
          <w:sz w:val="22"/>
          <w:szCs w:val="22"/>
        </w:rPr>
      </w:pPr>
      <w:r w:rsidRPr="008A73CC">
        <w:rPr>
          <w:sz w:val="22"/>
          <w:szCs w:val="22"/>
        </w:rPr>
        <w:t>All sodium bicarbonate parenterals</w:t>
      </w:r>
    </w:p>
    <w:p w14:paraId="37D21F02" w14:textId="2AAE4F15" w:rsidR="008A73CC" w:rsidRPr="008A73CC" w:rsidRDefault="008A73CC" w:rsidP="00731C9B">
      <w:pPr>
        <w:spacing w:line="276" w:lineRule="auto"/>
        <w:ind w:firstLine="720"/>
        <w:rPr>
          <w:sz w:val="22"/>
          <w:szCs w:val="22"/>
        </w:rPr>
      </w:pPr>
      <w:r w:rsidRPr="008A73CC">
        <w:rPr>
          <w:sz w:val="22"/>
          <w:szCs w:val="22"/>
        </w:rPr>
        <w:t xml:space="preserve">Sodium bicarbonate 8.4% </w:t>
      </w:r>
      <w:r w:rsidR="00004265">
        <w:rPr>
          <w:sz w:val="22"/>
          <w:szCs w:val="22"/>
        </w:rPr>
        <w:t xml:space="preserve">(1mmol/ml) </w:t>
      </w:r>
      <w:r w:rsidRPr="008A73CC">
        <w:rPr>
          <w:sz w:val="22"/>
          <w:szCs w:val="22"/>
        </w:rPr>
        <w:t xml:space="preserve">solution for injection 10ml </w:t>
      </w:r>
      <w:r w:rsidR="00710881">
        <w:rPr>
          <w:sz w:val="22"/>
          <w:szCs w:val="22"/>
        </w:rPr>
        <w:t>ampoules</w:t>
      </w:r>
    </w:p>
    <w:p w14:paraId="12FC5F4E" w14:textId="77777777" w:rsidR="008A73CC" w:rsidRPr="008A73CC" w:rsidRDefault="008A73CC" w:rsidP="000B190D">
      <w:pPr>
        <w:spacing w:line="276" w:lineRule="auto"/>
        <w:rPr>
          <w:sz w:val="22"/>
          <w:szCs w:val="22"/>
        </w:rPr>
      </w:pPr>
    </w:p>
    <w:p w14:paraId="76E0E310" w14:textId="77777777" w:rsidR="008A73CC" w:rsidRPr="008A73CC" w:rsidRDefault="008A73CC" w:rsidP="000B190D">
      <w:pPr>
        <w:spacing w:line="276" w:lineRule="auto"/>
        <w:rPr>
          <w:sz w:val="22"/>
          <w:szCs w:val="22"/>
        </w:rPr>
      </w:pPr>
      <w:r w:rsidRPr="008A73CC">
        <w:rPr>
          <w:sz w:val="22"/>
          <w:szCs w:val="22"/>
        </w:rPr>
        <w:t>All calcium and magnesium sulfate parenterals</w:t>
      </w:r>
    </w:p>
    <w:p w14:paraId="7240A7A7" w14:textId="7F291A29" w:rsidR="008A73CC" w:rsidRPr="008A73CC" w:rsidRDefault="008A73CC" w:rsidP="00731C9B">
      <w:pPr>
        <w:spacing w:line="276" w:lineRule="auto"/>
        <w:ind w:firstLine="720"/>
        <w:rPr>
          <w:sz w:val="22"/>
          <w:szCs w:val="22"/>
        </w:rPr>
      </w:pPr>
      <w:r w:rsidRPr="008A73CC">
        <w:rPr>
          <w:sz w:val="22"/>
          <w:szCs w:val="22"/>
        </w:rPr>
        <w:t xml:space="preserve">Calcium gluconate 10% solution for injection </w:t>
      </w:r>
      <w:r w:rsidR="00817606">
        <w:rPr>
          <w:sz w:val="22"/>
          <w:szCs w:val="22"/>
        </w:rPr>
        <w:t>5</w:t>
      </w:r>
      <w:r w:rsidRPr="008A73CC">
        <w:rPr>
          <w:sz w:val="22"/>
          <w:szCs w:val="22"/>
        </w:rPr>
        <w:t xml:space="preserve">0ml </w:t>
      </w:r>
      <w:r w:rsidR="00817606">
        <w:rPr>
          <w:sz w:val="22"/>
          <w:szCs w:val="22"/>
        </w:rPr>
        <w:t>vials</w:t>
      </w:r>
    </w:p>
    <w:p w14:paraId="356C9386" w14:textId="0F6E0EF7" w:rsidR="008A73CC" w:rsidRPr="008A73CC" w:rsidRDefault="008A73CC" w:rsidP="00731C9B">
      <w:pPr>
        <w:spacing w:line="276" w:lineRule="auto"/>
        <w:ind w:firstLine="720"/>
        <w:rPr>
          <w:sz w:val="22"/>
          <w:szCs w:val="22"/>
        </w:rPr>
      </w:pPr>
      <w:r w:rsidRPr="008A73CC">
        <w:rPr>
          <w:sz w:val="22"/>
          <w:szCs w:val="22"/>
        </w:rPr>
        <w:t>Magnesium sulfate 50%</w:t>
      </w:r>
      <w:r w:rsidR="00545949">
        <w:rPr>
          <w:sz w:val="22"/>
          <w:szCs w:val="22"/>
        </w:rPr>
        <w:t xml:space="preserve"> (magnesium 2mmol/ml)</w:t>
      </w:r>
      <w:r w:rsidRPr="008A73CC">
        <w:rPr>
          <w:sz w:val="22"/>
          <w:szCs w:val="22"/>
        </w:rPr>
        <w:t xml:space="preserve"> solution for injection 5ml ampoules</w:t>
      </w:r>
    </w:p>
    <w:p w14:paraId="21645E36" w14:textId="77777777" w:rsidR="008A73CC" w:rsidRPr="008A73CC" w:rsidRDefault="008A73CC" w:rsidP="000B190D">
      <w:pPr>
        <w:spacing w:line="276" w:lineRule="auto"/>
        <w:rPr>
          <w:sz w:val="22"/>
          <w:szCs w:val="22"/>
        </w:rPr>
      </w:pPr>
    </w:p>
    <w:p w14:paraId="227F11FD" w14:textId="5507F869" w:rsidR="008A73CC" w:rsidRPr="008A73CC" w:rsidRDefault="008A73CC" w:rsidP="000B190D">
      <w:pPr>
        <w:spacing w:line="276" w:lineRule="auto"/>
        <w:rPr>
          <w:sz w:val="22"/>
          <w:szCs w:val="22"/>
        </w:rPr>
      </w:pPr>
      <w:r w:rsidRPr="008A73CC">
        <w:rPr>
          <w:sz w:val="22"/>
          <w:szCs w:val="22"/>
        </w:rPr>
        <w:t>Dextrans</w:t>
      </w:r>
      <w:r w:rsidR="007B56F4">
        <w:rPr>
          <w:sz w:val="22"/>
          <w:szCs w:val="22"/>
        </w:rPr>
        <w:t>, Albumin and Gelatins</w:t>
      </w:r>
      <w:r w:rsidRPr="008A73CC">
        <w:rPr>
          <w:sz w:val="22"/>
          <w:szCs w:val="22"/>
        </w:rPr>
        <w:t xml:space="preserve">  </w:t>
      </w:r>
    </w:p>
    <w:p w14:paraId="7FE1DE9D" w14:textId="06264587" w:rsidR="008A73CC" w:rsidRPr="008A73CC" w:rsidRDefault="008A73CC" w:rsidP="00731C9B">
      <w:pPr>
        <w:spacing w:line="276" w:lineRule="auto"/>
        <w:ind w:firstLine="720"/>
        <w:rPr>
          <w:sz w:val="22"/>
          <w:szCs w:val="22"/>
        </w:rPr>
      </w:pPr>
      <w:r w:rsidRPr="008A73CC">
        <w:rPr>
          <w:sz w:val="22"/>
          <w:szCs w:val="22"/>
        </w:rPr>
        <w:t xml:space="preserve">Dextran ‘70’ 6% in sodium chloride 7.5% solution for infusion 250ml bags. </w:t>
      </w:r>
    </w:p>
    <w:p w14:paraId="172626B9" w14:textId="3840FA69" w:rsidR="008A73CC" w:rsidRPr="008A73CC" w:rsidRDefault="008A73CC" w:rsidP="00731C9B">
      <w:pPr>
        <w:spacing w:line="276" w:lineRule="auto"/>
        <w:ind w:firstLine="720"/>
        <w:rPr>
          <w:sz w:val="22"/>
          <w:szCs w:val="22"/>
        </w:rPr>
      </w:pPr>
      <w:r w:rsidRPr="008A73CC">
        <w:rPr>
          <w:rStyle w:val="drugref"/>
          <w:sz w:val="22"/>
          <w:szCs w:val="22"/>
        </w:rPr>
        <w:t>Albumin</w:t>
      </w:r>
      <w:r w:rsidR="000546DE">
        <w:rPr>
          <w:rStyle w:val="drugref"/>
          <w:sz w:val="22"/>
          <w:szCs w:val="22"/>
        </w:rPr>
        <w:t xml:space="preserve"> human</w:t>
      </w:r>
      <w:r w:rsidRPr="008A73CC">
        <w:rPr>
          <w:rStyle w:val="drugref"/>
          <w:sz w:val="22"/>
          <w:szCs w:val="22"/>
        </w:rPr>
        <w:t xml:space="preserve"> </w:t>
      </w:r>
      <w:r w:rsidRPr="008A73CC">
        <w:rPr>
          <w:sz w:val="22"/>
          <w:szCs w:val="22"/>
        </w:rPr>
        <w:t xml:space="preserve">20% solution for infusion 50ml </w:t>
      </w:r>
      <w:r w:rsidR="000C5724">
        <w:rPr>
          <w:sz w:val="22"/>
          <w:szCs w:val="22"/>
        </w:rPr>
        <w:t>bottles</w:t>
      </w:r>
    </w:p>
    <w:p w14:paraId="2DA83A16" w14:textId="7E1ABD5D" w:rsidR="008A73CC" w:rsidRPr="008A73CC" w:rsidRDefault="00BA2C14" w:rsidP="00731C9B">
      <w:pPr>
        <w:spacing w:line="276" w:lineRule="auto"/>
        <w:ind w:firstLine="720"/>
        <w:rPr>
          <w:sz w:val="22"/>
          <w:szCs w:val="22"/>
        </w:rPr>
      </w:pPr>
      <w:r>
        <w:rPr>
          <w:sz w:val="22"/>
          <w:szCs w:val="22"/>
        </w:rPr>
        <w:t>G</w:t>
      </w:r>
      <w:r w:rsidR="008A73CC" w:rsidRPr="008A73CC">
        <w:rPr>
          <w:sz w:val="22"/>
          <w:szCs w:val="22"/>
        </w:rPr>
        <w:t xml:space="preserve">elatin 4% infusion </w:t>
      </w:r>
      <w:r>
        <w:rPr>
          <w:sz w:val="22"/>
          <w:szCs w:val="22"/>
        </w:rPr>
        <w:t>1</w:t>
      </w:r>
      <w:r w:rsidR="00A85627">
        <w:rPr>
          <w:sz w:val="22"/>
          <w:szCs w:val="22"/>
        </w:rPr>
        <w:t>litre</w:t>
      </w:r>
      <w:r w:rsidR="008A73CC" w:rsidRPr="008A73CC">
        <w:rPr>
          <w:sz w:val="22"/>
          <w:szCs w:val="22"/>
        </w:rPr>
        <w:t xml:space="preserve"> bags</w:t>
      </w:r>
    </w:p>
    <w:p w14:paraId="29C91E48" w14:textId="77777777" w:rsidR="008A73CC" w:rsidRPr="008A73CC" w:rsidRDefault="008A73CC" w:rsidP="000B190D">
      <w:pPr>
        <w:spacing w:line="276" w:lineRule="auto"/>
        <w:rPr>
          <w:sz w:val="22"/>
          <w:szCs w:val="22"/>
        </w:rPr>
      </w:pPr>
    </w:p>
    <w:p w14:paraId="239B8427" w14:textId="77777777" w:rsidR="008A73CC" w:rsidRPr="008A73CC" w:rsidRDefault="008A73CC" w:rsidP="000B190D">
      <w:pPr>
        <w:spacing w:line="276" w:lineRule="auto"/>
        <w:rPr>
          <w:sz w:val="22"/>
          <w:szCs w:val="22"/>
        </w:rPr>
      </w:pPr>
      <w:r w:rsidRPr="008A73CC">
        <w:rPr>
          <w:sz w:val="22"/>
          <w:szCs w:val="22"/>
        </w:rPr>
        <w:t xml:space="preserve">Etherified starches </w:t>
      </w:r>
    </w:p>
    <w:p w14:paraId="20299766" w14:textId="7464EE10" w:rsidR="008A73CC" w:rsidRPr="008A73CC" w:rsidRDefault="008A73CC" w:rsidP="00731C9B">
      <w:pPr>
        <w:spacing w:line="276" w:lineRule="auto"/>
        <w:ind w:firstLine="720"/>
        <w:rPr>
          <w:sz w:val="22"/>
          <w:szCs w:val="22"/>
        </w:rPr>
      </w:pPr>
      <w:r w:rsidRPr="008A73CC">
        <w:rPr>
          <w:sz w:val="22"/>
          <w:szCs w:val="22"/>
        </w:rPr>
        <w:t>Hexastarch 6% infusion 500ml bags</w:t>
      </w:r>
    </w:p>
    <w:p w14:paraId="76A1E59D" w14:textId="77777777" w:rsidR="008A73CC" w:rsidRPr="008A73CC" w:rsidRDefault="008A73CC" w:rsidP="000B190D">
      <w:pPr>
        <w:spacing w:line="276" w:lineRule="auto"/>
        <w:rPr>
          <w:sz w:val="22"/>
          <w:szCs w:val="22"/>
        </w:rPr>
      </w:pPr>
    </w:p>
    <w:p w14:paraId="3BF2B5C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Oily Phenol</w:t>
      </w:r>
    </w:p>
    <w:p w14:paraId="6933F23F" w14:textId="77777777" w:rsidR="008A73CC" w:rsidRPr="008A73CC" w:rsidRDefault="008A73CC" w:rsidP="00731C9B">
      <w:pPr>
        <w:spacing w:line="276" w:lineRule="auto"/>
        <w:ind w:firstLine="720"/>
        <w:rPr>
          <w:sz w:val="22"/>
          <w:szCs w:val="22"/>
        </w:rPr>
      </w:pPr>
      <w:r w:rsidRPr="008A73CC">
        <w:rPr>
          <w:sz w:val="22"/>
          <w:szCs w:val="22"/>
        </w:rPr>
        <w:t>Oily Phenol 5% solution for injection 5ml ampoule</w:t>
      </w:r>
    </w:p>
    <w:p w14:paraId="08E1571F" w14:textId="77777777" w:rsidR="008A73CC" w:rsidRPr="008A73CC" w:rsidRDefault="008A73CC" w:rsidP="000B190D">
      <w:pPr>
        <w:spacing w:line="276" w:lineRule="auto"/>
        <w:rPr>
          <w:sz w:val="22"/>
          <w:szCs w:val="22"/>
        </w:rPr>
      </w:pPr>
    </w:p>
    <w:p w14:paraId="47D7F9E2" w14:textId="77777777" w:rsidR="008A73CC" w:rsidRPr="008A73CC" w:rsidRDefault="008A73CC" w:rsidP="000B190D">
      <w:pPr>
        <w:spacing w:line="276" w:lineRule="auto"/>
        <w:rPr>
          <w:sz w:val="22"/>
          <w:szCs w:val="22"/>
        </w:rPr>
      </w:pPr>
      <w:r w:rsidRPr="008A73CC">
        <w:rPr>
          <w:b/>
          <w:bCs/>
          <w:sz w:val="22"/>
          <w:szCs w:val="22"/>
        </w:rPr>
        <w:t>For potassium containing solutions</w:t>
      </w:r>
      <w:r w:rsidRPr="008A73CC">
        <w:rPr>
          <w:sz w:val="22"/>
          <w:szCs w:val="22"/>
        </w:rPr>
        <w:t>. The concentration of potassium salt being quoted as a % and also in parenthesis, immediately following, the total mmol of potassium per unit dose.</w:t>
      </w:r>
    </w:p>
    <w:p w14:paraId="439A20BA" w14:textId="77777777" w:rsidR="008A73CC" w:rsidRPr="008A73CC" w:rsidRDefault="008A73CC" w:rsidP="000B190D">
      <w:pPr>
        <w:spacing w:line="276" w:lineRule="auto"/>
        <w:rPr>
          <w:sz w:val="22"/>
          <w:szCs w:val="22"/>
        </w:rPr>
      </w:pPr>
    </w:p>
    <w:p w14:paraId="0AE6604E" w14:textId="5F0DCBFB" w:rsidR="008A73CC" w:rsidRPr="008A73CC" w:rsidRDefault="008A73CC" w:rsidP="000B190D">
      <w:pPr>
        <w:spacing w:line="276" w:lineRule="auto"/>
        <w:rPr>
          <w:sz w:val="22"/>
          <w:szCs w:val="22"/>
        </w:rPr>
      </w:pPr>
      <w:r w:rsidRPr="008A73CC">
        <w:rPr>
          <w:rStyle w:val="drugref"/>
          <w:sz w:val="22"/>
          <w:szCs w:val="22"/>
        </w:rPr>
        <w:t>Potassium chloride</w:t>
      </w:r>
      <w:r w:rsidRPr="008A73CC">
        <w:rPr>
          <w:sz w:val="22"/>
          <w:szCs w:val="22"/>
        </w:rPr>
        <w:t xml:space="preserve"> 15% (Potassium 20mmol/10ml) solution for in</w:t>
      </w:r>
      <w:r w:rsidR="00761665">
        <w:rPr>
          <w:sz w:val="22"/>
          <w:szCs w:val="22"/>
        </w:rPr>
        <w:t>fusion</w:t>
      </w:r>
      <w:r w:rsidRPr="008A73CC">
        <w:rPr>
          <w:sz w:val="22"/>
          <w:szCs w:val="22"/>
        </w:rPr>
        <w:t xml:space="preserve"> </w:t>
      </w:r>
      <w:r w:rsidR="00344E46">
        <w:rPr>
          <w:sz w:val="22"/>
          <w:szCs w:val="22"/>
        </w:rPr>
        <w:t xml:space="preserve">10ml </w:t>
      </w:r>
      <w:r w:rsidRPr="008A73CC">
        <w:rPr>
          <w:sz w:val="22"/>
          <w:szCs w:val="22"/>
        </w:rPr>
        <w:t>ampoules</w:t>
      </w:r>
    </w:p>
    <w:p w14:paraId="430956EB" w14:textId="77777777" w:rsidR="008A73CC" w:rsidRPr="008A73CC" w:rsidRDefault="008A73CC" w:rsidP="000B190D">
      <w:pPr>
        <w:spacing w:line="276" w:lineRule="auto"/>
        <w:rPr>
          <w:sz w:val="22"/>
          <w:szCs w:val="22"/>
        </w:rPr>
      </w:pPr>
    </w:p>
    <w:p w14:paraId="58585341" w14:textId="77777777" w:rsidR="008A73CC" w:rsidRPr="008A73CC" w:rsidRDefault="008A73CC" w:rsidP="000B190D">
      <w:pPr>
        <w:spacing w:line="276" w:lineRule="auto"/>
        <w:rPr>
          <w:sz w:val="22"/>
          <w:szCs w:val="22"/>
        </w:rPr>
      </w:pPr>
      <w:r w:rsidRPr="008A73CC">
        <w:rPr>
          <w:sz w:val="22"/>
          <w:szCs w:val="22"/>
        </w:rPr>
        <w:t xml:space="preserve">In addition for large volume parenterals containing potassium the potassium will be quoted as the first ingredient. </w:t>
      </w:r>
    </w:p>
    <w:p w14:paraId="4F7ED54E" w14:textId="77777777" w:rsidR="008A73CC" w:rsidRPr="008A73CC" w:rsidRDefault="008A73CC" w:rsidP="000B190D">
      <w:pPr>
        <w:spacing w:line="276" w:lineRule="auto"/>
        <w:rPr>
          <w:sz w:val="22"/>
          <w:szCs w:val="22"/>
        </w:rPr>
      </w:pPr>
    </w:p>
    <w:p w14:paraId="4FC9F25E" w14:textId="2F5732E1" w:rsidR="008A73CC" w:rsidRPr="008A73CC" w:rsidRDefault="008A73CC" w:rsidP="000B190D">
      <w:pPr>
        <w:spacing w:line="276" w:lineRule="auto"/>
        <w:rPr>
          <w:sz w:val="22"/>
          <w:szCs w:val="22"/>
        </w:rPr>
      </w:pPr>
      <w:r w:rsidRPr="008A73CC">
        <w:rPr>
          <w:sz w:val="22"/>
          <w:szCs w:val="22"/>
        </w:rPr>
        <w:t>Potassium chloride 0.15% (Potassium 20mmol/1litre) / Glucose 4% / Sodium chloride 0.18% infusion 1litre bags</w:t>
      </w:r>
    </w:p>
    <w:p w14:paraId="1163E29B" w14:textId="77777777" w:rsidR="000B190D" w:rsidRDefault="000B190D" w:rsidP="000B190D">
      <w:pPr>
        <w:spacing w:line="276" w:lineRule="auto"/>
        <w:rPr>
          <w:sz w:val="22"/>
          <w:szCs w:val="22"/>
        </w:rPr>
      </w:pPr>
    </w:p>
    <w:p w14:paraId="5A1BCEA6" w14:textId="77777777" w:rsidR="002544A4" w:rsidRDefault="002544A4" w:rsidP="000B190D">
      <w:pPr>
        <w:spacing w:line="276" w:lineRule="auto"/>
        <w:rPr>
          <w:sz w:val="22"/>
          <w:szCs w:val="22"/>
        </w:rPr>
      </w:pPr>
    </w:p>
    <w:p w14:paraId="0BFCD9B8" w14:textId="77777777" w:rsidR="002544A4" w:rsidRDefault="002544A4" w:rsidP="000B190D">
      <w:pPr>
        <w:spacing w:line="276" w:lineRule="auto"/>
        <w:rPr>
          <w:sz w:val="22"/>
          <w:szCs w:val="22"/>
        </w:rPr>
      </w:pPr>
    </w:p>
    <w:p w14:paraId="59EA2832" w14:textId="77777777" w:rsidR="005F0B9C" w:rsidRDefault="005F0B9C" w:rsidP="000B190D">
      <w:pPr>
        <w:spacing w:line="276" w:lineRule="auto"/>
        <w:rPr>
          <w:sz w:val="22"/>
          <w:szCs w:val="22"/>
        </w:rPr>
      </w:pPr>
    </w:p>
    <w:p w14:paraId="49B3D793" w14:textId="77777777" w:rsidR="005F0B9C" w:rsidRDefault="005F0B9C" w:rsidP="000B190D">
      <w:pPr>
        <w:spacing w:line="276" w:lineRule="auto"/>
        <w:rPr>
          <w:sz w:val="22"/>
          <w:szCs w:val="22"/>
        </w:rPr>
      </w:pPr>
    </w:p>
    <w:p w14:paraId="313C0684" w14:textId="77777777" w:rsidR="005F0B9C" w:rsidRDefault="005F0B9C" w:rsidP="000B190D">
      <w:pPr>
        <w:spacing w:line="276" w:lineRule="auto"/>
        <w:rPr>
          <w:sz w:val="22"/>
          <w:szCs w:val="22"/>
        </w:rPr>
      </w:pPr>
    </w:p>
    <w:p w14:paraId="3E21AB73" w14:textId="77777777" w:rsidR="005F0B9C" w:rsidRDefault="005F0B9C" w:rsidP="000B190D">
      <w:pPr>
        <w:spacing w:line="276" w:lineRule="auto"/>
        <w:rPr>
          <w:sz w:val="22"/>
          <w:szCs w:val="22"/>
        </w:rPr>
      </w:pPr>
    </w:p>
    <w:p w14:paraId="3FF921B6" w14:textId="77777777" w:rsidR="008A73CC" w:rsidRPr="008A73CC" w:rsidRDefault="008A73CC" w:rsidP="000B190D">
      <w:pPr>
        <w:spacing w:line="276" w:lineRule="auto"/>
        <w:rPr>
          <w:b/>
          <w:bCs/>
          <w:sz w:val="22"/>
          <w:szCs w:val="22"/>
        </w:rPr>
      </w:pPr>
      <w:r w:rsidRPr="008A73CC">
        <w:rPr>
          <w:b/>
          <w:bCs/>
          <w:sz w:val="22"/>
          <w:szCs w:val="22"/>
        </w:rPr>
        <w:lastRenderedPageBreak/>
        <w:t>Definitive list of exceptions to the default method</w:t>
      </w:r>
    </w:p>
    <w:p w14:paraId="538F0EF2" w14:textId="77777777" w:rsidR="008A73CC" w:rsidRPr="008A73CC" w:rsidRDefault="008A73CC" w:rsidP="000B190D">
      <w:pPr>
        <w:spacing w:line="276" w:lineRule="auto"/>
        <w:rPr>
          <w:sz w:val="22"/>
          <w:szCs w:val="22"/>
        </w:rPr>
      </w:pPr>
    </w:p>
    <w:p w14:paraId="6FEED0AE" w14:textId="046A1168" w:rsidR="008A73CC" w:rsidRPr="008A73CC" w:rsidRDefault="000B190D" w:rsidP="000B190D">
      <w:pPr>
        <w:spacing w:line="276" w:lineRule="auto"/>
        <w:rPr>
          <w:b/>
          <w:bCs/>
          <w:sz w:val="22"/>
          <w:szCs w:val="22"/>
        </w:rPr>
      </w:pPr>
      <w:r>
        <w:rPr>
          <w:b/>
          <w:bCs/>
          <w:sz w:val="22"/>
          <w:szCs w:val="22"/>
        </w:rPr>
        <w:t>Alt method 1</w:t>
      </w:r>
    </w:p>
    <w:p w14:paraId="37C89E78" w14:textId="77777777" w:rsidR="008A73CC" w:rsidRPr="008A73CC" w:rsidRDefault="008A73CC" w:rsidP="000B190D">
      <w:pPr>
        <w:pStyle w:val="CommentText"/>
        <w:spacing w:line="276" w:lineRule="auto"/>
        <w:rPr>
          <w:sz w:val="22"/>
          <w:szCs w:val="22"/>
        </w:rPr>
      </w:pPr>
      <w:r w:rsidRPr="008A73CC">
        <w:rPr>
          <w:sz w:val="22"/>
          <w:szCs w:val="22"/>
        </w:rPr>
        <w:t>Insulin parenterals</w:t>
      </w:r>
    </w:p>
    <w:p w14:paraId="267433CB" w14:textId="77777777" w:rsidR="008A73CC" w:rsidRPr="008A73CC" w:rsidRDefault="008A73CC" w:rsidP="000B190D">
      <w:pPr>
        <w:spacing w:line="276" w:lineRule="auto"/>
        <w:rPr>
          <w:sz w:val="22"/>
          <w:szCs w:val="22"/>
        </w:rPr>
      </w:pPr>
    </w:p>
    <w:p w14:paraId="69BAF92D" w14:textId="6754C85A" w:rsidR="008A73CC" w:rsidRPr="002544A4" w:rsidRDefault="000B190D" w:rsidP="000B190D">
      <w:pPr>
        <w:spacing w:line="276" w:lineRule="auto"/>
        <w:rPr>
          <w:b/>
          <w:bCs/>
          <w:sz w:val="22"/>
          <w:szCs w:val="22"/>
        </w:rPr>
      </w:pPr>
      <w:r>
        <w:rPr>
          <w:b/>
          <w:bCs/>
          <w:sz w:val="22"/>
          <w:szCs w:val="22"/>
        </w:rPr>
        <w:t>Alt method 2</w:t>
      </w:r>
    </w:p>
    <w:p w14:paraId="44F62816" w14:textId="77777777" w:rsidR="008A73CC" w:rsidRPr="008A73CC" w:rsidRDefault="008A73CC" w:rsidP="000B190D">
      <w:pPr>
        <w:spacing w:line="276" w:lineRule="auto"/>
        <w:rPr>
          <w:sz w:val="22"/>
          <w:szCs w:val="22"/>
        </w:rPr>
      </w:pPr>
      <w:r w:rsidRPr="008A73CC">
        <w:rPr>
          <w:sz w:val="22"/>
          <w:szCs w:val="22"/>
        </w:rPr>
        <w:t>Adrenaline parenterals</w:t>
      </w:r>
    </w:p>
    <w:p w14:paraId="326CADAF" w14:textId="77777777" w:rsidR="008A73CC" w:rsidRPr="008A73CC" w:rsidRDefault="008A73CC" w:rsidP="000B190D">
      <w:pPr>
        <w:spacing w:line="276" w:lineRule="auto"/>
        <w:rPr>
          <w:sz w:val="22"/>
          <w:szCs w:val="22"/>
        </w:rPr>
      </w:pPr>
      <w:r w:rsidRPr="008A73CC">
        <w:rPr>
          <w:sz w:val="22"/>
          <w:szCs w:val="22"/>
        </w:rPr>
        <w:t>Lidocaine parenterals</w:t>
      </w:r>
    </w:p>
    <w:p w14:paraId="0E4FD650" w14:textId="77777777" w:rsidR="008A73CC" w:rsidRPr="008A73CC" w:rsidRDefault="008A73CC" w:rsidP="000B190D">
      <w:pPr>
        <w:spacing w:line="276" w:lineRule="auto"/>
        <w:rPr>
          <w:sz w:val="22"/>
          <w:szCs w:val="22"/>
        </w:rPr>
      </w:pPr>
      <w:r w:rsidRPr="008A73CC">
        <w:rPr>
          <w:sz w:val="22"/>
          <w:szCs w:val="22"/>
        </w:rPr>
        <w:t xml:space="preserve">Tuberculin </w:t>
      </w:r>
      <w:smartTag w:uri="urn:schemas-microsoft-com:office:smarttags" w:element="stockticker">
        <w:r w:rsidRPr="008A73CC">
          <w:rPr>
            <w:sz w:val="22"/>
            <w:szCs w:val="22"/>
          </w:rPr>
          <w:t>PPD</w:t>
        </w:r>
      </w:smartTag>
    </w:p>
    <w:p w14:paraId="27DD7655" w14:textId="77777777" w:rsidR="008A73CC" w:rsidRPr="008A73CC" w:rsidRDefault="008A73CC" w:rsidP="000B190D">
      <w:pPr>
        <w:spacing w:line="276" w:lineRule="auto"/>
        <w:rPr>
          <w:sz w:val="22"/>
          <w:szCs w:val="22"/>
        </w:rPr>
      </w:pPr>
      <w:r w:rsidRPr="008A73CC">
        <w:rPr>
          <w:sz w:val="22"/>
          <w:szCs w:val="22"/>
        </w:rPr>
        <w:t>Contrast media parenterals</w:t>
      </w:r>
    </w:p>
    <w:p w14:paraId="7611685A" w14:textId="77777777" w:rsidR="008A73CC" w:rsidRDefault="008A73CC" w:rsidP="000B190D">
      <w:pPr>
        <w:spacing w:line="276" w:lineRule="auto"/>
        <w:rPr>
          <w:sz w:val="22"/>
          <w:szCs w:val="22"/>
        </w:rPr>
      </w:pPr>
      <w:r w:rsidRPr="008A73CC">
        <w:rPr>
          <w:sz w:val="22"/>
          <w:szCs w:val="22"/>
        </w:rPr>
        <w:t>Radiopharmaceutical parenterals</w:t>
      </w:r>
    </w:p>
    <w:p w14:paraId="14DD3DDB" w14:textId="77777777" w:rsidR="00C07AB1" w:rsidRPr="008A73CC" w:rsidRDefault="00C07AB1" w:rsidP="000B190D">
      <w:pPr>
        <w:spacing w:line="276" w:lineRule="auto"/>
        <w:rPr>
          <w:sz w:val="22"/>
          <w:szCs w:val="22"/>
        </w:rPr>
      </w:pPr>
      <w:r>
        <w:rPr>
          <w:sz w:val="22"/>
          <w:szCs w:val="22"/>
        </w:rPr>
        <w:t>Trichloroacetic acid solutions</w:t>
      </w:r>
    </w:p>
    <w:p w14:paraId="069AC976" w14:textId="77777777" w:rsidR="008A73CC" w:rsidRPr="008A73CC" w:rsidRDefault="008A73CC" w:rsidP="000B190D">
      <w:pPr>
        <w:spacing w:line="276" w:lineRule="auto"/>
        <w:rPr>
          <w:sz w:val="22"/>
          <w:szCs w:val="22"/>
        </w:rPr>
      </w:pPr>
    </w:p>
    <w:p w14:paraId="66263AEC" w14:textId="1A73138F" w:rsidR="008A73CC" w:rsidRPr="002544A4" w:rsidRDefault="000B190D" w:rsidP="000B190D">
      <w:pPr>
        <w:spacing w:line="276" w:lineRule="auto"/>
        <w:rPr>
          <w:b/>
          <w:bCs/>
          <w:sz w:val="22"/>
          <w:szCs w:val="22"/>
        </w:rPr>
      </w:pPr>
      <w:r>
        <w:rPr>
          <w:b/>
          <w:bCs/>
          <w:sz w:val="22"/>
          <w:szCs w:val="22"/>
        </w:rPr>
        <w:t>Alt method 3</w:t>
      </w:r>
    </w:p>
    <w:p w14:paraId="63AF5410" w14:textId="77777777" w:rsidR="008A73CC" w:rsidRPr="008A73CC" w:rsidRDefault="008A73CC" w:rsidP="000B190D">
      <w:pPr>
        <w:spacing w:line="276" w:lineRule="auto"/>
        <w:rPr>
          <w:sz w:val="22"/>
          <w:szCs w:val="22"/>
        </w:rPr>
      </w:pPr>
      <w:r w:rsidRPr="008A73CC">
        <w:rPr>
          <w:sz w:val="22"/>
          <w:szCs w:val="22"/>
        </w:rPr>
        <w:t>Sodium chloride parenterals</w:t>
      </w:r>
    </w:p>
    <w:p w14:paraId="5838CBF8" w14:textId="77777777" w:rsidR="008A73CC" w:rsidRPr="008A73CC" w:rsidRDefault="008A73CC" w:rsidP="000B190D">
      <w:pPr>
        <w:spacing w:line="276" w:lineRule="auto"/>
        <w:rPr>
          <w:sz w:val="22"/>
          <w:szCs w:val="22"/>
        </w:rPr>
      </w:pPr>
      <w:r w:rsidRPr="008A73CC">
        <w:rPr>
          <w:sz w:val="22"/>
          <w:szCs w:val="22"/>
        </w:rPr>
        <w:t>Glucose parenterals</w:t>
      </w:r>
    </w:p>
    <w:p w14:paraId="15F5C0FD" w14:textId="77777777" w:rsidR="008A73CC" w:rsidRPr="008A73CC" w:rsidRDefault="008A73CC" w:rsidP="000B190D">
      <w:pPr>
        <w:spacing w:line="276" w:lineRule="auto"/>
        <w:rPr>
          <w:sz w:val="22"/>
          <w:szCs w:val="22"/>
        </w:rPr>
      </w:pPr>
      <w:r w:rsidRPr="008A73CC">
        <w:rPr>
          <w:sz w:val="22"/>
          <w:szCs w:val="22"/>
        </w:rPr>
        <w:t>Glucose and Sodium chloride parenterals</w:t>
      </w:r>
    </w:p>
    <w:p w14:paraId="0FF95FDD" w14:textId="77777777" w:rsidR="008A73CC" w:rsidRPr="008A73CC" w:rsidRDefault="008A73CC" w:rsidP="000B190D">
      <w:pPr>
        <w:spacing w:line="276" w:lineRule="auto"/>
        <w:rPr>
          <w:sz w:val="22"/>
          <w:szCs w:val="22"/>
        </w:rPr>
      </w:pPr>
      <w:r w:rsidRPr="008A73CC">
        <w:rPr>
          <w:sz w:val="22"/>
          <w:szCs w:val="22"/>
        </w:rPr>
        <w:t>Potassium containing parenterals (in addition the number of mmol of potassium will be included)</w:t>
      </w:r>
    </w:p>
    <w:p w14:paraId="6CDF4C5E" w14:textId="77777777" w:rsidR="008A73CC" w:rsidRPr="008A73CC" w:rsidRDefault="008A73CC" w:rsidP="000B190D">
      <w:pPr>
        <w:spacing w:line="276" w:lineRule="auto"/>
        <w:rPr>
          <w:sz w:val="22"/>
          <w:szCs w:val="22"/>
        </w:rPr>
      </w:pPr>
      <w:r w:rsidRPr="008A73CC">
        <w:rPr>
          <w:sz w:val="22"/>
          <w:szCs w:val="22"/>
        </w:rPr>
        <w:t>Sodium bicarbonate parenterals</w:t>
      </w:r>
    </w:p>
    <w:p w14:paraId="4D819CFF" w14:textId="77777777" w:rsidR="008A73CC" w:rsidRPr="008A73CC" w:rsidRDefault="008A73CC" w:rsidP="000B190D">
      <w:pPr>
        <w:spacing w:line="276" w:lineRule="auto"/>
        <w:rPr>
          <w:sz w:val="22"/>
          <w:szCs w:val="22"/>
        </w:rPr>
      </w:pPr>
      <w:r w:rsidRPr="008A73CC">
        <w:rPr>
          <w:sz w:val="22"/>
          <w:szCs w:val="22"/>
        </w:rPr>
        <w:t>Calcium chloride parenterals</w:t>
      </w:r>
    </w:p>
    <w:p w14:paraId="0070BD61" w14:textId="77777777" w:rsidR="008A73CC" w:rsidRPr="008A73CC" w:rsidRDefault="008A73CC" w:rsidP="000B190D">
      <w:pPr>
        <w:spacing w:line="276" w:lineRule="auto"/>
        <w:rPr>
          <w:sz w:val="22"/>
          <w:szCs w:val="22"/>
        </w:rPr>
      </w:pPr>
      <w:r w:rsidRPr="008A73CC">
        <w:rPr>
          <w:sz w:val="22"/>
          <w:szCs w:val="22"/>
        </w:rPr>
        <w:t>Calcium gluconate parenterals</w:t>
      </w:r>
    </w:p>
    <w:p w14:paraId="001DE472" w14:textId="77777777" w:rsidR="008A73CC" w:rsidRPr="008A73CC" w:rsidRDefault="008A73CC" w:rsidP="000B190D">
      <w:pPr>
        <w:spacing w:line="276" w:lineRule="auto"/>
        <w:rPr>
          <w:sz w:val="22"/>
          <w:szCs w:val="22"/>
        </w:rPr>
      </w:pPr>
      <w:r w:rsidRPr="008A73CC">
        <w:rPr>
          <w:sz w:val="22"/>
          <w:szCs w:val="22"/>
        </w:rPr>
        <w:t>Magnesium sulfate parenterals</w:t>
      </w:r>
    </w:p>
    <w:p w14:paraId="15D1915B" w14:textId="77777777" w:rsidR="008A73CC" w:rsidRPr="008A73CC" w:rsidRDefault="008A73CC" w:rsidP="000B190D">
      <w:pPr>
        <w:spacing w:line="276" w:lineRule="auto"/>
        <w:rPr>
          <w:sz w:val="22"/>
          <w:szCs w:val="22"/>
        </w:rPr>
      </w:pPr>
      <w:r w:rsidRPr="008A73CC">
        <w:rPr>
          <w:sz w:val="22"/>
          <w:szCs w:val="22"/>
        </w:rPr>
        <w:t>Dextran parenterals</w:t>
      </w:r>
    </w:p>
    <w:p w14:paraId="23C207EB" w14:textId="77777777" w:rsidR="008A73CC" w:rsidRPr="008A73CC" w:rsidRDefault="008A73CC" w:rsidP="000B190D">
      <w:pPr>
        <w:spacing w:line="276" w:lineRule="auto"/>
        <w:rPr>
          <w:sz w:val="22"/>
          <w:szCs w:val="22"/>
        </w:rPr>
      </w:pPr>
      <w:r w:rsidRPr="008A73CC">
        <w:rPr>
          <w:sz w:val="22"/>
          <w:szCs w:val="22"/>
        </w:rPr>
        <w:t>Albumin parenterals</w:t>
      </w:r>
    </w:p>
    <w:p w14:paraId="65B684C1" w14:textId="77777777" w:rsidR="008A73CC" w:rsidRPr="008A73CC" w:rsidRDefault="008A73CC" w:rsidP="000B190D">
      <w:pPr>
        <w:spacing w:line="276" w:lineRule="auto"/>
        <w:rPr>
          <w:sz w:val="22"/>
          <w:szCs w:val="22"/>
        </w:rPr>
      </w:pPr>
      <w:r w:rsidRPr="008A73CC">
        <w:rPr>
          <w:sz w:val="22"/>
          <w:szCs w:val="22"/>
        </w:rPr>
        <w:t>Gelatin parenterals</w:t>
      </w:r>
    </w:p>
    <w:p w14:paraId="260FDDC5" w14:textId="77777777" w:rsidR="008A73CC" w:rsidRPr="008A73CC" w:rsidRDefault="008A73CC" w:rsidP="000B190D">
      <w:pPr>
        <w:spacing w:line="276" w:lineRule="auto"/>
        <w:rPr>
          <w:sz w:val="22"/>
          <w:szCs w:val="22"/>
        </w:rPr>
      </w:pPr>
      <w:r w:rsidRPr="008A73CC">
        <w:rPr>
          <w:sz w:val="22"/>
          <w:szCs w:val="22"/>
        </w:rPr>
        <w:t>Etherified starch parenterals</w:t>
      </w:r>
    </w:p>
    <w:p w14:paraId="49BB997F" w14:textId="77777777" w:rsidR="008A73CC" w:rsidRPr="008A73CC" w:rsidRDefault="008A73CC" w:rsidP="000B190D">
      <w:pPr>
        <w:spacing w:line="276" w:lineRule="auto"/>
        <w:rPr>
          <w:sz w:val="22"/>
          <w:szCs w:val="22"/>
        </w:rPr>
      </w:pPr>
      <w:r w:rsidRPr="008A73CC">
        <w:rPr>
          <w:sz w:val="22"/>
          <w:szCs w:val="22"/>
        </w:rPr>
        <w:t>Oily phenol parenterals</w:t>
      </w:r>
    </w:p>
    <w:p w14:paraId="3CFC6930" w14:textId="77777777" w:rsidR="008A73CC" w:rsidRPr="008A73CC" w:rsidRDefault="008A73CC" w:rsidP="000B190D">
      <w:pPr>
        <w:spacing w:line="276" w:lineRule="auto"/>
        <w:rPr>
          <w:sz w:val="22"/>
          <w:szCs w:val="22"/>
        </w:rPr>
      </w:pPr>
      <w:r w:rsidRPr="008A73CC">
        <w:rPr>
          <w:sz w:val="22"/>
          <w:szCs w:val="22"/>
        </w:rPr>
        <w:t>Ethanolamine oleate parenterals</w:t>
      </w:r>
    </w:p>
    <w:p w14:paraId="3A5C3E4A" w14:textId="77777777" w:rsidR="008A73CC" w:rsidRPr="008A73CC" w:rsidRDefault="008A73CC" w:rsidP="000B190D">
      <w:pPr>
        <w:spacing w:line="276" w:lineRule="auto"/>
        <w:rPr>
          <w:sz w:val="22"/>
          <w:szCs w:val="22"/>
        </w:rPr>
      </w:pPr>
      <w:r w:rsidRPr="008A73CC">
        <w:rPr>
          <w:sz w:val="22"/>
          <w:szCs w:val="22"/>
        </w:rPr>
        <w:t>Sodium tetradecyl sulfate parenterals</w:t>
      </w:r>
    </w:p>
    <w:p w14:paraId="7FCE6D47" w14:textId="77777777" w:rsidR="008A73CC" w:rsidRPr="008A73CC" w:rsidRDefault="008A73CC" w:rsidP="000B190D">
      <w:pPr>
        <w:spacing w:line="276" w:lineRule="auto"/>
        <w:rPr>
          <w:sz w:val="22"/>
          <w:szCs w:val="22"/>
        </w:rPr>
      </w:pPr>
      <w:r w:rsidRPr="008A73CC">
        <w:rPr>
          <w:sz w:val="22"/>
          <w:szCs w:val="22"/>
        </w:rPr>
        <w:t>Parenteral lipids</w:t>
      </w:r>
    </w:p>
    <w:p w14:paraId="2D43392D" w14:textId="77777777" w:rsidR="008A73CC" w:rsidRPr="008A73CC" w:rsidRDefault="008A73CC" w:rsidP="000B190D">
      <w:pPr>
        <w:spacing w:line="276" w:lineRule="auto"/>
        <w:rPr>
          <w:sz w:val="22"/>
          <w:szCs w:val="22"/>
        </w:rPr>
      </w:pPr>
    </w:p>
    <w:p w14:paraId="06F53AE8" w14:textId="77777777" w:rsidR="000B190D" w:rsidRDefault="000B190D">
      <w:pPr>
        <w:rPr>
          <w:sz w:val="22"/>
          <w:szCs w:val="22"/>
        </w:rPr>
      </w:pPr>
      <w:r>
        <w:rPr>
          <w:sz w:val="22"/>
          <w:szCs w:val="22"/>
        </w:rPr>
        <w:br w:type="page"/>
      </w:r>
    </w:p>
    <w:p w14:paraId="08E19BAB" w14:textId="77777777" w:rsidR="008A73CC" w:rsidRPr="008A73CC" w:rsidRDefault="000B190D" w:rsidP="000B190D">
      <w:pPr>
        <w:pStyle w:val="Heading1"/>
      </w:pPr>
      <w:bookmarkStart w:id="54" w:name="_Toc180660788"/>
      <w:r w:rsidRPr="008A73CC">
        <w:lastRenderedPageBreak/>
        <w:t xml:space="preserve">Appendix </w:t>
      </w:r>
      <w:r w:rsidR="008A73CC" w:rsidRPr="008A73CC">
        <w:t>XV</w:t>
      </w:r>
      <w:bookmarkEnd w:id="54"/>
    </w:p>
    <w:p w14:paraId="3E44E468" w14:textId="77777777" w:rsidR="00931D6F" w:rsidRDefault="00931D6F" w:rsidP="00317AF4">
      <w:pPr>
        <w:pStyle w:val="Heading2"/>
      </w:pPr>
    </w:p>
    <w:p w14:paraId="521DAA3D" w14:textId="599B84DC" w:rsidR="008A73CC" w:rsidRPr="008A73CC" w:rsidRDefault="000B190D" w:rsidP="00317AF4">
      <w:pPr>
        <w:pStyle w:val="Heading2"/>
      </w:pPr>
      <w:bookmarkStart w:id="55" w:name="_Toc180660789"/>
      <w:r w:rsidRPr="008A73CC">
        <w:t xml:space="preserve">Appendix </w:t>
      </w:r>
      <w:r w:rsidR="008A73CC" w:rsidRPr="008A73CC">
        <w:t xml:space="preserve">XV </w:t>
      </w:r>
      <w:r w:rsidRPr="008A73CC">
        <w:t>(</w:t>
      </w:r>
      <w:r w:rsidR="00D51B85">
        <w:t>a</w:t>
      </w:r>
      <w:r w:rsidRPr="008A73CC">
        <w:t>)</w:t>
      </w:r>
      <w:r>
        <w:t xml:space="preserve"> - </w:t>
      </w:r>
      <w:r w:rsidRPr="008A73CC">
        <w:t>‘</w:t>
      </w:r>
      <w:r w:rsidR="008A73CC" w:rsidRPr="008A73CC">
        <w:t>Specials’</w:t>
      </w:r>
      <w:bookmarkEnd w:id="55"/>
    </w:p>
    <w:p w14:paraId="5718CC10" w14:textId="77777777" w:rsidR="008A73CC" w:rsidRPr="008A73CC" w:rsidRDefault="008A73CC" w:rsidP="000B190D">
      <w:pPr>
        <w:pStyle w:val="Header"/>
        <w:tabs>
          <w:tab w:val="clear" w:pos="4153"/>
          <w:tab w:val="clear" w:pos="8306"/>
        </w:tabs>
        <w:spacing w:line="276" w:lineRule="auto"/>
        <w:jc w:val="center"/>
        <w:rPr>
          <w:b/>
          <w:bCs/>
          <w:sz w:val="22"/>
          <w:szCs w:val="22"/>
        </w:rPr>
      </w:pPr>
    </w:p>
    <w:p w14:paraId="6D595CD9"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Specials are unlicensed medicinal products manufactured in the UK for human use which have been specially prepared to meet a prescription ordered for individual patients without the need for the manufacturer to hold a marketing authorisation for the medicinal product concerned. </w:t>
      </w:r>
    </w:p>
    <w:p w14:paraId="184BE546" w14:textId="77777777" w:rsidR="008A73CC" w:rsidRPr="008A73CC" w:rsidRDefault="008A73CC" w:rsidP="000B190D">
      <w:pPr>
        <w:pStyle w:val="Header"/>
        <w:tabs>
          <w:tab w:val="clear" w:pos="4153"/>
          <w:tab w:val="clear" w:pos="8306"/>
        </w:tabs>
        <w:spacing w:line="276" w:lineRule="auto"/>
        <w:rPr>
          <w:sz w:val="22"/>
          <w:szCs w:val="22"/>
        </w:rPr>
      </w:pPr>
    </w:p>
    <w:p w14:paraId="32A76C66"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Specials may be:</w:t>
      </w:r>
    </w:p>
    <w:p w14:paraId="5BF640D9"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manufactured under a specials licence</w:t>
      </w:r>
    </w:p>
    <w:p w14:paraId="11229CBA"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 xml:space="preserve">sourced under an importers licence issued by the MHRA, </w:t>
      </w:r>
    </w:p>
    <w:p w14:paraId="77E34184"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or prepared by a dispensing contractor or third party under the manufacturing part of the Section 10 exemption from the Medicines Act 1968.</w:t>
      </w:r>
    </w:p>
    <w:p w14:paraId="64555CC3" w14:textId="77777777" w:rsidR="008A73CC" w:rsidRPr="008A73CC" w:rsidRDefault="008A73CC" w:rsidP="000B190D">
      <w:pPr>
        <w:pStyle w:val="Header"/>
        <w:tabs>
          <w:tab w:val="clear" w:pos="4153"/>
          <w:tab w:val="clear" w:pos="8306"/>
        </w:tabs>
        <w:spacing w:line="276" w:lineRule="auto"/>
        <w:rPr>
          <w:sz w:val="22"/>
          <w:szCs w:val="22"/>
        </w:rPr>
      </w:pPr>
    </w:p>
    <w:p w14:paraId="39D48FC3"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In order to facilitate the population of ‘specials’, the following criteria will be followed.</w:t>
      </w:r>
    </w:p>
    <w:p w14:paraId="2A9C0D66" w14:textId="77777777" w:rsidR="008A73CC" w:rsidRPr="008A73CC" w:rsidRDefault="008A73CC" w:rsidP="000B190D">
      <w:pPr>
        <w:pStyle w:val="Header"/>
        <w:tabs>
          <w:tab w:val="clear" w:pos="4153"/>
          <w:tab w:val="clear" w:pos="8306"/>
        </w:tabs>
        <w:spacing w:line="276" w:lineRule="auto"/>
        <w:rPr>
          <w:sz w:val="22"/>
          <w:szCs w:val="22"/>
        </w:rPr>
      </w:pPr>
    </w:p>
    <w:p w14:paraId="3FBAC890" w14:textId="77777777" w:rsidR="008A73CC" w:rsidRPr="0029628C" w:rsidRDefault="008A73CC" w:rsidP="000B190D">
      <w:pPr>
        <w:pStyle w:val="Header"/>
        <w:tabs>
          <w:tab w:val="clear" w:pos="4153"/>
          <w:tab w:val="clear" w:pos="8306"/>
        </w:tabs>
        <w:spacing w:line="276" w:lineRule="auto"/>
        <w:rPr>
          <w:b/>
          <w:bCs/>
          <w:sz w:val="22"/>
          <w:szCs w:val="22"/>
        </w:rPr>
      </w:pPr>
      <w:r w:rsidRPr="008A73CC">
        <w:rPr>
          <w:b/>
          <w:bCs/>
          <w:sz w:val="22"/>
          <w:szCs w:val="22"/>
        </w:rPr>
        <w:t>1) Dru</w:t>
      </w:r>
      <w:r w:rsidR="0029628C">
        <w:rPr>
          <w:b/>
          <w:bCs/>
          <w:sz w:val="22"/>
          <w:szCs w:val="22"/>
        </w:rPr>
        <w:t>g Tariff Special Order products</w:t>
      </w:r>
    </w:p>
    <w:p w14:paraId="54E6E6BC" w14:textId="77777777" w:rsidR="006258D9" w:rsidRDefault="008A73CC" w:rsidP="000B190D">
      <w:pPr>
        <w:pStyle w:val="Header"/>
        <w:tabs>
          <w:tab w:val="clear" w:pos="4153"/>
          <w:tab w:val="clear" w:pos="8306"/>
        </w:tabs>
        <w:spacing w:line="276" w:lineRule="auto"/>
        <w:rPr>
          <w:sz w:val="22"/>
          <w:szCs w:val="22"/>
        </w:rPr>
      </w:pPr>
      <w:r w:rsidRPr="008A73CC">
        <w:rPr>
          <w:sz w:val="22"/>
          <w:szCs w:val="22"/>
        </w:rPr>
        <w:t xml:space="preserve">All packs of the Drug Tariff Special Order products held in </w:t>
      </w:r>
      <w:r w:rsidRPr="004D0BE1">
        <w:rPr>
          <w:b/>
          <w:bCs/>
          <w:sz w:val="22"/>
          <w:szCs w:val="22"/>
        </w:rPr>
        <w:t>Part VIIIB</w:t>
      </w:r>
      <w:r w:rsidRPr="008A73CC">
        <w:rPr>
          <w:sz w:val="22"/>
          <w:szCs w:val="22"/>
        </w:rPr>
        <w:t xml:space="preserve"> will be populated on dm+d. </w:t>
      </w:r>
    </w:p>
    <w:p w14:paraId="1E274B69" w14:textId="0D1C9DCE" w:rsidR="006258D9" w:rsidRDefault="006258D9" w:rsidP="006258D9">
      <w:pPr>
        <w:pStyle w:val="Header"/>
        <w:tabs>
          <w:tab w:val="clear" w:pos="4153"/>
          <w:tab w:val="clear" w:pos="8306"/>
        </w:tabs>
        <w:spacing w:line="276" w:lineRule="auto"/>
        <w:rPr>
          <w:sz w:val="22"/>
          <w:szCs w:val="22"/>
        </w:rPr>
      </w:pPr>
      <w:r w:rsidRPr="008A73CC">
        <w:rPr>
          <w:sz w:val="22"/>
          <w:szCs w:val="22"/>
        </w:rPr>
        <w:t>At AMP level, there will be a supplier named</w:t>
      </w:r>
      <w:r w:rsidR="00E57988">
        <w:rPr>
          <w:sz w:val="22"/>
          <w:szCs w:val="22"/>
        </w:rPr>
        <w:t>:</w:t>
      </w:r>
      <w:r w:rsidRPr="008A73CC">
        <w:rPr>
          <w:sz w:val="22"/>
          <w:szCs w:val="22"/>
        </w:rPr>
        <w:t xml:space="preserve"> Drug Tariff Special Order.</w:t>
      </w:r>
    </w:p>
    <w:p w14:paraId="651CD778" w14:textId="0DC2C752" w:rsidR="006258D9" w:rsidRDefault="006258D9" w:rsidP="000B190D">
      <w:pPr>
        <w:pStyle w:val="Header"/>
        <w:tabs>
          <w:tab w:val="clear" w:pos="4153"/>
          <w:tab w:val="clear" w:pos="8306"/>
        </w:tabs>
        <w:spacing w:line="276" w:lineRule="auto"/>
        <w:rPr>
          <w:sz w:val="22"/>
          <w:szCs w:val="22"/>
        </w:rPr>
      </w:pPr>
      <w:r w:rsidRPr="008A73CC">
        <w:rPr>
          <w:sz w:val="22"/>
          <w:szCs w:val="22"/>
        </w:rPr>
        <w:t xml:space="preserve">Indicative prices </w:t>
      </w:r>
      <w:r>
        <w:rPr>
          <w:sz w:val="22"/>
          <w:szCs w:val="22"/>
        </w:rPr>
        <w:t xml:space="preserve">only </w:t>
      </w:r>
      <w:r w:rsidRPr="008A73CC">
        <w:rPr>
          <w:sz w:val="22"/>
          <w:szCs w:val="22"/>
        </w:rPr>
        <w:t>will be held at AMPP level</w:t>
      </w:r>
    </w:p>
    <w:p w14:paraId="2237CC80" w14:textId="4FCFC77A" w:rsidR="00343626" w:rsidRDefault="00343626" w:rsidP="000B190D">
      <w:pPr>
        <w:pStyle w:val="Header"/>
        <w:tabs>
          <w:tab w:val="clear" w:pos="4153"/>
          <w:tab w:val="clear" w:pos="8306"/>
        </w:tabs>
        <w:spacing w:line="276" w:lineRule="auto"/>
        <w:rPr>
          <w:sz w:val="22"/>
          <w:szCs w:val="22"/>
        </w:rPr>
      </w:pPr>
    </w:p>
    <w:p w14:paraId="31AB7038" w14:textId="77777777" w:rsidR="006258D9" w:rsidRDefault="00343626" w:rsidP="000B190D">
      <w:pPr>
        <w:pStyle w:val="Header"/>
        <w:tabs>
          <w:tab w:val="clear" w:pos="4153"/>
          <w:tab w:val="clear" w:pos="8306"/>
        </w:tabs>
        <w:spacing w:line="276" w:lineRule="auto"/>
        <w:rPr>
          <w:sz w:val="22"/>
          <w:szCs w:val="22"/>
        </w:rPr>
      </w:pPr>
      <w:r>
        <w:rPr>
          <w:sz w:val="22"/>
          <w:szCs w:val="22"/>
        </w:rPr>
        <w:t xml:space="preserve">All packs of the Drug Tariff Special Order </w:t>
      </w:r>
      <w:r w:rsidR="00033FE9">
        <w:rPr>
          <w:sz w:val="22"/>
          <w:szCs w:val="22"/>
        </w:rPr>
        <w:t xml:space="preserve">products held in </w:t>
      </w:r>
      <w:r w:rsidR="00033FE9" w:rsidRPr="004D0BE1">
        <w:rPr>
          <w:b/>
          <w:bCs/>
          <w:sz w:val="22"/>
          <w:szCs w:val="22"/>
        </w:rPr>
        <w:t>Part VIIID</w:t>
      </w:r>
      <w:r w:rsidR="00033FE9">
        <w:rPr>
          <w:sz w:val="22"/>
          <w:szCs w:val="22"/>
        </w:rPr>
        <w:t xml:space="preserve"> will be populated on dm+d.</w:t>
      </w:r>
    </w:p>
    <w:p w14:paraId="7E2BF424" w14:textId="5F6404E9" w:rsidR="00033FE9" w:rsidRDefault="006258D9" w:rsidP="000B190D">
      <w:pPr>
        <w:pStyle w:val="Header"/>
        <w:tabs>
          <w:tab w:val="clear" w:pos="4153"/>
          <w:tab w:val="clear" w:pos="8306"/>
        </w:tabs>
        <w:spacing w:line="276" w:lineRule="auto"/>
        <w:rPr>
          <w:sz w:val="22"/>
          <w:szCs w:val="22"/>
        </w:rPr>
      </w:pPr>
      <w:r>
        <w:rPr>
          <w:sz w:val="22"/>
          <w:szCs w:val="22"/>
        </w:rPr>
        <w:t xml:space="preserve">At AMP level, there will a supplier </w:t>
      </w:r>
      <w:r w:rsidR="00AA442A">
        <w:rPr>
          <w:sz w:val="22"/>
          <w:szCs w:val="22"/>
        </w:rPr>
        <w:t>named</w:t>
      </w:r>
      <w:r w:rsidR="00E57988">
        <w:rPr>
          <w:sz w:val="22"/>
          <w:szCs w:val="22"/>
        </w:rPr>
        <w:t>:</w:t>
      </w:r>
      <w:r>
        <w:rPr>
          <w:sz w:val="22"/>
          <w:szCs w:val="22"/>
        </w:rPr>
        <w:t xml:space="preserve"> Part VIIID Drug Tariff Special Order</w:t>
      </w:r>
    </w:p>
    <w:p w14:paraId="3C2BCBA7" w14:textId="667CC0D9" w:rsidR="00D475D2" w:rsidRDefault="00D475D2" w:rsidP="000B190D">
      <w:pPr>
        <w:pStyle w:val="Header"/>
        <w:tabs>
          <w:tab w:val="clear" w:pos="4153"/>
          <w:tab w:val="clear" w:pos="8306"/>
        </w:tabs>
        <w:spacing w:line="276" w:lineRule="auto"/>
        <w:rPr>
          <w:sz w:val="22"/>
          <w:szCs w:val="22"/>
        </w:rPr>
      </w:pPr>
      <w:r>
        <w:rPr>
          <w:sz w:val="22"/>
          <w:szCs w:val="22"/>
        </w:rPr>
        <w:t>Indicative prices only will be held at AMPP level.</w:t>
      </w:r>
    </w:p>
    <w:p w14:paraId="0F64CA54" w14:textId="77777777" w:rsidR="008A73CC" w:rsidRPr="008A73CC" w:rsidRDefault="008A73CC" w:rsidP="000B190D">
      <w:pPr>
        <w:pStyle w:val="Header"/>
        <w:tabs>
          <w:tab w:val="clear" w:pos="4153"/>
          <w:tab w:val="clear" w:pos="8306"/>
        </w:tabs>
        <w:spacing w:line="276" w:lineRule="auto"/>
        <w:rPr>
          <w:sz w:val="22"/>
          <w:szCs w:val="22"/>
        </w:rPr>
      </w:pPr>
    </w:p>
    <w:p w14:paraId="28B2B00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Drug Tariff Special Order product description will represent an umbrella term to encompass Standard formulation including standard flavours (</w:t>
      </w:r>
      <w:smartTag w:uri="urn:schemas-microsoft-com:office:smarttags" w:element="stockticker">
        <w:r w:rsidRPr="008A73CC">
          <w:rPr>
            <w:sz w:val="22"/>
            <w:szCs w:val="22"/>
          </w:rPr>
          <w:t>STD</w:t>
        </w:r>
      </w:smartTag>
      <w:r w:rsidRPr="008A73CC">
        <w:rPr>
          <w:sz w:val="22"/>
          <w:szCs w:val="22"/>
        </w:rPr>
        <w:t>) as well as all the following formulations where indicated in the Drug Tariff:</w:t>
      </w:r>
    </w:p>
    <w:p w14:paraId="6A1839F6" w14:textId="77777777" w:rsid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SF</w:t>
      </w:r>
      <w:r w:rsidRPr="008A73CC">
        <w:rPr>
          <w:sz w:val="22"/>
          <w:szCs w:val="22"/>
        </w:rPr>
        <w:tab/>
        <w:t>Sugar free</w:t>
      </w:r>
    </w:p>
    <w:p w14:paraId="3E747366" w14:textId="77777777" w:rsidR="00532DF5" w:rsidRPr="008A73CC" w:rsidRDefault="00532DF5" w:rsidP="000B190D">
      <w:pPr>
        <w:pStyle w:val="Header"/>
        <w:numPr>
          <w:ilvl w:val="0"/>
          <w:numId w:val="43"/>
        </w:numPr>
        <w:tabs>
          <w:tab w:val="clear" w:pos="4153"/>
          <w:tab w:val="clear" w:pos="8306"/>
        </w:tabs>
        <w:spacing w:line="276" w:lineRule="auto"/>
        <w:rPr>
          <w:sz w:val="22"/>
          <w:szCs w:val="22"/>
        </w:rPr>
      </w:pPr>
      <w:r>
        <w:rPr>
          <w:sz w:val="22"/>
          <w:szCs w:val="22"/>
        </w:rPr>
        <w:t>AF</w:t>
      </w:r>
      <w:r>
        <w:rPr>
          <w:sz w:val="22"/>
          <w:szCs w:val="22"/>
        </w:rPr>
        <w:tab/>
        <w:t>Alcohol free</w:t>
      </w:r>
    </w:p>
    <w:p w14:paraId="147BF283" w14:textId="77777777" w:rsidR="002E230D" w:rsidRDefault="002E230D" w:rsidP="002E230D">
      <w:pPr>
        <w:pStyle w:val="Header"/>
        <w:numPr>
          <w:ilvl w:val="0"/>
          <w:numId w:val="43"/>
        </w:numPr>
        <w:tabs>
          <w:tab w:val="clear" w:pos="4153"/>
          <w:tab w:val="clear" w:pos="8306"/>
        </w:tabs>
        <w:spacing w:line="276" w:lineRule="auto"/>
        <w:rPr>
          <w:sz w:val="22"/>
          <w:szCs w:val="22"/>
        </w:rPr>
      </w:pPr>
      <w:r w:rsidRPr="008A73CC">
        <w:rPr>
          <w:sz w:val="22"/>
          <w:szCs w:val="22"/>
        </w:rPr>
        <w:t xml:space="preserve">CF </w:t>
      </w:r>
      <w:r w:rsidRPr="008A73CC">
        <w:rPr>
          <w:sz w:val="22"/>
          <w:szCs w:val="22"/>
        </w:rPr>
        <w:tab/>
        <w:t>Colour free</w:t>
      </w:r>
    </w:p>
    <w:p w14:paraId="721358FD" w14:textId="77777777" w:rsidR="002E230D" w:rsidRDefault="002E230D" w:rsidP="002E230D">
      <w:pPr>
        <w:pStyle w:val="Header"/>
        <w:numPr>
          <w:ilvl w:val="0"/>
          <w:numId w:val="43"/>
        </w:numPr>
        <w:tabs>
          <w:tab w:val="clear" w:pos="4153"/>
          <w:tab w:val="clear" w:pos="8306"/>
        </w:tabs>
        <w:spacing w:line="276" w:lineRule="auto"/>
        <w:rPr>
          <w:sz w:val="22"/>
          <w:szCs w:val="22"/>
        </w:rPr>
      </w:pPr>
      <w:r>
        <w:rPr>
          <w:sz w:val="22"/>
          <w:szCs w:val="22"/>
        </w:rPr>
        <w:t>FF</w:t>
      </w:r>
      <w:r>
        <w:rPr>
          <w:sz w:val="22"/>
          <w:szCs w:val="22"/>
        </w:rPr>
        <w:tab/>
        <w:t>Flavour free</w:t>
      </w:r>
    </w:p>
    <w:p w14:paraId="6B49D419"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LF</w:t>
      </w:r>
      <w:r w:rsidRPr="008A73CC">
        <w:rPr>
          <w:sz w:val="22"/>
          <w:szCs w:val="22"/>
        </w:rPr>
        <w:tab/>
        <w:t>Lactose free</w:t>
      </w:r>
    </w:p>
    <w:p w14:paraId="0A5ABC65" w14:textId="77777777" w:rsidR="002E230D" w:rsidRPr="008A73CC" w:rsidRDefault="002E230D" w:rsidP="002E230D">
      <w:pPr>
        <w:pStyle w:val="Header"/>
        <w:numPr>
          <w:ilvl w:val="0"/>
          <w:numId w:val="43"/>
        </w:numPr>
        <w:tabs>
          <w:tab w:val="clear" w:pos="4153"/>
          <w:tab w:val="clear" w:pos="8306"/>
        </w:tabs>
        <w:spacing w:line="276" w:lineRule="auto"/>
        <w:rPr>
          <w:sz w:val="22"/>
          <w:szCs w:val="22"/>
        </w:rPr>
      </w:pPr>
      <w:r w:rsidRPr="008A73CC">
        <w:rPr>
          <w:sz w:val="22"/>
          <w:szCs w:val="22"/>
        </w:rPr>
        <w:t>PF</w:t>
      </w:r>
      <w:r w:rsidRPr="008A73CC">
        <w:rPr>
          <w:sz w:val="22"/>
          <w:szCs w:val="22"/>
        </w:rPr>
        <w:tab/>
        <w:t>Preservative free</w:t>
      </w:r>
    </w:p>
    <w:p w14:paraId="55FA252A" w14:textId="77777777" w:rsidR="008A73CC" w:rsidRPr="008A73CC" w:rsidRDefault="008A73CC" w:rsidP="000B190D">
      <w:pPr>
        <w:pStyle w:val="Header"/>
        <w:numPr>
          <w:ilvl w:val="0"/>
          <w:numId w:val="43"/>
        </w:numPr>
        <w:tabs>
          <w:tab w:val="clear" w:pos="4153"/>
          <w:tab w:val="clear" w:pos="8306"/>
        </w:tabs>
        <w:spacing w:line="276" w:lineRule="auto"/>
        <w:rPr>
          <w:sz w:val="22"/>
          <w:szCs w:val="22"/>
        </w:rPr>
      </w:pPr>
      <w:r w:rsidRPr="008A73CC">
        <w:rPr>
          <w:sz w:val="22"/>
          <w:szCs w:val="22"/>
        </w:rPr>
        <w:t>NSF</w:t>
      </w:r>
      <w:r w:rsidRPr="008A73CC">
        <w:rPr>
          <w:sz w:val="22"/>
          <w:szCs w:val="22"/>
        </w:rPr>
        <w:tab/>
        <w:t>Non standard flavours</w:t>
      </w:r>
    </w:p>
    <w:p w14:paraId="7870981E" w14:textId="77777777" w:rsidR="008A73CC" w:rsidRPr="008A73CC" w:rsidRDefault="008A73CC" w:rsidP="000B190D">
      <w:pPr>
        <w:pStyle w:val="Header"/>
        <w:tabs>
          <w:tab w:val="clear" w:pos="4153"/>
          <w:tab w:val="clear" w:pos="8306"/>
        </w:tabs>
        <w:spacing w:line="276" w:lineRule="auto"/>
        <w:rPr>
          <w:sz w:val="22"/>
          <w:szCs w:val="22"/>
        </w:rPr>
      </w:pPr>
    </w:p>
    <w:p w14:paraId="1288AB44"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The strength of the active ingredient will be included in the VMP and AMP names and the ingredient details will be populated accordingly. </w:t>
      </w:r>
    </w:p>
    <w:p w14:paraId="201F06A1" w14:textId="77777777" w:rsidR="008A73CC" w:rsidRPr="008A73CC" w:rsidRDefault="008A73CC" w:rsidP="000B190D">
      <w:pPr>
        <w:pStyle w:val="Header"/>
        <w:tabs>
          <w:tab w:val="clear" w:pos="4153"/>
          <w:tab w:val="clear" w:pos="8306"/>
        </w:tabs>
        <w:spacing w:line="276" w:lineRule="auto"/>
        <w:rPr>
          <w:sz w:val="22"/>
          <w:szCs w:val="22"/>
        </w:rPr>
      </w:pPr>
    </w:p>
    <w:p w14:paraId="614E076F" w14:textId="77777777" w:rsidR="008A73CC" w:rsidRPr="0029628C" w:rsidRDefault="008A73CC" w:rsidP="000B190D">
      <w:pPr>
        <w:pStyle w:val="Header"/>
        <w:tabs>
          <w:tab w:val="clear" w:pos="4153"/>
          <w:tab w:val="clear" w:pos="8306"/>
        </w:tabs>
        <w:spacing w:line="276" w:lineRule="auto"/>
        <w:rPr>
          <w:b/>
          <w:bCs/>
          <w:sz w:val="22"/>
          <w:szCs w:val="22"/>
        </w:rPr>
      </w:pPr>
      <w:r w:rsidRPr="008A73CC">
        <w:rPr>
          <w:b/>
          <w:bCs/>
          <w:sz w:val="22"/>
          <w:szCs w:val="22"/>
        </w:rPr>
        <w:t>2) A</w:t>
      </w:r>
      <w:r w:rsidR="0029628C">
        <w:rPr>
          <w:b/>
          <w:bCs/>
          <w:sz w:val="22"/>
          <w:szCs w:val="22"/>
        </w:rPr>
        <w:t>ll other Special Order products</w:t>
      </w:r>
    </w:p>
    <w:p w14:paraId="098008F7" w14:textId="20159869" w:rsidR="008A73CC" w:rsidRDefault="008A73CC" w:rsidP="000B190D">
      <w:pPr>
        <w:pStyle w:val="Header"/>
        <w:tabs>
          <w:tab w:val="clear" w:pos="4153"/>
          <w:tab w:val="clear" w:pos="8306"/>
        </w:tabs>
        <w:spacing w:line="276" w:lineRule="auto"/>
        <w:rPr>
          <w:sz w:val="22"/>
          <w:szCs w:val="22"/>
        </w:rPr>
      </w:pPr>
      <w:r w:rsidRPr="008A73CC">
        <w:rPr>
          <w:sz w:val="22"/>
          <w:szCs w:val="22"/>
        </w:rPr>
        <w:t>For ‘specials’ products that are NOT included in the Drug Tariff Part VIIIB</w:t>
      </w:r>
      <w:r w:rsidR="00584E0F">
        <w:rPr>
          <w:sz w:val="22"/>
          <w:szCs w:val="22"/>
        </w:rPr>
        <w:t xml:space="preserve"> or Part VIIID</w:t>
      </w:r>
      <w:r w:rsidRPr="008A73CC">
        <w:rPr>
          <w:sz w:val="22"/>
          <w:szCs w:val="22"/>
        </w:rPr>
        <w:t>, these will have a single supplier named Special Order at AMP level.</w:t>
      </w:r>
    </w:p>
    <w:p w14:paraId="0FE4A4D4" w14:textId="77777777" w:rsidR="00D51B85" w:rsidRPr="008A73CC" w:rsidRDefault="00D51B85" w:rsidP="000B190D">
      <w:pPr>
        <w:pStyle w:val="Header"/>
        <w:tabs>
          <w:tab w:val="clear" w:pos="4153"/>
          <w:tab w:val="clear" w:pos="8306"/>
        </w:tabs>
        <w:spacing w:line="276" w:lineRule="auto"/>
        <w:rPr>
          <w:sz w:val="22"/>
          <w:szCs w:val="22"/>
        </w:rPr>
      </w:pPr>
    </w:p>
    <w:p w14:paraId="51941C3A" w14:textId="77777777"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 xml:space="preserve">A single VMPP and AMPP will be created based on the unit of measure i.e. 1ml etc. </w:t>
      </w:r>
    </w:p>
    <w:p w14:paraId="4241E868" w14:textId="77777777" w:rsidR="002263C4" w:rsidRDefault="008A73CC" w:rsidP="000B190D">
      <w:pPr>
        <w:pStyle w:val="Header"/>
        <w:tabs>
          <w:tab w:val="clear" w:pos="4153"/>
          <w:tab w:val="clear" w:pos="8306"/>
        </w:tabs>
        <w:spacing w:line="276" w:lineRule="auto"/>
        <w:rPr>
          <w:sz w:val="22"/>
          <w:szCs w:val="22"/>
        </w:rPr>
      </w:pPr>
      <w:r w:rsidRPr="008A73CC">
        <w:rPr>
          <w:sz w:val="22"/>
          <w:szCs w:val="22"/>
        </w:rPr>
        <w:t xml:space="preserve">The strength of the active ingredient will be included in the VMP and AMP names and the ingredient details will be populated accordingly. </w:t>
      </w:r>
    </w:p>
    <w:p w14:paraId="3A0BB44A" w14:textId="15B0FF61" w:rsidR="008A73CC" w:rsidRPr="008A73CC" w:rsidRDefault="008A73CC" w:rsidP="000B190D">
      <w:pPr>
        <w:pStyle w:val="Header"/>
        <w:tabs>
          <w:tab w:val="clear" w:pos="4153"/>
          <w:tab w:val="clear" w:pos="8306"/>
        </w:tabs>
        <w:spacing w:line="276" w:lineRule="auto"/>
        <w:rPr>
          <w:sz w:val="22"/>
          <w:szCs w:val="22"/>
        </w:rPr>
      </w:pPr>
      <w:r w:rsidRPr="00D46A94">
        <w:rPr>
          <w:b/>
          <w:bCs/>
          <w:sz w:val="22"/>
          <w:szCs w:val="22"/>
        </w:rPr>
        <w:t>Note:</w:t>
      </w:r>
      <w:r w:rsidRPr="008A73CC">
        <w:rPr>
          <w:sz w:val="22"/>
          <w:szCs w:val="22"/>
        </w:rPr>
        <w:t xml:space="preserve"> indicative prices are not populated.</w:t>
      </w:r>
    </w:p>
    <w:p w14:paraId="6E103ED7" w14:textId="77777777" w:rsidR="008A73CC" w:rsidRDefault="008A73CC" w:rsidP="000B190D">
      <w:pPr>
        <w:pStyle w:val="Header"/>
        <w:tabs>
          <w:tab w:val="clear" w:pos="4153"/>
          <w:tab w:val="clear" w:pos="8306"/>
        </w:tabs>
        <w:spacing w:line="276" w:lineRule="auto"/>
        <w:rPr>
          <w:sz w:val="22"/>
          <w:szCs w:val="22"/>
        </w:rPr>
      </w:pPr>
    </w:p>
    <w:p w14:paraId="688FDF92" w14:textId="77777777" w:rsidR="002263C4" w:rsidRDefault="002263C4" w:rsidP="000B190D">
      <w:pPr>
        <w:pStyle w:val="Header"/>
        <w:tabs>
          <w:tab w:val="clear" w:pos="4153"/>
          <w:tab w:val="clear" w:pos="8306"/>
        </w:tabs>
        <w:spacing w:line="276" w:lineRule="auto"/>
        <w:rPr>
          <w:sz w:val="22"/>
          <w:szCs w:val="22"/>
        </w:rPr>
      </w:pPr>
    </w:p>
    <w:p w14:paraId="44994895" w14:textId="77777777" w:rsidR="002263C4" w:rsidRDefault="002263C4" w:rsidP="000B190D">
      <w:pPr>
        <w:pStyle w:val="Header"/>
        <w:tabs>
          <w:tab w:val="clear" w:pos="4153"/>
          <w:tab w:val="clear" w:pos="8306"/>
        </w:tabs>
        <w:spacing w:line="276" w:lineRule="auto"/>
        <w:rPr>
          <w:sz w:val="22"/>
          <w:szCs w:val="22"/>
        </w:rPr>
      </w:pPr>
    </w:p>
    <w:p w14:paraId="5964968A" w14:textId="77777777" w:rsidR="002263C4" w:rsidRPr="008A73CC" w:rsidRDefault="002263C4" w:rsidP="000B190D">
      <w:pPr>
        <w:pStyle w:val="Header"/>
        <w:tabs>
          <w:tab w:val="clear" w:pos="4153"/>
          <w:tab w:val="clear" w:pos="8306"/>
        </w:tabs>
        <w:spacing w:line="276" w:lineRule="auto"/>
        <w:rPr>
          <w:sz w:val="22"/>
          <w:szCs w:val="22"/>
        </w:rPr>
      </w:pPr>
    </w:p>
    <w:p w14:paraId="514A2B23" w14:textId="32EB66F5" w:rsidR="002263C4" w:rsidRPr="0029628C" w:rsidRDefault="008A73CC" w:rsidP="002263C4">
      <w:pPr>
        <w:pStyle w:val="Header"/>
        <w:tabs>
          <w:tab w:val="clear" w:pos="4153"/>
          <w:tab w:val="clear" w:pos="8306"/>
        </w:tabs>
        <w:spacing w:line="276" w:lineRule="auto"/>
        <w:rPr>
          <w:b/>
          <w:sz w:val="22"/>
          <w:szCs w:val="22"/>
        </w:rPr>
      </w:pPr>
      <w:r w:rsidRPr="008A73CC">
        <w:rPr>
          <w:b/>
          <w:sz w:val="22"/>
          <w:szCs w:val="22"/>
        </w:rPr>
        <w:t>3) Collaboration with the NH</w:t>
      </w:r>
      <w:r w:rsidR="0029628C">
        <w:rPr>
          <w:b/>
          <w:sz w:val="22"/>
          <w:szCs w:val="22"/>
        </w:rPr>
        <w:t>S Pro-File Information Resource</w:t>
      </w:r>
    </w:p>
    <w:p w14:paraId="0B1583EB" w14:textId="77777777" w:rsidR="002263C4" w:rsidRDefault="008A73CC" w:rsidP="00D51B85">
      <w:pPr>
        <w:pStyle w:val="Header"/>
        <w:tabs>
          <w:tab w:val="clear" w:pos="4153"/>
          <w:tab w:val="clear" w:pos="8306"/>
        </w:tabs>
        <w:spacing w:line="276" w:lineRule="auto"/>
        <w:rPr>
          <w:sz w:val="22"/>
          <w:szCs w:val="22"/>
        </w:rPr>
      </w:pPr>
      <w:r w:rsidRPr="008A73CC">
        <w:rPr>
          <w:sz w:val="22"/>
          <w:szCs w:val="22"/>
        </w:rPr>
        <w:t xml:space="preserve">In 2007 the NHS dm+d Editorial Committee (former Content Committee) agreed to include in dm+d real pack sizes for ‘Specials’ that are </w:t>
      </w:r>
      <w:r w:rsidR="00C07AB1">
        <w:rPr>
          <w:sz w:val="22"/>
          <w:szCs w:val="22"/>
        </w:rPr>
        <w:t>identified</w:t>
      </w:r>
      <w:r w:rsidRPr="008A73CC">
        <w:rPr>
          <w:sz w:val="22"/>
          <w:szCs w:val="22"/>
        </w:rPr>
        <w:t xml:space="preserve"> on the Pro-File database</w:t>
      </w:r>
      <w:r w:rsidR="00C07AB1">
        <w:rPr>
          <w:sz w:val="22"/>
          <w:szCs w:val="22"/>
        </w:rPr>
        <w:t xml:space="preserve"> to enable the population of Global Trade Item Numbers (GTINs) for these Special Order products.</w:t>
      </w:r>
    </w:p>
    <w:p w14:paraId="69C6A499" w14:textId="77777777" w:rsidR="002263C4" w:rsidRDefault="002263C4" w:rsidP="00D51B85">
      <w:pPr>
        <w:pStyle w:val="Header"/>
        <w:tabs>
          <w:tab w:val="clear" w:pos="4153"/>
          <w:tab w:val="clear" w:pos="8306"/>
        </w:tabs>
        <w:spacing w:line="276" w:lineRule="auto"/>
        <w:rPr>
          <w:sz w:val="22"/>
          <w:szCs w:val="22"/>
        </w:rPr>
      </w:pPr>
    </w:p>
    <w:p w14:paraId="3328FEC0" w14:textId="77777777" w:rsidR="002544A4" w:rsidRDefault="002544A4" w:rsidP="00D51B85">
      <w:pPr>
        <w:pStyle w:val="Header"/>
        <w:tabs>
          <w:tab w:val="clear" w:pos="4153"/>
          <w:tab w:val="clear" w:pos="8306"/>
        </w:tabs>
        <w:spacing w:line="276" w:lineRule="auto"/>
        <w:rPr>
          <w:sz w:val="22"/>
          <w:szCs w:val="22"/>
        </w:rPr>
      </w:pPr>
    </w:p>
    <w:p w14:paraId="7C24AFBF" w14:textId="6DAC2051" w:rsidR="008A73CC" w:rsidRPr="008A73CC" w:rsidRDefault="00D51B85" w:rsidP="00317AF4">
      <w:pPr>
        <w:pStyle w:val="Heading2"/>
      </w:pPr>
      <w:bookmarkStart w:id="56" w:name="_Toc180660790"/>
      <w:r w:rsidRPr="008A73CC">
        <w:t xml:space="preserve">Appendix </w:t>
      </w:r>
      <w:r w:rsidR="008A73CC" w:rsidRPr="008A73CC">
        <w:t>XV (b)</w:t>
      </w:r>
      <w:r>
        <w:t xml:space="preserve"> – </w:t>
      </w:r>
      <w:r w:rsidR="008A73CC" w:rsidRPr="008A73CC">
        <w:t>Raw</w:t>
      </w:r>
      <w:r w:rsidR="00512955">
        <w:t xml:space="preserve"> </w:t>
      </w:r>
      <w:r w:rsidR="008A73CC" w:rsidRPr="008A73CC">
        <w:t>materials</w:t>
      </w:r>
      <w:bookmarkEnd w:id="56"/>
    </w:p>
    <w:p w14:paraId="26772328" w14:textId="77777777" w:rsidR="008A73CC" w:rsidRPr="008A73CC" w:rsidRDefault="008A73CC" w:rsidP="000B190D">
      <w:pPr>
        <w:pStyle w:val="Header"/>
        <w:tabs>
          <w:tab w:val="clear" w:pos="4153"/>
          <w:tab w:val="clear" w:pos="8306"/>
        </w:tabs>
        <w:spacing w:line="276" w:lineRule="auto"/>
        <w:rPr>
          <w:sz w:val="22"/>
          <w:szCs w:val="22"/>
        </w:rPr>
      </w:pPr>
    </w:p>
    <w:p w14:paraId="438C773E" w14:textId="7A6B72F4"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For ‘raw materials’ the suppliers from where the product is sourced is populated.</w:t>
      </w:r>
    </w:p>
    <w:p w14:paraId="7EC76AD3" w14:textId="77777777" w:rsidR="008A73CC" w:rsidRPr="008A73CC" w:rsidRDefault="008A73CC" w:rsidP="000B190D">
      <w:pPr>
        <w:pStyle w:val="Header"/>
        <w:tabs>
          <w:tab w:val="clear" w:pos="4153"/>
          <w:tab w:val="clear" w:pos="8306"/>
        </w:tabs>
        <w:spacing w:line="276" w:lineRule="auto"/>
        <w:rPr>
          <w:sz w:val="22"/>
          <w:szCs w:val="22"/>
        </w:rPr>
      </w:pPr>
    </w:p>
    <w:p w14:paraId="435A10AC" w14:textId="0A9CC87F" w:rsidR="008A73CC" w:rsidRPr="008A73CC" w:rsidRDefault="008A73CC" w:rsidP="000B190D">
      <w:pPr>
        <w:pStyle w:val="Header"/>
        <w:tabs>
          <w:tab w:val="clear" w:pos="4153"/>
          <w:tab w:val="clear" w:pos="8306"/>
        </w:tabs>
        <w:spacing w:line="276" w:lineRule="auto"/>
        <w:rPr>
          <w:sz w:val="22"/>
          <w:szCs w:val="22"/>
        </w:rPr>
      </w:pPr>
      <w:r w:rsidRPr="008A73CC">
        <w:rPr>
          <w:sz w:val="22"/>
          <w:szCs w:val="22"/>
        </w:rPr>
        <w:t>The form of the product will be specifically included within the name e.g. Almond oil liquid, Acetone liquid</w:t>
      </w:r>
      <w:r w:rsidR="004A7B4E">
        <w:rPr>
          <w:sz w:val="22"/>
          <w:szCs w:val="22"/>
        </w:rPr>
        <w:t>, Sodium bicarbonate powder.</w:t>
      </w:r>
    </w:p>
    <w:p w14:paraId="713E5F3D" w14:textId="77777777" w:rsidR="008A73CC" w:rsidRPr="008A73CC" w:rsidRDefault="008A73CC" w:rsidP="000B190D">
      <w:pPr>
        <w:autoSpaceDE w:val="0"/>
        <w:autoSpaceDN w:val="0"/>
        <w:adjustRightInd w:val="0"/>
        <w:spacing w:line="276" w:lineRule="auto"/>
        <w:rPr>
          <w:sz w:val="22"/>
          <w:szCs w:val="22"/>
        </w:rPr>
      </w:pPr>
    </w:p>
    <w:p w14:paraId="00D88F51" w14:textId="77777777" w:rsidR="008A73CC" w:rsidRPr="008A73CC" w:rsidRDefault="008A73CC" w:rsidP="000B190D">
      <w:pPr>
        <w:autoSpaceDE w:val="0"/>
        <w:autoSpaceDN w:val="0"/>
        <w:adjustRightInd w:val="0"/>
        <w:spacing w:line="276" w:lineRule="auto"/>
        <w:rPr>
          <w:sz w:val="22"/>
          <w:szCs w:val="22"/>
        </w:rPr>
      </w:pPr>
    </w:p>
    <w:p w14:paraId="0EFEB620" w14:textId="77777777" w:rsidR="008A73CC" w:rsidRPr="008A73CC" w:rsidRDefault="008A73CC" w:rsidP="000B190D">
      <w:pPr>
        <w:pStyle w:val="Header"/>
        <w:tabs>
          <w:tab w:val="clear" w:pos="4153"/>
          <w:tab w:val="clear" w:pos="8306"/>
        </w:tabs>
        <w:spacing w:line="276" w:lineRule="auto"/>
        <w:rPr>
          <w:b/>
          <w:bCs/>
          <w:sz w:val="22"/>
          <w:szCs w:val="22"/>
        </w:rPr>
      </w:pPr>
    </w:p>
    <w:p w14:paraId="5C9D96BB" w14:textId="77777777" w:rsidR="00D51B85" w:rsidRDefault="00D51B85">
      <w:pPr>
        <w:rPr>
          <w:b/>
          <w:bCs/>
          <w:sz w:val="22"/>
          <w:szCs w:val="22"/>
        </w:rPr>
      </w:pPr>
      <w:r>
        <w:rPr>
          <w:b/>
          <w:bCs/>
          <w:sz w:val="22"/>
          <w:szCs w:val="22"/>
        </w:rPr>
        <w:br w:type="page"/>
      </w:r>
    </w:p>
    <w:p w14:paraId="24AC769D" w14:textId="77777777" w:rsidR="008A73CC" w:rsidRPr="008A73CC" w:rsidRDefault="008A73CC" w:rsidP="00D51B85">
      <w:pPr>
        <w:pStyle w:val="Heading1"/>
      </w:pPr>
      <w:bookmarkStart w:id="57" w:name="_Toc180660791"/>
      <w:r w:rsidRPr="008A73CC">
        <w:lastRenderedPageBreak/>
        <w:t>Appendix XVI</w:t>
      </w:r>
      <w:bookmarkEnd w:id="57"/>
    </w:p>
    <w:p w14:paraId="074F2BC5" w14:textId="77777777" w:rsidR="008A73CC" w:rsidRPr="00A750CD" w:rsidRDefault="008A73CC" w:rsidP="00582250">
      <w:pPr>
        <w:pStyle w:val="Heading3"/>
      </w:pPr>
      <w:bookmarkStart w:id="58" w:name="_Toc180660792"/>
      <w:r w:rsidRPr="00A750CD">
        <w:t>Authoring of bandages</w:t>
      </w:r>
      <w:bookmarkEnd w:id="58"/>
    </w:p>
    <w:p w14:paraId="034EEA07" w14:textId="77777777" w:rsidR="008A73CC" w:rsidRPr="008A73CC" w:rsidRDefault="008A73CC" w:rsidP="000B190D">
      <w:pPr>
        <w:pStyle w:val="Header"/>
        <w:tabs>
          <w:tab w:val="clear" w:pos="4153"/>
          <w:tab w:val="clear" w:pos="8306"/>
        </w:tabs>
        <w:spacing w:line="276" w:lineRule="auto"/>
        <w:rPr>
          <w:sz w:val="22"/>
          <w:szCs w:val="22"/>
        </w:rPr>
      </w:pPr>
    </w:p>
    <w:p w14:paraId="0574D0A2" w14:textId="7ABDC3E2" w:rsidR="008A73CC" w:rsidRPr="008A73CC" w:rsidRDefault="007D40B9" w:rsidP="000B190D">
      <w:pPr>
        <w:pStyle w:val="Header"/>
        <w:tabs>
          <w:tab w:val="clear" w:pos="4153"/>
          <w:tab w:val="clear" w:pos="8306"/>
        </w:tabs>
        <w:spacing w:line="276" w:lineRule="auto"/>
        <w:rPr>
          <w:sz w:val="22"/>
          <w:szCs w:val="22"/>
        </w:rPr>
      </w:pPr>
      <w:r>
        <w:rPr>
          <w:sz w:val="22"/>
          <w:szCs w:val="22"/>
        </w:rPr>
        <w:t>B</w:t>
      </w:r>
      <w:r w:rsidR="008A73CC" w:rsidRPr="008A73CC">
        <w:rPr>
          <w:sz w:val="22"/>
          <w:szCs w:val="22"/>
        </w:rPr>
        <w:t xml:space="preserve">andages </w:t>
      </w:r>
      <w:r>
        <w:rPr>
          <w:sz w:val="22"/>
          <w:szCs w:val="22"/>
        </w:rPr>
        <w:t>are</w:t>
      </w:r>
      <w:r w:rsidRPr="008A73CC">
        <w:rPr>
          <w:sz w:val="22"/>
          <w:szCs w:val="22"/>
        </w:rPr>
        <w:t xml:space="preserve"> </w:t>
      </w:r>
      <w:r w:rsidR="008A73CC" w:rsidRPr="008A73CC">
        <w:rPr>
          <w:sz w:val="22"/>
          <w:szCs w:val="22"/>
        </w:rPr>
        <w:t>authored to include the length of each individual bandage at VMP level. At VMPP level the pack will be expressed in terms of entities e.g. 1 bandage:</w:t>
      </w:r>
    </w:p>
    <w:p w14:paraId="00DA2007" w14:textId="77777777" w:rsidR="00CF51AD" w:rsidRDefault="00CF51AD" w:rsidP="000B190D">
      <w:pPr>
        <w:pStyle w:val="BodyTextIndent20"/>
        <w:spacing w:line="276" w:lineRule="auto"/>
        <w:rPr>
          <w:rFonts w:cs="Arial"/>
          <w:sz w:val="22"/>
          <w:szCs w:val="22"/>
        </w:rPr>
      </w:pPr>
    </w:p>
    <w:p w14:paraId="6D749245" w14:textId="71F937AF" w:rsidR="008A73CC" w:rsidRPr="008A73CC" w:rsidRDefault="008A73CC" w:rsidP="000B190D">
      <w:pPr>
        <w:pStyle w:val="BodyTextIndent20"/>
        <w:spacing w:line="276" w:lineRule="auto"/>
        <w:rPr>
          <w:rFonts w:cs="Arial"/>
          <w:sz w:val="22"/>
          <w:szCs w:val="22"/>
        </w:rPr>
      </w:pPr>
      <w:r w:rsidRPr="008A73CC">
        <w:rPr>
          <w:rFonts w:cs="Arial"/>
          <w:sz w:val="22"/>
          <w:szCs w:val="22"/>
        </w:rPr>
        <w:t xml:space="preserve">VMP: </w:t>
      </w:r>
      <w:r w:rsidRPr="008A73CC">
        <w:rPr>
          <w:rFonts w:cs="Arial"/>
          <w:sz w:val="22"/>
          <w:szCs w:val="22"/>
        </w:rPr>
        <w:tab/>
      </w:r>
    </w:p>
    <w:p w14:paraId="2C1C5379"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Cohesive bandage 10cm x 2.5m</w:t>
      </w:r>
    </w:p>
    <w:p w14:paraId="55BB2199"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Cohesive bandage 10cm x 6m</w:t>
      </w:r>
    </w:p>
    <w:p w14:paraId="0704BFDB" w14:textId="12BF94BA"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Cohesive bandage 10cm x 6.</w:t>
      </w:r>
      <w:r w:rsidR="00DD2B19">
        <w:rPr>
          <w:rFonts w:cs="Arial"/>
          <w:sz w:val="22"/>
          <w:szCs w:val="22"/>
        </w:rPr>
        <w:t>3</w:t>
      </w:r>
      <w:r w:rsidRPr="008A73CC">
        <w:rPr>
          <w:rFonts w:cs="Arial"/>
          <w:sz w:val="22"/>
          <w:szCs w:val="22"/>
        </w:rPr>
        <w:t>m</w:t>
      </w:r>
    </w:p>
    <w:p w14:paraId="5C40DCCB"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Crepe bandage BP 1988 15cm x 4.5m</w:t>
      </w:r>
    </w:p>
    <w:p w14:paraId="3F634657" w14:textId="77777777" w:rsidR="008A73CC" w:rsidRPr="008A73CC" w:rsidRDefault="008A73CC" w:rsidP="000B190D">
      <w:pPr>
        <w:pStyle w:val="BodyTextIndent20"/>
        <w:spacing w:line="276" w:lineRule="auto"/>
        <w:ind w:left="709"/>
        <w:rPr>
          <w:rFonts w:cs="Arial"/>
          <w:sz w:val="22"/>
          <w:szCs w:val="22"/>
          <w:lang w:val="da-DK"/>
        </w:rPr>
      </w:pPr>
      <w:r w:rsidRPr="008A73CC">
        <w:rPr>
          <w:rFonts w:cs="Arial"/>
          <w:sz w:val="22"/>
          <w:szCs w:val="22"/>
          <w:lang w:val="da-DK"/>
        </w:rPr>
        <w:t>VMPP:</w:t>
      </w:r>
    </w:p>
    <w:p w14:paraId="5E8E5557" w14:textId="77777777" w:rsidR="008A73CC" w:rsidRPr="008A73CC" w:rsidRDefault="008A73CC" w:rsidP="000B190D">
      <w:pPr>
        <w:pStyle w:val="BodyTextIndent20"/>
        <w:spacing w:line="276" w:lineRule="auto"/>
        <w:ind w:firstLine="720"/>
        <w:rPr>
          <w:rFonts w:cs="Arial"/>
          <w:sz w:val="22"/>
          <w:szCs w:val="22"/>
          <w:lang w:val="da-DK"/>
        </w:rPr>
      </w:pPr>
      <w:r w:rsidRPr="008A73CC">
        <w:rPr>
          <w:rFonts w:cs="Arial"/>
          <w:sz w:val="22"/>
          <w:szCs w:val="22"/>
          <w:lang w:val="da-DK"/>
        </w:rPr>
        <w:t>Cohesive bandage 10cm x 2.5m x 1 bandage</w:t>
      </w:r>
    </w:p>
    <w:p w14:paraId="156CCD5D" w14:textId="77777777" w:rsidR="008A73CC" w:rsidRPr="008A73CC" w:rsidRDefault="008A73CC" w:rsidP="000B190D">
      <w:pPr>
        <w:pStyle w:val="BodyTextIndent20"/>
        <w:spacing w:line="276" w:lineRule="auto"/>
        <w:ind w:firstLine="720"/>
        <w:rPr>
          <w:rFonts w:cs="Arial"/>
          <w:sz w:val="22"/>
          <w:szCs w:val="22"/>
          <w:lang w:val="da-DK"/>
        </w:rPr>
      </w:pPr>
      <w:r w:rsidRPr="008A73CC">
        <w:rPr>
          <w:rFonts w:cs="Arial"/>
          <w:sz w:val="22"/>
          <w:szCs w:val="22"/>
          <w:lang w:val="da-DK"/>
        </w:rPr>
        <w:t>Cohesive bandage 10cm x 6m x 1 bandage</w:t>
      </w:r>
    </w:p>
    <w:p w14:paraId="0A0F2BB3" w14:textId="77777777" w:rsidR="008A73CC" w:rsidRPr="008A73CC" w:rsidRDefault="008A73CC" w:rsidP="000B190D">
      <w:pPr>
        <w:pStyle w:val="BodyTextIndent20"/>
        <w:spacing w:line="276" w:lineRule="auto"/>
        <w:ind w:firstLine="720"/>
        <w:rPr>
          <w:rFonts w:cs="Arial"/>
          <w:sz w:val="22"/>
          <w:szCs w:val="22"/>
          <w:lang w:val="da-DK"/>
        </w:rPr>
      </w:pPr>
      <w:r w:rsidRPr="008A73CC">
        <w:rPr>
          <w:rFonts w:cs="Arial"/>
          <w:sz w:val="22"/>
          <w:szCs w:val="22"/>
          <w:lang w:val="da-DK"/>
        </w:rPr>
        <w:t>Cohesive bandage 10cm x 6.5m x 1 bandage</w:t>
      </w:r>
    </w:p>
    <w:p w14:paraId="030C2D60" w14:textId="77777777" w:rsidR="008A73CC" w:rsidRPr="008A73CC" w:rsidRDefault="008A73CC" w:rsidP="000B190D">
      <w:pPr>
        <w:pStyle w:val="BodyTextIndent20"/>
        <w:spacing w:line="276" w:lineRule="auto"/>
        <w:ind w:firstLine="720"/>
        <w:rPr>
          <w:rFonts w:cs="Arial"/>
          <w:sz w:val="22"/>
          <w:szCs w:val="22"/>
          <w:lang w:val="da-DK"/>
        </w:rPr>
      </w:pPr>
      <w:r w:rsidRPr="008A73CC">
        <w:rPr>
          <w:rFonts w:cs="Arial"/>
          <w:sz w:val="22"/>
          <w:szCs w:val="22"/>
          <w:lang w:val="da-DK"/>
        </w:rPr>
        <w:t>Crepe bandage BP 1988 15cm x 4.5m x 1 bandage</w:t>
      </w:r>
    </w:p>
    <w:p w14:paraId="32BA9611" w14:textId="77777777" w:rsidR="00CF51AD" w:rsidRDefault="00CF51AD" w:rsidP="000B190D">
      <w:pPr>
        <w:pStyle w:val="BodyTextIndent20"/>
        <w:spacing w:line="276" w:lineRule="auto"/>
        <w:ind w:left="0"/>
        <w:rPr>
          <w:rFonts w:cs="Arial"/>
          <w:sz w:val="22"/>
          <w:szCs w:val="22"/>
        </w:rPr>
      </w:pPr>
    </w:p>
    <w:p w14:paraId="053569F6" w14:textId="4177F9E5" w:rsidR="008A73CC" w:rsidRPr="008A73CC" w:rsidRDefault="008A73CC" w:rsidP="000B190D">
      <w:pPr>
        <w:pStyle w:val="BodyTextIndent20"/>
        <w:spacing w:line="276" w:lineRule="auto"/>
        <w:ind w:left="0"/>
        <w:rPr>
          <w:rFonts w:cs="Arial"/>
          <w:sz w:val="22"/>
          <w:szCs w:val="22"/>
        </w:rPr>
      </w:pPr>
      <w:r w:rsidRPr="008A73CC">
        <w:rPr>
          <w:rFonts w:cs="Arial"/>
          <w:sz w:val="22"/>
          <w:szCs w:val="22"/>
        </w:rPr>
        <w:t>Absorbent cotton, gauzes and stockinette are still regarded as ‘continuous substances’ and are described at pack level in terms of length:</w:t>
      </w:r>
    </w:p>
    <w:p w14:paraId="5CF9725D" w14:textId="77777777" w:rsidR="00CF51AD" w:rsidRDefault="00CF51AD" w:rsidP="000B190D">
      <w:pPr>
        <w:pStyle w:val="BodyTextIndent20"/>
        <w:spacing w:line="276" w:lineRule="auto"/>
        <w:rPr>
          <w:rFonts w:cs="Arial"/>
          <w:sz w:val="22"/>
          <w:szCs w:val="22"/>
        </w:rPr>
      </w:pPr>
    </w:p>
    <w:p w14:paraId="6D2EAAAE" w14:textId="37C6B423" w:rsidR="008A73CC" w:rsidRPr="008A73CC" w:rsidRDefault="008A73CC" w:rsidP="000B190D">
      <w:pPr>
        <w:pStyle w:val="BodyTextIndent20"/>
        <w:spacing w:line="276" w:lineRule="auto"/>
        <w:rPr>
          <w:rFonts w:cs="Arial"/>
          <w:sz w:val="22"/>
          <w:szCs w:val="22"/>
        </w:rPr>
      </w:pPr>
      <w:r w:rsidRPr="008A73CC">
        <w:rPr>
          <w:rFonts w:cs="Arial"/>
          <w:sz w:val="22"/>
          <w:szCs w:val="22"/>
        </w:rPr>
        <w:t>VMP:</w:t>
      </w:r>
    </w:p>
    <w:p w14:paraId="3256BB68" w14:textId="77777777" w:rsidR="008A73CC" w:rsidRPr="008A73CC" w:rsidRDefault="008A73CC" w:rsidP="000B190D">
      <w:pPr>
        <w:pStyle w:val="BodyTextIndent20"/>
        <w:spacing w:line="276" w:lineRule="auto"/>
        <w:ind w:left="1276"/>
        <w:rPr>
          <w:rFonts w:cs="Arial"/>
          <w:sz w:val="22"/>
          <w:szCs w:val="22"/>
        </w:rPr>
      </w:pPr>
      <w:r w:rsidRPr="008A73CC">
        <w:rPr>
          <w:rFonts w:cs="Arial"/>
          <w:sz w:val="22"/>
          <w:szCs w:val="22"/>
        </w:rPr>
        <w:t>Absorbent cotton BP 1988</w:t>
      </w:r>
    </w:p>
    <w:p w14:paraId="44604632" w14:textId="68C680AA" w:rsidR="008A73CC" w:rsidRPr="008A73CC" w:rsidRDefault="008A73CC" w:rsidP="000B190D">
      <w:pPr>
        <w:pStyle w:val="BodyTextIndent20"/>
        <w:spacing w:line="276" w:lineRule="auto"/>
        <w:ind w:left="709" w:firstLine="567"/>
        <w:rPr>
          <w:rFonts w:cs="Arial"/>
          <w:sz w:val="22"/>
          <w:szCs w:val="22"/>
        </w:rPr>
      </w:pPr>
      <w:r w:rsidRPr="008A73CC">
        <w:rPr>
          <w:rFonts w:cs="Arial"/>
          <w:sz w:val="22"/>
          <w:szCs w:val="22"/>
        </w:rPr>
        <w:t>Absorbent cotton gauze type 13 light BP 1988</w:t>
      </w:r>
      <w:r w:rsidR="00073102">
        <w:rPr>
          <w:rFonts w:cs="Arial"/>
          <w:sz w:val="22"/>
          <w:szCs w:val="22"/>
        </w:rPr>
        <w:t xml:space="preserve"> not sterilised</w:t>
      </w:r>
    </w:p>
    <w:p w14:paraId="3C71B598" w14:textId="77777777" w:rsidR="008A73CC" w:rsidRPr="008A73CC" w:rsidRDefault="008A73CC" w:rsidP="000B190D">
      <w:pPr>
        <w:pStyle w:val="BodyTextIndent20"/>
        <w:spacing w:line="276" w:lineRule="auto"/>
        <w:ind w:left="1132" w:firstLine="144"/>
        <w:rPr>
          <w:rFonts w:cs="Arial"/>
          <w:sz w:val="22"/>
          <w:szCs w:val="22"/>
        </w:rPr>
      </w:pPr>
      <w:r w:rsidRPr="008A73CC">
        <w:rPr>
          <w:rFonts w:cs="Arial"/>
          <w:sz w:val="22"/>
          <w:szCs w:val="22"/>
        </w:rPr>
        <w:t>Cotton stockinette bleached BP 1988 heavyweight 10cm</w:t>
      </w:r>
    </w:p>
    <w:p w14:paraId="7150625B" w14:textId="77777777" w:rsidR="008A73CC" w:rsidRPr="008A73CC" w:rsidRDefault="008A73CC" w:rsidP="000B190D">
      <w:pPr>
        <w:pStyle w:val="BodyTextIndent20"/>
        <w:spacing w:line="276" w:lineRule="auto"/>
        <w:rPr>
          <w:rFonts w:cs="Arial"/>
          <w:sz w:val="22"/>
          <w:szCs w:val="22"/>
        </w:rPr>
      </w:pPr>
      <w:r w:rsidRPr="008A73CC">
        <w:rPr>
          <w:rFonts w:cs="Arial"/>
          <w:sz w:val="22"/>
          <w:szCs w:val="22"/>
        </w:rPr>
        <w:t>VMPP:</w:t>
      </w:r>
    </w:p>
    <w:p w14:paraId="33DA2A9B"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Absorbent cotton BP 1988 x 25g</w:t>
      </w:r>
    </w:p>
    <w:p w14:paraId="53A1455D" w14:textId="4F638D00"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Absorbent cotton BP 1988 x 5</w:t>
      </w:r>
      <w:r w:rsidR="0090795B">
        <w:rPr>
          <w:rFonts w:cs="Arial"/>
          <w:sz w:val="22"/>
          <w:szCs w:val="22"/>
        </w:rPr>
        <w:t>0</w:t>
      </w:r>
      <w:r w:rsidRPr="008A73CC">
        <w:rPr>
          <w:rFonts w:cs="Arial"/>
          <w:sz w:val="22"/>
          <w:szCs w:val="22"/>
        </w:rPr>
        <w:t>0g</w:t>
      </w:r>
    </w:p>
    <w:p w14:paraId="6CEEDE71" w14:textId="49A402FB"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Absorbent cotton gauze type 13 light BP 1988</w:t>
      </w:r>
      <w:r w:rsidR="00EF74A1">
        <w:rPr>
          <w:rFonts w:cs="Arial"/>
          <w:sz w:val="22"/>
          <w:szCs w:val="22"/>
        </w:rPr>
        <w:t xml:space="preserve"> not sterilised</w:t>
      </w:r>
      <w:r w:rsidRPr="008A73CC">
        <w:rPr>
          <w:rFonts w:cs="Arial"/>
          <w:sz w:val="22"/>
          <w:szCs w:val="22"/>
        </w:rPr>
        <w:t xml:space="preserve"> x 25m</w:t>
      </w:r>
    </w:p>
    <w:p w14:paraId="22D89734" w14:textId="77777777" w:rsidR="008A73CC" w:rsidRPr="008A73CC" w:rsidRDefault="008A73CC" w:rsidP="000B190D">
      <w:pPr>
        <w:pStyle w:val="BodyTextIndent20"/>
        <w:spacing w:line="276" w:lineRule="auto"/>
        <w:ind w:firstLine="720"/>
        <w:rPr>
          <w:rFonts w:cs="Arial"/>
          <w:sz w:val="22"/>
          <w:szCs w:val="22"/>
        </w:rPr>
      </w:pPr>
      <w:r w:rsidRPr="008A73CC">
        <w:rPr>
          <w:rFonts w:cs="Arial"/>
          <w:sz w:val="22"/>
          <w:szCs w:val="22"/>
        </w:rPr>
        <w:t>Cotton stockinette bleached BP 1988 heavyweight 10cm x 6m</w:t>
      </w:r>
    </w:p>
    <w:p w14:paraId="6A2D6CFF" w14:textId="77777777" w:rsidR="008A73CC" w:rsidRPr="008A73CC" w:rsidRDefault="008A73CC" w:rsidP="000B190D">
      <w:pPr>
        <w:spacing w:line="276" w:lineRule="auto"/>
        <w:rPr>
          <w:sz w:val="22"/>
          <w:szCs w:val="22"/>
        </w:rPr>
      </w:pPr>
      <w:r w:rsidRPr="008A73CC">
        <w:rPr>
          <w:sz w:val="22"/>
          <w:szCs w:val="22"/>
        </w:rPr>
        <w:br w:type="page"/>
      </w:r>
    </w:p>
    <w:p w14:paraId="6BBB5AEF" w14:textId="77777777" w:rsidR="008A73CC" w:rsidRPr="008A73CC" w:rsidRDefault="008A73CC" w:rsidP="00D51B85">
      <w:pPr>
        <w:pStyle w:val="Heading1"/>
      </w:pPr>
      <w:bookmarkStart w:id="59" w:name="_Toc180660793"/>
      <w:r w:rsidRPr="008A73CC">
        <w:lastRenderedPageBreak/>
        <w:t>Appendix XVII</w:t>
      </w:r>
      <w:bookmarkEnd w:id="59"/>
    </w:p>
    <w:p w14:paraId="0D9C7D09" w14:textId="77777777" w:rsidR="008A73CC" w:rsidRPr="008A73CC" w:rsidRDefault="008A73CC" w:rsidP="00317AF4">
      <w:pPr>
        <w:pStyle w:val="Heading2"/>
      </w:pPr>
      <w:bookmarkStart w:id="60" w:name="_Toc180660794"/>
      <w:r w:rsidRPr="008A73CC">
        <w:t>Investigational Medicinal Products</w:t>
      </w:r>
      <w:bookmarkEnd w:id="60"/>
    </w:p>
    <w:p w14:paraId="47757FA3" w14:textId="77777777" w:rsidR="008A73CC" w:rsidRPr="008A73CC" w:rsidRDefault="008A73CC" w:rsidP="000B190D">
      <w:pPr>
        <w:pStyle w:val="BodyText2"/>
        <w:spacing w:line="276" w:lineRule="auto"/>
        <w:jc w:val="center"/>
        <w:rPr>
          <w:b/>
          <w:bCs/>
          <w:sz w:val="22"/>
          <w:szCs w:val="22"/>
        </w:rPr>
      </w:pPr>
    </w:p>
    <w:p w14:paraId="01AE60FE" w14:textId="77777777" w:rsidR="008A73CC" w:rsidRPr="008A73CC" w:rsidRDefault="008A73CC" w:rsidP="000B190D">
      <w:pPr>
        <w:pStyle w:val="BodyText2"/>
        <w:spacing w:line="276" w:lineRule="auto"/>
        <w:rPr>
          <w:sz w:val="22"/>
          <w:szCs w:val="22"/>
        </w:rPr>
      </w:pPr>
      <w:r w:rsidRPr="008A73CC">
        <w:rPr>
          <w:sz w:val="22"/>
          <w:szCs w:val="22"/>
        </w:rPr>
        <w:t>The following are specific to the population of Investigational Medicinal Products (IMPs) in dm+d</w:t>
      </w:r>
    </w:p>
    <w:p w14:paraId="19CB9C69" w14:textId="77777777" w:rsidR="008A73CC" w:rsidRPr="008A73CC" w:rsidRDefault="008A73CC" w:rsidP="000B190D">
      <w:pPr>
        <w:pStyle w:val="Header"/>
        <w:tabs>
          <w:tab w:val="clear" w:pos="4153"/>
          <w:tab w:val="clear" w:pos="8306"/>
        </w:tabs>
        <w:spacing w:line="276" w:lineRule="auto"/>
        <w:rPr>
          <w:sz w:val="22"/>
          <w:szCs w:val="22"/>
        </w:rPr>
      </w:pPr>
    </w:p>
    <w:p w14:paraId="333C1B19" w14:textId="77777777" w:rsidR="008A73CC" w:rsidRPr="008A73CC" w:rsidRDefault="008A73CC" w:rsidP="000B190D">
      <w:pPr>
        <w:autoSpaceDE w:val="0"/>
        <w:autoSpaceDN w:val="0"/>
        <w:adjustRightInd w:val="0"/>
        <w:spacing w:after="60" w:line="276" w:lineRule="auto"/>
        <w:jc w:val="both"/>
        <w:rPr>
          <w:b/>
          <w:bCs/>
          <w:sz w:val="22"/>
          <w:szCs w:val="22"/>
        </w:rPr>
      </w:pPr>
      <w:r w:rsidRPr="008A73CC">
        <w:rPr>
          <w:b/>
          <w:bCs/>
          <w:sz w:val="22"/>
          <w:szCs w:val="22"/>
        </w:rPr>
        <w:t>Virtual Medicinal Product</w:t>
      </w:r>
    </w:p>
    <w:p w14:paraId="23E86C58" w14:textId="77777777" w:rsidR="008A73CC" w:rsidRPr="008A73CC" w:rsidRDefault="008A73CC" w:rsidP="00AD3875">
      <w:pPr>
        <w:numPr>
          <w:ilvl w:val="0"/>
          <w:numId w:val="53"/>
        </w:numPr>
        <w:autoSpaceDE w:val="0"/>
        <w:autoSpaceDN w:val="0"/>
        <w:adjustRightInd w:val="0"/>
        <w:spacing w:after="60" w:line="276" w:lineRule="auto"/>
        <w:jc w:val="both"/>
        <w:rPr>
          <w:sz w:val="22"/>
          <w:szCs w:val="22"/>
        </w:rPr>
      </w:pPr>
      <w:r w:rsidRPr="008A73CC">
        <w:rPr>
          <w:sz w:val="22"/>
          <w:szCs w:val="22"/>
        </w:rPr>
        <w:t>Virtual Medicinal Product Prescribing status will be set at ‘never valid to prescribe’</w:t>
      </w:r>
    </w:p>
    <w:p w14:paraId="269132C7" w14:textId="77777777" w:rsidR="008A73CC" w:rsidRPr="008A73CC" w:rsidRDefault="008A73CC" w:rsidP="000B190D">
      <w:pPr>
        <w:autoSpaceDE w:val="0"/>
        <w:autoSpaceDN w:val="0"/>
        <w:adjustRightInd w:val="0"/>
        <w:spacing w:after="60" w:line="276" w:lineRule="auto"/>
        <w:jc w:val="both"/>
        <w:rPr>
          <w:sz w:val="22"/>
          <w:szCs w:val="22"/>
        </w:rPr>
      </w:pPr>
    </w:p>
    <w:p w14:paraId="2B55C8B9" w14:textId="77777777" w:rsidR="008A73CC" w:rsidRPr="008A73CC" w:rsidRDefault="008A73CC" w:rsidP="00AD3875">
      <w:pPr>
        <w:pStyle w:val="BodyText"/>
        <w:numPr>
          <w:ilvl w:val="0"/>
          <w:numId w:val="55"/>
        </w:numPr>
        <w:spacing w:line="276" w:lineRule="auto"/>
        <w:rPr>
          <w:rFonts w:cs="Arial"/>
          <w:sz w:val="22"/>
          <w:szCs w:val="22"/>
        </w:rPr>
      </w:pPr>
      <w:r w:rsidRPr="008A73CC">
        <w:rPr>
          <w:rFonts w:cs="Arial"/>
          <w:sz w:val="22"/>
          <w:szCs w:val="22"/>
        </w:rPr>
        <w:t>Non-availability Indicator will be absent. The VMP shall be considered to have corresponding actual products (although these may not be generally prescribable in primary care)</w:t>
      </w:r>
    </w:p>
    <w:p w14:paraId="15021F2D" w14:textId="77777777" w:rsidR="008A73CC" w:rsidRPr="008A73CC" w:rsidRDefault="008A73CC" w:rsidP="000B190D">
      <w:pPr>
        <w:autoSpaceDE w:val="0"/>
        <w:autoSpaceDN w:val="0"/>
        <w:adjustRightInd w:val="0"/>
        <w:spacing w:after="60" w:line="276" w:lineRule="auto"/>
        <w:jc w:val="both"/>
        <w:rPr>
          <w:sz w:val="22"/>
          <w:szCs w:val="22"/>
        </w:rPr>
      </w:pPr>
    </w:p>
    <w:p w14:paraId="0D72BD25" w14:textId="77777777" w:rsidR="008A73CC" w:rsidRPr="008A73CC" w:rsidRDefault="008A73CC" w:rsidP="000B190D">
      <w:pPr>
        <w:autoSpaceDE w:val="0"/>
        <w:autoSpaceDN w:val="0"/>
        <w:adjustRightInd w:val="0"/>
        <w:spacing w:after="60" w:line="276" w:lineRule="auto"/>
        <w:jc w:val="both"/>
        <w:rPr>
          <w:b/>
          <w:bCs/>
          <w:sz w:val="22"/>
          <w:szCs w:val="22"/>
        </w:rPr>
      </w:pPr>
      <w:r w:rsidRPr="008A73CC">
        <w:rPr>
          <w:b/>
          <w:bCs/>
          <w:sz w:val="22"/>
          <w:szCs w:val="22"/>
        </w:rPr>
        <w:t>Actual Medicinal Product</w:t>
      </w:r>
    </w:p>
    <w:p w14:paraId="05CEE5F9" w14:textId="77777777" w:rsidR="008A73CC" w:rsidRPr="008A73CC" w:rsidRDefault="008A73CC" w:rsidP="00AD3875">
      <w:pPr>
        <w:pStyle w:val="Header"/>
        <w:numPr>
          <w:ilvl w:val="0"/>
          <w:numId w:val="56"/>
        </w:numPr>
        <w:spacing w:line="276" w:lineRule="auto"/>
        <w:rPr>
          <w:sz w:val="22"/>
          <w:szCs w:val="22"/>
        </w:rPr>
      </w:pPr>
      <w:r w:rsidRPr="008A73CC">
        <w:rPr>
          <w:sz w:val="22"/>
          <w:szCs w:val="22"/>
        </w:rPr>
        <w:t xml:space="preserve">Current Licensing Authority will be set to ‘none’. </w:t>
      </w:r>
    </w:p>
    <w:p w14:paraId="6D593767" w14:textId="77777777" w:rsidR="008A73CC" w:rsidRPr="008A73CC" w:rsidRDefault="008A73CC" w:rsidP="000B190D">
      <w:pPr>
        <w:autoSpaceDE w:val="0"/>
        <w:autoSpaceDN w:val="0"/>
        <w:adjustRightInd w:val="0"/>
        <w:spacing w:after="60" w:line="276" w:lineRule="auto"/>
        <w:jc w:val="both"/>
        <w:rPr>
          <w:sz w:val="22"/>
          <w:szCs w:val="22"/>
        </w:rPr>
      </w:pPr>
    </w:p>
    <w:p w14:paraId="12AF623B" w14:textId="77777777" w:rsidR="008A73CC" w:rsidRPr="008A73CC" w:rsidRDefault="008A73CC" w:rsidP="00AD3875">
      <w:pPr>
        <w:numPr>
          <w:ilvl w:val="0"/>
          <w:numId w:val="54"/>
        </w:numPr>
        <w:autoSpaceDE w:val="0"/>
        <w:autoSpaceDN w:val="0"/>
        <w:adjustRightInd w:val="0"/>
        <w:spacing w:after="60" w:line="276" w:lineRule="auto"/>
        <w:jc w:val="both"/>
        <w:rPr>
          <w:sz w:val="22"/>
          <w:szCs w:val="22"/>
        </w:rPr>
      </w:pPr>
      <w:r w:rsidRPr="008A73CC">
        <w:rPr>
          <w:sz w:val="22"/>
          <w:szCs w:val="22"/>
        </w:rPr>
        <w:t>Restrictions on availability will be set to ‘clinical trial’.</w:t>
      </w:r>
    </w:p>
    <w:p w14:paraId="6D5835FE" w14:textId="77777777" w:rsidR="008A73CC" w:rsidRPr="008A73CC" w:rsidRDefault="008A73CC" w:rsidP="000B190D">
      <w:pPr>
        <w:autoSpaceDE w:val="0"/>
        <w:autoSpaceDN w:val="0"/>
        <w:adjustRightInd w:val="0"/>
        <w:spacing w:after="60" w:line="276" w:lineRule="auto"/>
        <w:jc w:val="both"/>
        <w:rPr>
          <w:sz w:val="22"/>
          <w:szCs w:val="22"/>
        </w:rPr>
      </w:pPr>
    </w:p>
    <w:p w14:paraId="6C1C32D4" w14:textId="77777777" w:rsidR="008A73CC" w:rsidRPr="008A73CC" w:rsidRDefault="008A73CC" w:rsidP="00AD3875">
      <w:pPr>
        <w:numPr>
          <w:ilvl w:val="0"/>
          <w:numId w:val="54"/>
        </w:numPr>
        <w:autoSpaceDE w:val="0"/>
        <w:autoSpaceDN w:val="0"/>
        <w:adjustRightInd w:val="0"/>
        <w:spacing w:after="60" w:line="276" w:lineRule="auto"/>
        <w:jc w:val="both"/>
        <w:rPr>
          <w:snapToGrid w:val="0"/>
          <w:sz w:val="22"/>
          <w:szCs w:val="22"/>
        </w:rPr>
      </w:pPr>
      <w:r w:rsidRPr="008A73CC">
        <w:rPr>
          <w:sz w:val="22"/>
          <w:szCs w:val="22"/>
        </w:rPr>
        <w:t xml:space="preserve">Actual product excipients will not be populated for IMPs. The fact that the </w:t>
      </w:r>
      <w:r w:rsidRPr="008A73CC">
        <w:rPr>
          <w:snapToGrid w:val="0"/>
          <w:sz w:val="22"/>
          <w:szCs w:val="22"/>
        </w:rPr>
        <w:t xml:space="preserve">excipient substance identification and pharmaceutical strength fields are not populated merely infers that the </w:t>
      </w:r>
      <w:r w:rsidR="007F0D5E">
        <w:rPr>
          <w:snapToGrid w:val="0"/>
          <w:sz w:val="22"/>
          <w:szCs w:val="22"/>
        </w:rPr>
        <w:t>SmPC</w:t>
      </w:r>
      <w:r w:rsidRPr="008A73CC">
        <w:rPr>
          <w:snapToGrid w:val="0"/>
          <w:sz w:val="22"/>
          <w:szCs w:val="22"/>
        </w:rPr>
        <w:t xml:space="preserve"> data was not available. If the prescriber considers that it is essential to confirm the absence of an excipient then this should be done with the clinical trial sponsor.</w:t>
      </w:r>
    </w:p>
    <w:p w14:paraId="10D6DC0A" w14:textId="77777777" w:rsidR="008A73CC" w:rsidRPr="008A73CC" w:rsidRDefault="008A73CC" w:rsidP="000B190D">
      <w:pPr>
        <w:autoSpaceDE w:val="0"/>
        <w:autoSpaceDN w:val="0"/>
        <w:adjustRightInd w:val="0"/>
        <w:spacing w:after="60" w:line="276" w:lineRule="auto"/>
        <w:jc w:val="both"/>
        <w:rPr>
          <w:snapToGrid w:val="0"/>
          <w:sz w:val="22"/>
          <w:szCs w:val="22"/>
        </w:rPr>
      </w:pPr>
    </w:p>
    <w:p w14:paraId="1DC42A33" w14:textId="77777777" w:rsidR="008A73CC" w:rsidRPr="008A73CC" w:rsidRDefault="008A73CC" w:rsidP="000B190D">
      <w:pPr>
        <w:autoSpaceDE w:val="0"/>
        <w:autoSpaceDN w:val="0"/>
        <w:adjustRightInd w:val="0"/>
        <w:spacing w:after="60" w:line="276" w:lineRule="auto"/>
        <w:jc w:val="both"/>
        <w:rPr>
          <w:b/>
          <w:bCs/>
          <w:snapToGrid w:val="0"/>
          <w:sz w:val="22"/>
          <w:szCs w:val="22"/>
        </w:rPr>
      </w:pPr>
      <w:r w:rsidRPr="008A73CC">
        <w:rPr>
          <w:b/>
          <w:bCs/>
          <w:snapToGrid w:val="0"/>
          <w:sz w:val="22"/>
          <w:szCs w:val="22"/>
        </w:rPr>
        <w:t>Virtual Medicinal Product Pack</w:t>
      </w:r>
    </w:p>
    <w:p w14:paraId="0993B3B5" w14:textId="77777777" w:rsidR="008A73CC" w:rsidRPr="008A73CC" w:rsidRDefault="008A73CC" w:rsidP="00AD3875">
      <w:pPr>
        <w:numPr>
          <w:ilvl w:val="0"/>
          <w:numId w:val="55"/>
        </w:numPr>
        <w:autoSpaceDE w:val="0"/>
        <w:autoSpaceDN w:val="0"/>
        <w:adjustRightInd w:val="0"/>
        <w:spacing w:after="60" w:line="276" w:lineRule="auto"/>
        <w:jc w:val="both"/>
        <w:rPr>
          <w:snapToGrid w:val="0"/>
          <w:sz w:val="22"/>
          <w:szCs w:val="22"/>
        </w:rPr>
      </w:pPr>
      <w:r w:rsidRPr="008A73CC">
        <w:rPr>
          <w:snapToGrid w:val="0"/>
          <w:sz w:val="22"/>
          <w:szCs w:val="22"/>
        </w:rPr>
        <w:t>Drug Tariff payment category, price, price date and previous price will not be populated for IMPs.</w:t>
      </w:r>
    </w:p>
    <w:p w14:paraId="0261DDAE" w14:textId="77777777" w:rsidR="008A73CC" w:rsidRPr="008A73CC" w:rsidRDefault="008A73CC" w:rsidP="000B190D">
      <w:pPr>
        <w:autoSpaceDE w:val="0"/>
        <w:autoSpaceDN w:val="0"/>
        <w:adjustRightInd w:val="0"/>
        <w:spacing w:after="60" w:line="276" w:lineRule="auto"/>
        <w:jc w:val="both"/>
        <w:rPr>
          <w:snapToGrid w:val="0"/>
          <w:sz w:val="22"/>
          <w:szCs w:val="22"/>
        </w:rPr>
      </w:pPr>
    </w:p>
    <w:p w14:paraId="7F821527" w14:textId="77777777" w:rsidR="008A73CC" w:rsidRPr="008A73CC" w:rsidRDefault="008A73CC" w:rsidP="000B190D">
      <w:pPr>
        <w:autoSpaceDE w:val="0"/>
        <w:autoSpaceDN w:val="0"/>
        <w:adjustRightInd w:val="0"/>
        <w:spacing w:after="60" w:line="276" w:lineRule="auto"/>
        <w:jc w:val="both"/>
        <w:rPr>
          <w:b/>
          <w:bCs/>
          <w:snapToGrid w:val="0"/>
          <w:sz w:val="22"/>
          <w:szCs w:val="22"/>
        </w:rPr>
      </w:pPr>
      <w:r w:rsidRPr="008A73CC">
        <w:rPr>
          <w:b/>
          <w:bCs/>
          <w:snapToGrid w:val="0"/>
          <w:sz w:val="22"/>
          <w:szCs w:val="22"/>
        </w:rPr>
        <w:t>Actual Medicinal Product Pack</w:t>
      </w:r>
    </w:p>
    <w:p w14:paraId="3C727B2C" w14:textId="77777777" w:rsidR="008A73CC" w:rsidRPr="008A73CC" w:rsidRDefault="008A73CC" w:rsidP="00AD3875">
      <w:pPr>
        <w:numPr>
          <w:ilvl w:val="0"/>
          <w:numId w:val="55"/>
        </w:numPr>
        <w:autoSpaceDE w:val="0"/>
        <w:autoSpaceDN w:val="0"/>
        <w:adjustRightInd w:val="0"/>
        <w:spacing w:after="60" w:line="276" w:lineRule="auto"/>
        <w:jc w:val="both"/>
        <w:rPr>
          <w:sz w:val="22"/>
          <w:szCs w:val="22"/>
        </w:rPr>
      </w:pPr>
      <w:r w:rsidRPr="008A73CC">
        <w:rPr>
          <w:sz w:val="22"/>
          <w:szCs w:val="22"/>
        </w:rPr>
        <w:t xml:space="preserve">Where the legal category has been defined for the </w:t>
      </w:r>
      <w:smartTag w:uri="urn:schemas-microsoft-com:office:smarttags" w:element="stockticker">
        <w:r w:rsidRPr="008A73CC">
          <w:rPr>
            <w:sz w:val="22"/>
            <w:szCs w:val="22"/>
          </w:rPr>
          <w:t>IMP</w:t>
        </w:r>
      </w:smartTag>
      <w:r w:rsidRPr="008A73CC">
        <w:rPr>
          <w:sz w:val="22"/>
          <w:szCs w:val="22"/>
        </w:rPr>
        <w:t xml:space="preserve"> then current editorial policy will be followed. If the legal category of the </w:t>
      </w:r>
      <w:smartTag w:uri="urn:schemas-microsoft-com:office:smarttags" w:element="stockticker">
        <w:r w:rsidRPr="008A73CC">
          <w:rPr>
            <w:sz w:val="22"/>
            <w:szCs w:val="22"/>
          </w:rPr>
          <w:t>IMP</w:t>
        </w:r>
      </w:smartTag>
      <w:r w:rsidRPr="008A73CC">
        <w:rPr>
          <w:sz w:val="22"/>
          <w:szCs w:val="22"/>
        </w:rPr>
        <w:t xml:space="preserve"> cannot be determined then the value of ‘not applicable’ will be input. </w:t>
      </w:r>
    </w:p>
    <w:p w14:paraId="0EEC1716" w14:textId="77777777" w:rsidR="008A73CC" w:rsidRPr="008A73CC" w:rsidRDefault="008A73CC" w:rsidP="000B190D">
      <w:pPr>
        <w:autoSpaceDE w:val="0"/>
        <w:autoSpaceDN w:val="0"/>
        <w:adjustRightInd w:val="0"/>
        <w:spacing w:after="60" w:line="276" w:lineRule="auto"/>
        <w:jc w:val="both"/>
        <w:rPr>
          <w:sz w:val="22"/>
          <w:szCs w:val="22"/>
        </w:rPr>
      </w:pPr>
    </w:p>
    <w:p w14:paraId="123E6124" w14:textId="77777777" w:rsidR="008A73CC" w:rsidRPr="008A73CC" w:rsidRDefault="008A73CC" w:rsidP="00AD3875">
      <w:pPr>
        <w:numPr>
          <w:ilvl w:val="0"/>
          <w:numId w:val="55"/>
        </w:numPr>
        <w:autoSpaceDE w:val="0"/>
        <w:autoSpaceDN w:val="0"/>
        <w:adjustRightInd w:val="0"/>
        <w:spacing w:after="60" w:line="276" w:lineRule="auto"/>
        <w:jc w:val="both"/>
        <w:rPr>
          <w:sz w:val="22"/>
          <w:szCs w:val="22"/>
        </w:rPr>
      </w:pPr>
      <w:r w:rsidRPr="008A73CC">
        <w:rPr>
          <w:sz w:val="22"/>
          <w:szCs w:val="22"/>
        </w:rPr>
        <w:t>Personally administered, FP10</w:t>
      </w:r>
      <w:smartTag w:uri="urn:schemas-microsoft-com:office:smarttags" w:element="stockticker">
        <w:r w:rsidRPr="008A73CC">
          <w:rPr>
            <w:sz w:val="22"/>
            <w:szCs w:val="22"/>
          </w:rPr>
          <w:t>MDA</w:t>
        </w:r>
      </w:smartTag>
      <w:r w:rsidRPr="008A73CC">
        <w:rPr>
          <w:sz w:val="22"/>
          <w:szCs w:val="22"/>
        </w:rPr>
        <w:t xml:space="preserve"> prescription, nurse formulary, nurse extended formulary and dental formulary indicators will not be populated for </w:t>
      </w:r>
      <w:smartTag w:uri="urn:schemas-microsoft-com:office:smarttags" w:element="stockticker">
        <w:r w:rsidRPr="008A73CC">
          <w:rPr>
            <w:sz w:val="22"/>
            <w:szCs w:val="22"/>
          </w:rPr>
          <w:t>IMP</w:t>
        </w:r>
      </w:smartTag>
    </w:p>
    <w:p w14:paraId="7E2153C1" w14:textId="77777777" w:rsidR="008A73CC" w:rsidRPr="008A73CC" w:rsidRDefault="008A73CC" w:rsidP="000B190D">
      <w:pPr>
        <w:autoSpaceDE w:val="0"/>
        <w:autoSpaceDN w:val="0"/>
        <w:adjustRightInd w:val="0"/>
        <w:spacing w:after="60" w:line="276" w:lineRule="auto"/>
        <w:jc w:val="both"/>
        <w:rPr>
          <w:sz w:val="22"/>
          <w:szCs w:val="22"/>
        </w:rPr>
      </w:pPr>
    </w:p>
    <w:p w14:paraId="5F96FD5C" w14:textId="77777777" w:rsidR="008A73CC" w:rsidRPr="008A73CC" w:rsidRDefault="008A73CC" w:rsidP="00AD3875">
      <w:pPr>
        <w:numPr>
          <w:ilvl w:val="0"/>
          <w:numId w:val="55"/>
        </w:numPr>
        <w:autoSpaceDE w:val="0"/>
        <w:autoSpaceDN w:val="0"/>
        <w:adjustRightInd w:val="0"/>
        <w:spacing w:after="60" w:line="276" w:lineRule="auto"/>
        <w:jc w:val="both"/>
        <w:rPr>
          <w:sz w:val="22"/>
          <w:szCs w:val="22"/>
        </w:rPr>
      </w:pPr>
      <w:r w:rsidRPr="008A73CC">
        <w:rPr>
          <w:sz w:val="22"/>
          <w:szCs w:val="22"/>
        </w:rPr>
        <w:t>Reimbursement Information and medicinal product price will not be populated for IMPs.</w:t>
      </w:r>
    </w:p>
    <w:p w14:paraId="3E82A224" w14:textId="77777777" w:rsidR="008A73CC" w:rsidRPr="008A73CC" w:rsidRDefault="008A73CC" w:rsidP="000B190D">
      <w:pPr>
        <w:pStyle w:val="ListParagraph"/>
        <w:spacing w:line="276" w:lineRule="auto"/>
        <w:rPr>
          <w:sz w:val="22"/>
          <w:szCs w:val="22"/>
        </w:rPr>
      </w:pPr>
    </w:p>
    <w:p w14:paraId="34931240" w14:textId="77777777" w:rsidR="008A73CC" w:rsidRPr="008A73CC" w:rsidRDefault="008A73CC" w:rsidP="000B190D">
      <w:pPr>
        <w:spacing w:line="276" w:lineRule="auto"/>
        <w:rPr>
          <w:sz w:val="22"/>
          <w:szCs w:val="22"/>
        </w:rPr>
      </w:pPr>
      <w:r w:rsidRPr="008A73CC">
        <w:rPr>
          <w:sz w:val="22"/>
          <w:szCs w:val="22"/>
        </w:rPr>
        <w:br w:type="page"/>
      </w:r>
    </w:p>
    <w:p w14:paraId="092FEC8E" w14:textId="77777777" w:rsidR="008A73CC" w:rsidRPr="008A73CC" w:rsidRDefault="00D51B85" w:rsidP="00D51B85">
      <w:pPr>
        <w:pStyle w:val="Heading1"/>
      </w:pPr>
      <w:bookmarkStart w:id="61" w:name="_Toc180660795"/>
      <w:r w:rsidRPr="008A73CC">
        <w:lastRenderedPageBreak/>
        <w:t xml:space="preserve">Appendix </w:t>
      </w:r>
      <w:r w:rsidR="008A73CC" w:rsidRPr="008A73CC">
        <w:t>XVIII</w:t>
      </w:r>
      <w:bookmarkEnd w:id="61"/>
    </w:p>
    <w:p w14:paraId="0E92CC1F" w14:textId="77777777" w:rsidR="008A73CC" w:rsidRPr="008A73CC" w:rsidRDefault="008A73CC" w:rsidP="00317AF4">
      <w:pPr>
        <w:pStyle w:val="Heading2"/>
      </w:pPr>
      <w:bookmarkStart w:id="62" w:name="_Toc180660796"/>
      <w:r w:rsidRPr="008A73CC">
        <w:t>Global Trade Item Numbers</w:t>
      </w:r>
      <w:bookmarkEnd w:id="62"/>
    </w:p>
    <w:p w14:paraId="30AD6E25" w14:textId="77777777" w:rsidR="008A73CC" w:rsidRPr="008A73CC" w:rsidRDefault="008A73CC" w:rsidP="000B190D">
      <w:pPr>
        <w:pStyle w:val="Header"/>
        <w:tabs>
          <w:tab w:val="clear" w:pos="4153"/>
          <w:tab w:val="clear" w:pos="8306"/>
        </w:tabs>
        <w:spacing w:line="276" w:lineRule="auto"/>
        <w:rPr>
          <w:sz w:val="22"/>
          <w:szCs w:val="22"/>
        </w:rPr>
      </w:pPr>
    </w:p>
    <w:p w14:paraId="086753B7" w14:textId="77777777" w:rsidR="002E2C85" w:rsidRPr="008A73CC" w:rsidRDefault="002E2C85" w:rsidP="002E2C85">
      <w:pPr>
        <w:autoSpaceDE w:val="0"/>
        <w:autoSpaceDN w:val="0"/>
        <w:adjustRightInd w:val="0"/>
        <w:spacing w:line="276" w:lineRule="auto"/>
        <w:rPr>
          <w:sz w:val="22"/>
          <w:szCs w:val="22"/>
        </w:rPr>
      </w:pPr>
      <w:r w:rsidRPr="008A73CC">
        <w:rPr>
          <w:sz w:val="22"/>
          <w:szCs w:val="22"/>
        </w:rPr>
        <w:t xml:space="preserve">Global Trade Item Numbers </w:t>
      </w:r>
      <w:r>
        <w:rPr>
          <w:sz w:val="22"/>
          <w:szCs w:val="22"/>
        </w:rPr>
        <w:t xml:space="preserve">(GTINs) </w:t>
      </w:r>
      <w:r w:rsidRPr="008A73CC">
        <w:rPr>
          <w:sz w:val="22"/>
          <w:szCs w:val="22"/>
        </w:rPr>
        <w:t>are populated at A</w:t>
      </w:r>
      <w:r>
        <w:rPr>
          <w:sz w:val="22"/>
          <w:szCs w:val="22"/>
        </w:rPr>
        <w:t>MPP</w:t>
      </w:r>
      <w:r w:rsidRPr="008A73CC">
        <w:rPr>
          <w:sz w:val="22"/>
          <w:szCs w:val="22"/>
        </w:rPr>
        <w:t xml:space="preserve"> level for medicines and </w:t>
      </w:r>
      <w:r>
        <w:rPr>
          <w:sz w:val="22"/>
          <w:szCs w:val="22"/>
        </w:rPr>
        <w:t xml:space="preserve">medical </w:t>
      </w:r>
      <w:r w:rsidRPr="008A73CC">
        <w:rPr>
          <w:sz w:val="22"/>
          <w:szCs w:val="22"/>
        </w:rPr>
        <w:t>devices</w:t>
      </w:r>
      <w:r>
        <w:rPr>
          <w:sz w:val="22"/>
          <w:szCs w:val="22"/>
        </w:rPr>
        <w:t>/appliances</w:t>
      </w:r>
      <w:r w:rsidRPr="008A73CC">
        <w:rPr>
          <w:sz w:val="22"/>
          <w:szCs w:val="22"/>
        </w:rPr>
        <w:t xml:space="preserve">. The GTIN is a globally unique number used to identify trade items, products, or services. </w:t>
      </w:r>
    </w:p>
    <w:p w14:paraId="7F0357E3" w14:textId="77777777" w:rsidR="002E2C85" w:rsidRPr="008A73CC" w:rsidRDefault="002E2C85" w:rsidP="002E2C85">
      <w:pPr>
        <w:spacing w:line="276" w:lineRule="auto"/>
        <w:rPr>
          <w:sz w:val="22"/>
          <w:szCs w:val="22"/>
        </w:rPr>
      </w:pPr>
    </w:p>
    <w:p w14:paraId="0EBE9F88" w14:textId="419FBB2D" w:rsidR="002E2C85" w:rsidRPr="008A73CC" w:rsidRDefault="002E2C85" w:rsidP="002E2C85">
      <w:pPr>
        <w:spacing w:line="276" w:lineRule="auto"/>
        <w:rPr>
          <w:i/>
          <w:iCs/>
          <w:sz w:val="22"/>
          <w:szCs w:val="22"/>
        </w:rPr>
      </w:pPr>
      <w:r w:rsidRPr="008A73CC">
        <w:rPr>
          <w:i/>
          <w:iCs/>
          <w:sz w:val="22"/>
          <w:szCs w:val="22"/>
        </w:rPr>
        <w:t>Field Population:</w:t>
      </w:r>
    </w:p>
    <w:p w14:paraId="41FAD436" w14:textId="77777777" w:rsidR="002E2C85" w:rsidRPr="008A73CC" w:rsidRDefault="002E2C85" w:rsidP="002E2C85">
      <w:pPr>
        <w:numPr>
          <w:ilvl w:val="0"/>
          <w:numId w:val="14"/>
        </w:numPr>
        <w:spacing w:line="276" w:lineRule="auto"/>
        <w:rPr>
          <w:snapToGrid w:val="0"/>
          <w:color w:val="000000"/>
          <w:sz w:val="22"/>
          <w:szCs w:val="22"/>
        </w:rPr>
      </w:pPr>
      <w:r w:rsidRPr="008A73CC">
        <w:rPr>
          <w:sz w:val="22"/>
          <w:szCs w:val="22"/>
        </w:rPr>
        <w:t>A string (13 or 14 digits)</w:t>
      </w:r>
    </w:p>
    <w:p w14:paraId="4EABF11C" w14:textId="77777777" w:rsidR="002E2C85" w:rsidRPr="008A73CC" w:rsidRDefault="002E2C85" w:rsidP="002E2C85">
      <w:pPr>
        <w:numPr>
          <w:ilvl w:val="0"/>
          <w:numId w:val="14"/>
        </w:numPr>
        <w:spacing w:line="276" w:lineRule="auto"/>
        <w:rPr>
          <w:snapToGrid w:val="0"/>
          <w:color w:val="000000"/>
          <w:sz w:val="22"/>
          <w:szCs w:val="22"/>
        </w:rPr>
      </w:pPr>
      <w:r w:rsidRPr="008A73CC">
        <w:rPr>
          <w:sz w:val="22"/>
          <w:szCs w:val="22"/>
        </w:rPr>
        <w:t>A date</w:t>
      </w:r>
    </w:p>
    <w:p w14:paraId="354DA2AD" w14:textId="77777777" w:rsidR="002E2C85" w:rsidRPr="008A73CC" w:rsidRDefault="002E2C85" w:rsidP="002E2C85">
      <w:pPr>
        <w:spacing w:line="276" w:lineRule="auto"/>
        <w:rPr>
          <w:sz w:val="22"/>
          <w:szCs w:val="22"/>
        </w:rPr>
      </w:pPr>
    </w:p>
    <w:p w14:paraId="7E66A913" w14:textId="77777777" w:rsidR="002E2C85" w:rsidRDefault="002E2C85" w:rsidP="002E2C85">
      <w:pPr>
        <w:autoSpaceDE w:val="0"/>
        <w:autoSpaceDN w:val="0"/>
        <w:adjustRightInd w:val="0"/>
        <w:spacing w:line="276" w:lineRule="auto"/>
        <w:rPr>
          <w:sz w:val="22"/>
          <w:szCs w:val="22"/>
        </w:rPr>
      </w:pPr>
      <w:r w:rsidRPr="00CA76C5">
        <w:rPr>
          <w:sz w:val="22"/>
          <w:szCs w:val="22"/>
        </w:rPr>
        <w:t xml:space="preserve">The GTIN is a maximum of 14 digits but 13-digit and 8-digit numbers are also in use. A 14-digit GTIN is achieved by adding a </w:t>
      </w:r>
      <w:r w:rsidR="00AB2819" w:rsidRPr="00CA76C5">
        <w:rPr>
          <w:sz w:val="22"/>
          <w:szCs w:val="22"/>
        </w:rPr>
        <w:t>preceding</w:t>
      </w:r>
      <w:r w:rsidRPr="00CA76C5">
        <w:rPr>
          <w:sz w:val="22"/>
          <w:szCs w:val="22"/>
        </w:rPr>
        <w:t xml:space="preserve"> leading zero to a 13-digit GTIN. The Global Standards 1 (GS1) </w:t>
      </w:r>
      <w:hyperlink r:id="rId23" w:history="1">
        <w:r w:rsidRPr="00CA76C5">
          <w:rPr>
            <w:rStyle w:val="Hyperlink"/>
            <w:rFonts w:cs="Arial"/>
            <w:sz w:val="22"/>
            <w:szCs w:val="22"/>
          </w:rPr>
          <w:t>UK website</w:t>
        </w:r>
      </w:hyperlink>
      <w:r w:rsidRPr="00CA76C5">
        <w:rPr>
          <w:sz w:val="22"/>
          <w:szCs w:val="22"/>
        </w:rPr>
        <w:t xml:space="preserve"> gives more detail on how the GTIN is derived.</w:t>
      </w:r>
      <w:r>
        <w:rPr>
          <w:sz w:val="22"/>
          <w:szCs w:val="22"/>
        </w:rPr>
        <w:t xml:space="preserve"> </w:t>
      </w:r>
    </w:p>
    <w:p w14:paraId="43714320" w14:textId="77777777" w:rsidR="002E2C85" w:rsidRPr="008A73CC" w:rsidRDefault="002E2C85" w:rsidP="002E2C85">
      <w:pPr>
        <w:spacing w:line="276" w:lineRule="auto"/>
        <w:rPr>
          <w:sz w:val="22"/>
          <w:szCs w:val="22"/>
        </w:rPr>
      </w:pPr>
    </w:p>
    <w:p w14:paraId="1E30B57E" w14:textId="16712026" w:rsidR="002E2C85" w:rsidRPr="002544A4" w:rsidRDefault="002E2C85" w:rsidP="002E2C85">
      <w:pPr>
        <w:spacing w:line="276" w:lineRule="auto"/>
        <w:rPr>
          <w:i/>
          <w:iCs/>
          <w:sz w:val="22"/>
          <w:szCs w:val="22"/>
        </w:rPr>
      </w:pPr>
      <w:r w:rsidRPr="008A73CC">
        <w:rPr>
          <w:i/>
          <w:iCs/>
          <w:sz w:val="22"/>
          <w:szCs w:val="22"/>
        </w:rPr>
        <w:t>Additional Information:</w:t>
      </w:r>
    </w:p>
    <w:p w14:paraId="4DAF5BA5" w14:textId="77777777" w:rsidR="002E2C85" w:rsidRPr="00CA76C5" w:rsidRDefault="002E2C85" w:rsidP="002E2C85">
      <w:pPr>
        <w:spacing w:line="276" w:lineRule="auto"/>
        <w:rPr>
          <w:sz w:val="22"/>
          <w:szCs w:val="22"/>
        </w:rPr>
      </w:pPr>
      <w:r w:rsidRPr="00CA76C5">
        <w:rPr>
          <w:sz w:val="22"/>
          <w:szCs w:val="22"/>
        </w:rPr>
        <w:t>The Brand Owner, the organisation that owns the specifications of the trade item regardless of where and by whom it is manufactured, is responsible for the allocation of the GTIN. The Brand Owner is responsible for the accurate transmission of the GTIN for population in dm+d.</w:t>
      </w:r>
    </w:p>
    <w:p w14:paraId="5B5B9D9C" w14:textId="77777777" w:rsidR="002E2C85" w:rsidRPr="00CA76C5" w:rsidRDefault="002E2C85" w:rsidP="002E2C85">
      <w:pPr>
        <w:spacing w:line="276" w:lineRule="auto"/>
        <w:rPr>
          <w:sz w:val="22"/>
          <w:szCs w:val="22"/>
        </w:rPr>
      </w:pPr>
    </w:p>
    <w:p w14:paraId="64BA4D40" w14:textId="77777777" w:rsidR="002E2C85" w:rsidRPr="00CA76C5" w:rsidRDefault="002E2C85" w:rsidP="002E2C85">
      <w:pPr>
        <w:spacing w:line="276" w:lineRule="auto"/>
        <w:rPr>
          <w:sz w:val="22"/>
          <w:szCs w:val="22"/>
        </w:rPr>
      </w:pPr>
      <w:r w:rsidRPr="00CA76C5">
        <w:rPr>
          <w:sz w:val="22"/>
          <w:szCs w:val="22"/>
        </w:rPr>
        <w:t xml:space="preserve">A live GTIN in dm+d will have a single relationship to one AMPP at any point in time (i.e. a GTIN </w:t>
      </w:r>
      <w:r w:rsidRPr="00CA76C5">
        <w:rPr>
          <w:i/>
          <w:sz w:val="22"/>
          <w:szCs w:val="22"/>
        </w:rPr>
        <w:t xml:space="preserve">cannot </w:t>
      </w:r>
      <w:r w:rsidRPr="00CA76C5">
        <w:rPr>
          <w:sz w:val="22"/>
          <w:szCs w:val="22"/>
        </w:rPr>
        <w:t xml:space="preserve">have one to many valid live AMPP relationships). </w:t>
      </w:r>
    </w:p>
    <w:p w14:paraId="5A327973" w14:textId="77777777" w:rsidR="002E2C85" w:rsidRPr="00CA76C5" w:rsidRDefault="002E2C85" w:rsidP="002E2C85">
      <w:pPr>
        <w:spacing w:line="276" w:lineRule="auto"/>
        <w:rPr>
          <w:sz w:val="22"/>
          <w:szCs w:val="22"/>
        </w:rPr>
      </w:pPr>
      <w:r w:rsidRPr="00CA76C5">
        <w:rPr>
          <w:sz w:val="22"/>
          <w:szCs w:val="22"/>
        </w:rPr>
        <w:t>There are rare circumstances in which an AMPP may have a one to many GTIN relationships e.g. Drug Tariff Special Order product packs.</w:t>
      </w:r>
    </w:p>
    <w:p w14:paraId="5D6A0B84" w14:textId="77777777" w:rsidR="002E2C85" w:rsidRPr="00CA76C5" w:rsidRDefault="002E2C85" w:rsidP="002E2C85">
      <w:pPr>
        <w:spacing w:line="276" w:lineRule="auto"/>
        <w:rPr>
          <w:sz w:val="22"/>
          <w:szCs w:val="22"/>
        </w:rPr>
      </w:pPr>
    </w:p>
    <w:p w14:paraId="48489F85" w14:textId="77777777" w:rsidR="002E2C85" w:rsidRPr="00CA76C5" w:rsidRDefault="002E2C85" w:rsidP="002E2C85">
      <w:pPr>
        <w:spacing w:line="276" w:lineRule="auto"/>
        <w:rPr>
          <w:sz w:val="22"/>
          <w:szCs w:val="22"/>
        </w:rPr>
      </w:pPr>
      <w:r w:rsidRPr="00CA76C5">
        <w:rPr>
          <w:sz w:val="22"/>
          <w:szCs w:val="22"/>
        </w:rPr>
        <w:t xml:space="preserve">GTINs are populated with a start date and an end date. The start date and the end date for when a GTIN is no longer current are the dates the Brand Owner notifies to the dm+d maintainers. </w:t>
      </w:r>
    </w:p>
    <w:p w14:paraId="251C7F9E" w14:textId="77777777" w:rsidR="002E2C85" w:rsidRPr="00CA76C5" w:rsidRDefault="002E2C85" w:rsidP="002E2C85">
      <w:pPr>
        <w:spacing w:line="276" w:lineRule="auto"/>
        <w:rPr>
          <w:sz w:val="22"/>
          <w:szCs w:val="22"/>
        </w:rPr>
      </w:pPr>
    </w:p>
    <w:p w14:paraId="5158A31E" w14:textId="77777777" w:rsidR="002E2C85" w:rsidRPr="00CA76C5" w:rsidRDefault="002E2C85" w:rsidP="002E2C85">
      <w:pPr>
        <w:spacing w:line="276" w:lineRule="auto"/>
        <w:rPr>
          <w:sz w:val="22"/>
          <w:szCs w:val="22"/>
        </w:rPr>
      </w:pPr>
      <w:r w:rsidRPr="00CA76C5">
        <w:rPr>
          <w:sz w:val="22"/>
          <w:szCs w:val="22"/>
        </w:rPr>
        <w:t xml:space="preserve">Pharmaceutical companies should </w:t>
      </w:r>
      <w:r w:rsidRPr="00CA76C5">
        <w:rPr>
          <w:i/>
          <w:sz w:val="22"/>
          <w:szCs w:val="22"/>
        </w:rPr>
        <w:t>never</w:t>
      </w:r>
      <w:r w:rsidRPr="00CA76C5">
        <w:rPr>
          <w:sz w:val="22"/>
          <w:szCs w:val="22"/>
        </w:rPr>
        <w:t xml:space="preserve"> transfer a GTIN from one product pack to another one. On dm+d sometimes concepts need to be invalidated and reauthored and in this context a GTIN could be given an end date on one AMPP and then transferred to another AMPP.</w:t>
      </w:r>
    </w:p>
    <w:p w14:paraId="5076A41E" w14:textId="77777777" w:rsidR="002E2C85" w:rsidRPr="00CA76C5" w:rsidRDefault="002E2C85" w:rsidP="002E2C85">
      <w:pPr>
        <w:spacing w:line="276" w:lineRule="auto"/>
        <w:rPr>
          <w:sz w:val="22"/>
          <w:szCs w:val="22"/>
        </w:rPr>
      </w:pPr>
    </w:p>
    <w:p w14:paraId="7282F427" w14:textId="77777777" w:rsidR="002E2C85" w:rsidRPr="00CA76C5" w:rsidRDefault="002E2C85" w:rsidP="002E2C85">
      <w:pPr>
        <w:spacing w:line="276" w:lineRule="auto"/>
        <w:rPr>
          <w:sz w:val="22"/>
          <w:szCs w:val="22"/>
        </w:rPr>
      </w:pPr>
      <w:r w:rsidRPr="00D46A94">
        <w:rPr>
          <w:b/>
          <w:bCs/>
          <w:sz w:val="22"/>
          <w:szCs w:val="22"/>
        </w:rPr>
        <w:t>Note:</w:t>
      </w:r>
      <w:r w:rsidRPr="00CA76C5">
        <w:rPr>
          <w:sz w:val="22"/>
          <w:szCs w:val="22"/>
        </w:rPr>
        <w:t xml:space="preserve"> a record of GTINs transferred will be provided in a spreadsheet with the weekly dm+d TRUD extract files.  </w:t>
      </w:r>
    </w:p>
    <w:p w14:paraId="24DD7388" w14:textId="77777777" w:rsidR="002E2C85" w:rsidRPr="00CA76C5" w:rsidRDefault="002E2C85" w:rsidP="002E2C85">
      <w:pPr>
        <w:spacing w:line="276" w:lineRule="auto"/>
        <w:rPr>
          <w:sz w:val="22"/>
          <w:szCs w:val="22"/>
        </w:rPr>
      </w:pPr>
    </w:p>
    <w:p w14:paraId="5EA5E984" w14:textId="77777777" w:rsidR="002E2C85" w:rsidRPr="00CA76C5" w:rsidRDefault="002E2C85" w:rsidP="002E2C85">
      <w:pPr>
        <w:spacing w:line="276" w:lineRule="auto"/>
        <w:rPr>
          <w:sz w:val="22"/>
          <w:szCs w:val="22"/>
        </w:rPr>
      </w:pPr>
      <w:r w:rsidRPr="00CA76C5">
        <w:rPr>
          <w:sz w:val="22"/>
          <w:szCs w:val="22"/>
        </w:rPr>
        <w:t>A GTIN will be populated on dm+d where provided by a supplier where appropriate. Exceptions include:</w:t>
      </w:r>
    </w:p>
    <w:p w14:paraId="1DFC673D" w14:textId="77777777" w:rsidR="002E2C85" w:rsidRPr="00CA76C5" w:rsidRDefault="002E2C85" w:rsidP="002E2C85">
      <w:pPr>
        <w:pStyle w:val="ListParagraph"/>
        <w:numPr>
          <w:ilvl w:val="0"/>
          <w:numId w:val="70"/>
        </w:numPr>
        <w:spacing w:line="276" w:lineRule="auto"/>
        <w:rPr>
          <w:sz w:val="22"/>
          <w:szCs w:val="22"/>
        </w:rPr>
      </w:pPr>
      <w:r w:rsidRPr="00CA76C5">
        <w:rPr>
          <w:sz w:val="22"/>
          <w:szCs w:val="22"/>
        </w:rPr>
        <w:t>GTINs which are provided for ‘outer’ packaging (as ‘outers’ are not authored in dm+d).</w:t>
      </w:r>
    </w:p>
    <w:p w14:paraId="7711536B" w14:textId="77777777" w:rsidR="002E2C85" w:rsidRPr="00CA76C5" w:rsidRDefault="002E2C85" w:rsidP="002E2C85">
      <w:pPr>
        <w:pStyle w:val="ListParagraph"/>
        <w:numPr>
          <w:ilvl w:val="0"/>
          <w:numId w:val="74"/>
        </w:numPr>
        <w:spacing w:line="276" w:lineRule="auto"/>
        <w:rPr>
          <w:sz w:val="22"/>
          <w:szCs w:val="22"/>
        </w:rPr>
      </w:pPr>
      <w:r w:rsidRPr="00CA76C5">
        <w:rPr>
          <w:sz w:val="22"/>
          <w:szCs w:val="22"/>
        </w:rPr>
        <w:t>Special Order products populated with a single VMPP and AMPP that have been created based on the unit of measure e.g. 1ml etc.</w:t>
      </w:r>
    </w:p>
    <w:p w14:paraId="416CCF1E" w14:textId="1465B139" w:rsidR="002E2C85" w:rsidRPr="002544A4" w:rsidRDefault="002E2C85" w:rsidP="002E2C85">
      <w:pPr>
        <w:pStyle w:val="ListParagraph"/>
        <w:numPr>
          <w:ilvl w:val="0"/>
          <w:numId w:val="74"/>
        </w:numPr>
        <w:spacing w:line="276" w:lineRule="auto"/>
        <w:rPr>
          <w:sz w:val="22"/>
          <w:szCs w:val="22"/>
        </w:rPr>
      </w:pPr>
      <w:r w:rsidRPr="00CA76C5">
        <w:rPr>
          <w:sz w:val="22"/>
          <w:szCs w:val="22"/>
        </w:rPr>
        <w:t>Unflavoured AMPPs that have been authored for some food substances with a supplier of ‘Flavour Not Specified’.</w:t>
      </w:r>
    </w:p>
    <w:p w14:paraId="26DBEDF0" w14:textId="77777777" w:rsidR="002E2C85" w:rsidRPr="00CA76C5" w:rsidRDefault="002E2C85" w:rsidP="002E2C85">
      <w:pPr>
        <w:spacing w:line="276" w:lineRule="auto"/>
        <w:rPr>
          <w:sz w:val="22"/>
          <w:szCs w:val="22"/>
        </w:rPr>
      </w:pPr>
    </w:p>
    <w:p w14:paraId="5E43E23C" w14:textId="77777777" w:rsidR="002E2C85" w:rsidRPr="00CA76C5" w:rsidRDefault="002E2C85" w:rsidP="002E2C85">
      <w:pPr>
        <w:spacing w:line="276" w:lineRule="auto"/>
        <w:rPr>
          <w:sz w:val="22"/>
          <w:szCs w:val="22"/>
        </w:rPr>
      </w:pPr>
      <w:r w:rsidRPr="00CA76C5">
        <w:rPr>
          <w:sz w:val="22"/>
          <w:szCs w:val="22"/>
        </w:rPr>
        <w:t>Special attention also needs to be given to the following:</w:t>
      </w:r>
    </w:p>
    <w:p w14:paraId="6D4AEDAA" w14:textId="77777777" w:rsidR="002E2C85" w:rsidRPr="00CA76C5" w:rsidRDefault="002E2C85">
      <w:pPr>
        <w:pStyle w:val="ListParagraph"/>
        <w:numPr>
          <w:ilvl w:val="0"/>
          <w:numId w:val="91"/>
        </w:numPr>
        <w:spacing w:line="276" w:lineRule="auto"/>
        <w:rPr>
          <w:sz w:val="22"/>
          <w:szCs w:val="22"/>
        </w:rPr>
      </w:pPr>
      <w:r w:rsidRPr="00CA76C5">
        <w:rPr>
          <w:sz w:val="22"/>
          <w:szCs w:val="22"/>
        </w:rPr>
        <w:t>A GTIN will be populated for a component in a combination pack where the supplier has allocated a GTIN to each component. There may also be a GTIN populated that identifies the combination pack if it is an AMPP in its own right.</w:t>
      </w:r>
    </w:p>
    <w:p w14:paraId="6E8C72BD" w14:textId="77777777" w:rsidR="002E2C85" w:rsidRPr="00CA76C5" w:rsidRDefault="002E2C85" w:rsidP="002E2C85">
      <w:pPr>
        <w:spacing w:line="276" w:lineRule="auto"/>
        <w:rPr>
          <w:sz w:val="22"/>
          <w:szCs w:val="22"/>
        </w:rPr>
      </w:pPr>
    </w:p>
    <w:p w14:paraId="1D1AB0BA" w14:textId="77777777" w:rsidR="002E2C85" w:rsidRPr="00CA76C5" w:rsidRDefault="002E2C85">
      <w:pPr>
        <w:pStyle w:val="ListParagraph"/>
        <w:numPr>
          <w:ilvl w:val="0"/>
          <w:numId w:val="91"/>
        </w:numPr>
        <w:spacing w:line="276" w:lineRule="auto"/>
        <w:rPr>
          <w:sz w:val="22"/>
          <w:szCs w:val="22"/>
        </w:rPr>
      </w:pPr>
      <w:r w:rsidRPr="00CA76C5">
        <w:rPr>
          <w:sz w:val="22"/>
          <w:szCs w:val="22"/>
        </w:rPr>
        <w:lastRenderedPageBreak/>
        <w:t>Special order products included in the Pro-File database are populated with ‘real’ pack sizes. GTINs will be populated for the AMPPs. Where the GTIN distinguishes characteristics such as ‘freeness’ or flavours that are not represented in the AMPP, there will be many GTINs to one AMPP. Where there are a number of suppliers, there will be many GTINs to one AMPP.</w:t>
      </w:r>
    </w:p>
    <w:p w14:paraId="23FA90FC" w14:textId="77777777" w:rsidR="002E2C85" w:rsidRPr="00CA76C5" w:rsidRDefault="002E2C85" w:rsidP="002E2C85">
      <w:pPr>
        <w:spacing w:line="276" w:lineRule="auto"/>
        <w:rPr>
          <w:sz w:val="22"/>
          <w:szCs w:val="22"/>
        </w:rPr>
      </w:pPr>
    </w:p>
    <w:p w14:paraId="5E98DCFA" w14:textId="77777777" w:rsidR="002E2C85" w:rsidRPr="00D46A94" w:rsidRDefault="002E2C85" w:rsidP="002E2C85">
      <w:pPr>
        <w:spacing w:line="276" w:lineRule="auto"/>
        <w:rPr>
          <w:b/>
          <w:bCs/>
          <w:sz w:val="22"/>
          <w:szCs w:val="22"/>
        </w:rPr>
      </w:pPr>
      <w:r w:rsidRPr="00D46A94">
        <w:rPr>
          <w:b/>
          <w:bCs/>
          <w:sz w:val="22"/>
          <w:szCs w:val="22"/>
        </w:rPr>
        <w:t>Additional note:</w:t>
      </w:r>
    </w:p>
    <w:p w14:paraId="29623CF6" w14:textId="77777777" w:rsidR="002E2C85" w:rsidRDefault="002E2C85" w:rsidP="002E2C85">
      <w:pPr>
        <w:spacing w:line="276" w:lineRule="auto"/>
        <w:rPr>
          <w:sz w:val="22"/>
          <w:szCs w:val="22"/>
        </w:rPr>
      </w:pPr>
      <w:r w:rsidRPr="00CA76C5">
        <w:rPr>
          <w:sz w:val="22"/>
          <w:szCs w:val="22"/>
        </w:rPr>
        <w:t>The dm+d authors will only use information received from manufacturers / MA holders / brand owners to author GTINs. These are considered to be holders of the primary source of information, and the evidence provided will be retained for audit purposes. Validation is built into dm+d to check that no live duplicate GTINs are published, however accountability for accurate and up to date information relating to GTINs rests with providers of the primary information source.</w:t>
      </w:r>
    </w:p>
    <w:p w14:paraId="38C9708D" w14:textId="77777777" w:rsidR="008A73CC" w:rsidRDefault="008A73CC" w:rsidP="000B190D">
      <w:pPr>
        <w:spacing w:line="276" w:lineRule="auto"/>
        <w:rPr>
          <w:sz w:val="22"/>
          <w:szCs w:val="22"/>
        </w:rPr>
      </w:pPr>
    </w:p>
    <w:p w14:paraId="22EF9A21" w14:textId="77777777" w:rsidR="00BB7AA6" w:rsidRDefault="00BB7AA6">
      <w:pPr>
        <w:rPr>
          <w:sz w:val="22"/>
          <w:szCs w:val="22"/>
        </w:rPr>
      </w:pPr>
      <w:r>
        <w:rPr>
          <w:sz w:val="22"/>
          <w:szCs w:val="22"/>
        </w:rPr>
        <w:br w:type="page"/>
      </w:r>
    </w:p>
    <w:p w14:paraId="5CF8B3B6" w14:textId="77777777" w:rsidR="00BB7AA6" w:rsidRPr="008A73CC" w:rsidRDefault="00BB7AA6" w:rsidP="00BB7AA6">
      <w:pPr>
        <w:pStyle w:val="Heading1"/>
      </w:pPr>
      <w:bookmarkStart w:id="63" w:name="_Toc180660797"/>
      <w:r w:rsidRPr="008A73CC">
        <w:lastRenderedPageBreak/>
        <w:t xml:space="preserve">Appendix </w:t>
      </w:r>
      <w:r w:rsidR="00865C7A">
        <w:t>XIX</w:t>
      </w:r>
      <w:bookmarkEnd w:id="63"/>
    </w:p>
    <w:p w14:paraId="4C133125" w14:textId="77777777" w:rsidR="00BB7AA6" w:rsidRPr="008A73CC" w:rsidRDefault="00865C7A" w:rsidP="00317AF4">
      <w:pPr>
        <w:pStyle w:val="Heading2"/>
      </w:pPr>
      <w:bookmarkStart w:id="64" w:name="_Toc180660798"/>
      <w:r>
        <w:t>Amino Acids</w:t>
      </w:r>
      <w:bookmarkEnd w:id="64"/>
    </w:p>
    <w:p w14:paraId="17514517" w14:textId="77777777" w:rsidR="00BB7AA6" w:rsidRPr="008A73CC" w:rsidRDefault="00BB7AA6" w:rsidP="00BB7AA6">
      <w:pPr>
        <w:pStyle w:val="Header"/>
        <w:tabs>
          <w:tab w:val="clear" w:pos="4153"/>
          <w:tab w:val="clear" w:pos="8306"/>
        </w:tabs>
        <w:spacing w:line="276" w:lineRule="auto"/>
        <w:rPr>
          <w:sz w:val="22"/>
          <w:szCs w:val="22"/>
        </w:rPr>
      </w:pPr>
    </w:p>
    <w:p w14:paraId="23D4455F" w14:textId="77777777" w:rsidR="00865C7A" w:rsidRDefault="00865C7A" w:rsidP="00865C7A">
      <w:pPr>
        <w:rPr>
          <w:sz w:val="22"/>
          <w:szCs w:val="22"/>
        </w:rPr>
      </w:pPr>
      <w:r w:rsidRPr="000D301E">
        <w:rPr>
          <w:sz w:val="22"/>
          <w:szCs w:val="22"/>
        </w:rPr>
        <w:t>The representations of amino acids (VTMs, VMPs and ingredients) in the dm+d are a</w:t>
      </w:r>
      <w:r>
        <w:rPr>
          <w:sz w:val="22"/>
          <w:szCs w:val="22"/>
        </w:rPr>
        <w:t>uthored in the following style:</w:t>
      </w:r>
    </w:p>
    <w:p w14:paraId="217601F7" w14:textId="77777777" w:rsidR="00865C7A" w:rsidRDefault="00865C7A" w:rsidP="00865C7A">
      <w:pPr>
        <w:rPr>
          <w:sz w:val="22"/>
          <w:szCs w:val="22"/>
        </w:rPr>
      </w:pPr>
    </w:p>
    <w:p w14:paraId="473619E7" w14:textId="77777777" w:rsidR="00865C7A" w:rsidRPr="000D301E" w:rsidRDefault="00865C7A" w:rsidP="00AD3875">
      <w:pPr>
        <w:pStyle w:val="ListParagraph"/>
        <w:numPr>
          <w:ilvl w:val="0"/>
          <w:numId w:val="77"/>
        </w:numPr>
        <w:rPr>
          <w:sz w:val="22"/>
        </w:rPr>
      </w:pPr>
      <w:r w:rsidRPr="000D301E">
        <w:rPr>
          <w:sz w:val="22"/>
        </w:rPr>
        <w:t>For a VTM/VMP where the amino acid has an approved name (e.g. rINN) and ONLY ONE stereoisomer is represented across all VMPs in dm+d, then the approved name will be used. (The approved name may make no reference to the stereoisomerism but it will be able to be determined from the actual INN list and will be also covered by the ingredient).</w:t>
      </w:r>
    </w:p>
    <w:p w14:paraId="018C7D1A" w14:textId="77777777" w:rsidR="00865C7A" w:rsidRPr="000D301E" w:rsidRDefault="00865C7A" w:rsidP="00865C7A">
      <w:pPr>
        <w:rPr>
          <w:sz w:val="22"/>
        </w:rPr>
      </w:pPr>
    </w:p>
    <w:p w14:paraId="05A7FB2E" w14:textId="77777777" w:rsidR="00865C7A" w:rsidRPr="000D301E" w:rsidRDefault="00865C7A" w:rsidP="00AD3875">
      <w:pPr>
        <w:pStyle w:val="ListParagraph"/>
        <w:numPr>
          <w:ilvl w:val="0"/>
          <w:numId w:val="77"/>
        </w:numPr>
        <w:rPr>
          <w:i/>
          <w:sz w:val="22"/>
        </w:rPr>
      </w:pPr>
      <w:r w:rsidRPr="000D301E">
        <w:rPr>
          <w:sz w:val="22"/>
        </w:rPr>
        <w:t xml:space="preserve">For a VTM/VMP where the amino acid has an approved name but MORE THAN ONE stereoisomer is represented in dm+d AND the approved names cover ALL stereoisomers then the approved names will be used. </w:t>
      </w:r>
    </w:p>
    <w:p w14:paraId="185BD80D" w14:textId="77777777" w:rsidR="00865C7A" w:rsidRPr="000D301E" w:rsidRDefault="00865C7A" w:rsidP="00865C7A">
      <w:pPr>
        <w:rPr>
          <w:sz w:val="22"/>
        </w:rPr>
      </w:pPr>
    </w:p>
    <w:p w14:paraId="167C1C83" w14:textId="77777777" w:rsidR="00865C7A" w:rsidRPr="000D301E" w:rsidRDefault="00865C7A" w:rsidP="00AD3875">
      <w:pPr>
        <w:pStyle w:val="ListParagraph"/>
        <w:numPr>
          <w:ilvl w:val="0"/>
          <w:numId w:val="77"/>
        </w:numPr>
        <w:rPr>
          <w:sz w:val="22"/>
        </w:rPr>
      </w:pPr>
      <w:r w:rsidRPr="000D301E">
        <w:rPr>
          <w:sz w:val="22"/>
        </w:rPr>
        <w:t>For a VTM/VMP where the amino acid has an approved name but MORE THAN ONE stereoisomer is represented in dm+d AND there are NOT approved names for ALL the stereoisomers, the approved name will be modified to identify the specific stereoisomer.</w:t>
      </w:r>
    </w:p>
    <w:p w14:paraId="325E811F" w14:textId="77777777" w:rsidR="00865C7A" w:rsidRPr="000D301E" w:rsidRDefault="00865C7A" w:rsidP="00865C7A">
      <w:pPr>
        <w:rPr>
          <w:sz w:val="22"/>
        </w:rPr>
      </w:pPr>
    </w:p>
    <w:p w14:paraId="6E8C62C0" w14:textId="77777777" w:rsidR="00865C7A" w:rsidRPr="000D301E" w:rsidRDefault="00865C7A" w:rsidP="00AD3875">
      <w:pPr>
        <w:pStyle w:val="ListParagraph"/>
        <w:numPr>
          <w:ilvl w:val="0"/>
          <w:numId w:val="77"/>
        </w:numPr>
        <w:rPr>
          <w:sz w:val="22"/>
        </w:rPr>
      </w:pPr>
      <w:r w:rsidRPr="000D301E">
        <w:rPr>
          <w:sz w:val="22"/>
        </w:rPr>
        <w:t>For a VTM/VMP where the amino acid does NOT have an approved name the stereoisomer will ALWAYS be indicated in the name even where only one stereoisomer is represented in dm+d.</w:t>
      </w:r>
    </w:p>
    <w:p w14:paraId="1AB53FA9" w14:textId="77777777" w:rsidR="00865C7A" w:rsidRPr="000D301E" w:rsidRDefault="00865C7A" w:rsidP="00865C7A">
      <w:pPr>
        <w:rPr>
          <w:sz w:val="22"/>
        </w:rPr>
      </w:pPr>
    </w:p>
    <w:p w14:paraId="3657FD0E" w14:textId="77777777" w:rsidR="00865C7A" w:rsidRDefault="00865C7A" w:rsidP="00865C7A">
      <w:pPr>
        <w:rPr>
          <w:sz w:val="22"/>
        </w:rPr>
      </w:pPr>
      <w:r w:rsidRPr="000D301E">
        <w:rPr>
          <w:sz w:val="22"/>
        </w:rPr>
        <w:t>For ingredients that are amino acids the name will always specify their stereoisomerism regardless of whether more than one stereoisomer is represented in dm+d at ingredient level. The only exception is where approved names exist to cover all three possibilities</w:t>
      </w:r>
      <w:r>
        <w:rPr>
          <w:sz w:val="22"/>
        </w:rPr>
        <w:t>.</w:t>
      </w:r>
    </w:p>
    <w:p w14:paraId="6893C093" w14:textId="77777777" w:rsidR="001C3B11" w:rsidRPr="008A73CC" w:rsidRDefault="001C3B11" w:rsidP="001C3B11">
      <w:pPr>
        <w:pStyle w:val="Heading1"/>
      </w:pPr>
      <w:r>
        <w:rPr>
          <w:sz w:val="22"/>
        </w:rPr>
        <w:br w:type="page"/>
      </w:r>
      <w:bookmarkStart w:id="65" w:name="_Toc180660799"/>
      <w:r w:rsidRPr="008A73CC">
        <w:lastRenderedPageBreak/>
        <w:t xml:space="preserve">Appendix </w:t>
      </w:r>
      <w:r>
        <w:t>XX</w:t>
      </w:r>
      <w:bookmarkEnd w:id="65"/>
    </w:p>
    <w:p w14:paraId="074FB3FA" w14:textId="77777777" w:rsidR="001C3B11" w:rsidRPr="006E22A8" w:rsidRDefault="001C3B11" w:rsidP="00317AF4">
      <w:pPr>
        <w:pStyle w:val="Heading2"/>
      </w:pPr>
      <w:bookmarkStart w:id="66" w:name="_Toc180660800"/>
      <w:r>
        <w:t>VMP and AMP Strength Description Differences</w:t>
      </w:r>
      <w:bookmarkEnd w:id="66"/>
    </w:p>
    <w:p w14:paraId="17B838DE" w14:textId="77777777" w:rsidR="001C3B11" w:rsidRPr="008A73CC" w:rsidRDefault="001C3B11" w:rsidP="001C3B11">
      <w:pPr>
        <w:pStyle w:val="Header"/>
        <w:tabs>
          <w:tab w:val="clear" w:pos="4153"/>
          <w:tab w:val="clear" w:pos="8306"/>
        </w:tabs>
        <w:spacing w:line="276" w:lineRule="auto"/>
        <w:rPr>
          <w:sz w:val="22"/>
          <w:szCs w:val="22"/>
        </w:rPr>
      </w:pPr>
    </w:p>
    <w:p w14:paraId="116A5539" w14:textId="77777777" w:rsidR="001C3B11" w:rsidRPr="008646E4" w:rsidRDefault="001C3B11" w:rsidP="001C3B11">
      <w:pPr>
        <w:pStyle w:val="Default"/>
        <w:rPr>
          <w:sz w:val="22"/>
          <w:szCs w:val="22"/>
        </w:rPr>
      </w:pPr>
      <w:r w:rsidRPr="008646E4">
        <w:rPr>
          <w:bCs/>
          <w:sz w:val="22"/>
          <w:szCs w:val="22"/>
          <w:lang w:val="en-US"/>
        </w:rPr>
        <w:t>Sometimes there is a difference in how the strength is described in a VMP description compared with its linking AMP description</w:t>
      </w:r>
      <w:r w:rsidR="007E5799">
        <w:rPr>
          <w:bCs/>
          <w:sz w:val="22"/>
          <w:szCs w:val="22"/>
          <w:lang w:val="en-US"/>
        </w:rPr>
        <w:t>(</w:t>
      </w:r>
      <w:r w:rsidRPr="008646E4">
        <w:rPr>
          <w:bCs/>
          <w:sz w:val="22"/>
          <w:szCs w:val="22"/>
          <w:lang w:val="en-US"/>
        </w:rPr>
        <w:t>s</w:t>
      </w:r>
      <w:r w:rsidR="007E5799">
        <w:rPr>
          <w:bCs/>
          <w:sz w:val="22"/>
          <w:szCs w:val="22"/>
          <w:lang w:val="en-US"/>
        </w:rPr>
        <w:t>)</w:t>
      </w:r>
      <w:r w:rsidRPr="008646E4">
        <w:rPr>
          <w:bCs/>
          <w:sz w:val="22"/>
          <w:szCs w:val="22"/>
          <w:lang w:val="en-US"/>
        </w:rPr>
        <w:t xml:space="preserve">. </w:t>
      </w:r>
      <w:r w:rsidRPr="008646E4">
        <w:rPr>
          <w:sz w:val="22"/>
          <w:szCs w:val="22"/>
        </w:rPr>
        <w:t>At AMP, the representation of strength is based upon how the supplier or manufacturer states the strength. Representation of the strength of a product can vary depending on a number of factors including:</w:t>
      </w:r>
    </w:p>
    <w:p w14:paraId="37542481" w14:textId="77777777" w:rsidR="001C3B11" w:rsidRPr="008646E4" w:rsidRDefault="001C3B11">
      <w:pPr>
        <w:pStyle w:val="Default"/>
        <w:numPr>
          <w:ilvl w:val="0"/>
          <w:numId w:val="80"/>
        </w:numPr>
        <w:rPr>
          <w:sz w:val="22"/>
          <w:szCs w:val="22"/>
        </w:rPr>
      </w:pPr>
      <w:r w:rsidRPr="008646E4">
        <w:rPr>
          <w:sz w:val="22"/>
          <w:szCs w:val="22"/>
        </w:rPr>
        <w:t>whether the product is a drug, medical device</w:t>
      </w:r>
      <w:r w:rsidR="00446302">
        <w:rPr>
          <w:sz w:val="22"/>
          <w:szCs w:val="22"/>
        </w:rPr>
        <w:t>/appliance</w:t>
      </w:r>
      <w:r w:rsidRPr="008646E4">
        <w:rPr>
          <w:sz w:val="22"/>
          <w:szCs w:val="22"/>
        </w:rPr>
        <w:t>, cosmetic, food, or toiletry</w:t>
      </w:r>
    </w:p>
    <w:p w14:paraId="32093691" w14:textId="77777777" w:rsidR="001C3B11" w:rsidRPr="008646E4" w:rsidRDefault="001C3B11">
      <w:pPr>
        <w:pStyle w:val="Default"/>
        <w:numPr>
          <w:ilvl w:val="0"/>
          <w:numId w:val="80"/>
        </w:numPr>
        <w:rPr>
          <w:sz w:val="22"/>
          <w:szCs w:val="22"/>
        </w:rPr>
      </w:pPr>
      <w:r w:rsidRPr="008646E4">
        <w:rPr>
          <w:sz w:val="22"/>
          <w:szCs w:val="22"/>
        </w:rPr>
        <w:t>if the product is a licensed medicinal product or not</w:t>
      </w:r>
    </w:p>
    <w:p w14:paraId="267F1A04" w14:textId="77777777" w:rsidR="001C3B11" w:rsidRPr="008646E4" w:rsidRDefault="001C3B11">
      <w:pPr>
        <w:pStyle w:val="Default"/>
        <w:numPr>
          <w:ilvl w:val="0"/>
          <w:numId w:val="80"/>
        </w:numPr>
        <w:rPr>
          <w:sz w:val="22"/>
          <w:szCs w:val="22"/>
        </w:rPr>
      </w:pPr>
      <w:r w:rsidRPr="008646E4">
        <w:rPr>
          <w:sz w:val="22"/>
          <w:szCs w:val="22"/>
        </w:rPr>
        <w:t>if the product contains two or more active ingredients</w:t>
      </w:r>
    </w:p>
    <w:p w14:paraId="7515CDE9" w14:textId="77777777" w:rsidR="001C3B11" w:rsidRPr="008646E4" w:rsidRDefault="001C3B11">
      <w:pPr>
        <w:pStyle w:val="Default"/>
        <w:numPr>
          <w:ilvl w:val="0"/>
          <w:numId w:val="80"/>
        </w:numPr>
        <w:rPr>
          <w:sz w:val="22"/>
          <w:szCs w:val="22"/>
        </w:rPr>
      </w:pPr>
      <w:r w:rsidRPr="008646E4">
        <w:rPr>
          <w:sz w:val="22"/>
          <w:szCs w:val="22"/>
        </w:rPr>
        <w:t>the ingredient naming style used by manufacturers</w:t>
      </w:r>
    </w:p>
    <w:p w14:paraId="60896844" w14:textId="77777777" w:rsidR="001C3B11" w:rsidRPr="008646E4" w:rsidRDefault="001C3B11">
      <w:pPr>
        <w:pStyle w:val="Default"/>
        <w:numPr>
          <w:ilvl w:val="0"/>
          <w:numId w:val="80"/>
        </w:numPr>
        <w:rPr>
          <w:sz w:val="22"/>
          <w:szCs w:val="22"/>
        </w:rPr>
      </w:pPr>
      <w:r w:rsidRPr="008646E4">
        <w:rPr>
          <w:sz w:val="22"/>
          <w:szCs w:val="22"/>
        </w:rPr>
        <w:t>the pharmaceutical form of the product</w:t>
      </w:r>
    </w:p>
    <w:p w14:paraId="1271E607" w14:textId="77777777" w:rsidR="001C3B11" w:rsidRPr="008646E4" w:rsidRDefault="001C3B11">
      <w:pPr>
        <w:pStyle w:val="Default"/>
        <w:numPr>
          <w:ilvl w:val="0"/>
          <w:numId w:val="80"/>
        </w:numPr>
        <w:rPr>
          <w:sz w:val="22"/>
          <w:szCs w:val="22"/>
        </w:rPr>
      </w:pPr>
      <w:r w:rsidRPr="008646E4">
        <w:rPr>
          <w:sz w:val="22"/>
          <w:szCs w:val="22"/>
        </w:rPr>
        <w:t>the unit of measure associated with the strength</w:t>
      </w:r>
    </w:p>
    <w:p w14:paraId="36924E8B" w14:textId="77777777" w:rsidR="001C3B11" w:rsidRPr="008646E4" w:rsidRDefault="001C3B11">
      <w:pPr>
        <w:pStyle w:val="Default"/>
        <w:numPr>
          <w:ilvl w:val="0"/>
          <w:numId w:val="80"/>
        </w:numPr>
        <w:rPr>
          <w:sz w:val="22"/>
          <w:szCs w:val="22"/>
        </w:rPr>
      </w:pPr>
      <w:r w:rsidRPr="008646E4">
        <w:rPr>
          <w:sz w:val="22"/>
          <w:szCs w:val="22"/>
        </w:rPr>
        <w:t>whether the strength is expressed by total amount, or amount of drug present in a unit dose volume</w:t>
      </w:r>
    </w:p>
    <w:p w14:paraId="25DC0696" w14:textId="77777777" w:rsidR="001C3B11" w:rsidRPr="008646E4" w:rsidRDefault="001C3B11" w:rsidP="001C3B11">
      <w:pPr>
        <w:pStyle w:val="Default"/>
        <w:rPr>
          <w:sz w:val="22"/>
          <w:szCs w:val="22"/>
        </w:rPr>
      </w:pPr>
    </w:p>
    <w:p w14:paraId="04F5650A" w14:textId="77777777" w:rsidR="000C72E6" w:rsidRDefault="001C3B11" w:rsidP="001C3B11">
      <w:pPr>
        <w:rPr>
          <w:bCs/>
          <w:sz w:val="22"/>
          <w:szCs w:val="22"/>
          <w:lang w:val="en-US"/>
        </w:rPr>
      </w:pPr>
      <w:r w:rsidRPr="008646E4">
        <w:rPr>
          <w:bCs/>
          <w:sz w:val="22"/>
          <w:szCs w:val="22"/>
          <w:lang w:val="en-US"/>
        </w:rPr>
        <w:t>The following table is not comprehensive but details instances of where this occurs in dm+d.</w:t>
      </w:r>
    </w:p>
    <w:p w14:paraId="5531DB1E" w14:textId="77777777" w:rsidR="00E06865" w:rsidRDefault="00E06865" w:rsidP="001C3B11">
      <w:pPr>
        <w:rPr>
          <w:bCs/>
          <w:sz w:val="22"/>
          <w:szCs w:val="22"/>
          <w:lang w:val="en-US"/>
        </w:rPr>
        <w:sectPr w:rsidR="00E06865" w:rsidSect="002E0FD2">
          <w:pgSz w:w="11906" w:h="16838"/>
          <w:pgMar w:top="964" w:right="1134" w:bottom="737" w:left="1134" w:header="720" w:footer="720" w:gutter="0"/>
          <w:cols w:space="720"/>
          <w:docGrid w:linePitch="326"/>
        </w:sectPr>
      </w:pPr>
    </w:p>
    <w:p w14:paraId="74AFE75C" w14:textId="77777777" w:rsidR="000C72E6" w:rsidRPr="000C72E6" w:rsidRDefault="000C72E6" w:rsidP="00D52103">
      <w:r w:rsidRPr="000C72E6">
        <w:lastRenderedPageBreak/>
        <w:t>VMP and AMP strength mismatch examples and reasons</w:t>
      </w:r>
    </w:p>
    <w:p w14:paraId="1B4BAFFB" w14:textId="77777777" w:rsidR="000C72E6" w:rsidRDefault="000C72E6" w:rsidP="00E06865">
      <w:pPr>
        <w:pStyle w:val="Defaul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6"/>
        <w:gridCol w:w="5037"/>
        <w:gridCol w:w="5034"/>
      </w:tblGrid>
      <w:tr w:rsidR="000C72E6" w:rsidRPr="00D52103" w14:paraId="2B274CA6" w14:textId="77777777" w:rsidTr="005C551B">
        <w:trPr>
          <w:trHeight w:val="99"/>
        </w:trPr>
        <w:tc>
          <w:tcPr>
            <w:tcW w:w="1667" w:type="pct"/>
            <w:tcBorders>
              <w:top w:val="double" w:sz="4" w:space="0" w:color="auto"/>
              <w:left w:val="double" w:sz="4" w:space="0" w:color="auto"/>
              <w:bottom w:val="double" w:sz="4" w:space="0" w:color="auto"/>
              <w:right w:val="double" w:sz="4" w:space="0" w:color="auto"/>
            </w:tcBorders>
          </w:tcPr>
          <w:p w14:paraId="41AAF7E4" w14:textId="77777777" w:rsidR="000C72E6" w:rsidRPr="00A4684B" w:rsidRDefault="000C72E6" w:rsidP="005C551B">
            <w:pPr>
              <w:pStyle w:val="Default"/>
              <w:rPr>
                <w:sz w:val="20"/>
                <w:szCs w:val="20"/>
              </w:rPr>
            </w:pPr>
            <w:r w:rsidRPr="00A4684B">
              <w:rPr>
                <w:b/>
                <w:bCs/>
                <w:sz w:val="20"/>
                <w:szCs w:val="20"/>
              </w:rPr>
              <w:t xml:space="preserve">Reason for difference </w:t>
            </w:r>
          </w:p>
        </w:tc>
        <w:tc>
          <w:tcPr>
            <w:tcW w:w="1667" w:type="pct"/>
            <w:tcBorders>
              <w:top w:val="double" w:sz="4" w:space="0" w:color="auto"/>
              <w:left w:val="double" w:sz="4" w:space="0" w:color="auto"/>
              <w:bottom w:val="double" w:sz="4" w:space="0" w:color="auto"/>
              <w:right w:val="double" w:sz="4" w:space="0" w:color="auto"/>
            </w:tcBorders>
          </w:tcPr>
          <w:p w14:paraId="56F4B926" w14:textId="77777777" w:rsidR="000C72E6" w:rsidRPr="00A4684B" w:rsidRDefault="000C72E6" w:rsidP="005C551B">
            <w:pPr>
              <w:pStyle w:val="Default"/>
              <w:rPr>
                <w:sz w:val="20"/>
                <w:szCs w:val="20"/>
              </w:rPr>
            </w:pPr>
            <w:r w:rsidRPr="00A4684B">
              <w:rPr>
                <w:b/>
                <w:bCs/>
                <w:sz w:val="20"/>
                <w:szCs w:val="20"/>
              </w:rPr>
              <w:t xml:space="preserve">AMP name </w:t>
            </w:r>
          </w:p>
        </w:tc>
        <w:tc>
          <w:tcPr>
            <w:tcW w:w="1666" w:type="pct"/>
            <w:tcBorders>
              <w:top w:val="double" w:sz="4" w:space="0" w:color="auto"/>
              <w:left w:val="double" w:sz="4" w:space="0" w:color="auto"/>
              <w:bottom w:val="double" w:sz="4" w:space="0" w:color="auto"/>
              <w:right w:val="double" w:sz="4" w:space="0" w:color="auto"/>
            </w:tcBorders>
          </w:tcPr>
          <w:p w14:paraId="056FC00C" w14:textId="77777777" w:rsidR="000C72E6" w:rsidRPr="00A4684B" w:rsidRDefault="000C72E6" w:rsidP="005C551B">
            <w:pPr>
              <w:pStyle w:val="Default"/>
              <w:rPr>
                <w:sz w:val="20"/>
                <w:szCs w:val="20"/>
              </w:rPr>
            </w:pPr>
            <w:r w:rsidRPr="00A4684B">
              <w:rPr>
                <w:b/>
                <w:bCs/>
                <w:sz w:val="20"/>
                <w:szCs w:val="20"/>
              </w:rPr>
              <w:t xml:space="preserve">VMP name </w:t>
            </w:r>
          </w:p>
        </w:tc>
      </w:tr>
      <w:tr w:rsidR="000C72E6" w:rsidRPr="00EC1019" w14:paraId="2F907E8F" w14:textId="77777777" w:rsidTr="005C551B">
        <w:trPr>
          <w:trHeight w:val="220"/>
        </w:trPr>
        <w:tc>
          <w:tcPr>
            <w:tcW w:w="1667" w:type="pct"/>
            <w:vMerge w:val="restart"/>
          </w:tcPr>
          <w:p w14:paraId="312C3D74" w14:textId="77777777" w:rsidR="000C72E6" w:rsidRPr="00EC1019" w:rsidRDefault="000C72E6" w:rsidP="005C551B">
            <w:pPr>
              <w:pStyle w:val="Default"/>
              <w:rPr>
                <w:sz w:val="20"/>
                <w:szCs w:val="20"/>
              </w:rPr>
            </w:pPr>
            <w:r w:rsidRPr="00EC1019">
              <w:rPr>
                <w:sz w:val="20"/>
                <w:szCs w:val="20"/>
              </w:rPr>
              <w:t>AMP where the strength is not stated</w:t>
            </w:r>
          </w:p>
        </w:tc>
        <w:tc>
          <w:tcPr>
            <w:tcW w:w="1667" w:type="pct"/>
          </w:tcPr>
          <w:p w14:paraId="093E6283" w14:textId="77777777" w:rsidR="000C72E6" w:rsidRPr="00EC1019" w:rsidRDefault="000C72E6" w:rsidP="005C551B">
            <w:pPr>
              <w:pStyle w:val="Default"/>
              <w:rPr>
                <w:sz w:val="20"/>
                <w:szCs w:val="20"/>
              </w:rPr>
            </w:pPr>
            <w:r w:rsidRPr="00EC1019">
              <w:rPr>
                <w:sz w:val="20"/>
                <w:szCs w:val="20"/>
              </w:rPr>
              <w:t>J.L. Bragg's Charcoal capsules</w:t>
            </w:r>
          </w:p>
        </w:tc>
        <w:tc>
          <w:tcPr>
            <w:tcW w:w="1666" w:type="pct"/>
          </w:tcPr>
          <w:p w14:paraId="3955E720" w14:textId="77777777" w:rsidR="000C72E6" w:rsidRPr="00EC1019" w:rsidRDefault="000C72E6" w:rsidP="005C551B">
            <w:pPr>
              <w:pStyle w:val="Default"/>
              <w:rPr>
                <w:sz w:val="20"/>
                <w:szCs w:val="20"/>
              </w:rPr>
            </w:pPr>
            <w:r w:rsidRPr="00EC1019">
              <w:rPr>
                <w:sz w:val="20"/>
                <w:szCs w:val="20"/>
              </w:rPr>
              <w:t>Activated charcoal 300mg capsules</w:t>
            </w:r>
          </w:p>
        </w:tc>
      </w:tr>
      <w:tr w:rsidR="000C72E6" w:rsidRPr="00EC1019" w14:paraId="61B10FA9" w14:textId="77777777" w:rsidTr="005C551B">
        <w:trPr>
          <w:trHeight w:val="220"/>
        </w:trPr>
        <w:tc>
          <w:tcPr>
            <w:tcW w:w="1667" w:type="pct"/>
            <w:vMerge/>
          </w:tcPr>
          <w:p w14:paraId="5553F5CF" w14:textId="77777777" w:rsidR="000C72E6" w:rsidRPr="00EC1019" w:rsidRDefault="000C72E6" w:rsidP="005C551B">
            <w:pPr>
              <w:pStyle w:val="Default"/>
              <w:rPr>
                <w:sz w:val="20"/>
                <w:szCs w:val="20"/>
              </w:rPr>
            </w:pPr>
          </w:p>
        </w:tc>
        <w:tc>
          <w:tcPr>
            <w:tcW w:w="1667" w:type="pct"/>
          </w:tcPr>
          <w:p w14:paraId="1109F971" w14:textId="77777777" w:rsidR="000C72E6" w:rsidRPr="00EC1019" w:rsidRDefault="000C72E6" w:rsidP="005C551B">
            <w:pPr>
              <w:pStyle w:val="Default"/>
              <w:rPr>
                <w:sz w:val="20"/>
                <w:szCs w:val="20"/>
              </w:rPr>
            </w:pPr>
            <w:r w:rsidRPr="00EC1019">
              <w:rPr>
                <w:sz w:val="20"/>
                <w:szCs w:val="20"/>
              </w:rPr>
              <w:t>Arnica cream</w:t>
            </w:r>
          </w:p>
        </w:tc>
        <w:tc>
          <w:tcPr>
            <w:tcW w:w="1666" w:type="pct"/>
          </w:tcPr>
          <w:p w14:paraId="46B32577" w14:textId="77777777" w:rsidR="000C72E6" w:rsidRPr="00EC1019" w:rsidRDefault="000C72E6" w:rsidP="005C551B">
            <w:pPr>
              <w:pStyle w:val="Default"/>
              <w:rPr>
                <w:sz w:val="20"/>
                <w:szCs w:val="20"/>
              </w:rPr>
            </w:pPr>
            <w:r w:rsidRPr="00EC1019">
              <w:rPr>
                <w:sz w:val="20"/>
                <w:szCs w:val="20"/>
              </w:rPr>
              <w:t>Arnica montana 0.9% cream</w:t>
            </w:r>
          </w:p>
        </w:tc>
      </w:tr>
      <w:tr w:rsidR="000C72E6" w:rsidRPr="00EC1019" w14:paraId="357E7D96" w14:textId="77777777" w:rsidTr="005C551B">
        <w:trPr>
          <w:trHeight w:val="220"/>
        </w:trPr>
        <w:tc>
          <w:tcPr>
            <w:tcW w:w="1667" w:type="pct"/>
            <w:vMerge w:val="restart"/>
          </w:tcPr>
          <w:p w14:paraId="60B2A088" w14:textId="77777777" w:rsidR="000C72E6" w:rsidRPr="00EC1019" w:rsidRDefault="000C72E6" w:rsidP="005C551B">
            <w:pPr>
              <w:pStyle w:val="Default"/>
              <w:rPr>
                <w:sz w:val="20"/>
                <w:szCs w:val="20"/>
              </w:rPr>
            </w:pPr>
            <w:r w:rsidRPr="00EC1019">
              <w:rPr>
                <w:sz w:val="20"/>
                <w:szCs w:val="20"/>
              </w:rPr>
              <w:t>AMP where the strength is not stated and  the product contains multiple active ingredients</w:t>
            </w:r>
          </w:p>
        </w:tc>
        <w:tc>
          <w:tcPr>
            <w:tcW w:w="1667" w:type="pct"/>
          </w:tcPr>
          <w:p w14:paraId="3FC56EF4" w14:textId="77777777" w:rsidR="000C72E6" w:rsidRPr="00EC1019" w:rsidRDefault="000C72E6" w:rsidP="005C551B">
            <w:pPr>
              <w:pStyle w:val="Default"/>
              <w:rPr>
                <w:sz w:val="20"/>
                <w:szCs w:val="20"/>
              </w:rPr>
            </w:pPr>
            <w:r w:rsidRPr="00EC1019">
              <w:rPr>
                <w:sz w:val="20"/>
                <w:szCs w:val="20"/>
              </w:rPr>
              <w:t>Triptafen tablets</w:t>
            </w:r>
          </w:p>
        </w:tc>
        <w:tc>
          <w:tcPr>
            <w:tcW w:w="1666" w:type="pct"/>
          </w:tcPr>
          <w:p w14:paraId="143E4F8D" w14:textId="77777777" w:rsidR="000C72E6" w:rsidRPr="00EC1019" w:rsidRDefault="000C72E6" w:rsidP="005C551B">
            <w:pPr>
              <w:pStyle w:val="Default"/>
              <w:rPr>
                <w:sz w:val="20"/>
                <w:szCs w:val="20"/>
              </w:rPr>
            </w:pPr>
            <w:r w:rsidRPr="00EC1019">
              <w:rPr>
                <w:sz w:val="20"/>
                <w:szCs w:val="20"/>
              </w:rPr>
              <w:t>Amitriptyline 25mg / Perphenazine 2mg tablets</w:t>
            </w:r>
          </w:p>
        </w:tc>
      </w:tr>
      <w:tr w:rsidR="000C72E6" w:rsidRPr="00EC1019" w14:paraId="4E488A05" w14:textId="77777777" w:rsidTr="005C551B">
        <w:trPr>
          <w:trHeight w:val="220"/>
        </w:trPr>
        <w:tc>
          <w:tcPr>
            <w:tcW w:w="1667" w:type="pct"/>
            <w:vMerge/>
          </w:tcPr>
          <w:p w14:paraId="50A4A128" w14:textId="77777777" w:rsidR="000C72E6" w:rsidRPr="00EC1019" w:rsidRDefault="000C72E6" w:rsidP="005C551B">
            <w:pPr>
              <w:pStyle w:val="Default"/>
              <w:rPr>
                <w:sz w:val="20"/>
                <w:szCs w:val="20"/>
              </w:rPr>
            </w:pPr>
          </w:p>
        </w:tc>
        <w:tc>
          <w:tcPr>
            <w:tcW w:w="1667" w:type="pct"/>
          </w:tcPr>
          <w:p w14:paraId="56C7682D" w14:textId="77777777" w:rsidR="000C72E6" w:rsidRPr="00EC1019" w:rsidRDefault="000C72E6" w:rsidP="005C551B">
            <w:pPr>
              <w:pStyle w:val="Default"/>
              <w:rPr>
                <w:sz w:val="20"/>
                <w:szCs w:val="20"/>
              </w:rPr>
            </w:pPr>
            <w:r w:rsidRPr="00EC1019">
              <w:rPr>
                <w:sz w:val="20"/>
                <w:szCs w:val="20"/>
              </w:rPr>
              <w:t>Care Haemorrhoid Relief ointment</w:t>
            </w:r>
          </w:p>
        </w:tc>
        <w:tc>
          <w:tcPr>
            <w:tcW w:w="1666" w:type="pct"/>
          </w:tcPr>
          <w:p w14:paraId="3AF46EB9" w14:textId="77777777" w:rsidR="000C72E6" w:rsidRPr="00EC1019" w:rsidRDefault="000C72E6" w:rsidP="005C551B">
            <w:pPr>
              <w:pStyle w:val="Default"/>
              <w:rPr>
                <w:sz w:val="20"/>
                <w:szCs w:val="20"/>
              </w:rPr>
            </w:pPr>
            <w:r w:rsidRPr="00EC1019">
              <w:rPr>
                <w:sz w:val="20"/>
                <w:szCs w:val="20"/>
              </w:rPr>
              <w:t>Allantoin 0.5% / Lidocaine 0.5% ointment</w:t>
            </w:r>
          </w:p>
        </w:tc>
      </w:tr>
      <w:tr w:rsidR="000C72E6" w:rsidRPr="00EC1019" w14:paraId="565AF55E" w14:textId="77777777" w:rsidTr="005C551B">
        <w:trPr>
          <w:trHeight w:val="220"/>
        </w:trPr>
        <w:tc>
          <w:tcPr>
            <w:tcW w:w="1667" w:type="pct"/>
            <w:vMerge/>
          </w:tcPr>
          <w:p w14:paraId="4FE3C159" w14:textId="77777777" w:rsidR="000C72E6" w:rsidRPr="00EC1019" w:rsidRDefault="000C72E6" w:rsidP="005C551B">
            <w:pPr>
              <w:pStyle w:val="Default"/>
              <w:rPr>
                <w:sz w:val="20"/>
                <w:szCs w:val="20"/>
              </w:rPr>
            </w:pPr>
          </w:p>
        </w:tc>
        <w:tc>
          <w:tcPr>
            <w:tcW w:w="1667" w:type="pct"/>
          </w:tcPr>
          <w:p w14:paraId="6F7D63DF" w14:textId="77777777" w:rsidR="000C72E6" w:rsidRPr="00EC1019" w:rsidRDefault="000C72E6" w:rsidP="005C551B">
            <w:pPr>
              <w:pStyle w:val="Default"/>
              <w:rPr>
                <w:sz w:val="20"/>
                <w:szCs w:val="20"/>
              </w:rPr>
            </w:pPr>
            <w:r w:rsidRPr="00EC1019">
              <w:rPr>
                <w:sz w:val="20"/>
                <w:szCs w:val="20"/>
              </w:rPr>
              <w:t>Care Haemorrhoid Relief suppositories</w:t>
            </w:r>
          </w:p>
        </w:tc>
        <w:tc>
          <w:tcPr>
            <w:tcW w:w="1666" w:type="pct"/>
          </w:tcPr>
          <w:p w14:paraId="386D5B79" w14:textId="77777777" w:rsidR="000C72E6" w:rsidRPr="00EC1019" w:rsidRDefault="000C72E6" w:rsidP="005C551B">
            <w:pPr>
              <w:pStyle w:val="Default"/>
              <w:rPr>
                <w:sz w:val="20"/>
                <w:szCs w:val="20"/>
              </w:rPr>
            </w:pPr>
            <w:r w:rsidRPr="00EC1019">
              <w:rPr>
                <w:sz w:val="20"/>
                <w:szCs w:val="20"/>
              </w:rPr>
              <w:t>Allantoin 10.25mg / Lidocaine 10.25mg suppositories</w:t>
            </w:r>
          </w:p>
        </w:tc>
      </w:tr>
      <w:tr w:rsidR="000C72E6" w:rsidRPr="00EC1019" w14:paraId="39D27795" w14:textId="77777777" w:rsidTr="005C551B">
        <w:trPr>
          <w:trHeight w:val="220"/>
        </w:trPr>
        <w:tc>
          <w:tcPr>
            <w:tcW w:w="1667" w:type="pct"/>
            <w:vMerge/>
          </w:tcPr>
          <w:p w14:paraId="7A83EAC4" w14:textId="77777777" w:rsidR="000C72E6" w:rsidRPr="00EC1019" w:rsidRDefault="000C72E6" w:rsidP="005C551B">
            <w:pPr>
              <w:pStyle w:val="Default"/>
              <w:rPr>
                <w:sz w:val="20"/>
                <w:szCs w:val="20"/>
              </w:rPr>
            </w:pPr>
          </w:p>
        </w:tc>
        <w:tc>
          <w:tcPr>
            <w:tcW w:w="1667" w:type="pct"/>
          </w:tcPr>
          <w:p w14:paraId="31D25651" w14:textId="77777777" w:rsidR="000C72E6" w:rsidRPr="00EC1019" w:rsidRDefault="000C72E6" w:rsidP="005C551B">
            <w:pPr>
              <w:pStyle w:val="Default"/>
              <w:rPr>
                <w:sz w:val="20"/>
                <w:szCs w:val="20"/>
              </w:rPr>
            </w:pPr>
            <w:r w:rsidRPr="00EC1019">
              <w:rPr>
                <w:sz w:val="20"/>
                <w:szCs w:val="20"/>
              </w:rPr>
              <w:t>Redoxon Double Action Vitamin C and Zinc effervescent tablets orange</w:t>
            </w:r>
          </w:p>
        </w:tc>
        <w:tc>
          <w:tcPr>
            <w:tcW w:w="1666" w:type="pct"/>
          </w:tcPr>
          <w:p w14:paraId="6D4637AA" w14:textId="77777777" w:rsidR="000C72E6" w:rsidRPr="00EC1019" w:rsidRDefault="000C72E6" w:rsidP="005C551B">
            <w:pPr>
              <w:pStyle w:val="Default"/>
              <w:rPr>
                <w:sz w:val="20"/>
                <w:szCs w:val="20"/>
              </w:rPr>
            </w:pPr>
            <w:r w:rsidRPr="00EC1019">
              <w:rPr>
                <w:sz w:val="20"/>
                <w:szCs w:val="20"/>
              </w:rPr>
              <w:t>Ascorbic acid 1g / Zinc citrate 10mg effervescent tablets sugar free</w:t>
            </w:r>
          </w:p>
        </w:tc>
      </w:tr>
      <w:tr w:rsidR="000C72E6" w:rsidRPr="00EC1019" w14:paraId="1A8AD7DB" w14:textId="77777777" w:rsidTr="005C551B">
        <w:trPr>
          <w:trHeight w:val="220"/>
        </w:trPr>
        <w:tc>
          <w:tcPr>
            <w:tcW w:w="1667" w:type="pct"/>
            <w:vMerge/>
          </w:tcPr>
          <w:p w14:paraId="5A426EA9" w14:textId="77777777" w:rsidR="000C72E6" w:rsidRPr="00EC1019" w:rsidRDefault="000C72E6" w:rsidP="005C551B">
            <w:pPr>
              <w:pStyle w:val="Default"/>
              <w:rPr>
                <w:sz w:val="20"/>
                <w:szCs w:val="20"/>
              </w:rPr>
            </w:pPr>
          </w:p>
        </w:tc>
        <w:tc>
          <w:tcPr>
            <w:tcW w:w="1667" w:type="pct"/>
          </w:tcPr>
          <w:p w14:paraId="419C39F0" w14:textId="77777777" w:rsidR="000C72E6" w:rsidRPr="00EC1019" w:rsidRDefault="000C72E6" w:rsidP="005C551B">
            <w:pPr>
              <w:pStyle w:val="Default"/>
              <w:rPr>
                <w:sz w:val="20"/>
                <w:szCs w:val="20"/>
              </w:rPr>
            </w:pPr>
            <w:r w:rsidRPr="00EC1019">
              <w:rPr>
                <w:sz w:val="20"/>
                <w:szCs w:val="20"/>
              </w:rPr>
              <w:t>Pabrinex Intramuscular High Potency No.2 solution for injection 2ml ampoules</w:t>
            </w:r>
          </w:p>
        </w:tc>
        <w:tc>
          <w:tcPr>
            <w:tcW w:w="1666" w:type="pct"/>
          </w:tcPr>
          <w:p w14:paraId="21677F49" w14:textId="77777777" w:rsidR="000C72E6" w:rsidRPr="00EC1019" w:rsidRDefault="000C72E6" w:rsidP="005C551B">
            <w:pPr>
              <w:pStyle w:val="Default"/>
              <w:rPr>
                <w:sz w:val="20"/>
                <w:szCs w:val="20"/>
              </w:rPr>
            </w:pPr>
            <w:r w:rsidRPr="00EC1019">
              <w:rPr>
                <w:sz w:val="20"/>
                <w:szCs w:val="20"/>
              </w:rPr>
              <w:t>Ascorbic acid 500mg/2ml / Nicotinamide 160mg/2ml solution for injection ampoules</w:t>
            </w:r>
          </w:p>
        </w:tc>
      </w:tr>
      <w:tr w:rsidR="000C72E6" w:rsidRPr="00EC1019" w14:paraId="3C6EA7E8" w14:textId="77777777" w:rsidTr="005C551B">
        <w:trPr>
          <w:trHeight w:val="220"/>
        </w:trPr>
        <w:tc>
          <w:tcPr>
            <w:tcW w:w="1667" w:type="pct"/>
            <w:vMerge/>
          </w:tcPr>
          <w:p w14:paraId="5B87B935" w14:textId="77777777" w:rsidR="000C72E6" w:rsidRPr="00EC1019" w:rsidRDefault="000C72E6" w:rsidP="005C551B">
            <w:pPr>
              <w:pStyle w:val="Default"/>
              <w:rPr>
                <w:sz w:val="20"/>
                <w:szCs w:val="20"/>
              </w:rPr>
            </w:pPr>
          </w:p>
        </w:tc>
        <w:tc>
          <w:tcPr>
            <w:tcW w:w="1667" w:type="pct"/>
          </w:tcPr>
          <w:p w14:paraId="00D91F7E" w14:textId="77777777" w:rsidR="000C72E6" w:rsidRPr="00EC1019" w:rsidRDefault="000C72E6" w:rsidP="005C551B">
            <w:pPr>
              <w:pStyle w:val="Default"/>
              <w:rPr>
                <w:sz w:val="20"/>
                <w:szCs w:val="20"/>
              </w:rPr>
            </w:pPr>
            <w:r w:rsidRPr="00EC1019">
              <w:rPr>
                <w:sz w:val="20"/>
                <w:szCs w:val="20"/>
              </w:rPr>
              <w:t>Imazin XL forte tablets</w:t>
            </w:r>
          </w:p>
        </w:tc>
        <w:tc>
          <w:tcPr>
            <w:tcW w:w="1666" w:type="pct"/>
          </w:tcPr>
          <w:p w14:paraId="2499D434" w14:textId="77777777" w:rsidR="000C72E6" w:rsidRPr="00EC1019" w:rsidRDefault="000C72E6" w:rsidP="005C551B">
            <w:pPr>
              <w:pStyle w:val="Default"/>
              <w:rPr>
                <w:sz w:val="20"/>
                <w:szCs w:val="20"/>
              </w:rPr>
            </w:pPr>
            <w:r w:rsidRPr="00EC1019">
              <w:rPr>
                <w:sz w:val="20"/>
                <w:szCs w:val="20"/>
              </w:rPr>
              <w:t>Aspirin 150mg / Isosorbide mononitrate 60mg modified-release tablets</w:t>
            </w:r>
          </w:p>
        </w:tc>
      </w:tr>
      <w:tr w:rsidR="000C72E6" w:rsidRPr="00EC1019" w14:paraId="21F1171F" w14:textId="77777777" w:rsidTr="005C551B">
        <w:trPr>
          <w:trHeight w:val="220"/>
        </w:trPr>
        <w:tc>
          <w:tcPr>
            <w:tcW w:w="1667" w:type="pct"/>
            <w:vMerge/>
          </w:tcPr>
          <w:p w14:paraId="7C2C4C87" w14:textId="77777777" w:rsidR="000C72E6" w:rsidRPr="00EC1019" w:rsidRDefault="000C72E6" w:rsidP="005C551B">
            <w:pPr>
              <w:pStyle w:val="Default"/>
              <w:rPr>
                <w:sz w:val="20"/>
                <w:szCs w:val="20"/>
              </w:rPr>
            </w:pPr>
          </w:p>
        </w:tc>
        <w:tc>
          <w:tcPr>
            <w:tcW w:w="1667" w:type="pct"/>
          </w:tcPr>
          <w:p w14:paraId="4A80C616" w14:textId="77777777" w:rsidR="000C72E6" w:rsidRPr="00EC1019" w:rsidRDefault="000C72E6" w:rsidP="005C551B">
            <w:pPr>
              <w:pStyle w:val="Default"/>
              <w:rPr>
                <w:sz w:val="20"/>
                <w:szCs w:val="20"/>
              </w:rPr>
            </w:pPr>
            <w:r w:rsidRPr="00EC1019">
              <w:rPr>
                <w:sz w:val="20"/>
                <w:szCs w:val="20"/>
              </w:rPr>
              <w:t>MigraMax oral powder sachets</w:t>
            </w:r>
          </w:p>
        </w:tc>
        <w:tc>
          <w:tcPr>
            <w:tcW w:w="1666" w:type="pct"/>
          </w:tcPr>
          <w:p w14:paraId="493C1B53" w14:textId="77777777" w:rsidR="000C72E6" w:rsidRPr="00EC1019" w:rsidRDefault="000C72E6" w:rsidP="005C551B">
            <w:pPr>
              <w:pStyle w:val="Default"/>
              <w:rPr>
                <w:sz w:val="20"/>
                <w:szCs w:val="20"/>
              </w:rPr>
            </w:pPr>
            <w:r w:rsidRPr="00EC1019">
              <w:rPr>
                <w:sz w:val="20"/>
                <w:szCs w:val="20"/>
              </w:rPr>
              <w:t>Aspirin 900mg / Metoclopramide 10mg oral powder sachets sugar free</w:t>
            </w:r>
          </w:p>
        </w:tc>
      </w:tr>
      <w:tr w:rsidR="000C72E6" w:rsidRPr="00EC1019" w14:paraId="2042DFD8" w14:textId="77777777" w:rsidTr="005C551B">
        <w:trPr>
          <w:trHeight w:val="220"/>
        </w:trPr>
        <w:tc>
          <w:tcPr>
            <w:tcW w:w="1667" w:type="pct"/>
            <w:vMerge/>
          </w:tcPr>
          <w:p w14:paraId="3910BD2E" w14:textId="77777777" w:rsidR="000C72E6" w:rsidRPr="00EC1019" w:rsidRDefault="000C72E6" w:rsidP="005C551B">
            <w:pPr>
              <w:pStyle w:val="Default"/>
              <w:rPr>
                <w:sz w:val="20"/>
                <w:szCs w:val="20"/>
              </w:rPr>
            </w:pPr>
          </w:p>
        </w:tc>
        <w:tc>
          <w:tcPr>
            <w:tcW w:w="1667" w:type="pct"/>
          </w:tcPr>
          <w:p w14:paraId="52365B09" w14:textId="77777777" w:rsidR="000C72E6" w:rsidRPr="00EC1019" w:rsidRDefault="000C72E6" w:rsidP="005C551B">
            <w:pPr>
              <w:pStyle w:val="Default"/>
              <w:rPr>
                <w:sz w:val="20"/>
                <w:szCs w:val="20"/>
              </w:rPr>
            </w:pPr>
            <w:r w:rsidRPr="00EC1019">
              <w:rPr>
                <w:sz w:val="20"/>
                <w:szCs w:val="20"/>
              </w:rPr>
              <w:t>Mydricaine No2 solution for injection 0.3ml ampoules</w:t>
            </w:r>
          </w:p>
        </w:tc>
        <w:tc>
          <w:tcPr>
            <w:tcW w:w="1666" w:type="pct"/>
          </w:tcPr>
          <w:p w14:paraId="0A4F537F" w14:textId="77777777" w:rsidR="000C72E6" w:rsidRPr="00EC1019" w:rsidRDefault="000C72E6" w:rsidP="005C551B">
            <w:pPr>
              <w:pStyle w:val="Default"/>
              <w:rPr>
                <w:sz w:val="20"/>
                <w:szCs w:val="20"/>
              </w:rPr>
            </w:pPr>
            <w:r w:rsidRPr="00EC1019">
              <w:rPr>
                <w:sz w:val="20"/>
                <w:szCs w:val="20"/>
              </w:rPr>
              <w:t>Atropine 1mg/0.3ml / Adrenaline (base) 120micrograms/0.3ml / Procaine hydrochloride 6mg/0.3ml solution for injection ampoules</w:t>
            </w:r>
          </w:p>
        </w:tc>
      </w:tr>
      <w:tr w:rsidR="000C72E6" w:rsidRPr="00EC1019" w14:paraId="44FD5B39" w14:textId="77777777" w:rsidTr="005C551B">
        <w:trPr>
          <w:trHeight w:val="220"/>
        </w:trPr>
        <w:tc>
          <w:tcPr>
            <w:tcW w:w="1667" w:type="pct"/>
            <w:vMerge/>
          </w:tcPr>
          <w:p w14:paraId="4092177E" w14:textId="77777777" w:rsidR="000C72E6" w:rsidRPr="00EC1019" w:rsidRDefault="000C72E6" w:rsidP="005C551B">
            <w:pPr>
              <w:pStyle w:val="Default"/>
              <w:rPr>
                <w:sz w:val="20"/>
                <w:szCs w:val="20"/>
              </w:rPr>
            </w:pPr>
          </w:p>
        </w:tc>
        <w:tc>
          <w:tcPr>
            <w:tcW w:w="1667" w:type="pct"/>
          </w:tcPr>
          <w:p w14:paraId="3F9C1530" w14:textId="77777777" w:rsidR="000C72E6" w:rsidRPr="00EC1019" w:rsidRDefault="000C72E6" w:rsidP="005C551B">
            <w:pPr>
              <w:pStyle w:val="Default"/>
              <w:rPr>
                <w:sz w:val="20"/>
                <w:szCs w:val="20"/>
              </w:rPr>
            </w:pPr>
            <w:r w:rsidRPr="00EC1019">
              <w:rPr>
                <w:sz w:val="20"/>
                <w:szCs w:val="20"/>
              </w:rPr>
              <w:t>Duovent Autohaler</w:t>
            </w:r>
          </w:p>
        </w:tc>
        <w:tc>
          <w:tcPr>
            <w:tcW w:w="1666" w:type="pct"/>
          </w:tcPr>
          <w:p w14:paraId="61E5B92A" w14:textId="77777777" w:rsidR="000C72E6" w:rsidRPr="00EC1019" w:rsidRDefault="000C72E6" w:rsidP="005C551B">
            <w:pPr>
              <w:pStyle w:val="Default"/>
              <w:rPr>
                <w:sz w:val="20"/>
                <w:szCs w:val="20"/>
              </w:rPr>
            </w:pPr>
            <w:r w:rsidRPr="00EC1019">
              <w:rPr>
                <w:sz w:val="20"/>
                <w:szCs w:val="20"/>
              </w:rPr>
              <w:t>Fenoterol 100micrograms/dose / Ipratropium bromide 40micrograms/dose breath actuated inhaler</w:t>
            </w:r>
          </w:p>
        </w:tc>
      </w:tr>
      <w:tr w:rsidR="000C72E6" w:rsidRPr="00EC1019" w14:paraId="6D778AA4" w14:textId="77777777" w:rsidTr="005C551B">
        <w:trPr>
          <w:cantSplit/>
          <w:trHeight w:val="220"/>
        </w:trPr>
        <w:tc>
          <w:tcPr>
            <w:tcW w:w="1667" w:type="pct"/>
            <w:vMerge/>
          </w:tcPr>
          <w:p w14:paraId="46A160D0" w14:textId="77777777" w:rsidR="000C72E6" w:rsidRPr="00EC1019" w:rsidRDefault="000C72E6" w:rsidP="005C551B">
            <w:pPr>
              <w:pStyle w:val="Default"/>
              <w:rPr>
                <w:sz w:val="20"/>
                <w:szCs w:val="20"/>
              </w:rPr>
            </w:pPr>
          </w:p>
        </w:tc>
        <w:tc>
          <w:tcPr>
            <w:tcW w:w="1667" w:type="pct"/>
          </w:tcPr>
          <w:p w14:paraId="380BF3DD" w14:textId="77777777" w:rsidR="000C72E6" w:rsidRPr="00EC1019" w:rsidRDefault="000C72E6" w:rsidP="005C551B">
            <w:pPr>
              <w:pStyle w:val="Default"/>
              <w:rPr>
                <w:sz w:val="20"/>
                <w:szCs w:val="20"/>
              </w:rPr>
            </w:pPr>
            <w:r w:rsidRPr="00EC1019">
              <w:rPr>
                <w:sz w:val="20"/>
                <w:szCs w:val="20"/>
              </w:rPr>
              <w:t>Kao-C junior diarrhoea oral suspension</w:t>
            </w:r>
          </w:p>
        </w:tc>
        <w:tc>
          <w:tcPr>
            <w:tcW w:w="1666" w:type="pct"/>
          </w:tcPr>
          <w:p w14:paraId="3D973921" w14:textId="77777777" w:rsidR="000C72E6" w:rsidRPr="00EC1019" w:rsidRDefault="000C72E6" w:rsidP="005C551B">
            <w:pPr>
              <w:pStyle w:val="Default"/>
              <w:rPr>
                <w:sz w:val="20"/>
                <w:szCs w:val="20"/>
              </w:rPr>
            </w:pPr>
            <w:r w:rsidRPr="00EC1019">
              <w:rPr>
                <w:sz w:val="20"/>
                <w:szCs w:val="20"/>
              </w:rPr>
              <w:t>Kaolin 500mg/5ml / Calcium carbonate 250mg/5ml oral suspension sugar free</w:t>
            </w:r>
          </w:p>
        </w:tc>
      </w:tr>
      <w:tr w:rsidR="000C72E6" w:rsidRPr="00EC1019" w14:paraId="4ACE6701" w14:textId="77777777" w:rsidTr="005C551B">
        <w:trPr>
          <w:trHeight w:val="220"/>
        </w:trPr>
        <w:tc>
          <w:tcPr>
            <w:tcW w:w="1667" w:type="pct"/>
            <w:vMerge/>
          </w:tcPr>
          <w:p w14:paraId="1E0EA5C0" w14:textId="77777777" w:rsidR="000C72E6" w:rsidRPr="00EC1019" w:rsidRDefault="000C72E6" w:rsidP="005C551B">
            <w:pPr>
              <w:pStyle w:val="Default"/>
              <w:rPr>
                <w:sz w:val="20"/>
                <w:szCs w:val="20"/>
              </w:rPr>
            </w:pPr>
          </w:p>
        </w:tc>
        <w:tc>
          <w:tcPr>
            <w:tcW w:w="1667" w:type="pct"/>
          </w:tcPr>
          <w:p w14:paraId="32F96714" w14:textId="77777777" w:rsidR="000C72E6" w:rsidRPr="00EC1019" w:rsidRDefault="000C72E6" w:rsidP="005C551B">
            <w:pPr>
              <w:pStyle w:val="Default"/>
              <w:rPr>
                <w:sz w:val="20"/>
                <w:szCs w:val="20"/>
              </w:rPr>
            </w:pPr>
            <w:r w:rsidRPr="00EC1019">
              <w:rPr>
                <w:sz w:val="20"/>
                <w:szCs w:val="20"/>
              </w:rPr>
              <w:t>Predsol-N ear/eye drops</w:t>
            </w:r>
          </w:p>
        </w:tc>
        <w:tc>
          <w:tcPr>
            <w:tcW w:w="1666" w:type="pct"/>
          </w:tcPr>
          <w:p w14:paraId="24F44A2D" w14:textId="77777777" w:rsidR="000C72E6" w:rsidRPr="00EC1019" w:rsidRDefault="000C72E6" w:rsidP="005C551B">
            <w:pPr>
              <w:pStyle w:val="Default"/>
              <w:rPr>
                <w:sz w:val="20"/>
                <w:szCs w:val="20"/>
              </w:rPr>
            </w:pPr>
            <w:r w:rsidRPr="00EC1019">
              <w:rPr>
                <w:sz w:val="20"/>
                <w:szCs w:val="20"/>
              </w:rPr>
              <w:t>Prednisolone 0.5% / Neomycin 0.5% ear/eye drops</w:t>
            </w:r>
          </w:p>
        </w:tc>
      </w:tr>
      <w:tr w:rsidR="000C72E6" w:rsidRPr="00EC1019" w14:paraId="033AE14C" w14:textId="77777777" w:rsidTr="005C551B">
        <w:trPr>
          <w:trHeight w:val="220"/>
        </w:trPr>
        <w:tc>
          <w:tcPr>
            <w:tcW w:w="1667" w:type="pct"/>
            <w:vMerge/>
          </w:tcPr>
          <w:p w14:paraId="6B527637" w14:textId="77777777" w:rsidR="000C72E6" w:rsidRPr="00EC1019" w:rsidRDefault="000C72E6" w:rsidP="005C551B">
            <w:pPr>
              <w:pStyle w:val="Default"/>
              <w:rPr>
                <w:sz w:val="20"/>
                <w:szCs w:val="20"/>
              </w:rPr>
            </w:pPr>
          </w:p>
        </w:tc>
        <w:tc>
          <w:tcPr>
            <w:tcW w:w="1667" w:type="pct"/>
          </w:tcPr>
          <w:p w14:paraId="558E088D" w14:textId="77777777" w:rsidR="000C72E6" w:rsidRPr="00EC1019" w:rsidRDefault="000C72E6" w:rsidP="005C551B">
            <w:pPr>
              <w:pStyle w:val="Default"/>
              <w:rPr>
                <w:sz w:val="20"/>
                <w:szCs w:val="20"/>
              </w:rPr>
            </w:pPr>
            <w:r w:rsidRPr="00EC1019">
              <w:rPr>
                <w:sz w:val="20"/>
                <w:szCs w:val="20"/>
              </w:rPr>
              <w:t>Kay-Cee-L syrup</w:t>
            </w:r>
          </w:p>
        </w:tc>
        <w:tc>
          <w:tcPr>
            <w:tcW w:w="1666" w:type="pct"/>
          </w:tcPr>
          <w:p w14:paraId="44EAEAB4" w14:textId="77777777" w:rsidR="000C72E6" w:rsidRPr="00EC1019" w:rsidRDefault="000C72E6" w:rsidP="005C551B">
            <w:pPr>
              <w:pStyle w:val="Default"/>
              <w:rPr>
                <w:sz w:val="20"/>
                <w:szCs w:val="20"/>
              </w:rPr>
            </w:pPr>
            <w:r w:rsidRPr="00EC1019">
              <w:rPr>
                <w:sz w:val="20"/>
                <w:szCs w:val="20"/>
              </w:rPr>
              <w:t>Potassium chloride 375mg/5ml (potassium 5mmol/5ml) oral solution sugar free</w:t>
            </w:r>
          </w:p>
        </w:tc>
      </w:tr>
      <w:tr w:rsidR="000C72E6" w:rsidRPr="00EC1019" w14:paraId="6AA0AF8F" w14:textId="77777777" w:rsidTr="005C551B">
        <w:trPr>
          <w:trHeight w:val="220"/>
        </w:trPr>
        <w:tc>
          <w:tcPr>
            <w:tcW w:w="1667" w:type="pct"/>
            <w:vMerge w:val="restart"/>
          </w:tcPr>
          <w:p w14:paraId="04E1D54A" w14:textId="77777777" w:rsidR="000C72E6" w:rsidRPr="00EC1019" w:rsidRDefault="000C72E6" w:rsidP="005C551B">
            <w:pPr>
              <w:pStyle w:val="Default"/>
              <w:rPr>
                <w:sz w:val="20"/>
                <w:szCs w:val="20"/>
              </w:rPr>
            </w:pPr>
            <w:r w:rsidRPr="00EC1019">
              <w:rPr>
                <w:sz w:val="20"/>
                <w:szCs w:val="20"/>
              </w:rPr>
              <w:t>AMP where the strengths are  not stated where the pack is a starter / titration pack</w:t>
            </w:r>
          </w:p>
        </w:tc>
        <w:tc>
          <w:tcPr>
            <w:tcW w:w="1667" w:type="pct"/>
          </w:tcPr>
          <w:p w14:paraId="66C01F98" w14:textId="77777777" w:rsidR="000C72E6" w:rsidRPr="00EC1019" w:rsidRDefault="000C72E6" w:rsidP="005C551B">
            <w:pPr>
              <w:pStyle w:val="Default"/>
              <w:rPr>
                <w:sz w:val="20"/>
                <w:szCs w:val="20"/>
              </w:rPr>
            </w:pPr>
            <w:r w:rsidRPr="00EC1019">
              <w:rPr>
                <w:sz w:val="20"/>
                <w:szCs w:val="20"/>
              </w:rPr>
              <w:t>Celance tablets 14 day starter pack</w:t>
            </w:r>
          </w:p>
        </w:tc>
        <w:tc>
          <w:tcPr>
            <w:tcW w:w="1666" w:type="pct"/>
          </w:tcPr>
          <w:p w14:paraId="73890563" w14:textId="77777777" w:rsidR="000C72E6" w:rsidRPr="00EC1019" w:rsidRDefault="000C72E6" w:rsidP="005C551B">
            <w:pPr>
              <w:pStyle w:val="Default"/>
              <w:rPr>
                <w:sz w:val="20"/>
                <w:szCs w:val="20"/>
              </w:rPr>
            </w:pPr>
            <w:r w:rsidRPr="00EC1019">
              <w:rPr>
                <w:sz w:val="20"/>
                <w:szCs w:val="20"/>
              </w:rPr>
              <w:t>Pergolide 250microgram tablets and Pergolide 50microgram tablets</w:t>
            </w:r>
          </w:p>
        </w:tc>
      </w:tr>
      <w:tr w:rsidR="000C72E6" w:rsidRPr="00EC1019" w14:paraId="3D499F69" w14:textId="77777777" w:rsidTr="005C551B">
        <w:trPr>
          <w:trHeight w:val="220"/>
        </w:trPr>
        <w:tc>
          <w:tcPr>
            <w:tcW w:w="1667" w:type="pct"/>
            <w:vMerge/>
          </w:tcPr>
          <w:p w14:paraId="317BDFE2" w14:textId="77777777" w:rsidR="000C72E6" w:rsidRPr="00EC1019" w:rsidRDefault="000C72E6" w:rsidP="005C551B">
            <w:pPr>
              <w:pStyle w:val="Default"/>
              <w:rPr>
                <w:sz w:val="20"/>
                <w:szCs w:val="20"/>
              </w:rPr>
            </w:pPr>
          </w:p>
        </w:tc>
        <w:tc>
          <w:tcPr>
            <w:tcW w:w="1667" w:type="pct"/>
          </w:tcPr>
          <w:p w14:paraId="7848C042" w14:textId="77777777" w:rsidR="000C72E6" w:rsidRPr="00EC1019" w:rsidRDefault="000C72E6" w:rsidP="005C551B">
            <w:pPr>
              <w:pStyle w:val="Default"/>
              <w:rPr>
                <w:sz w:val="20"/>
                <w:szCs w:val="20"/>
              </w:rPr>
            </w:pPr>
            <w:r w:rsidRPr="00EC1019">
              <w:rPr>
                <w:sz w:val="20"/>
                <w:szCs w:val="20"/>
              </w:rPr>
              <w:t>Hypovase tablets B.D. starter pack</w:t>
            </w:r>
          </w:p>
        </w:tc>
        <w:tc>
          <w:tcPr>
            <w:tcW w:w="1666" w:type="pct"/>
          </w:tcPr>
          <w:p w14:paraId="1A04980B" w14:textId="77777777" w:rsidR="000C72E6" w:rsidRPr="00EC1019" w:rsidRDefault="000C72E6" w:rsidP="005C551B">
            <w:pPr>
              <w:pStyle w:val="Default"/>
              <w:rPr>
                <w:sz w:val="20"/>
                <w:szCs w:val="20"/>
              </w:rPr>
            </w:pPr>
            <w:r w:rsidRPr="00EC1019">
              <w:rPr>
                <w:sz w:val="20"/>
                <w:szCs w:val="20"/>
              </w:rPr>
              <w:t>Prazosin 1mg tablets and Prazosin 500microgram tablets</w:t>
            </w:r>
          </w:p>
        </w:tc>
      </w:tr>
      <w:tr w:rsidR="000C72E6" w:rsidRPr="00EC1019" w14:paraId="57683C1D" w14:textId="77777777" w:rsidTr="005C551B">
        <w:trPr>
          <w:trHeight w:val="220"/>
        </w:trPr>
        <w:tc>
          <w:tcPr>
            <w:tcW w:w="1667" w:type="pct"/>
            <w:vMerge/>
          </w:tcPr>
          <w:p w14:paraId="4C754893" w14:textId="77777777" w:rsidR="000C72E6" w:rsidRPr="00EC1019" w:rsidRDefault="000C72E6" w:rsidP="005C551B">
            <w:pPr>
              <w:pStyle w:val="Default"/>
              <w:rPr>
                <w:sz w:val="20"/>
                <w:szCs w:val="20"/>
              </w:rPr>
            </w:pPr>
          </w:p>
        </w:tc>
        <w:tc>
          <w:tcPr>
            <w:tcW w:w="1667" w:type="pct"/>
          </w:tcPr>
          <w:p w14:paraId="4A6E098A" w14:textId="77777777" w:rsidR="000C72E6" w:rsidRPr="00EC1019" w:rsidRDefault="000C72E6" w:rsidP="005C551B">
            <w:pPr>
              <w:pStyle w:val="Default"/>
              <w:rPr>
                <w:sz w:val="20"/>
                <w:szCs w:val="20"/>
              </w:rPr>
            </w:pPr>
            <w:r w:rsidRPr="00EC1019">
              <w:rPr>
                <w:sz w:val="20"/>
                <w:szCs w:val="20"/>
              </w:rPr>
              <w:t>Neurontin titration pack</w:t>
            </w:r>
          </w:p>
        </w:tc>
        <w:tc>
          <w:tcPr>
            <w:tcW w:w="1666" w:type="pct"/>
          </w:tcPr>
          <w:p w14:paraId="7A70E0AD" w14:textId="77777777" w:rsidR="000C72E6" w:rsidRPr="00EC1019" w:rsidRDefault="000C72E6" w:rsidP="005C551B">
            <w:pPr>
              <w:pStyle w:val="Default"/>
              <w:rPr>
                <w:sz w:val="20"/>
                <w:szCs w:val="20"/>
              </w:rPr>
            </w:pPr>
            <w:r w:rsidRPr="00EC1019">
              <w:rPr>
                <w:sz w:val="20"/>
                <w:szCs w:val="20"/>
              </w:rPr>
              <w:t>Gabapentin 600mg tablets and Gabapentin 300mg tablets</w:t>
            </w:r>
          </w:p>
        </w:tc>
      </w:tr>
      <w:tr w:rsidR="000C72E6" w:rsidRPr="00EC1019" w14:paraId="7CE9A01E" w14:textId="77777777" w:rsidTr="005C551B">
        <w:trPr>
          <w:trHeight w:val="220"/>
        </w:trPr>
        <w:tc>
          <w:tcPr>
            <w:tcW w:w="1667" w:type="pct"/>
            <w:vMerge w:val="restart"/>
          </w:tcPr>
          <w:p w14:paraId="54D71AB2" w14:textId="77777777" w:rsidR="000C72E6" w:rsidRPr="00EC1019" w:rsidRDefault="000C72E6" w:rsidP="005C551B">
            <w:pPr>
              <w:pStyle w:val="Default"/>
              <w:rPr>
                <w:sz w:val="20"/>
                <w:szCs w:val="20"/>
              </w:rPr>
            </w:pPr>
            <w:r w:rsidRPr="00EC1019">
              <w:rPr>
                <w:sz w:val="20"/>
                <w:szCs w:val="20"/>
              </w:rPr>
              <w:t>AMP states a single strength that represents the combined strength of multiple active ingredients (combination products)</w:t>
            </w:r>
          </w:p>
        </w:tc>
        <w:tc>
          <w:tcPr>
            <w:tcW w:w="1667" w:type="pct"/>
          </w:tcPr>
          <w:p w14:paraId="5B2809A9" w14:textId="77777777" w:rsidR="000C72E6" w:rsidRPr="00EC1019" w:rsidRDefault="000C72E6" w:rsidP="005C551B">
            <w:pPr>
              <w:pStyle w:val="Default"/>
              <w:rPr>
                <w:sz w:val="20"/>
                <w:szCs w:val="20"/>
              </w:rPr>
            </w:pPr>
            <w:r w:rsidRPr="00EC1019">
              <w:rPr>
                <w:sz w:val="20"/>
                <w:szCs w:val="20"/>
              </w:rPr>
              <w:t>Adderall XR 20mg capsules</w:t>
            </w:r>
          </w:p>
        </w:tc>
        <w:tc>
          <w:tcPr>
            <w:tcW w:w="1666" w:type="pct"/>
          </w:tcPr>
          <w:p w14:paraId="2A0780EC" w14:textId="77777777" w:rsidR="000C72E6" w:rsidRPr="00EC1019" w:rsidRDefault="000C72E6" w:rsidP="005C551B">
            <w:pPr>
              <w:pStyle w:val="Default"/>
              <w:rPr>
                <w:sz w:val="20"/>
                <w:szCs w:val="20"/>
              </w:rPr>
            </w:pPr>
            <w:r w:rsidRPr="00EC1019">
              <w:rPr>
                <w:sz w:val="20"/>
                <w:szCs w:val="20"/>
              </w:rPr>
              <w:t>Amfetamine 10mg / Dexamfetamine 10mg modified-release capsules</w:t>
            </w:r>
          </w:p>
        </w:tc>
      </w:tr>
      <w:tr w:rsidR="000C72E6" w:rsidRPr="00EC1019" w14:paraId="7B7E6A1A" w14:textId="77777777" w:rsidTr="005C551B">
        <w:trPr>
          <w:trHeight w:val="220"/>
        </w:trPr>
        <w:tc>
          <w:tcPr>
            <w:tcW w:w="1667" w:type="pct"/>
            <w:vMerge/>
          </w:tcPr>
          <w:p w14:paraId="29B09C8E" w14:textId="77777777" w:rsidR="000C72E6" w:rsidRPr="00EC1019" w:rsidRDefault="000C72E6" w:rsidP="005C551B">
            <w:pPr>
              <w:pStyle w:val="Default"/>
              <w:rPr>
                <w:sz w:val="20"/>
                <w:szCs w:val="20"/>
              </w:rPr>
            </w:pPr>
          </w:p>
        </w:tc>
        <w:tc>
          <w:tcPr>
            <w:tcW w:w="1667" w:type="pct"/>
          </w:tcPr>
          <w:p w14:paraId="7772BE96" w14:textId="77777777" w:rsidR="000C72E6" w:rsidRPr="00EC1019" w:rsidRDefault="000C72E6" w:rsidP="005C551B">
            <w:pPr>
              <w:pStyle w:val="Default"/>
              <w:rPr>
                <w:sz w:val="20"/>
                <w:szCs w:val="20"/>
              </w:rPr>
            </w:pPr>
            <w:r w:rsidRPr="00EC1019">
              <w:rPr>
                <w:sz w:val="20"/>
                <w:szCs w:val="20"/>
              </w:rPr>
              <w:t>Triple Bromide 1.2g/5ml oral solution</w:t>
            </w:r>
          </w:p>
        </w:tc>
        <w:tc>
          <w:tcPr>
            <w:tcW w:w="1666" w:type="pct"/>
          </w:tcPr>
          <w:p w14:paraId="080679E1" w14:textId="77777777" w:rsidR="000C72E6" w:rsidRPr="00EC1019" w:rsidRDefault="000C72E6" w:rsidP="005C551B">
            <w:pPr>
              <w:pStyle w:val="Default"/>
              <w:rPr>
                <w:sz w:val="20"/>
                <w:szCs w:val="20"/>
              </w:rPr>
            </w:pPr>
            <w:r w:rsidRPr="00EC1019">
              <w:rPr>
                <w:sz w:val="20"/>
                <w:szCs w:val="20"/>
              </w:rPr>
              <w:t>Ammonium bromide 400mg/5ml / Potassium bromide 400mg/5ml / Sodium bromide 400mg/5ml oral solution</w:t>
            </w:r>
          </w:p>
        </w:tc>
      </w:tr>
      <w:tr w:rsidR="000C72E6" w:rsidRPr="00EC1019" w14:paraId="5D12DD16" w14:textId="77777777" w:rsidTr="005C551B">
        <w:trPr>
          <w:trHeight w:val="220"/>
        </w:trPr>
        <w:tc>
          <w:tcPr>
            <w:tcW w:w="1667" w:type="pct"/>
            <w:vMerge/>
          </w:tcPr>
          <w:p w14:paraId="3BB95E95" w14:textId="77777777" w:rsidR="000C72E6" w:rsidRPr="00EC1019" w:rsidRDefault="000C72E6" w:rsidP="005C551B">
            <w:pPr>
              <w:pStyle w:val="Default"/>
              <w:rPr>
                <w:sz w:val="20"/>
                <w:szCs w:val="20"/>
              </w:rPr>
            </w:pPr>
          </w:p>
        </w:tc>
        <w:tc>
          <w:tcPr>
            <w:tcW w:w="1667" w:type="pct"/>
          </w:tcPr>
          <w:p w14:paraId="516E4CC6" w14:textId="77777777" w:rsidR="000C72E6" w:rsidRPr="00EC1019" w:rsidRDefault="000C72E6" w:rsidP="005C551B">
            <w:pPr>
              <w:pStyle w:val="Default"/>
              <w:rPr>
                <w:sz w:val="20"/>
                <w:szCs w:val="20"/>
              </w:rPr>
            </w:pPr>
            <w:r w:rsidRPr="00EC1019">
              <w:rPr>
                <w:sz w:val="20"/>
                <w:szCs w:val="20"/>
              </w:rPr>
              <w:t>Tuinal 100mg Pulvules</w:t>
            </w:r>
          </w:p>
        </w:tc>
        <w:tc>
          <w:tcPr>
            <w:tcW w:w="1666" w:type="pct"/>
          </w:tcPr>
          <w:p w14:paraId="0F842F2F" w14:textId="77777777" w:rsidR="000C72E6" w:rsidRPr="00EC1019" w:rsidRDefault="000C72E6" w:rsidP="005C551B">
            <w:pPr>
              <w:pStyle w:val="Default"/>
              <w:rPr>
                <w:sz w:val="20"/>
                <w:szCs w:val="20"/>
              </w:rPr>
            </w:pPr>
            <w:r w:rsidRPr="00EC1019">
              <w:rPr>
                <w:sz w:val="20"/>
                <w:szCs w:val="20"/>
              </w:rPr>
              <w:t>Amobarbital 50mg / Secobarbital sodium 50mg capsules</w:t>
            </w:r>
          </w:p>
        </w:tc>
      </w:tr>
      <w:tr w:rsidR="000C72E6" w:rsidRPr="00EC1019" w14:paraId="5BE2ACA3" w14:textId="77777777" w:rsidTr="005C551B">
        <w:trPr>
          <w:trHeight w:val="220"/>
        </w:trPr>
        <w:tc>
          <w:tcPr>
            <w:tcW w:w="1667" w:type="pct"/>
            <w:vMerge/>
          </w:tcPr>
          <w:p w14:paraId="37B88BFB" w14:textId="77777777" w:rsidR="000C72E6" w:rsidRPr="00EC1019" w:rsidRDefault="000C72E6" w:rsidP="005C551B">
            <w:pPr>
              <w:pStyle w:val="Default"/>
              <w:rPr>
                <w:sz w:val="20"/>
                <w:szCs w:val="20"/>
              </w:rPr>
            </w:pPr>
          </w:p>
        </w:tc>
        <w:tc>
          <w:tcPr>
            <w:tcW w:w="1667" w:type="pct"/>
          </w:tcPr>
          <w:p w14:paraId="3DDEE0BE" w14:textId="77777777" w:rsidR="000C72E6" w:rsidRPr="00EC1019" w:rsidRDefault="000C72E6" w:rsidP="005C551B">
            <w:pPr>
              <w:pStyle w:val="Default"/>
              <w:rPr>
                <w:sz w:val="20"/>
                <w:szCs w:val="20"/>
              </w:rPr>
            </w:pPr>
            <w:r w:rsidRPr="00EC1019">
              <w:rPr>
                <w:sz w:val="20"/>
                <w:szCs w:val="20"/>
              </w:rPr>
              <w:t>Tazocin 4.5g powder for solution for injection vials</w:t>
            </w:r>
          </w:p>
        </w:tc>
        <w:tc>
          <w:tcPr>
            <w:tcW w:w="1666" w:type="pct"/>
          </w:tcPr>
          <w:p w14:paraId="2A60BA95" w14:textId="77777777" w:rsidR="000C72E6" w:rsidRPr="00EC1019" w:rsidRDefault="000C72E6" w:rsidP="005C551B">
            <w:pPr>
              <w:pStyle w:val="Default"/>
              <w:rPr>
                <w:sz w:val="20"/>
                <w:szCs w:val="20"/>
              </w:rPr>
            </w:pPr>
            <w:r w:rsidRPr="00EC1019">
              <w:rPr>
                <w:sz w:val="20"/>
                <w:szCs w:val="20"/>
              </w:rPr>
              <w:t>Piperacillin 4g / Tazobactam 500mg powder for solution for injection vials</w:t>
            </w:r>
          </w:p>
        </w:tc>
      </w:tr>
      <w:tr w:rsidR="000C72E6" w:rsidRPr="00EC1019" w14:paraId="6C96C2F7" w14:textId="77777777" w:rsidTr="005C551B">
        <w:trPr>
          <w:trHeight w:val="220"/>
        </w:trPr>
        <w:tc>
          <w:tcPr>
            <w:tcW w:w="1667" w:type="pct"/>
            <w:vMerge w:val="restart"/>
          </w:tcPr>
          <w:p w14:paraId="2205C022" w14:textId="77777777" w:rsidR="000C72E6" w:rsidRPr="00EC1019" w:rsidRDefault="000C72E6" w:rsidP="005C551B">
            <w:pPr>
              <w:pStyle w:val="Default"/>
              <w:rPr>
                <w:sz w:val="20"/>
                <w:szCs w:val="20"/>
              </w:rPr>
            </w:pPr>
            <w:r w:rsidRPr="00EC1019">
              <w:rPr>
                <w:sz w:val="20"/>
                <w:szCs w:val="20"/>
              </w:rPr>
              <w:t>AMP  does not state unit of measure for strength</w:t>
            </w:r>
          </w:p>
        </w:tc>
        <w:tc>
          <w:tcPr>
            <w:tcW w:w="1667" w:type="pct"/>
          </w:tcPr>
          <w:p w14:paraId="51A8A6CD" w14:textId="77777777" w:rsidR="000C72E6" w:rsidRPr="00EC1019" w:rsidRDefault="000C72E6" w:rsidP="005C551B">
            <w:pPr>
              <w:pStyle w:val="Default"/>
              <w:rPr>
                <w:sz w:val="20"/>
                <w:szCs w:val="20"/>
              </w:rPr>
            </w:pPr>
            <w:r w:rsidRPr="00EC1019">
              <w:rPr>
                <w:sz w:val="20"/>
                <w:szCs w:val="20"/>
              </w:rPr>
              <w:t>OroNAC 600 capsules</w:t>
            </w:r>
          </w:p>
        </w:tc>
        <w:tc>
          <w:tcPr>
            <w:tcW w:w="1666" w:type="pct"/>
          </w:tcPr>
          <w:p w14:paraId="4E13E721" w14:textId="77777777" w:rsidR="000C72E6" w:rsidRPr="00EC1019" w:rsidRDefault="000C72E6" w:rsidP="005C551B">
            <w:pPr>
              <w:pStyle w:val="Default"/>
              <w:rPr>
                <w:sz w:val="20"/>
                <w:szCs w:val="20"/>
              </w:rPr>
            </w:pPr>
            <w:r w:rsidRPr="00EC1019">
              <w:rPr>
                <w:sz w:val="20"/>
                <w:szCs w:val="20"/>
              </w:rPr>
              <w:t>Acetylcysteine 600mg capsules</w:t>
            </w:r>
          </w:p>
        </w:tc>
      </w:tr>
      <w:tr w:rsidR="000C72E6" w:rsidRPr="00EC1019" w14:paraId="413A076D" w14:textId="77777777" w:rsidTr="005C551B">
        <w:trPr>
          <w:trHeight w:val="220"/>
        </w:trPr>
        <w:tc>
          <w:tcPr>
            <w:tcW w:w="1667" w:type="pct"/>
            <w:vMerge/>
          </w:tcPr>
          <w:p w14:paraId="6EC25FBC" w14:textId="77777777" w:rsidR="000C72E6" w:rsidRPr="00EC1019" w:rsidRDefault="000C72E6" w:rsidP="005C551B">
            <w:pPr>
              <w:pStyle w:val="Default"/>
              <w:rPr>
                <w:sz w:val="20"/>
                <w:szCs w:val="20"/>
              </w:rPr>
            </w:pPr>
          </w:p>
        </w:tc>
        <w:tc>
          <w:tcPr>
            <w:tcW w:w="1667" w:type="pct"/>
          </w:tcPr>
          <w:p w14:paraId="31DF9F9E" w14:textId="77777777" w:rsidR="000C72E6" w:rsidRPr="00EC1019" w:rsidRDefault="000C72E6" w:rsidP="005C551B">
            <w:pPr>
              <w:pStyle w:val="Default"/>
              <w:rPr>
                <w:sz w:val="20"/>
                <w:szCs w:val="20"/>
              </w:rPr>
            </w:pPr>
            <w:r w:rsidRPr="00EC1019">
              <w:rPr>
                <w:sz w:val="20"/>
                <w:szCs w:val="20"/>
              </w:rPr>
              <w:t>Xanthomax 100 tablets</w:t>
            </w:r>
          </w:p>
        </w:tc>
        <w:tc>
          <w:tcPr>
            <w:tcW w:w="1666" w:type="pct"/>
          </w:tcPr>
          <w:p w14:paraId="6AFB2EA9" w14:textId="77777777" w:rsidR="000C72E6" w:rsidRPr="00EC1019" w:rsidRDefault="000C72E6" w:rsidP="005C551B">
            <w:pPr>
              <w:pStyle w:val="Default"/>
              <w:rPr>
                <w:sz w:val="20"/>
                <w:szCs w:val="20"/>
              </w:rPr>
            </w:pPr>
            <w:r w:rsidRPr="00EC1019">
              <w:rPr>
                <w:sz w:val="20"/>
                <w:szCs w:val="20"/>
              </w:rPr>
              <w:t>Allopurinol 100mg tablets</w:t>
            </w:r>
          </w:p>
        </w:tc>
      </w:tr>
      <w:tr w:rsidR="000C72E6" w:rsidRPr="00EC1019" w14:paraId="5892EE50" w14:textId="77777777" w:rsidTr="005C551B">
        <w:trPr>
          <w:trHeight w:val="220"/>
        </w:trPr>
        <w:tc>
          <w:tcPr>
            <w:tcW w:w="1667" w:type="pct"/>
            <w:vMerge/>
          </w:tcPr>
          <w:p w14:paraId="6A3BA827" w14:textId="77777777" w:rsidR="000C72E6" w:rsidRPr="00EC1019" w:rsidRDefault="000C72E6" w:rsidP="005C551B">
            <w:pPr>
              <w:pStyle w:val="Default"/>
              <w:rPr>
                <w:sz w:val="20"/>
                <w:szCs w:val="20"/>
              </w:rPr>
            </w:pPr>
          </w:p>
        </w:tc>
        <w:tc>
          <w:tcPr>
            <w:tcW w:w="1667" w:type="pct"/>
          </w:tcPr>
          <w:p w14:paraId="0DAECBEB" w14:textId="77777777" w:rsidR="000C72E6" w:rsidRPr="00EC1019" w:rsidRDefault="000C72E6" w:rsidP="005C551B">
            <w:pPr>
              <w:pStyle w:val="Default"/>
              <w:rPr>
                <w:sz w:val="20"/>
                <w:szCs w:val="20"/>
              </w:rPr>
            </w:pPr>
            <w:r w:rsidRPr="00EC1019">
              <w:rPr>
                <w:sz w:val="20"/>
                <w:szCs w:val="20"/>
              </w:rPr>
              <w:t>Amnivent-225 SR tablets</w:t>
            </w:r>
          </w:p>
        </w:tc>
        <w:tc>
          <w:tcPr>
            <w:tcW w:w="1666" w:type="pct"/>
          </w:tcPr>
          <w:p w14:paraId="05D1B17E" w14:textId="77777777" w:rsidR="000C72E6" w:rsidRPr="00EC1019" w:rsidRDefault="000C72E6" w:rsidP="005C551B">
            <w:pPr>
              <w:pStyle w:val="Default"/>
              <w:rPr>
                <w:sz w:val="20"/>
                <w:szCs w:val="20"/>
              </w:rPr>
            </w:pPr>
            <w:r w:rsidRPr="00EC1019">
              <w:rPr>
                <w:sz w:val="20"/>
                <w:szCs w:val="20"/>
              </w:rPr>
              <w:t>Aminophylline 225mg modified-release tablets</w:t>
            </w:r>
          </w:p>
        </w:tc>
      </w:tr>
      <w:tr w:rsidR="000C72E6" w:rsidRPr="00EC1019" w14:paraId="1C6E375C" w14:textId="77777777" w:rsidTr="005C551B">
        <w:trPr>
          <w:trHeight w:val="220"/>
        </w:trPr>
        <w:tc>
          <w:tcPr>
            <w:tcW w:w="1667" w:type="pct"/>
            <w:vMerge/>
          </w:tcPr>
          <w:p w14:paraId="17CD4E1A" w14:textId="77777777" w:rsidR="000C72E6" w:rsidRPr="00EC1019" w:rsidRDefault="000C72E6" w:rsidP="005C551B">
            <w:pPr>
              <w:pStyle w:val="Default"/>
              <w:rPr>
                <w:sz w:val="20"/>
                <w:szCs w:val="20"/>
              </w:rPr>
            </w:pPr>
          </w:p>
        </w:tc>
        <w:tc>
          <w:tcPr>
            <w:tcW w:w="1667" w:type="pct"/>
          </w:tcPr>
          <w:p w14:paraId="3A3A0985" w14:textId="77777777" w:rsidR="000C72E6" w:rsidRPr="00EC1019" w:rsidRDefault="000C72E6" w:rsidP="005C551B">
            <w:pPr>
              <w:pStyle w:val="Default"/>
              <w:rPr>
                <w:sz w:val="20"/>
                <w:szCs w:val="20"/>
              </w:rPr>
            </w:pPr>
            <w:r w:rsidRPr="00EC1019">
              <w:rPr>
                <w:sz w:val="20"/>
                <w:szCs w:val="20"/>
              </w:rPr>
              <w:t>Liberim D 250 solution for injection vials</w:t>
            </w:r>
          </w:p>
        </w:tc>
        <w:tc>
          <w:tcPr>
            <w:tcW w:w="1666" w:type="pct"/>
          </w:tcPr>
          <w:p w14:paraId="5F8C177E" w14:textId="77777777" w:rsidR="000C72E6" w:rsidRPr="00EC1019" w:rsidRDefault="000C72E6" w:rsidP="005C551B">
            <w:pPr>
              <w:pStyle w:val="Default"/>
              <w:rPr>
                <w:sz w:val="20"/>
                <w:szCs w:val="20"/>
              </w:rPr>
            </w:pPr>
            <w:r w:rsidRPr="00EC1019">
              <w:rPr>
                <w:sz w:val="20"/>
                <w:szCs w:val="20"/>
              </w:rPr>
              <w:t>Anti-D (RHO) immunoglobulin 250unit solution for injection vials</w:t>
            </w:r>
          </w:p>
        </w:tc>
      </w:tr>
      <w:tr w:rsidR="000C72E6" w:rsidRPr="00EC1019" w14:paraId="4BFD9420" w14:textId="77777777" w:rsidTr="005C551B">
        <w:trPr>
          <w:trHeight w:val="220"/>
        </w:trPr>
        <w:tc>
          <w:tcPr>
            <w:tcW w:w="1667" w:type="pct"/>
            <w:vMerge/>
          </w:tcPr>
          <w:p w14:paraId="4B4E7E31" w14:textId="77777777" w:rsidR="000C72E6" w:rsidRPr="00EC1019" w:rsidRDefault="000C72E6" w:rsidP="005C551B">
            <w:pPr>
              <w:pStyle w:val="Default"/>
              <w:rPr>
                <w:sz w:val="20"/>
                <w:szCs w:val="20"/>
              </w:rPr>
            </w:pPr>
          </w:p>
        </w:tc>
        <w:tc>
          <w:tcPr>
            <w:tcW w:w="1667" w:type="pct"/>
          </w:tcPr>
          <w:p w14:paraId="1D4BF95E" w14:textId="77777777" w:rsidR="000C72E6" w:rsidRPr="00EC1019" w:rsidRDefault="000C72E6" w:rsidP="005C551B">
            <w:pPr>
              <w:pStyle w:val="Default"/>
              <w:rPr>
                <w:sz w:val="20"/>
                <w:szCs w:val="20"/>
              </w:rPr>
            </w:pPr>
            <w:r w:rsidRPr="00EC1019">
              <w:rPr>
                <w:sz w:val="20"/>
                <w:szCs w:val="20"/>
              </w:rPr>
              <w:t>Nu-Seals 300 gastro-resistant tablets</w:t>
            </w:r>
          </w:p>
        </w:tc>
        <w:tc>
          <w:tcPr>
            <w:tcW w:w="1666" w:type="pct"/>
          </w:tcPr>
          <w:p w14:paraId="06AA3D47" w14:textId="77777777" w:rsidR="000C72E6" w:rsidRPr="00EC1019" w:rsidRDefault="000C72E6" w:rsidP="005C551B">
            <w:pPr>
              <w:pStyle w:val="Default"/>
              <w:rPr>
                <w:sz w:val="20"/>
                <w:szCs w:val="20"/>
              </w:rPr>
            </w:pPr>
            <w:r w:rsidRPr="00EC1019">
              <w:rPr>
                <w:sz w:val="20"/>
                <w:szCs w:val="20"/>
              </w:rPr>
              <w:t>Aspirin 300mg gastro-resistant tablets</w:t>
            </w:r>
          </w:p>
        </w:tc>
      </w:tr>
      <w:tr w:rsidR="000C72E6" w:rsidRPr="00EC1019" w14:paraId="2884BAD1" w14:textId="77777777" w:rsidTr="005C551B">
        <w:trPr>
          <w:trHeight w:val="220"/>
        </w:trPr>
        <w:tc>
          <w:tcPr>
            <w:tcW w:w="1667" w:type="pct"/>
            <w:vMerge/>
          </w:tcPr>
          <w:p w14:paraId="5A286677" w14:textId="77777777" w:rsidR="000C72E6" w:rsidRPr="00EC1019" w:rsidRDefault="000C72E6" w:rsidP="005C551B">
            <w:pPr>
              <w:pStyle w:val="Default"/>
              <w:rPr>
                <w:sz w:val="20"/>
                <w:szCs w:val="20"/>
              </w:rPr>
            </w:pPr>
          </w:p>
        </w:tc>
        <w:tc>
          <w:tcPr>
            <w:tcW w:w="1667" w:type="pct"/>
          </w:tcPr>
          <w:p w14:paraId="5AEFD113" w14:textId="77777777" w:rsidR="000C72E6" w:rsidRPr="00EC1019" w:rsidRDefault="000C72E6" w:rsidP="005C551B">
            <w:pPr>
              <w:pStyle w:val="Default"/>
              <w:rPr>
                <w:sz w:val="20"/>
                <w:szCs w:val="20"/>
              </w:rPr>
            </w:pPr>
            <w:r w:rsidRPr="00EC1019">
              <w:rPr>
                <w:sz w:val="20"/>
                <w:szCs w:val="20"/>
              </w:rPr>
              <w:t>Alphavase 5 tablets</w:t>
            </w:r>
          </w:p>
        </w:tc>
        <w:tc>
          <w:tcPr>
            <w:tcW w:w="1666" w:type="pct"/>
          </w:tcPr>
          <w:p w14:paraId="3D34AAAE" w14:textId="77777777" w:rsidR="000C72E6" w:rsidRPr="00EC1019" w:rsidRDefault="000C72E6" w:rsidP="005C551B">
            <w:pPr>
              <w:pStyle w:val="Default"/>
              <w:rPr>
                <w:sz w:val="20"/>
                <w:szCs w:val="20"/>
              </w:rPr>
            </w:pPr>
            <w:r w:rsidRPr="00EC1019">
              <w:rPr>
                <w:sz w:val="20"/>
                <w:szCs w:val="20"/>
              </w:rPr>
              <w:t>Prazosin 5mg tablets</w:t>
            </w:r>
          </w:p>
        </w:tc>
      </w:tr>
      <w:tr w:rsidR="000C72E6" w:rsidRPr="00EC1019" w14:paraId="47D9883E" w14:textId="77777777" w:rsidTr="005C551B">
        <w:trPr>
          <w:trHeight w:val="220"/>
        </w:trPr>
        <w:tc>
          <w:tcPr>
            <w:tcW w:w="1667" w:type="pct"/>
            <w:vMerge/>
          </w:tcPr>
          <w:p w14:paraId="06FFA318" w14:textId="77777777" w:rsidR="000C72E6" w:rsidRPr="00EC1019" w:rsidRDefault="000C72E6" w:rsidP="005C551B">
            <w:pPr>
              <w:pStyle w:val="Default"/>
              <w:rPr>
                <w:sz w:val="20"/>
                <w:szCs w:val="20"/>
              </w:rPr>
            </w:pPr>
          </w:p>
        </w:tc>
        <w:tc>
          <w:tcPr>
            <w:tcW w:w="1667" w:type="pct"/>
          </w:tcPr>
          <w:p w14:paraId="182087EB" w14:textId="77777777" w:rsidR="000C72E6" w:rsidRPr="00EC1019" w:rsidRDefault="000C72E6" w:rsidP="005C551B">
            <w:pPr>
              <w:pStyle w:val="Default"/>
              <w:rPr>
                <w:sz w:val="20"/>
                <w:szCs w:val="20"/>
              </w:rPr>
            </w:pPr>
            <w:r w:rsidRPr="00EC1019">
              <w:rPr>
                <w:sz w:val="20"/>
                <w:szCs w:val="20"/>
              </w:rPr>
              <w:t>Amix 250 oral suspension</w:t>
            </w:r>
          </w:p>
        </w:tc>
        <w:tc>
          <w:tcPr>
            <w:tcW w:w="1666" w:type="pct"/>
          </w:tcPr>
          <w:p w14:paraId="330AFEB1" w14:textId="77777777" w:rsidR="000C72E6" w:rsidRPr="00EC1019" w:rsidRDefault="000C72E6" w:rsidP="005C551B">
            <w:pPr>
              <w:pStyle w:val="Default"/>
              <w:rPr>
                <w:sz w:val="20"/>
                <w:szCs w:val="20"/>
              </w:rPr>
            </w:pPr>
            <w:r w:rsidRPr="00EC1019">
              <w:rPr>
                <w:sz w:val="20"/>
                <w:szCs w:val="20"/>
              </w:rPr>
              <w:t>Amoxicillin 250mg/5ml oral suspension sugar free</w:t>
            </w:r>
          </w:p>
        </w:tc>
      </w:tr>
      <w:tr w:rsidR="000C72E6" w:rsidRPr="00EC1019" w14:paraId="3CB3819A" w14:textId="77777777" w:rsidTr="005C551B">
        <w:trPr>
          <w:trHeight w:val="220"/>
        </w:trPr>
        <w:tc>
          <w:tcPr>
            <w:tcW w:w="1667" w:type="pct"/>
          </w:tcPr>
          <w:p w14:paraId="7F4C9859" w14:textId="77777777" w:rsidR="000C72E6" w:rsidRPr="00EC1019" w:rsidRDefault="000C72E6" w:rsidP="005C551B">
            <w:pPr>
              <w:pStyle w:val="Default"/>
              <w:rPr>
                <w:sz w:val="20"/>
                <w:szCs w:val="20"/>
              </w:rPr>
            </w:pPr>
            <w:r w:rsidRPr="00EC1019">
              <w:rPr>
                <w:sz w:val="20"/>
                <w:szCs w:val="20"/>
              </w:rPr>
              <w:t>AMP  does not state unit of measure for strength and the AMP strength does not represent the strength of the multiple active ingredients present</w:t>
            </w:r>
          </w:p>
        </w:tc>
        <w:tc>
          <w:tcPr>
            <w:tcW w:w="1667" w:type="pct"/>
          </w:tcPr>
          <w:p w14:paraId="387D88C4" w14:textId="77777777" w:rsidR="000C72E6" w:rsidRPr="00EC1019" w:rsidRDefault="000C72E6" w:rsidP="005C551B">
            <w:pPr>
              <w:pStyle w:val="Default"/>
              <w:rPr>
                <w:sz w:val="20"/>
                <w:szCs w:val="20"/>
              </w:rPr>
            </w:pPr>
            <w:r w:rsidRPr="00EC1019">
              <w:rPr>
                <w:sz w:val="20"/>
                <w:szCs w:val="20"/>
              </w:rPr>
              <w:t>Wilate 1000 powder and solvent for solution for infusion vials</w:t>
            </w:r>
          </w:p>
        </w:tc>
        <w:tc>
          <w:tcPr>
            <w:tcW w:w="1666" w:type="pct"/>
          </w:tcPr>
          <w:p w14:paraId="42F4998D" w14:textId="77777777" w:rsidR="000C72E6" w:rsidRPr="00EC1019" w:rsidRDefault="000C72E6" w:rsidP="005C551B">
            <w:pPr>
              <w:pStyle w:val="Default"/>
              <w:rPr>
                <w:sz w:val="20"/>
                <w:szCs w:val="20"/>
              </w:rPr>
            </w:pPr>
            <w:r w:rsidRPr="00EC1019">
              <w:rPr>
                <w:sz w:val="20"/>
                <w:szCs w:val="20"/>
              </w:rPr>
              <w:t>Factor VIII 1,000unit / von Willebrand factor 1,000unit powder and solvent for solution for injection vials</w:t>
            </w:r>
          </w:p>
        </w:tc>
      </w:tr>
      <w:tr w:rsidR="000C72E6" w:rsidRPr="00EC1019" w14:paraId="78A0FD8B" w14:textId="77777777" w:rsidTr="005C551B">
        <w:trPr>
          <w:trHeight w:val="220"/>
        </w:trPr>
        <w:tc>
          <w:tcPr>
            <w:tcW w:w="1667" w:type="pct"/>
            <w:vMerge w:val="restart"/>
          </w:tcPr>
          <w:p w14:paraId="4D7FC072" w14:textId="77777777" w:rsidR="000C72E6" w:rsidRPr="00EC1019" w:rsidRDefault="000C72E6" w:rsidP="005C551B">
            <w:pPr>
              <w:pStyle w:val="Default"/>
              <w:rPr>
                <w:sz w:val="20"/>
                <w:szCs w:val="20"/>
              </w:rPr>
            </w:pPr>
            <w:r w:rsidRPr="00EC1019">
              <w:rPr>
                <w:sz w:val="20"/>
                <w:szCs w:val="20"/>
              </w:rPr>
              <w:t>VMPs for most oral liquids are expressed as ‘strength per 5ml’ even where  this differs</w:t>
            </w:r>
            <w:r w:rsidR="00D15FC9" w:rsidRPr="00EC1019">
              <w:rPr>
                <w:sz w:val="20"/>
                <w:szCs w:val="20"/>
              </w:rPr>
              <w:t xml:space="preserve"> from the product name in the </w:t>
            </w:r>
            <w:r w:rsidR="007F0D5E" w:rsidRPr="00EC1019">
              <w:rPr>
                <w:sz w:val="20"/>
                <w:szCs w:val="20"/>
              </w:rPr>
              <w:t>SmPC</w:t>
            </w:r>
          </w:p>
        </w:tc>
        <w:tc>
          <w:tcPr>
            <w:tcW w:w="1667" w:type="pct"/>
          </w:tcPr>
          <w:p w14:paraId="3906A48A" w14:textId="77777777" w:rsidR="000C72E6" w:rsidRPr="00EC1019" w:rsidRDefault="000C72E6" w:rsidP="005C551B">
            <w:pPr>
              <w:pStyle w:val="Default"/>
              <w:rPr>
                <w:sz w:val="20"/>
                <w:szCs w:val="20"/>
              </w:rPr>
            </w:pPr>
            <w:r w:rsidRPr="00EC1019">
              <w:rPr>
                <w:sz w:val="20"/>
                <w:szCs w:val="20"/>
              </w:rPr>
              <w:t>Seroxat 20mg/10ml liquid</w:t>
            </w:r>
          </w:p>
        </w:tc>
        <w:tc>
          <w:tcPr>
            <w:tcW w:w="1666" w:type="pct"/>
          </w:tcPr>
          <w:p w14:paraId="4EE314C7" w14:textId="77777777" w:rsidR="000C72E6" w:rsidRPr="00EC1019" w:rsidRDefault="000C72E6" w:rsidP="005C551B">
            <w:pPr>
              <w:pStyle w:val="Default"/>
              <w:rPr>
                <w:sz w:val="20"/>
                <w:szCs w:val="20"/>
              </w:rPr>
            </w:pPr>
            <w:r w:rsidRPr="00EC1019">
              <w:rPr>
                <w:sz w:val="20"/>
                <w:szCs w:val="20"/>
              </w:rPr>
              <w:t>Paroxetine 10mg/5ml oral suspension sugar free</w:t>
            </w:r>
          </w:p>
        </w:tc>
      </w:tr>
      <w:tr w:rsidR="000C72E6" w:rsidRPr="00EC1019" w14:paraId="32530966" w14:textId="77777777" w:rsidTr="005C551B">
        <w:trPr>
          <w:trHeight w:val="220"/>
        </w:trPr>
        <w:tc>
          <w:tcPr>
            <w:tcW w:w="1667" w:type="pct"/>
            <w:vMerge/>
          </w:tcPr>
          <w:p w14:paraId="532BA2E0" w14:textId="77777777" w:rsidR="000C72E6" w:rsidRPr="00EC1019" w:rsidRDefault="000C72E6" w:rsidP="005C551B">
            <w:pPr>
              <w:pStyle w:val="Default"/>
              <w:rPr>
                <w:sz w:val="20"/>
                <w:szCs w:val="20"/>
              </w:rPr>
            </w:pPr>
          </w:p>
        </w:tc>
        <w:tc>
          <w:tcPr>
            <w:tcW w:w="1667" w:type="pct"/>
          </w:tcPr>
          <w:p w14:paraId="4C143C13" w14:textId="77777777" w:rsidR="000C72E6" w:rsidRPr="00EC1019" w:rsidRDefault="000C72E6" w:rsidP="005C551B">
            <w:pPr>
              <w:pStyle w:val="Default"/>
              <w:rPr>
                <w:sz w:val="20"/>
                <w:szCs w:val="20"/>
              </w:rPr>
            </w:pPr>
            <w:r w:rsidRPr="00EC1019">
              <w:rPr>
                <w:sz w:val="20"/>
                <w:szCs w:val="20"/>
              </w:rPr>
              <w:t>Reminyl 4mg/ml oral solution</w:t>
            </w:r>
          </w:p>
        </w:tc>
        <w:tc>
          <w:tcPr>
            <w:tcW w:w="1666" w:type="pct"/>
          </w:tcPr>
          <w:p w14:paraId="3F51706E" w14:textId="77777777" w:rsidR="000C72E6" w:rsidRPr="00EC1019" w:rsidRDefault="000C72E6" w:rsidP="005C551B">
            <w:pPr>
              <w:pStyle w:val="Default"/>
              <w:rPr>
                <w:sz w:val="20"/>
                <w:szCs w:val="20"/>
              </w:rPr>
            </w:pPr>
            <w:r w:rsidRPr="00EC1019">
              <w:rPr>
                <w:sz w:val="20"/>
                <w:szCs w:val="20"/>
              </w:rPr>
              <w:t>Galantamine 20mg/5ml oral solution sugar free</w:t>
            </w:r>
          </w:p>
        </w:tc>
      </w:tr>
      <w:tr w:rsidR="000C72E6" w:rsidRPr="00EC1019" w14:paraId="33B9E7C6" w14:textId="77777777" w:rsidTr="005C551B">
        <w:trPr>
          <w:trHeight w:val="220"/>
        </w:trPr>
        <w:tc>
          <w:tcPr>
            <w:tcW w:w="1667" w:type="pct"/>
            <w:vMerge/>
          </w:tcPr>
          <w:p w14:paraId="369C54F0" w14:textId="77777777" w:rsidR="000C72E6" w:rsidRPr="00EC1019" w:rsidRDefault="000C72E6" w:rsidP="005C551B">
            <w:pPr>
              <w:pStyle w:val="Default"/>
              <w:rPr>
                <w:sz w:val="20"/>
                <w:szCs w:val="20"/>
              </w:rPr>
            </w:pPr>
          </w:p>
        </w:tc>
        <w:tc>
          <w:tcPr>
            <w:tcW w:w="1667" w:type="pct"/>
          </w:tcPr>
          <w:p w14:paraId="26734E96" w14:textId="77777777" w:rsidR="000C72E6" w:rsidRPr="00EC1019" w:rsidRDefault="000C72E6" w:rsidP="005C551B">
            <w:pPr>
              <w:pStyle w:val="Default"/>
              <w:rPr>
                <w:sz w:val="20"/>
                <w:szCs w:val="20"/>
              </w:rPr>
            </w:pPr>
            <w:r w:rsidRPr="00EC1019">
              <w:rPr>
                <w:sz w:val="20"/>
                <w:szCs w:val="20"/>
              </w:rPr>
              <w:t>Thamicarb 84mg/1ml oral solution</w:t>
            </w:r>
          </w:p>
        </w:tc>
        <w:tc>
          <w:tcPr>
            <w:tcW w:w="1666" w:type="pct"/>
          </w:tcPr>
          <w:p w14:paraId="309A8A57" w14:textId="77777777" w:rsidR="000C72E6" w:rsidRPr="00EC1019" w:rsidRDefault="000C72E6" w:rsidP="005C551B">
            <w:pPr>
              <w:pStyle w:val="Default"/>
              <w:rPr>
                <w:sz w:val="20"/>
                <w:szCs w:val="20"/>
              </w:rPr>
            </w:pPr>
            <w:r w:rsidRPr="00EC1019">
              <w:rPr>
                <w:sz w:val="20"/>
                <w:szCs w:val="20"/>
              </w:rPr>
              <w:t>Sodium bicarbonate 420mg/5ml (1mmol/ml) oral solution sugar free</w:t>
            </w:r>
          </w:p>
        </w:tc>
      </w:tr>
      <w:tr w:rsidR="000C72E6" w:rsidRPr="00EC1019" w14:paraId="09D95898" w14:textId="77777777" w:rsidTr="005C551B">
        <w:trPr>
          <w:trHeight w:val="220"/>
        </w:trPr>
        <w:tc>
          <w:tcPr>
            <w:tcW w:w="1667" w:type="pct"/>
            <w:vMerge/>
          </w:tcPr>
          <w:p w14:paraId="7DFD6B4C" w14:textId="77777777" w:rsidR="000C72E6" w:rsidRPr="00EC1019" w:rsidRDefault="000C72E6" w:rsidP="005C551B">
            <w:pPr>
              <w:pStyle w:val="Default"/>
              <w:rPr>
                <w:sz w:val="20"/>
                <w:szCs w:val="20"/>
              </w:rPr>
            </w:pPr>
          </w:p>
        </w:tc>
        <w:tc>
          <w:tcPr>
            <w:tcW w:w="1667" w:type="pct"/>
          </w:tcPr>
          <w:p w14:paraId="7E0A30AD" w14:textId="77777777" w:rsidR="000C72E6" w:rsidRPr="00EC1019" w:rsidRDefault="000C72E6" w:rsidP="005C551B">
            <w:pPr>
              <w:pStyle w:val="Default"/>
              <w:rPr>
                <w:sz w:val="20"/>
                <w:szCs w:val="20"/>
              </w:rPr>
            </w:pPr>
            <w:r w:rsidRPr="00EC1019">
              <w:rPr>
                <w:sz w:val="20"/>
                <w:szCs w:val="20"/>
              </w:rPr>
              <w:t>Kaletra 80mg/20mg/1ml oral solution</w:t>
            </w:r>
          </w:p>
        </w:tc>
        <w:tc>
          <w:tcPr>
            <w:tcW w:w="1666" w:type="pct"/>
          </w:tcPr>
          <w:p w14:paraId="67FA569B" w14:textId="77777777" w:rsidR="000C72E6" w:rsidRPr="00EC1019" w:rsidRDefault="000C72E6" w:rsidP="005C551B">
            <w:pPr>
              <w:pStyle w:val="Default"/>
              <w:rPr>
                <w:sz w:val="20"/>
                <w:szCs w:val="20"/>
              </w:rPr>
            </w:pPr>
            <w:r w:rsidRPr="00EC1019">
              <w:rPr>
                <w:sz w:val="20"/>
                <w:szCs w:val="20"/>
              </w:rPr>
              <w:t>Lopinavir 400mg/5ml / Ritonavir 100mg/5ml oral solution</w:t>
            </w:r>
          </w:p>
        </w:tc>
      </w:tr>
      <w:tr w:rsidR="000C72E6" w:rsidRPr="00EC1019" w14:paraId="5055CE07" w14:textId="77777777" w:rsidTr="005C551B">
        <w:trPr>
          <w:trHeight w:val="220"/>
        </w:trPr>
        <w:tc>
          <w:tcPr>
            <w:tcW w:w="1667" w:type="pct"/>
            <w:vMerge w:val="restart"/>
          </w:tcPr>
          <w:p w14:paraId="7228825A" w14:textId="77777777" w:rsidR="000C72E6" w:rsidRPr="00EC1019" w:rsidRDefault="000C72E6" w:rsidP="005C551B">
            <w:pPr>
              <w:pStyle w:val="Default"/>
              <w:rPr>
                <w:sz w:val="20"/>
                <w:szCs w:val="20"/>
              </w:rPr>
            </w:pPr>
            <w:r w:rsidRPr="00EC1019">
              <w:rPr>
                <w:sz w:val="20"/>
                <w:szCs w:val="20"/>
              </w:rPr>
              <w:t>dm+d VMP naming convention where no generic title exists involves ordering active substances by the greatest quantity / then strength followed by alphabetical order, unless clinically intuitive</w:t>
            </w:r>
          </w:p>
        </w:tc>
        <w:tc>
          <w:tcPr>
            <w:tcW w:w="1667" w:type="pct"/>
          </w:tcPr>
          <w:p w14:paraId="171DAD4F" w14:textId="77777777" w:rsidR="000C72E6" w:rsidRPr="00EC1019" w:rsidRDefault="000C72E6" w:rsidP="005C551B">
            <w:pPr>
              <w:pStyle w:val="Default"/>
              <w:rPr>
                <w:sz w:val="20"/>
                <w:szCs w:val="20"/>
              </w:rPr>
            </w:pPr>
            <w:r w:rsidRPr="00EC1019">
              <w:rPr>
                <w:sz w:val="20"/>
                <w:szCs w:val="20"/>
              </w:rPr>
              <w:t>Sirdupla 25micrograms/dose / 250micrograms/dose inhaler</w:t>
            </w:r>
          </w:p>
        </w:tc>
        <w:tc>
          <w:tcPr>
            <w:tcW w:w="1666" w:type="pct"/>
          </w:tcPr>
          <w:p w14:paraId="688E77DA" w14:textId="77777777" w:rsidR="000C72E6" w:rsidRPr="00EC1019" w:rsidRDefault="000C72E6" w:rsidP="005C551B">
            <w:pPr>
              <w:pStyle w:val="Default"/>
              <w:rPr>
                <w:sz w:val="20"/>
                <w:szCs w:val="20"/>
              </w:rPr>
            </w:pPr>
            <w:r w:rsidRPr="00EC1019">
              <w:rPr>
                <w:sz w:val="20"/>
                <w:szCs w:val="20"/>
              </w:rPr>
              <w:t>Fluticasone 250micrograms/dose / Salmeterol 25micrograms/dose inhaler CFC free</w:t>
            </w:r>
          </w:p>
          <w:p w14:paraId="3C98E353" w14:textId="77777777" w:rsidR="000C72E6" w:rsidRPr="00EC1019" w:rsidRDefault="000C72E6" w:rsidP="005C551B">
            <w:pPr>
              <w:ind w:firstLine="720"/>
              <w:rPr>
                <w:sz w:val="20"/>
                <w:szCs w:val="20"/>
              </w:rPr>
            </w:pPr>
          </w:p>
        </w:tc>
      </w:tr>
      <w:tr w:rsidR="000C72E6" w:rsidRPr="00EC1019" w14:paraId="270F7246" w14:textId="77777777" w:rsidTr="005C551B">
        <w:trPr>
          <w:trHeight w:val="220"/>
        </w:trPr>
        <w:tc>
          <w:tcPr>
            <w:tcW w:w="1667" w:type="pct"/>
            <w:vMerge/>
          </w:tcPr>
          <w:p w14:paraId="06CDCB72" w14:textId="77777777" w:rsidR="000C72E6" w:rsidRPr="00EC1019" w:rsidRDefault="000C72E6" w:rsidP="005C551B">
            <w:pPr>
              <w:pStyle w:val="Default"/>
              <w:rPr>
                <w:sz w:val="20"/>
                <w:szCs w:val="20"/>
              </w:rPr>
            </w:pPr>
          </w:p>
        </w:tc>
        <w:tc>
          <w:tcPr>
            <w:tcW w:w="1667" w:type="pct"/>
          </w:tcPr>
          <w:p w14:paraId="20029348" w14:textId="77777777" w:rsidR="000C72E6" w:rsidRPr="00EC1019" w:rsidRDefault="000C72E6" w:rsidP="005C551B">
            <w:pPr>
              <w:pStyle w:val="Default"/>
              <w:rPr>
                <w:sz w:val="20"/>
                <w:szCs w:val="20"/>
              </w:rPr>
            </w:pPr>
            <w:r w:rsidRPr="00EC1019">
              <w:rPr>
                <w:sz w:val="20"/>
                <w:szCs w:val="20"/>
              </w:rPr>
              <w:t>Nuromol 200mg/500mg tablets</w:t>
            </w:r>
          </w:p>
        </w:tc>
        <w:tc>
          <w:tcPr>
            <w:tcW w:w="1666" w:type="pct"/>
          </w:tcPr>
          <w:p w14:paraId="1DD8F3D8" w14:textId="77777777" w:rsidR="000C72E6" w:rsidRPr="00EC1019" w:rsidRDefault="000C72E6" w:rsidP="005C551B">
            <w:pPr>
              <w:pStyle w:val="Default"/>
              <w:rPr>
                <w:sz w:val="20"/>
                <w:szCs w:val="20"/>
              </w:rPr>
            </w:pPr>
            <w:r w:rsidRPr="00EC1019">
              <w:rPr>
                <w:sz w:val="20"/>
                <w:szCs w:val="20"/>
              </w:rPr>
              <w:t>Paracetamol 500mg / Ibuprofen 200mg tablets</w:t>
            </w:r>
          </w:p>
        </w:tc>
      </w:tr>
      <w:tr w:rsidR="000C72E6" w:rsidRPr="00EC1019" w14:paraId="3841A4FD" w14:textId="77777777" w:rsidTr="005C551B">
        <w:trPr>
          <w:trHeight w:val="220"/>
        </w:trPr>
        <w:tc>
          <w:tcPr>
            <w:tcW w:w="1667" w:type="pct"/>
            <w:vMerge/>
          </w:tcPr>
          <w:p w14:paraId="169FA1E0" w14:textId="77777777" w:rsidR="000C72E6" w:rsidRPr="00EC1019" w:rsidRDefault="000C72E6" w:rsidP="005C551B">
            <w:pPr>
              <w:pStyle w:val="Default"/>
              <w:rPr>
                <w:sz w:val="20"/>
                <w:szCs w:val="20"/>
              </w:rPr>
            </w:pPr>
          </w:p>
        </w:tc>
        <w:tc>
          <w:tcPr>
            <w:tcW w:w="1667" w:type="pct"/>
          </w:tcPr>
          <w:p w14:paraId="0511DBEE" w14:textId="77777777" w:rsidR="000C72E6" w:rsidRPr="00EC1019" w:rsidRDefault="000C72E6" w:rsidP="005C551B">
            <w:pPr>
              <w:pStyle w:val="Default"/>
              <w:rPr>
                <w:sz w:val="20"/>
                <w:szCs w:val="20"/>
              </w:rPr>
            </w:pPr>
            <w:r w:rsidRPr="00EC1019">
              <w:rPr>
                <w:sz w:val="20"/>
                <w:szCs w:val="20"/>
              </w:rPr>
              <w:t>Invicorp 25micrograms/2mg/0.35ml solution for injection ampoules</w:t>
            </w:r>
          </w:p>
        </w:tc>
        <w:tc>
          <w:tcPr>
            <w:tcW w:w="1666" w:type="pct"/>
          </w:tcPr>
          <w:p w14:paraId="192EECDD" w14:textId="77777777" w:rsidR="000C72E6" w:rsidRPr="00EC1019" w:rsidRDefault="000C72E6" w:rsidP="005C551B">
            <w:pPr>
              <w:pStyle w:val="Default"/>
              <w:rPr>
                <w:sz w:val="20"/>
                <w:szCs w:val="20"/>
              </w:rPr>
            </w:pPr>
            <w:r w:rsidRPr="00EC1019">
              <w:rPr>
                <w:sz w:val="20"/>
                <w:szCs w:val="20"/>
              </w:rPr>
              <w:t>Phentolamine 2mg/0.35ml / Aviptadil 25micrograms/0.35ml solution for injection ampoules</w:t>
            </w:r>
          </w:p>
        </w:tc>
      </w:tr>
      <w:tr w:rsidR="000C72E6" w:rsidRPr="00EC1019" w14:paraId="56874C49" w14:textId="77777777" w:rsidTr="005C551B">
        <w:trPr>
          <w:trHeight w:val="220"/>
        </w:trPr>
        <w:tc>
          <w:tcPr>
            <w:tcW w:w="1667" w:type="pct"/>
            <w:vMerge/>
          </w:tcPr>
          <w:p w14:paraId="49635B6C" w14:textId="77777777" w:rsidR="000C72E6" w:rsidRPr="00EC1019" w:rsidRDefault="000C72E6" w:rsidP="005C551B">
            <w:pPr>
              <w:pStyle w:val="Default"/>
              <w:rPr>
                <w:sz w:val="20"/>
                <w:szCs w:val="20"/>
              </w:rPr>
            </w:pPr>
          </w:p>
        </w:tc>
        <w:tc>
          <w:tcPr>
            <w:tcW w:w="1667" w:type="pct"/>
          </w:tcPr>
          <w:p w14:paraId="03B70C17" w14:textId="77777777" w:rsidR="000C72E6" w:rsidRPr="00EC1019" w:rsidRDefault="000C72E6" w:rsidP="005C551B">
            <w:pPr>
              <w:pStyle w:val="Default"/>
              <w:rPr>
                <w:sz w:val="20"/>
                <w:szCs w:val="20"/>
              </w:rPr>
            </w:pPr>
            <w:r w:rsidRPr="00EC1019">
              <w:rPr>
                <w:sz w:val="20"/>
                <w:szCs w:val="20"/>
              </w:rPr>
              <w:t>Mafamoz 62.5mg/25mg tablets</w:t>
            </w:r>
          </w:p>
        </w:tc>
        <w:tc>
          <w:tcPr>
            <w:tcW w:w="1666" w:type="pct"/>
          </w:tcPr>
          <w:p w14:paraId="20577745" w14:textId="77777777" w:rsidR="000C72E6" w:rsidRPr="00EC1019" w:rsidRDefault="000C72E6" w:rsidP="005C551B">
            <w:pPr>
              <w:pStyle w:val="Default"/>
              <w:rPr>
                <w:sz w:val="20"/>
                <w:szCs w:val="20"/>
              </w:rPr>
            </w:pPr>
            <w:r w:rsidRPr="00EC1019">
              <w:rPr>
                <w:sz w:val="20"/>
                <w:szCs w:val="20"/>
              </w:rPr>
              <w:t>Proguanil 25mg / Atovaquone 62.5mg tablets</w:t>
            </w:r>
          </w:p>
        </w:tc>
      </w:tr>
      <w:tr w:rsidR="000C72E6" w:rsidRPr="00EC1019" w14:paraId="052AB965" w14:textId="77777777" w:rsidTr="005C551B">
        <w:trPr>
          <w:trHeight w:val="220"/>
        </w:trPr>
        <w:tc>
          <w:tcPr>
            <w:tcW w:w="1667" w:type="pct"/>
            <w:vMerge/>
          </w:tcPr>
          <w:p w14:paraId="1F866B88" w14:textId="77777777" w:rsidR="000C72E6" w:rsidRPr="00EC1019" w:rsidRDefault="000C72E6" w:rsidP="005C551B">
            <w:pPr>
              <w:pStyle w:val="Default"/>
              <w:rPr>
                <w:sz w:val="20"/>
                <w:szCs w:val="20"/>
              </w:rPr>
            </w:pPr>
          </w:p>
        </w:tc>
        <w:tc>
          <w:tcPr>
            <w:tcW w:w="1667" w:type="pct"/>
          </w:tcPr>
          <w:p w14:paraId="02D8002D" w14:textId="77777777" w:rsidR="000C72E6" w:rsidRPr="00EC1019" w:rsidRDefault="000C72E6" w:rsidP="005C551B">
            <w:pPr>
              <w:pStyle w:val="Default"/>
              <w:rPr>
                <w:sz w:val="20"/>
                <w:szCs w:val="20"/>
              </w:rPr>
            </w:pPr>
            <w:r w:rsidRPr="00EC1019">
              <w:rPr>
                <w:sz w:val="20"/>
                <w:szCs w:val="20"/>
              </w:rPr>
              <w:t>Reprapog 250mg/100mg tablets</w:t>
            </w:r>
          </w:p>
        </w:tc>
        <w:tc>
          <w:tcPr>
            <w:tcW w:w="1666" w:type="pct"/>
          </w:tcPr>
          <w:p w14:paraId="338B6191" w14:textId="77777777" w:rsidR="000C72E6" w:rsidRPr="00EC1019" w:rsidRDefault="000C72E6" w:rsidP="005C551B">
            <w:pPr>
              <w:pStyle w:val="Default"/>
              <w:rPr>
                <w:sz w:val="20"/>
                <w:szCs w:val="20"/>
              </w:rPr>
            </w:pPr>
            <w:r w:rsidRPr="00EC1019">
              <w:rPr>
                <w:sz w:val="20"/>
                <w:szCs w:val="20"/>
              </w:rPr>
              <w:t>Proguanil 100mg / Atovaquone 250mg tablets</w:t>
            </w:r>
          </w:p>
        </w:tc>
      </w:tr>
      <w:tr w:rsidR="000C72E6" w:rsidRPr="00EC1019" w14:paraId="034AC0E6" w14:textId="77777777" w:rsidTr="005C551B">
        <w:trPr>
          <w:trHeight w:val="220"/>
        </w:trPr>
        <w:tc>
          <w:tcPr>
            <w:tcW w:w="1667" w:type="pct"/>
            <w:vMerge w:val="restart"/>
          </w:tcPr>
          <w:p w14:paraId="53170745" w14:textId="77777777" w:rsidR="000C72E6" w:rsidRPr="00EC1019" w:rsidRDefault="000C72E6" w:rsidP="005C551B">
            <w:pPr>
              <w:pStyle w:val="Default"/>
              <w:rPr>
                <w:sz w:val="20"/>
                <w:szCs w:val="20"/>
              </w:rPr>
            </w:pPr>
            <w:r w:rsidRPr="00EC1019">
              <w:rPr>
                <w:sz w:val="20"/>
                <w:szCs w:val="20"/>
              </w:rPr>
              <w:t>dm+d VMP naming convention for numeric expressions commencing with a numeral other than 0 will be used in preference to non-decimal greater than or equal to 1,000</w:t>
            </w:r>
          </w:p>
        </w:tc>
        <w:tc>
          <w:tcPr>
            <w:tcW w:w="1667" w:type="pct"/>
          </w:tcPr>
          <w:p w14:paraId="357EC905" w14:textId="77777777" w:rsidR="000C72E6" w:rsidRPr="00EC1019" w:rsidRDefault="000C72E6" w:rsidP="005C551B">
            <w:pPr>
              <w:pStyle w:val="Default"/>
              <w:rPr>
                <w:sz w:val="20"/>
                <w:szCs w:val="20"/>
              </w:rPr>
            </w:pPr>
            <w:r w:rsidRPr="00EC1019">
              <w:rPr>
                <w:sz w:val="20"/>
                <w:szCs w:val="20"/>
              </w:rPr>
              <w:t>Muse 1000microgram urethral sticks</w:t>
            </w:r>
          </w:p>
        </w:tc>
        <w:tc>
          <w:tcPr>
            <w:tcW w:w="1666" w:type="pct"/>
          </w:tcPr>
          <w:p w14:paraId="5BF28E52" w14:textId="77777777" w:rsidR="000C72E6" w:rsidRPr="00EC1019" w:rsidRDefault="000C72E6" w:rsidP="005C551B">
            <w:pPr>
              <w:pStyle w:val="Default"/>
              <w:rPr>
                <w:sz w:val="20"/>
                <w:szCs w:val="20"/>
              </w:rPr>
            </w:pPr>
            <w:r w:rsidRPr="00EC1019">
              <w:rPr>
                <w:sz w:val="20"/>
                <w:szCs w:val="20"/>
              </w:rPr>
              <w:t>Alprostadil 1mg urethral sticks</w:t>
            </w:r>
          </w:p>
        </w:tc>
      </w:tr>
      <w:tr w:rsidR="000C72E6" w:rsidRPr="00EC1019" w14:paraId="0409B53C" w14:textId="77777777" w:rsidTr="005C551B">
        <w:trPr>
          <w:trHeight w:val="220"/>
        </w:trPr>
        <w:tc>
          <w:tcPr>
            <w:tcW w:w="1667" w:type="pct"/>
            <w:vMerge/>
          </w:tcPr>
          <w:p w14:paraId="65D6FA9D" w14:textId="77777777" w:rsidR="000C72E6" w:rsidRPr="00EC1019" w:rsidRDefault="000C72E6" w:rsidP="005C551B">
            <w:pPr>
              <w:pStyle w:val="Default"/>
              <w:rPr>
                <w:sz w:val="20"/>
                <w:szCs w:val="20"/>
              </w:rPr>
            </w:pPr>
          </w:p>
        </w:tc>
        <w:tc>
          <w:tcPr>
            <w:tcW w:w="1667" w:type="pct"/>
          </w:tcPr>
          <w:p w14:paraId="035948AF" w14:textId="77777777" w:rsidR="000C72E6" w:rsidRPr="00EC1019" w:rsidRDefault="000C72E6" w:rsidP="005C551B">
            <w:pPr>
              <w:pStyle w:val="Default"/>
              <w:rPr>
                <w:sz w:val="20"/>
                <w:szCs w:val="20"/>
              </w:rPr>
            </w:pPr>
            <w:r w:rsidRPr="00EC1019">
              <w:rPr>
                <w:sz w:val="20"/>
                <w:szCs w:val="20"/>
              </w:rPr>
              <w:t>Vipdomet 12.5mg/1000mg tablets</w:t>
            </w:r>
          </w:p>
        </w:tc>
        <w:tc>
          <w:tcPr>
            <w:tcW w:w="1666" w:type="pct"/>
          </w:tcPr>
          <w:p w14:paraId="13461E6B" w14:textId="77777777" w:rsidR="000C72E6" w:rsidRPr="00EC1019" w:rsidRDefault="000C72E6" w:rsidP="005C551B">
            <w:pPr>
              <w:pStyle w:val="Default"/>
              <w:rPr>
                <w:sz w:val="20"/>
                <w:szCs w:val="20"/>
              </w:rPr>
            </w:pPr>
            <w:r w:rsidRPr="00EC1019">
              <w:rPr>
                <w:sz w:val="20"/>
                <w:szCs w:val="20"/>
              </w:rPr>
              <w:t>Alogliptin 12.5mg / Metformin 1g tablets</w:t>
            </w:r>
          </w:p>
        </w:tc>
      </w:tr>
      <w:tr w:rsidR="000C72E6" w:rsidRPr="00EC1019" w14:paraId="63A879D2" w14:textId="77777777" w:rsidTr="005C551B">
        <w:trPr>
          <w:trHeight w:val="220"/>
        </w:trPr>
        <w:tc>
          <w:tcPr>
            <w:tcW w:w="1667" w:type="pct"/>
            <w:vMerge/>
          </w:tcPr>
          <w:p w14:paraId="037A616B" w14:textId="77777777" w:rsidR="000C72E6" w:rsidRPr="00EC1019" w:rsidRDefault="000C72E6" w:rsidP="005C551B">
            <w:pPr>
              <w:pStyle w:val="Default"/>
              <w:rPr>
                <w:sz w:val="20"/>
                <w:szCs w:val="20"/>
              </w:rPr>
            </w:pPr>
          </w:p>
        </w:tc>
        <w:tc>
          <w:tcPr>
            <w:tcW w:w="1667" w:type="pct"/>
          </w:tcPr>
          <w:p w14:paraId="08F7F634" w14:textId="77777777" w:rsidR="000C72E6" w:rsidRPr="00EC1019" w:rsidRDefault="000C72E6" w:rsidP="005C551B">
            <w:pPr>
              <w:rPr>
                <w:color w:val="000000"/>
                <w:sz w:val="20"/>
                <w:szCs w:val="20"/>
              </w:rPr>
            </w:pPr>
            <w:r w:rsidRPr="00EC1019">
              <w:rPr>
                <w:color w:val="000000"/>
                <w:sz w:val="20"/>
                <w:szCs w:val="20"/>
              </w:rPr>
              <w:t>Ferinject 1000mg/20ml solution for injection vials</w:t>
            </w:r>
          </w:p>
          <w:p w14:paraId="2BACE270" w14:textId="77777777" w:rsidR="000C72E6" w:rsidRPr="00EC1019" w:rsidRDefault="000C72E6" w:rsidP="005C551B">
            <w:pPr>
              <w:pStyle w:val="Default"/>
              <w:rPr>
                <w:sz w:val="20"/>
                <w:szCs w:val="20"/>
              </w:rPr>
            </w:pPr>
          </w:p>
        </w:tc>
        <w:tc>
          <w:tcPr>
            <w:tcW w:w="1666" w:type="pct"/>
          </w:tcPr>
          <w:p w14:paraId="2277A959" w14:textId="77777777" w:rsidR="000C72E6" w:rsidRPr="00EC1019" w:rsidRDefault="000C72E6" w:rsidP="005C551B">
            <w:pPr>
              <w:pStyle w:val="Default"/>
              <w:rPr>
                <w:sz w:val="20"/>
                <w:szCs w:val="20"/>
              </w:rPr>
            </w:pPr>
            <w:r w:rsidRPr="00EC1019">
              <w:rPr>
                <w:sz w:val="20"/>
                <w:szCs w:val="20"/>
              </w:rPr>
              <w:t>Ferric carboxymaltose 1g/20ml solution for injection vials</w:t>
            </w:r>
          </w:p>
        </w:tc>
      </w:tr>
      <w:tr w:rsidR="000C72E6" w:rsidRPr="00EC1019" w14:paraId="3927BA03" w14:textId="77777777" w:rsidTr="005C551B">
        <w:trPr>
          <w:trHeight w:val="220"/>
        </w:trPr>
        <w:tc>
          <w:tcPr>
            <w:tcW w:w="1667" w:type="pct"/>
            <w:vMerge/>
          </w:tcPr>
          <w:p w14:paraId="515659DC" w14:textId="77777777" w:rsidR="000C72E6" w:rsidRPr="00EC1019" w:rsidRDefault="000C72E6" w:rsidP="005C551B">
            <w:pPr>
              <w:pStyle w:val="Default"/>
              <w:rPr>
                <w:sz w:val="20"/>
                <w:szCs w:val="20"/>
              </w:rPr>
            </w:pPr>
          </w:p>
        </w:tc>
        <w:tc>
          <w:tcPr>
            <w:tcW w:w="1667" w:type="pct"/>
          </w:tcPr>
          <w:p w14:paraId="78C22E53" w14:textId="77777777" w:rsidR="000C72E6" w:rsidRPr="00EC1019" w:rsidRDefault="000C72E6" w:rsidP="005C551B">
            <w:pPr>
              <w:rPr>
                <w:color w:val="000000"/>
                <w:sz w:val="20"/>
                <w:szCs w:val="20"/>
              </w:rPr>
            </w:pPr>
            <w:r w:rsidRPr="00EC1019">
              <w:rPr>
                <w:color w:val="000000"/>
                <w:sz w:val="20"/>
                <w:szCs w:val="20"/>
              </w:rPr>
              <w:t>Panadol OA 1000mg tablets</w:t>
            </w:r>
          </w:p>
        </w:tc>
        <w:tc>
          <w:tcPr>
            <w:tcW w:w="1666" w:type="pct"/>
          </w:tcPr>
          <w:p w14:paraId="4C782B73" w14:textId="77777777" w:rsidR="000C72E6" w:rsidRPr="00EC1019" w:rsidRDefault="000C72E6" w:rsidP="005C551B">
            <w:pPr>
              <w:pStyle w:val="Default"/>
              <w:rPr>
                <w:sz w:val="20"/>
                <w:szCs w:val="20"/>
              </w:rPr>
            </w:pPr>
            <w:r w:rsidRPr="00EC1019">
              <w:rPr>
                <w:sz w:val="20"/>
                <w:szCs w:val="20"/>
              </w:rPr>
              <w:t>Paracetamol 1g tablets</w:t>
            </w:r>
          </w:p>
        </w:tc>
      </w:tr>
      <w:tr w:rsidR="000C72E6" w:rsidRPr="00EC1019" w14:paraId="5366E842" w14:textId="77777777" w:rsidTr="005C551B">
        <w:trPr>
          <w:trHeight w:val="220"/>
        </w:trPr>
        <w:tc>
          <w:tcPr>
            <w:tcW w:w="1667" w:type="pct"/>
            <w:vMerge w:val="restart"/>
          </w:tcPr>
          <w:p w14:paraId="4417D9C2" w14:textId="77777777" w:rsidR="000C72E6" w:rsidRPr="00EC1019" w:rsidRDefault="000C72E6" w:rsidP="005C551B">
            <w:pPr>
              <w:pStyle w:val="Default"/>
              <w:rPr>
                <w:sz w:val="20"/>
                <w:szCs w:val="20"/>
              </w:rPr>
            </w:pPr>
            <w:r w:rsidRPr="00EC1019">
              <w:rPr>
                <w:sz w:val="20"/>
                <w:szCs w:val="20"/>
              </w:rPr>
              <w:t>Expressions of strength in the VMP name will normally avoid using numeric expressions starting with the numeral 0 leading to different units of measure</w:t>
            </w:r>
          </w:p>
        </w:tc>
        <w:tc>
          <w:tcPr>
            <w:tcW w:w="1667" w:type="pct"/>
          </w:tcPr>
          <w:p w14:paraId="6209CB0E" w14:textId="77777777" w:rsidR="000C72E6" w:rsidRPr="00EC1019" w:rsidRDefault="000C72E6" w:rsidP="005C551B">
            <w:pPr>
              <w:pStyle w:val="Default"/>
              <w:rPr>
                <w:sz w:val="20"/>
                <w:szCs w:val="20"/>
              </w:rPr>
            </w:pPr>
            <w:r w:rsidRPr="00EC1019">
              <w:rPr>
                <w:sz w:val="20"/>
                <w:szCs w:val="20"/>
              </w:rPr>
              <w:t>One-Alpha 0.5microgram capsules</w:t>
            </w:r>
          </w:p>
        </w:tc>
        <w:tc>
          <w:tcPr>
            <w:tcW w:w="1666" w:type="pct"/>
          </w:tcPr>
          <w:p w14:paraId="2CBFC149" w14:textId="77777777" w:rsidR="000C72E6" w:rsidRPr="00EC1019" w:rsidRDefault="000C72E6" w:rsidP="005C551B">
            <w:pPr>
              <w:pStyle w:val="Default"/>
              <w:rPr>
                <w:sz w:val="20"/>
                <w:szCs w:val="20"/>
              </w:rPr>
            </w:pPr>
            <w:r w:rsidRPr="00EC1019">
              <w:rPr>
                <w:sz w:val="20"/>
                <w:szCs w:val="20"/>
              </w:rPr>
              <w:t>Alfacalcidol 500nanogram capsules</w:t>
            </w:r>
          </w:p>
        </w:tc>
      </w:tr>
      <w:tr w:rsidR="000C72E6" w:rsidRPr="00EC1019" w14:paraId="27774D3D" w14:textId="77777777" w:rsidTr="005C551B">
        <w:trPr>
          <w:trHeight w:val="220"/>
        </w:trPr>
        <w:tc>
          <w:tcPr>
            <w:tcW w:w="1667" w:type="pct"/>
            <w:vMerge/>
          </w:tcPr>
          <w:p w14:paraId="2DE9048B" w14:textId="77777777" w:rsidR="000C72E6" w:rsidRPr="00EC1019" w:rsidRDefault="000C72E6" w:rsidP="005C551B">
            <w:pPr>
              <w:pStyle w:val="Default"/>
              <w:rPr>
                <w:sz w:val="20"/>
                <w:szCs w:val="20"/>
              </w:rPr>
            </w:pPr>
          </w:p>
        </w:tc>
        <w:tc>
          <w:tcPr>
            <w:tcW w:w="1667" w:type="pct"/>
          </w:tcPr>
          <w:p w14:paraId="5F6016CB" w14:textId="77777777" w:rsidR="000C72E6" w:rsidRPr="00EC1019" w:rsidRDefault="000C72E6" w:rsidP="005C551B">
            <w:pPr>
              <w:pStyle w:val="Default"/>
              <w:rPr>
                <w:sz w:val="20"/>
                <w:szCs w:val="20"/>
              </w:rPr>
            </w:pPr>
            <w:r w:rsidRPr="00EC1019">
              <w:rPr>
                <w:sz w:val="20"/>
                <w:szCs w:val="20"/>
              </w:rPr>
              <w:t>Gilenya 0.5mg capsules</w:t>
            </w:r>
          </w:p>
        </w:tc>
        <w:tc>
          <w:tcPr>
            <w:tcW w:w="1666" w:type="pct"/>
          </w:tcPr>
          <w:p w14:paraId="045762D6" w14:textId="77777777" w:rsidR="000C72E6" w:rsidRPr="00EC1019" w:rsidRDefault="000C72E6" w:rsidP="005C551B">
            <w:pPr>
              <w:pStyle w:val="Default"/>
              <w:rPr>
                <w:sz w:val="20"/>
                <w:szCs w:val="20"/>
              </w:rPr>
            </w:pPr>
            <w:r w:rsidRPr="00EC1019">
              <w:rPr>
                <w:sz w:val="20"/>
                <w:szCs w:val="20"/>
              </w:rPr>
              <w:t>Fingolimod 500microgram capsules</w:t>
            </w:r>
          </w:p>
        </w:tc>
      </w:tr>
      <w:tr w:rsidR="000C72E6" w:rsidRPr="00EC1019" w14:paraId="6C4EAADB" w14:textId="77777777" w:rsidTr="005C551B">
        <w:trPr>
          <w:trHeight w:val="220"/>
        </w:trPr>
        <w:tc>
          <w:tcPr>
            <w:tcW w:w="1667" w:type="pct"/>
            <w:vMerge/>
          </w:tcPr>
          <w:p w14:paraId="26DAD80E" w14:textId="77777777" w:rsidR="000C72E6" w:rsidRPr="00EC1019" w:rsidRDefault="000C72E6" w:rsidP="005C551B">
            <w:pPr>
              <w:pStyle w:val="Default"/>
              <w:rPr>
                <w:sz w:val="20"/>
                <w:szCs w:val="20"/>
              </w:rPr>
            </w:pPr>
          </w:p>
        </w:tc>
        <w:tc>
          <w:tcPr>
            <w:tcW w:w="1667" w:type="pct"/>
          </w:tcPr>
          <w:p w14:paraId="349F6216" w14:textId="77777777" w:rsidR="000C72E6" w:rsidRPr="00EC1019" w:rsidRDefault="000C72E6" w:rsidP="005C551B">
            <w:pPr>
              <w:rPr>
                <w:color w:val="000000"/>
                <w:sz w:val="20"/>
                <w:szCs w:val="20"/>
              </w:rPr>
            </w:pPr>
            <w:r w:rsidRPr="00EC1019">
              <w:rPr>
                <w:color w:val="000000"/>
                <w:sz w:val="20"/>
                <w:szCs w:val="20"/>
              </w:rPr>
              <w:t>Flixotide 0.5mg/2ml Nebules</w:t>
            </w:r>
          </w:p>
        </w:tc>
        <w:tc>
          <w:tcPr>
            <w:tcW w:w="1666" w:type="pct"/>
          </w:tcPr>
          <w:p w14:paraId="6182A707" w14:textId="77777777" w:rsidR="000C72E6" w:rsidRPr="00EC1019" w:rsidRDefault="000C72E6" w:rsidP="005C551B">
            <w:pPr>
              <w:pStyle w:val="Default"/>
              <w:rPr>
                <w:sz w:val="20"/>
                <w:szCs w:val="20"/>
              </w:rPr>
            </w:pPr>
            <w:r w:rsidRPr="00EC1019">
              <w:rPr>
                <w:sz w:val="20"/>
                <w:szCs w:val="20"/>
              </w:rPr>
              <w:t>Fluticasone 500micrograms/2ml nebuliser liquid unit dose vials</w:t>
            </w:r>
          </w:p>
        </w:tc>
      </w:tr>
      <w:tr w:rsidR="000C72E6" w:rsidRPr="00EC1019" w14:paraId="60624AF2" w14:textId="77777777" w:rsidTr="005C551B">
        <w:trPr>
          <w:trHeight w:val="220"/>
        </w:trPr>
        <w:tc>
          <w:tcPr>
            <w:tcW w:w="1667" w:type="pct"/>
            <w:vMerge/>
          </w:tcPr>
          <w:p w14:paraId="20FD824E" w14:textId="77777777" w:rsidR="000C72E6" w:rsidRPr="00EC1019" w:rsidRDefault="000C72E6" w:rsidP="005C551B">
            <w:pPr>
              <w:pStyle w:val="Default"/>
              <w:rPr>
                <w:sz w:val="20"/>
                <w:szCs w:val="20"/>
              </w:rPr>
            </w:pPr>
          </w:p>
        </w:tc>
        <w:tc>
          <w:tcPr>
            <w:tcW w:w="1667" w:type="pct"/>
          </w:tcPr>
          <w:p w14:paraId="387CAFCC" w14:textId="77777777" w:rsidR="000C72E6" w:rsidRPr="00EC1019" w:rsidRDefault="000C72E6" w:rsidP="005C551B">
            <w:pPr>
              <w:rPr>
                <w:color w:val="000000"/>
                <w:sz w:val="20"/>
                <w:szCs w:val="20"/>
              </w:rPr>
            </w:pPr>
            <w:r w:rsidRPr="00EC1019">
              <w:rPr>
                <w:color w:val="000000"/>
                <w:sz w:val="20"/>
                <w:szCs w:val="20"/>
              </w:rPr>
              <w:t>Signifor 0.9mg/1ml solution for injection ampoules</w:t>
            </w:r>
          </w:p>
        </w:tc>
        <w:tc>
          <w:tcPr>
            <w:tcW w:w="1666" w:type="pct"/>
          </w:tcPr>
          <w:p w14:paraId="2270E733" w14:textId="77777777" w:rsidR="000C72E6" w:rsidRPr="00EC1019" w:rsidRDefault="000C72E6" w:rsidP="005C551B">
            <w:pPr>
              <w:pStyle w:val="Default"/>
              <w:rPr>
                <w:sz w:val="20"/>
                <w:szCs w:val="20"/>
              </w:rPr>
            </w:pPr>
            <w:r w:rsidRPr="00EC1019">
              <w:rPr>
                <w:sz w:val="20"/>
                <w:szCs w:val="20"/>
              </w:rPr>
              <w:t>Pasireotide 900micrograms/1ml solution for injection ampoules</w:t>
            </w:r>
          </w:p>
        </w:tc>
      </w:tr>
      <w:tr w:rsidR="000C72E6" w:rsidRPr="00EC1019" w14:paraId="10BB96A2" w14:textId="77777777" w:rsidTr="005C551B">
        <w:trPr>
          <w:trHeight w:val="220"/>
        </w:trPr>
        <w:tc>
          <w:tcPr>
            <w:tcW w:w="1667" w:type="pct"/>
            <w:vMerge/>
          </w:tcPr>
          <w:p w14:paraId="35E20154" w14:textId="77777777" w:rsidR="000C72E6" w:rsidRPr="00EC1019" w:rsidRDefault="000C72E6" w:rsidP="005C551B">
            <w:pPr>
              <w:pStyle w:val="Default"/>
              <w:rPr>
                <w:sz w:val="20"/>
                <w:szCs w:val="20"/>
              </w:rPr>
            </w:pPr>
          </w:p>
        </w:tc>
        <w:tc>
          <w:tcPr>
            <w:tcW w:w="1667" w:type="pct"/>
          </w:tcPr>
          <w:p w14:paraId="3A59BE12" w14:textId="77777777" w:rsidR="000C72E6" w:rsidRPr="00EC1019" w:rsidRDefault="000C72E6" w:rsidP="005C551B">
            <w:pPr>
              <w:rPr>
                <w:color w:val="000000"/>
                <w:sz w:val="20"/>
                <w:szCs w:val="20"/>
              </w:rPr>
            </w:pPr>
            <w:r w:rsidRPr="00EC1019">
              <w:rPr>
                <w:color w:val="000000"/>
                <w:sz w:val="20"/>
                <w:szCs w:val="20"/>
              </w:rPr>
              <w:t>Sanomigran 0.25mg/5ml elixir</w:t>
            </w:r>
          </w:p>
        </w:tc>
        <w:tc>
          <w:tcPr>
            <w:tcW w:w="1666" w:type="pct"/>
          </w:tcPr>
          <w:p w14:paraId="1FDD881D" w14:textId="77777777" w:rsidR="000C72E6" w:rsidRPr="00EC1019" w:rsidRDefault="000C72E6" w:rsidP="005C551B">
            <w:pPr>
              <w:pStyle w:val="Default"/>
              <w:rPr>
                <w:sz w:val="20"/>
                <w:szCs w:val="20"/>
              </w:rPr>
            </w:pPr>
            <w:r w:rsidRPr="00EC1019">
              <w:rPr>
                <w:sz w:val="20"/>
                <w:szCs w:val="20"/>
              </w:rPr>
              <w:t>Pizotifen 250micrograms/5ml oral solution sugar free</w:t>
            </w:r>
          </w:p>
        </w:tc>
      </w:tr>
      <w:tr w:rsidR="000C72E6" w:rsidRPr="00EC1019" w14:paraId="752FE6C5" w14:textId="77777777" w:rsidTr="005C551B">
        <w:trPr>
          <w:trHeight w:val="220"/>
        </w:trPr>
        <w:tc>
          <w:tcPr>
            <w:tcW w:w="1667" w:type="pct"/>
            <w:vMerge/>
          </w:tcPr>
          <w:p w14:paraId="078E6D04" w14:textId="77777777" w:rsidR="000C72E6" w:rsidRPr="00EC1019" w:rsidRDefault="000C72E6" w:rsidP="005C551B">
            <w:pPr>
              <w:pStyle w:val="Default"/>
              <w:rPr>
                <w:sz w:val="20"/>
                <w:szCs w:val="20"/>
              </w:rPr>
            </w:pPr>
          </w:p>
        </w:tc>
        <w:tc>
          <w:tcPr>
            <w:tcW w:w="1667" w:type="pct"/>
          </w:tcPr>
          <w:p w14:paraId="7DF8F3B6" w14:textId="77777777" w:rsidR="000C72E6" w:rsidRPr="00EC1019" w:rsidRDefault="000C72E6" w:rsidP="005C551B">
            <w:pPr>
              <w:rPr>
                <w:color w:val="000000"/>
                <w:sz w:val="20"/>
                <w:szCs w:val="20"/>
              </w:rPr>
            </w:pPr>
            <w:r w:rsidRPr="00EC1019">
              <w:rPr>
                <w:color w:val="000000"/>
                <w:sz w:val="20"/>
                <w:szCs w:val="20"/>
              </w:rPr>
              <w:t>Mirapexin 0.18mg tablets</w:t>
            </w:r>
          </w:p>
        </w:tc>
        <w:tc>
          <w:tcPr>
            <w:tcW w:w="1666" w:type="pct"/>
          </w:tcPr>
          <w:p w14:paraId="52AA9556" w14:textId="77777777" w:rsidR="000C72E6" w:rsidRPr="00EC1019" w:rsidRDefault="000C72E6" w:rsidP="005C551B">
            <w:pPr>
              <w:pStyle w:val="Default"/>
              <w:rPr>
                <w:sz w:val="20"/>
                <w:szCs w:val="20"/>
              </w:rPr>
            </w:pPr>
            <w:r w:rsidRPr="00EC1019">
              <w:rPr>
                <w:sz w:val="20"/>
                <w:szCs w:val="20"/>
              </w:rPr>
              <w:t>Pramipexole 180microgram tablets</w:t>
            </w:r>
          </w:p>
        </w:tc>
      </w:tr>
      <w:tr w:rsidR="000C72E6" w:rsidRPr="00EC1019" w14:paraId="31517B6E" w14:textId="77777777" w:rsidTr="005C551B">
        <w:trPr>
          <w:trHeight w:val="220"/>
        </w:trPr>
        <w:tc>
          <w:tcPr>
            <w:tcW w:w="1667" w:type="pct"/>
            <w:vMerge/>
          </w:tcPr>
          <w:p w14:paraId="49B50E4C" w14:textId="77777777" w:rsidR="000C72E6" w:rsidRPr="00EC1019" w:rsidRDefault="000C72E6" w:rsidP="005C551B">
            <w:pPr>
              <w:pStyle w:val="Default"/>
              <w:rPr>
                <w:sz w:val="20"/>
                <w:szCs w:val="20"/>
              </w:rPr>
            </w:pPr>
          </w:p>
        </w:tc>
        <w:tc>
          <w:tcPr>
            <w:tcW w:w="1667" w:type="pct"/>
          </w:tcPr>
          <w:p w14:paraId="41F267D4" w14:textId="77777777" w:rsidR="000C72E6" w:rsidRPr="00EC1019" w:rsidRDefault="000C72E6" w:rsidP="005C551B">
            <w:pPr>
              <w:rPr>
                <w:color w:val="000000"/>
                <w:sz w:val="20"/>
                <w:szCs w:val="20"/>
              </w:rPr>
            </w:pPr>
            <w:r w:rsidRPr="00EC1019">
              <w:rPr>
                <w:sz w:val="20"/>
                <w:szCs w:val="20"/>
              </w:rPr>
              <w:t>Mepivacaine 66mg/2.2ml solution for injection cartridges</w:t>
            </w:r>
          </w:p>
        </w:tc>
        <w:tc>
          <w:tcPr>
            <w:tcW w:w="1666" w:type="pct"/>
          </w:tcPr>
          <w:p w14:paraId="0B861147" w14:textId="77777777" w:rsidR="000C72E6" w:rsidRPr="00EC1019" w:rsidRDefault="000C72E6" w:rsidP="005C551B">
            <w:pPr>
              <w:pStyle w:val="Default"/>
              <w:rPr>
                <w:sz w:val="20"/>
                <w:szCs w:val="20"/>
              </w:rPr>
            </w:pPr>
            <w:r w:rsidRPr="00EC1019">
              <w:rPr>
                <w:sz w:val="20"/>
                <w:szCs w:val="20"/>
              </w:rPr>
              <w:t>Scandonest plain 3% solution for injection 2.2ml cartridges</w:t>
            </w:r>
          </w:p>
        </w:tc>
      </w:tr>
      <w:tr w:rsidR="000C72E6" w:rsidRPr="00EC1019" w14:paraId="0D16448B" w14:textId="77777777" w:rsidTr="005C551B">
        <w:trPr>
          <w:trHeight w:val="220"/>
        </w:trPr>
        <w:tc>
          <w:tcPr>
            <w:tcW w:w="1667" w:type="pct"/>
            <w:vMerge w:val="restart"/>
          </w:tcPr>
          <w:p w14:paraId="1DF8EC00" w14:textId="77777777" w:rsidR="000C72E6" w:rsidRPr="00EC1019" w:rsidRDefault="000C72E6" w:rsidP="005C551B">
            <w:pPr>
              <w:pStyle w:val="Default"/>
              <w:rPr>
                <w:sz w:val="20"/>
                <w:szCs w:val="20"/>
              </w:rPr>
            </w:pPr>
            <w:r w:rsidRPr="00EC1019">
              <w:rPr>
                <w:sz w:val="20"/>
                <w:szCs w:val="20"/>
              </w:rPr>
              <w:t>For specific pharmaceutical forms e.g. ‘spray’ forms, the strength / amount of spray is usually expressed as a weight in the VMP name</w:t>
            </w:r>
          </w:p>
        </w:tc>
        <w:tc>
          <w:tcPr>
            <w:tcW w:w="1667" w:type="pct"/>
          </w:tcPr>
          <w:p w14:paraId="718288F3" w14:textId="77777777" w:rsidR="000C72E6" w:rsidRPr="00EC1019" w:rsidRDefault="000C72E6" w:rsidP="005C551B">
            <w:pPr>
              <w:rPr>
                <w:color w:val="000000"/>
                <w:sz w:val="20"/>
                <w:szCs w:val="20"/>
              </w:rPr>
            </w:pPr>
            <w:r w:rsidRPr="00EC1019">
              <w:rPr>
                <w:color w:val="000000"/>
                <w:sz w:val="20"/>
                <w:szCs w:val="20"/>
              </w:rPr>
              <w:t>Syntaris 0.025% nasal spray</w:t>
            </w:r>
          </w:p>
          <w:p w14:paraId="37CCC106" w14:textId="77777777" w:rsidR="000C72E6" w:rsidRPr="00EC1019" w:rsidRDefault="000C72E6" w:rsidP="005C551B">
            <w:pPr>
              <w:pStyle w:val="Default"/>
              <w:rPr>
                <w:sz w:val="20"/>
                <w:szCs w:val="20"/>
              </w:rPr>
            </w:pPr>
          </w:p>
        </w:tc>
        <w:tc>
          <w:tcPr>
            <w:tcW w:w="1666" w:type="pct"/>
          </w:tcPr>
          <w:p w14:paraId="4515C8A3" w14:textId="77777777" w:rsidR="000C72E6" w:rsidRPr="00EC1019" w:rsidRDefault="000C72E6" w:rsidP="005C551B">
            <w:pPr>
              <w:rPr>
                <w:color w:val="000000"/>
                <w:sz w:val="20"/>
                <w:szCs w:val="20"/>
              </w:rPr>
            </w:pPr>
            <w:r w:rsidRPr="00EC1019">
              <w:rPr>
                <w:color w:val="000000"/>
                <w:sz w:val="20"/>
                <w:szCs w:val="20"/>
              </w:rPr>
              <w:t>Flunisolide 25micrograms/dose nasal spray</w:t>
            </w:r>
          </w:p>
          <w:p w14:paraId="6FBEFDAA" w14:textId="77777777" w:rsidR="000C72E6" w:rsidRPr="00EC1019" w:rsidRDefault="000C72E6" w:rsidP="005C551B">
            <w:pPr>
              <w:pStyle w:val="Default"/>
              <w:rPr>
                <w:sz w:val="20"/>
                <w:szCs w:val="20"/>
              </w:rPr>
            </w:pPr>
          </w:p>
        </w:tc>
      </w:tr>
      <w:tr w:rsidR="000C72E6" w:rsidRPr="00EC1019" w14:paraId="3B62D3ED" w14:textId="77777777" w:rsidTr="005C551B">
        <w:trPr>
          <w:trHeight w:val="220"/>
        </w:trPr>
        <w:tc>
          <w:tcPr>
            <w:tcW w:w="1667" w:type="pct"/>
            <w:vMerge/>
          </w:tcPr>
          <w:p w14:paraId="2A503D9F" w14:textId="77777777" w:rsidR="000C72E6" w:rsidRPr="00EC1019" w:rsidRDefault="000C72E6" w:rsidP="005C551B">
            <w:pPr>
              <w:pStyle w:val="Default"/>
              <w:rPr>
                <w:b/>
                <w:sz w:val="20"/>
                <w:szCs w:val="20"/>
              </w:rPr>
            </w:pPr>
          </w:p>
        </w:tc>
        <w:tc>
          <w:tcPr>
            <w:tcW w:w="1667" w:type="pct"/>
          </w:tcPr>
          <w:p w14:paraId="6358CE48" w14:textId="77777777" w:rsidR="000C72E6" w:rsidRPr="00EC1019" w:rsidRDefault="000C72E6" w:rsidP="005C551B">
            <w:pPr>
              <w:rPr>
                <w:color w:val="000000"/>
                <w:sz w:val="20"/>
                <w:szCs w:val="20"/>
              </w:rPr>
            </w:pPr>
            <w:r w:rsidRPr="00EC1019">
              <w:rPr>
                <w:color w:val="000000"/>
                <w:sz w:val="20"/>
                <w:szCs w:val="20"/>
              </w:rPr>
              <w:t>Pirinase Hayfever 0.05% nasal spray</w:t>
            </w:r>
          </w:p>
        </w:tc>
        <w:tc>
          <w:tcPr>
            <w:tcW w:w="1666" w:type="pct"/>
          </w:tcPr>
          <w:p w14:paraId="60EE91F8" w14:textId="77777777" w:rsidR="000C72E6" w:rsidRPr="00EC1019" w:rsidRDefault="000C72E6" w:rsidP="005C551B">
            <w:pPr>
              <w:rPr>
                <w:color w:val="000000"/>
                <w:sz w:val="20"/>
                <w:szCs w:val="20"/>
              </w:rPr>
            </w:pPr>
            <w:r w:rsidRPr="00EC1019">
              <w:rPr>
                <w:color w:val="000000"/>
                <w:sz w:val="20"/>
                <w:szCs w:val="20"/>
              </w:rPr>
              <w:t>Fluticasone propionate 50micrograms/dose nasal spray</w:t>
            </w:r>
          </w:p>
        </w:tc>
      </w:tr>
      <w:tr w:rsidR="000C72E6" w:rsidRPr="00EC1019" w14:paraId="65DFCC23" w14:textId="77777777" w:rsidTr="005C551B">
        <w:trPr>
          <w:trHeight w:val="220"/>
        </w:trPr>
        <w:tc>
          <w:tcPr>
            <w:tcW w:w="1667" w:type="pct"/>
            <w:vMerge w:val="restart"/>
          </w:tcPr>
          <w:p w14:paraId="5968F61A" w14:textId="77777777" w:rsidR="000C72E6" w:rsidRPr="00EC1019" w:rsidRDefault="000C72E6" w:rsidP="005C551B">
            <w:pPr>
              <w:pStyle w:val="Default"/>
              <w:rPr>
                <w:sz w:val="20"/>
                <w:szCs w:val="20"/>
              </w:rPr>
            </w:pPr>
            <w:r w:rsidRPr="00EC1019">
              <w:rPr>
                <w:sz w:val="20"/>
                <w:szCs w:val="20"/>
              </w:rPr>
              <w:t xml:space="preserve">dm+d naming convention hierarchy is that the rINN is preferred </w:t>
            </w:r>
          </w:p>
        </w:tc>
        <w:tc>
          <w:tcPr>
            <w:tcW w:w="1667" w:type="pct"/>
          </w:tcPr>
          <w:p w14:paraId="2AB61678" w14:textId="77777777" w:rsidR="000C72E6" w:rsidRPr="00EC1019" w:rsidRDefault="000C72E6" w:rsidP="005C551B">
            <w:pPr>
              <w:pStyle w:val="Default"/>
              <w:rPr>
                <w:sz w:val="20"/>
                <w:szCs w:val="20"/>
              </w:rPr>
            </w:pPr>
            <w:r w:rsidRPr="00EC1019">
              <w:rPr>
                <w:sz w:val="20"/>
                <w:szCs w:val="20"/>
              </w:rPr>
              <w:t>Duaklir 340micrograms/dose / 12micrograms/dose Genuair</w:t>
            </w:r>
          </w:p>
        </w:tc>
        <w:tc>
          <w:tcPr>
            <w:tcW w:w="1666" w:type="pct"/>
          </w:tcPr>
          <w:p w14:paraId="2688B6F6" w14:textId="77777777" w:rsidR="000C72E6" w:rsidRPr="00EC1019" w:rsidRDefault="000C72E6" w:rsidP="005C551B">
            <w:pPr>
              <w:pStyle w:val="Default"/>
              <w:rPr>
                <w:sz w:val="20"/>
                <w:szCs w:val="20"/>
              </w:rPr>
            </w:pPr>
            <w:r w:rsidRPr="00EC1019">
              <w:rPr>
                <w:sz w:val="20"/>
                <w:szCs w:val="20"/>
              </w:rPr>
              <w:t>Aclidinium bromide 396micrograms/dose / Formoterol 11.8micrograms/dose dry powder inhaler</w:t>
            </w:r>
          </w:p>
        </w:tc>
      </w:tr>
      <w:tr w:rsidR="000C72E6" w:rsidRPr="00EC1019" w14:paraId="71F3E651" w14:textId="77777777" w:rsidTr="005C551B">
        <w:trPr>
          <w:trHeight w:val="220"/>
        </w:trPr>
        <w:tc>
          <w:tcPr>
            <w:tcW w:w="1667" w:type="pct"/>
            <w:vMerge/>
          </w:tcPr>
          <w:p w14:paraId="55A75393" w14:textId="77777777" w:rsidR="000C72E6" w:rsidRPr="00EC1019" w:rsidRDefault="000C72E6" w:rsidP="005C551B">
            <w:pPr>
              <w:pStyle w:val="Default"/>
              <w:rPr>
                <w:sz w:val="20"/>
                <w:szCs w:val="20"/>
              </w:rPr>
            </w:pPr>
          </w:p>
        </w:tc>
        <w:tc>
          <w:tcPr>
            <w:tcW w:w="1667" w:type="pct"/>
          </w:tcPr>
          <w:p w14:paraId="0F3E07B8" w14:textId="77777777" w:rsidR="000C72E6" w:rsidRPr="00EC1019" w:rsidRDefault="000C72E6" w:rsidP="005C551B">
            <w:pPr>
              <w:pStyle w:val="Default"/>
              <w:rPr>
                <w:sz w:val="20"/>
                <w:szCs w:val="20"/>
              </w:rPr>
            </w:pPr>
            <w:r w:rsidRPr="00EC1019">
              <w:rPr>
                <w:sz w:val="20"/>
                <w:szCs w:val="20"/>
              </w:rPr>
              <w:t>Eklira 322micrograms/dose Genuair</w:t>
            </w:r>
          </w:p>
        </w:tc>
        <w:tc>
          <w:tcPr>
            <w:tcW w:w="1666" w:type="pct"/>
          </w:tcPr>
          <w:p w14:paraId="59BAE519" w14:textId="77777777" w:rsidR="000C72E6" w:rsidRPr="00EC1019" w:rsidRDefault="000C72E6" w:rsidP="005C551B">
            <w:pPr>
              <w:pStyle w:val="Default"/>
              <w:rPr>
                <w:sz w:val="20"/>
                <w:szCs w:val="20"/>
              </w:rPr>
            </w:pPr>
            <w:r w:rsidRPr="00EC1019">
              <w:rPr>
                <w:sz w:val="20"/>
                <w:szCs w:val="20"/>
              </w:rPr>
              <w:t>Aclidinium bromide 375micrograms/dose dry powder inhaler</w:t>
            </w:r>
          </w:p>
        </w:tc>
      </w:tr>
      <w:tr w:rsidR="000C72E6" w:rsidRPr="00EC1019" w14:paraId="507F5F1C" w14:textId="77777777" w:rsidTr="005C551B">
        <w:trPr>
          <w:trHeight w:val="220"/>
        </w:trPr>
        <w:tc>
          <w:tcPr>
            <w:tcW w:w="1667" w:type="pct"/>
            <w:vMerge/>
          </w:tcPr>
          <w:p w14:paraId="34D7A365" w14:textId="77777777" w:rsidR="000C72E6" w:rsidRPr="00EC1019" w:rsidRDefault="000C72E6" w:rsidP="005C551B">
            <w:pPr>
              <w:pStyle w:val="Default"/>
              <w:rPr>
                <w:sz w:val="20"/>
                <w:szCs w:val="20"/>
              </w:rPr>
            </w:pPr>
          </w:p>
        </w:tc>
        <w:tc>
          <w:tcPr>
            <w:tcW w:w="1667" w:type="pct"/>
          </w:tcPr>
          <w:p w14:paraId="4FA417CE" w14:textId="77777777" w:rsidR="000C72E6" w:rsidRPr="00EC1019" w:rsidRDefault="000C72E6" w:rsidP="005C551B">
            <w:pPr>
              <w:pStyle w:val="Default"/>
              <w:rPr>
                <w:sz w:val="20"/>
                <w:szCs w:val="20"/>
              </w:rPr>
            </w:pPr>
            <w:r w:rsidRPr="00EC1019">
              <w:rPr>
                <w:sz w:val="20"/>
                <w:szCs w:val="20"/>
              </w:rPr>
              <w:t>Anoro Ellipta 55micrograms/dose / 22micrograms/dose dry powder inhaler</w:t>
            </w:r>
          </w:p>
        </w:tc>
        <w:tc>
          <w:tcPr>
            <w:tcW w:w="1666" w:type="pct"/>
          </w:tcPr>
          <w:p w14:paraId="653229ED" w14:textId="77777777" w:rsidR="000C72E6" w:rsidRPr="00EC1019" w:rsidRDefault="000C72E6" w:rsidP="005C551B">
            <w:pPr>
              <w:pStyle w:val="Default"/>
              <w:rPr>
                <w:sz w:val="20"/>
                <w:szCs w:val="20"/>
              </w:rPr>
            </w:pPr>
            <w:r w:rsidRPr="00EC1019">
              <w:rPr>
                <w:sz w:val="20"/>
                <w:szCs w:val="20"/>
              </w:rPr>
              <w:t>Umeclidinium bromide 65micrograms/dose /Vilanterol 22micrograms/dose dry powder inhaler</w:t>
            </w:r>
          </w:p>
        </w:tc>
      </w:tr>
      <w:tr w:rsidR="000C72E6" w:rsidRPr="00EC1019" w14:paraId="1E64D761" w14:textId="77777777" w:rsidTr="005C551B">
        <w:trPr>
          <w:cantSplit/>
          <w:trHeight w:val="220"/>
        </w:trPr>
        <w:tc>
          <w:tcPr>
            <w:tcW w:w="1667" w:type="pct"/>
            <w:vMerge/>
          </w:tcPr>
          <w:p w14:paraId="4170923C" w14:textId="77777777" w:rsidR="000C72E6" w:rsidRPr="00EC1019" w:rsidRDefault="000C72E6" w:rsidP="005C551B">
            <w:pPr>
              <w:pStyle w:val="Default"/>
              <w:rPr>
                <w:sz w:val="20"/>
                <w:szCs w:val="20"/>
              </w:rPr>
            </w:pPr>
          </w:p>
        </w:tc>
        <w:tc>
          <w:tcPr>
            <w:tcW w:w="1667" w:type="pct"/>
          </w:tcPr>
          <w:p w14:paraId="16A6D234" w14:textId="77777777" w:rsidR="000C72E6" w:rsidRPr="00EC1019" w:rsidRDefault="000C72E6" w:rsidP="005C551B">
            <w:pPr>
              <w:pStyle w:val="Default"/>
              <w:rPr>
                <w:sz w:val="20"/>
                <w:szCs w:val="20"/>
              </w:rPr>
            </w:pPr>
            <w:r w:rsidRPr="00EC1019">
              <w:rPr>
                <w:sz w:val="20"/>
                <w:szCs w:val="20"/>
              </w:rPr>
              <w:t>Seebri Breezhaler 44microgram inhalation powder capsules with device</w:t>
            </w:r>
          </w:p>
        </w:tc>
        <w:tc>
          <w:tcPr>
            <w:tcW w:w="1666" w:type="pct"/>
          </w:tcPr>
          <w:p w14:paraId="18DAD688" w14:textId="77777777" w:rsidR="000C72E6" w:rsidRPr="00EC1019" w:rsidRDefault="000C72E6" w:rsidP="005C551B">
            <w:pPr>
              <w:pStyle w:val="Default"/>
              <w:rPr>
                <w:sz w:val="20"/>
                <w:szCs w:val="20"/>
              </w:rPr>
            </w:pPr>
            <w:r w:rsidRPr="00EC1019">
              <w:rPr>
                <w:sz w:val="20"/>
                <w:szCs w:val="20"/>
              </w:rPr>
              <w:t>Glycopyrronium bromide 55microgram inhalation powder capsules with device</w:t>
            </w:r>
          </w:p>
        </w:tc>
      </w:tr>
      <w:tr w:rsidR="000C72E6" w:rsidRPr="00EC1019" w14:paraId="0C6FE159" w14:textId="77777777" w:rsidTr="005C551B">
        <w:trPr>
          <w:trHeight w:val="220"/>
        </w:trPr>
        <w:tc>
          <w:tcPr>
            <w:tcW w:w="1667" w:type="pct"/>
            <w:vMerge w:val="restart"/>
          </w:tcPr>
          <w:p w14:paraId="1DA77204" w14:textId="77777777" w:rsidR="000C72E6" w:rsidRPr="00EC1019" w:rsidRDefault="000C72E6" w:rsidP="005C551B">
            <w:pPr>
              <w:pStyle w:val="Default"/>
              <w:rPr>
                <w:sz w:val="20"/>
                <w:szCs w:val="20"/>
              </w:rPr>
            </w:pPr>
            <w:r w:rsidRPr="00EC1019">
              <w:rPr>
                <w:sz w:val="20"/>
                <w:szCs w:val="20"/>
              </w:rPr>
              <w:t>VMP expression of salt where two or more salts exist that are not clinically equivalent</w:t>
            </w:r>
          </w:p>
        </w:tc>
        <w:tc>
          <w:tcPr>
            <w:tcW w:w="1667" w:type="pct"/>
          </w:tcPr>
          <w:p w14:paraId="3BCDCBC2" w14:textId="77777777" w:rsidR="000C72E6" w:rsidRPr="00EC1019" w:rsidRDefault="000C72E6" w:rsidP="005C551B">
            <w:pPr>
              <w:pStyle w:val="Default"/>
              <w:rPr>
                <w:sz w:val="20"/>
                <w:szCs w:val="20"/>
              </w:rPr>
            </w:pPr>
            <w:r w:rsidRPr="00EC1019">
              <w:rPr>
                <w:sz w:val="20"/>
                <w:szCs w:val="20"/>
              </w:rPr>
              <w:t>Nurofen Express 342mg caplets</w:t>
            </w:r>
          </w:p>
        </w:tc>
        <w:tc>
          <w:tcPr>
            <w:tcW w:w="1666" w:type="pct"/>
          </w:tcPr>
          <w:p w14:paraId="610EB62E" w14:textId="77777777" w:rsidR="000C72E6" w:rsidRPr="00EC1019" w:rsidRDefault="000C72E6" w:rsidP="005C551B">
            <w:pPr>
              <w:pStyle w:val="Default"/>
              <w:rPr>
                <w:sz w:val="20"/>
                <w:szCs w:val="20"/>
              </w:rPr>
            </w:pPr>
            <w:r w:rsidRPr="00EC1019">
              <w:rPr>
                <w:sz w:val="20"/>
                <w:szCs w:val="20"/>
              </w:rPr>
              <w:t>Ibuprofen lysine 200mg tablets</w:t>
            </w:r>
          </w:p>
        </w:tc>
      </w:tr>
      <w:tr w:rsidR="000C72E6" w:rsidRPr="00EC1019" w14:paraId="01B9F06E" w14:textId="77777777" w:rsidTr="005C551B">
        <w:trPr>
          <w:trHeight w:val="220"/>
        </w:trPr>
        <w:tc>
          <w:tcPr>
            <w:tcW w:w="1667" w:type="pct"/>
            <w:vMerge/>
          </w:tcPr>
          <w:p w14:paraId="3B24D69E" w14:textId="77777777" w:rsidR="000C72E6" w:rsidRPr="00EC1019" w:rsidRDefault="000C72E6" w:rsidP="005C551B">
            <w:pPr>
              <w:pStyle w:val="Default"/>
              <w:rPr>
                <w:sz w:val="20"/>
                <w:szCs w:val="20"/>
              </w:rPr>
            </w:pPr>
          </w:p>
        </w:tc>
        <w:tc>
          <w:tcPr>
            <w:tcW w:w="1667" w:type="pct"/>
          </w:tcPr>
          <w:p w14:paraId="0F4A4996" w14:textId="77777777" w:rsidR="000C72E6" w:rsidRPr="00EC1019" w:rsidRDefault="000C72E6" w:rsidP="005C551B">
            <w:pPr>
              <w:pStyle w:val="Default"/>
              <w:rPr>
                <w:sz w:val="20"/>
                <w:szCs w:val="20"/>
              </w:rPr>
            </w:pPr>
            <w:r w:rsidRPr="00EC1019">
              <w:rPr>
                <w:sz w:val="20"/>
                <w:szCs w:val="20"/>
              </w:rPr>
              <w:t>Nurofen Express 256mg tablets</w:t>
            </w:r>
          </w:p>
        </w:tc>
        <w:tc>
          <w:tcPr>
            <w:tcW w:w="1666" w:type="pct"/>
          </w:tcPr>
          <w:p w14:paraId="2FF5BF55" w14:textId="77777777" w:rsidR="000C72E6" w:rsidRPr="00EC1019" w:rsidRDefault="000C72E6" w:rsidP="005C551B">
            <w:pPr>
              <w:pStyle w:val="Default"/>
              <w:rPr>
                <w:sz w:val="20"/>
                <w:szCs w:val="20"/>
              </w:rPr>
            </w:pPr>
            <w:r w:rsidRPr="00EC1019">
              <w:rPr>
                <w:sz w:val="20"/>
                <w:szCs w:val="20"/>
              </w:rPr>
              <w:t>Ibuprofen sodium dihydrate 200mg tablets</w:t>
            </w:r>
          </w:p>
        </w:tc>
      </w:tr>
      <w:tr w:rsidR="000C72E6" w:rsidRPr="00EC1019" w14:paraId="7D2C5C88" w14:textId="77777777" w:rsidTr="005C551B">
        <w:trPr>
          <w:trHeight w:val="220"/>
        </w:trPr>
        <w:tc>
          <w:tcPr>
            <w:tcW w:w="1667" w:type="pct"/>
            <w:vMerge w:val="restart"/>
          </w:tcPr>
          <w:p w14:paraId="5549698D" w14:textId="77777777" w:rsidR="000C72E6" w:rsidRPr="00EC1019" w:rsidRDefault="000C72E6" w:rsidP="005C551B">
            <w:pPr>
              <w:pStyle w:val="Default"/>
              <w:rPr>
                <w:sz w:val="20"/>
                <w:szCs w:val="20"/>
              </w:rPr>
            </w:pPr>
            <w:r w:rsidRPr="00EC1019">
              <w:rPr>
                <w:sz w:val="20"/>
                <w:szCs w:val="20"/>
              </w:rPr>
              <w:t>Expression of insulin (Editorial Policy page 61 and Appendix XIV)</w:t>
            </w:r>
          </w:p>
        </w:tc>
        <w:tc>
          <w:tcPr>
            <w:tcW w:w="1667" w:type="pct"/>
          </w:tcPr>
          <w:p w14:paraId="7C632BE6" w14:textId="77777777" w:rsidR="000C72E6" w:rsidRPr="00EC1019" w:rsidRDefault="000C72E6" w:rsidP="005C551B">
            <w:pPr>
              <w:pStyle w:val="Default"/>
              <w:rPr>
                <w:sz w:val="20"/>
                <w:szCs w:val="20"/>
              </w:rPr>
            </w:pPr>
            <w:r w:rsidRPr="00EC1019">
              <w:rPr>
                <w:sz w:val="20"/>
                <w:szCs w:val="20"/>
              </w:rPr>
              <w:t>NovoMix 30 Penfill 100units/ml suspension for injection 3ml cartridges</w:t>
            </w:r>
          </w:p>
        </w:tc>
        <w:tc>
          <w:tcPr>
            <w:tcW w:w="1666" w:type="pct"/>
          </w:tcPr>
          <w:p w14:paraId="03981A0F" w14:textId="77777777" w:rsidR="000C72E6" w:rsidRPr="00EC1019" w:rsidRDefault="000C72E6" w:rsidP="005C551B">
            <w:pPr>
              <w:pStyle w:val="Default"/>
              <w:rPr>
                <w:sz w:val="20"/>
                <w:szCs w:val="20"/>
              </w:rPr>
            </w:pPr>
            <w:r w:rsidRPr="00EC1019">
              <w:rPr>
                <w:sz w:val="20"/>
                <w:szCs w:val="20"/>
              </w:rPr>
              <w:t>Insulin aspart biphasic 30/70 100units/ml suspension for injection 3ml cartridges</w:t>
            </w:r>
          </w:p>
        </w:tc>
      </w:tr>
      <w:tr w:rsidR="000C72E6" w:rsidRPr="00EC1019" w14:paraId="7984CB4C" w14:textId="77777777" w:rsidTr="005C551B">
        <w:trPr>
          <w:trHeight w:val="220"/>
        </w:trPr>
        <w:tc>
          <w:tcPr>
            <w:tcW w:w="1667" w:type="pct"/>
            <w:vMerge/>
          </w:tcPr>
          <w:p w14:paraId="29E6B841" w14:textId="77777777" w:rsidR="000C72E6" w:rsidRPr="00EC1019" w:rsidRDefault="000C72E6" w:rsidP="005C551B">
            <w:pPr>
              <w:pStyle w:val="Default"/>
              <w:rPr>
                <w:sz w:val="20"/>
                <w:szCs w:val="20"/>
              </w:rPr>
            </w:pPr>
          </w:p>
        </w:tc>
        <w:tc>
          <w:tcPr>
            <w:tcW w:w="1667" w:type="pct"/>
          </w:tcPr>
          <w:p w14:paraId="1337705B" w14:textId="77777777" w:rsidR="000C72E6" w:rsidRPr="00EC1019" w:rsidRDefault="000C72E6" w:rsidP="005C551B">
            <w:pPr>
              <w:pStyle w:val="Default"/>
              <w:rPr>
                <w:sz w:val="20"/>
                <w:szCs w:val="20"/>
              </w:rPr>
            </w:pPr>
            <w:r w:rsidRPr="00EC1019">
              <w:rPr>
                <w:sz w:val="20"/>
                <w:szCs w:val="20"/>
              </w:rPr>
              <w:t>Insuman Comb 24 100units/ml suspension for injection 3ml pre-filled Solostar pen</w:t>
            </w:r>
          </w:p>
        </w:tc>
        <w:tc>
          <w:tcPr>
            <w:tcW w:w="1666" w:type="pct"/>
          </w:tcPr>
          <w:p w14:paraId="50DE0543" w14:textId="77777777" w:rsidR="000C72E6" w:rsidRPr="00EC1019" w:rsidRDefault="000C72E6" w:rsidP="005C551B">
            <w:pPr>
              <w:pStyle w:val="Default"/>
              <w:rPr>
                <w:sz w:val="20"/>
                <w:szCs w:val="20"/>
              </w:rPr>
            </w:pPr>
            <w:r w:rsidRPr="00EC1019">
              <w:rPr>
                <w:sz w:val="20"/>
                <w:szCs w:val="20"/>
              </w:rPr>
              <w:t>Insulin isophane biphasic human 25/75 100units/ml suspension for injection 3ml pre-filled disposable device</w:t>
            </w:r>
          </w:p>
          <w:p w14:paraId="707CA9A3" w14:textId="77777777" w:rsidR="00516B32" w:rsidRPr="00EC1019" w:rsidRDefault="00516B32" w:rsidP="005C551B">
            <w:pPr>
              <w:pStyle w:val="Default"/>
              <w:rPr>
                <w:sz w:val="20"/>
                <w:szCs w:val="20"/>
              </w:rPr>
            </w:pPr>
          </w:p>
        </w:tc>
      </w:tr>
      <w:tr w:rsidR="000C72E6" w:rsidRPr="00EC1019" w14:paraId="49E682D6" w14:textId="77777777" w:rsidTr="005C551B">
        <w:trPr>
          <w:trHeight w:val="220"/>
        </w:trPr>
        <w:tc>
          <w:tcPr>
            <w:tcW w:w="1667" w:type="pct"/>
          </w:tcPr>
          <w:p w14:paraId="767810D3" w14:textId="77777777" w:rsidR="000C72E6" w:rsidRPr="00EC1019" w:rsidRDefault="000C72E6" w:rsidP="005C551B">
            <w:pPr>
              <w:pStyle w:val="Default"/>
              <w:rPr>
                <w:sz w:val="20"/>
                <w:szCs w:val="20"/>
              </w:rPr>
            </w:pPr>
            <w:r w:rsidRPr="00EC1019">
              <w:rPr>
                <w:sz w:val="20"/>
                <w:szCs w:val="20"/>
              </w:rPr>
              <w:t>AMP presents the calcium element content but dm+d policy is to author the strength of calcium salt</w:t>
            </w:r>
          </w:p>
        </w:tc>
        <w:tc>
          <w:tcPr>
            <w:tcW w:w="1667" w:type="pct"/>
          </w:tcPr>
          <w:p w14:paraId="772A7658" w14:textId="77777777" w:rsidR="000C72E6" w:rsidRPr="00EC1019" w:rsidRDefault="000C72E6" w:rsidP="005C551B">
            <w:pPr>
              <w:pStyle w:val="Default"/>
              <w:rPr>
                <w:sz w:val="20"/>
                <w:szCs w:val="20"/>
              </w:rPr>
            </w:pPr>
            <w:r w:rsidRPr="00EC1019">
              <w:rPr>
                <w:sz w:val="20"/>
                <w:szCs w:val="20"/>
              </w:rPr>
              <w:t>Calcichew 500mg chewable tablets</w:t>
            </w:r>
          </w:p>
        </w:tc>
        <w:tc>
          <w:tcPr>
            <w:tcW w:w="1666" w:type="pct"/>
          </w:tcPr>
          <w:p w14:paraId="330B0C60" w14:textId="77777777" w:rsidR="000C72E6" w:rsidRPr="00EC1019" w:rsidRDefault="000C72E6" w:rsidP="005C551B">
            <w:pPr>
              <w:pStyle w:val="Default"/>
              <w:rPr>
                <w:sz w:val="20"/>
                <w:szCs w:val="20"/>
              </w:rPr>
            </w:pPr>
            <w:r w:rsidRPr="00EC1019">
              <w:rPr>
                <w:sz w:val="20"/>
                <w:szCs w:val="20"/>
              </w:rPr>
              <w:t>Calcium carbonate 1.25mg chewable tablets sugar free</w:t>
            </w:r>
          </w:p>
        </w:tc>
      </w:tr>
      <w:tr w:rsidR="000C72E6" w:rsidRPr="00EC1019" w14:paraId="47F2F55A" w14:textId="77777777" w:rsidTr="005C551B">
        <w:trPr>
          <w:trHeight w:val="220"/>
        </w:trPr>
        <w:tc>
          <w:tcPr>
            <w:tcW w:w="1667" w:type="pct"/>
          </w:tcPr>
          <w:p w14:paraId="2B361BEB" w14:textId="77777777" w:rsidR="000C72E6" w:rsidRPr="00EC1019" w:rsidRDefault="000C72E6" w:rsidP="005C551B">
            <w:pPr>
              <w:pStyle w:val="Default"/>
              <w:rPr>
                <w:sz w:val="20"/>
                <w:szCs w:val="20"/>
              </w:rPr>
            </w:pPr>
            <w:r w:rsidRPr="00EC1019">
              <w:rPr>
                <w:sz w:val="20"/>
                <w:szCs w:val="20"/>
              </w:rPr>
              <w:t>AMP presents the iron element content but dm+d policy is to author the strength of iron salt</w:t>
            </w:r>
          </w:p>
        </w:tc>
        <w:tc>
          <w:tcPr>
            <w:tcW w:w="1667" w:type="pct"/>
          </w:tcPr>
          <w:p w14:paraId="55D9C77C" w14:textId="77777777" w:rsidR="000C72E6" w:rsidRPr="00EC1019" w:rsidRDefault="000C72E6" w:rsidP="005C551B">
            <w:pPr>
              <w:pStyle w:val="Default"/>
              <w:rPr>
                <w:sz w:val="20"/>
                <w:szCs w:val="20"/>
              </w:rPr>
            </w:pPr>
            <w:r w:rsidRPr="00EC1019">
              <w:rPr>
                <w:sz w:val="20"/>
                <w:szCs w:val="20"/>
              </w:rPr>
              <w:t>Lamberts Iron 14mg tablets</w:t>
            </w:r>
          </w:p>
        </w:tc>
        <w:tc>
          <w:tcPr>
            <w:tcW w:w="1666" w:type="pct"/>
          </w:tcPr>
          <w:p w14:paraId="1EC6B3F8" w14:textId="77777777" w:rsidR="000C72E6" w:rsidRPr="00EC1019" w:rsidRDefault="000C72E6" w:rsidP="005C551B">
            <w:pPr>
              <w:pStyle w:val="Default"/>
              <w:rPr>
                <w:sz w:val="20"/>
                <w:szCs w:val="20"/>
              </w:rPr>
            </w:pPr>
            <w:r w:rsidRPr="00EC1019">
              <w:rPr>
                <w:sz w:val="20"/>
                <w:szCs w:val="20"/>
              </w:rPr>
              <w:t>Ferrous citrate 62mg tablets</w:t>
            </w:r>
          </w:p>
        </w:tc>
      </w:tr>
      <w:tr w:rsidR="000C72E6" w:rsidRPr="00EC1019" w14:paraId="6F941A8C" w14:textId="77777777" w:rsidTr="005C551B">
        <w:trPr>
          <w:trHeight w:val="220"/>
        </w:trPr>
        <w:tc>
          <w:tcPr>
            <w:tcW w:w="1667" w:type="pct"/>
          </w:tcPr>
          <w:p w14:paraId="4EBB69BE" w14:textId="77777777" w:rsidR="000C72E6" w:rsidRPr="00EC1019" w:rsidRDefault="000C72E6" w:rsidP="005C551B">
            <w:pPr>
              <w:pStyle w:val="Default"/>
              <w:rPr>
                <w:sz w:val="20"/>
                <w:szCs w:val="20"/>
              </w:rPr>
            </w:pPr>
            <w:r w:rsidRPr="00EC1019">
              <w:rPr>
                <w:sz w:val="20"/>
                <w:szCs w:val="20"/>
              </w:rPr>
              <w:t>AMP strength expressed per hour</w:t>
            </w:r>
          </w:p>
        </w:tc>
        <w:tc>
          <w:tcPr>
            <w:tcW w:w="1667" w:type="pct"/>
          </w:tcPr>
          <w:p w14:paraId="06D47505" w14:textId="77777777" w:rsidR="000C72E6" w:rsidRPr="00EC1019" w:rsidRDefault="000C72E6" w:rsidP="005C551B">
            <w:pPr>
              <w:pStyle w:val="Default"/>
              <w:rPr>
                <w:sz w:val="20"/>
                <w:szCs w:val="20"/>
              </w:rPr>
            </w:pPr>
            <w:r w:rsidRPr="00EC1019">
              <w:rPr>
                <w:sz w:val="20"/>
                <w:szCs w:val="20"/>
              </w:rPr>
              <w:t xml:space="preserve">Nitro-Dur 0.2mg/hour transdermal patches </w:t>
            </w:r>
          </w:p>
        </w:tc>
        <w:tc>
          <w:tcPr>
            <w:tcW w:w="1666" w:type="pct"/>
          </w:tcPr>
          <w:p w14:paraId="1F99EFE0" w14:textId="77777777" w:rsidR="000C72E6" w:rsidRPr="00EC1019" w:rsidRDefault="000C72E6" w:rsidP="005C551B">
            <w:pPr>
              <w:pStyle w:val="Default"/>
              <w:rPr>
                <w:sz w:val="20"/>
                <w:szCs w:val="20"/>
              </w:rPr>
            </w:pPr>
            <w:r w:rsidRPr="00EC1019">
              <w:rPr>
                <w:sz w:val="20"/>
                <w:szCs w:val="20"/>
              </w:rPr>
              <w:t xml:space="preserve">Glyceryl trinitrate 5mg/24hours transdermal patches </w:t>
            </w:r>
          </w:p>
        </w:tc>
      </w:tr>
      <w:tr w:rsidR="000C72E6" w:rsidRPr="00EC1019" w14:paraId="30202ADD" w14:textId="77777777" w:rsidTr="005C551B">
        <w:trPr>
          <w:trHeight w:val="220"/>
        </w:trPr>
        <w:tc>
          <w:tcPr>
            <w:tcW w:w="1667" w:type="pct"/>
            <w:vMerge w:val="restart"/>
          </w:tcPr>
          <w:p w14:paraId="1FCB5337" w14:textId="77777777" w:rsidR="000C72E6" w:rsidRPr="00EC1019" w:rsidRDefault="000C72E6" w:rsidP="005C551B">
            <w:pPr>
              <w:pStyle w:val="Default"/>
              <w:rPr>
                <w:sz w:val="20"/>
                <w:szCs w:val="20"/>
              </w:rPr>
            </w:pPr>
            <w:r w:rsidRPr="00EC1019">
              <w:rPr>
                <w:sz w:val="20"/>
                <w:szCs w:val="20"/>
              </w:rPr>
              <w:t xml:space="preserve">dm+d Editorial Policy Appendix XIII for unlicensed products  is to create VMPs that are grouper concepts rather than generic products and so do not have a strength </w:t>
            </w:r>
          </w:p>
        </w:tc>
        <w:tc>
          <w:tcPr>
            <w:tcW w:w="1667" w:type="pct"/>
          </w:tcPr>
          <w:p w14:paraId="56441D40" w14:textId="77777777" w:rsidR="000C72E6" w:rsidRPr="00EC1019" w:rsidRDefault="000C72E6" w:rsidP="005C551B">
            <w:pPr>
              <w:rPr>
                <w:color w:val="000000"/>
                <w:sz w:val="20"/>
                <w:szCs w:val="20"/>
              </w:rPr>
            </w:pPr>
            <w:r w:rsidRPr="00EC1019">
              <w:rPr>
                <w:color w:val="000000"/>
                <w:sz w:val="20"/>
                <w:szCs w:val="20"/>
              </w:rPr>
              <w:t>BIOmega 3 Kids 1000mg capsules</w:t>
            </w:r>
          </w:p>
          <w:p w14:paraId="0E2309E7" w14:textId="77777777" w:rsidR="000C72E6" w:rsidRPr="00EC1019" w:rsidRDefault="000C72E6" w:rsidP="005C551B">
            <w:pPr>
              <w:pStyle w:val="Default"/>
              <w:rPr>
                <w:sz w:val="20"/>
                <w:szCs w:val="20"/>
              </w:rPr>
            </w:pPr>
          </w:p>
        </w:tc>
        <w:tc>
          <w:tcPr>
            <w:tcW w:w="1666" w:type="pct"/>
          </w:tcPr>
          <w:p w14:paraId="713F9ABD" w14:textId="77777777" w:rsidR="000C72E6" w:rsidRPr="00EC1019" w:rsidRDefault="000C72E6" w:rsidP="005C551B">
            <w:pPr>
              <w:pStyle w:val="Default"/>
              <w:rPr>
                <w:sz w:val="20"/>
                <w:szCs w:val="20"/>
              </w:rPr>
            </w:pPr>
            <w:r w:rsidRPr="00EC1019">
              <w:rPr>
                <w:sz w:val="20"/>
                <w:szCs w:val="20"/>
              </w:rPr>
              <w:t>Fish oil capsules</w:t>
            </w:r>
          </w:p>
        </w:tc>
      </w:tr>
      <w:tr w:rsidR="000C72E6" w:rsidRPr="00EC1019" w14:paraId="2C7D8515" w14:textId="77777777" w:rsidTr="005C551B">
        <w:trPr>
          <w:trHeight w:val="220"/>
        </w:trPr>
        <w:tc>
          <w:tcPr>
            <w:tcW w:w="1667" w:type="pct"/>
            <w:vMerge/>
          </w:tcPr>
          <w:p w14:paraId="5D1930D5" w14:textId="77777777" w:rsidR="000C72E6" w:rsidRPr="00EC1019" w:rsidRDefault="000C72E6" w:rsidP="005C551B">
            <w:pPr>
              <w:pStyle w:val="Default"/>
              <w:rPr>
                <w:sz w:val="20"/>
                <w:szCs w:val="20"/>
              </w:rPr>
            </w:pPr>
          </w:p>
        </w:tc>
        <w:tc>
          <w:tcPr>
            <w:tcW w:w="1667" w:type="pct"/>
          </w:tcPr>
          <w:p w14:paraId="2A733F56" w14:textId="77777777" w:rsidR="000C72E6" w:rsidRPr="00EC1019" w:rsidRDefault="000C72E6" w:rsidP="005C551B">
            <w:pPr>
              <w:pStyle w:val="Default"/>
              <w:rPr>
                <w:sz w:val="20"/>
                <w:szCs w:val="20"/>
              </w:rPr>
            </w:pPr>
            <w:r w:rsidRPr="00EC1019">
              <w:rPr>
                <w:sz w:val="20"/>
                <w:szCs w:val="20"/>
              </w:rPr>
              <w:t>Lloydspharmacy High Strength Omega Fish Oil 1g capsules</w:t>
            </w:r>
          </w:p>
        </w:tc>
        <w:tc>
          <w:tcPr>
            <w:tcW w:w="1666" w:type="pct"/>
          </w:tcPr>
          <w:p w14:paraId="2251858F" w14:textId="77777777" w:rsidR="000C72E6" w:rsidRPr="00EC1019" w:rsidRDefault="000C72E6" w:rsidP="005C551B">
            <w:pPr>
              <w:pStyle w:val="Default"/>
              <w:rPr>
                <w:sz w:val="20"/>
                <w:szCs w:val="20"/>
              </w:rPr>
            </w:pPr>
            <w:r w:rsidRPr="00EC1019">
              <w:rPr>
                <w:sz w:val="20"/>
                <w:szCs w:val="20"/>
              </w:rPr>
              <w:t>Fish oil capsules</w:t>
            </w:r>
          </w:p>
        </w:tc>
      </w:tr>
      <w:tr w:rsidR="003E3FE3" w:rsidRPr="00EC1019" w14:paraId="1A5A0F92" w14:textId="77777777" w:rsidTr="003E3FE3">
        <w:trPr>
          <w:trHeight w:val="1136"/>
        </w:trPr>
        <w:tc>
          <w:tcPr>
            <w:tcW w:w="1667" w:type="pct"/>
            <w:vMerge w:val="restart"/>
          </w:tcPr>
          <w:p w14:paraId="66675111" w14:textId="77777777" w:rsidR="003E3FE3" w:rsidRPr="00EC1019" w:rsidRDefault="003E3FE3" w:rsidP="00AB57AE">
            <w:pPr>
              <w:pStyle w:val="Default"/>
              <w:rPr>
                <w:sz w:val="20"/>
                <w:szCs w:val="20"/>
              </w:rPr>
            </w:pPr>
            <w:r w:rsidRPr="00EC1019">
              <w:rPr>
                <w:sz w:val="20"/>
                <w:szCs w:val="20"/>
              </w:rPr>
              <w:t>For eye products (e.g. drops), the concentration (strength) of the active substance has traditionally been expressed as %</w:t>
            </w:r>
            <w:r w:rsidR="00AB57AE" w:rsidRPr="00EC1019">
              <w:rPr>
                <w:sz w:val="20"/>
                <w:szCs w:val="20"/>
              </w:rPr>
              <w:t xml:space="preserve"> in dm+d</w:t>
            </w:r>
            <w:r w:rsidRPr="00EC1019">
              <w:rPr>
                <w:sz w:val="20"/>
                <w:szCs w:val="20"/>
              </w:rPr>
              <w:t xml:space="preserve">. Current practice based on European guidelines is now to express the strength as quantity per unit volume (or weight), e.g. mg/ml or micrograms/ml. dm+d will follow Part 1 of the SmPC and so in the transition, differences in expression of strength will occur for some similar VMPs </w:t>
            </w:r>
            <w:r w:rsidR="00B26C60" w:rsidRPr="00EC1019">
              <w:rPr>
                <w:sz w:val="20"/>
                <w:szCs w:val="20"/>
              </w:rPr>
              <w:t xml:space="preserve">and AMPs </w:t>
            </w:r>
            <w:r w:rsidRPr="00EC1019">
              <w:rPr>
                <w:sz w:val="20"/>
                <w:szCs w:val="20"/>
              </w:rPr>
              <w:t>for eye products.</w:t>
            </w:r>
          </w:p>
        </w:tc>
        <w:tc>
          <w:tcPr>
            <w:tcW w:w="1667" w:type="pct"/>
          </w:tcPr>
          <w:p w14:paraId="249DDC3C" w14:textId="77777777" w:rsidR="003E3FE3" w:rsidRPr="00EC1019" w:rsidRDefault="003E3FE3" w:rsidP="005C551B">
            <w:pPr>
              <w:pStyle w:val="Default"/>
              <w:rPr>
                <w:sz w:val="20"/>
                <w:szCs w:val="20"/>
              </w:rPr>
            </w:pPr>
            <w:r w:rsidRPr="00EC1019">
              <w:rPr>
                <w:sz w:val="20"/>
                <w:szCs w:val="20"/>
              </w:rPr>
              <w:t>Timoptol 0.25% eye drops</w:t>
            </w:r>
          </w:p>
        </w:tc>
        <w:tc>
          <w:tcPr>
            <w:tcW w:w="1666" w:type="pct"/>
          </w:tcPr>
          <w:p w14:paraId="5716A238" w14:textId="77777777" w:rsidR="003E3FE3" w:rsidRPr="00EC1019" w:rsidRDefault="003E3FE3" w:rsidP="005C551B">
            <w:pPr>
              <w:pStyle w:val="Default"/>
              <w:rPr>
                <w:sz w:val="20"/>
                <w:szCs w:val="20"/>
              </w:rPr>
            </w:pPr>
            <w:r w:rsidRPr="00EC1019">
              <w:rPr>
                <w:sz w:val="20"/>
                <w:szCs w:val="20"/>
              </w:rPr>
              <w:t>Timolol 0.25% eye drops</w:t>
            </w:r>
          </w:p>
        </w:tc>
      </w:tr>
      <w:tr w:rsidR="003E3FE3" w:rsidRPr="00EC1019" w14:paraId="6EBC36B5" w14:textId="77777777" w:rsidTr="005C551B">
        <w:trPr>
          <w:trHeight w:val="220"/>
        </w:trPr>
        <w:tc>
          <w:tcPr>
            <w:tcW w:w="1667" w:type="pct"/>
            <w:vMerge/>
          </w:tcPr>
          <w:p w14:paraId="0C14039F" w14:textId="77777777" w:rsidR="003E3FE3" w:rsidRPr="00EC1019" w:rsidRDefault="003E3FE3" w:rsidP="005B5C16">
            <w:pPr>
              <w:pStyle w:val="Default"/>
              <w:rPr>
                <w:sz w:val="20"/>
                <w:szCs w:val="20"/>
              </w:rPr>
            </w:pPr>
          </w:p>
        </w:tc>
        <w:tc>
          <w:tcPr>
            <w:tcW w:w="1667" w:type="pct"/>
          </w:tcPr>
          <w:p w14:paraId="76DBAB59" w14:textId="77777777" w:rsidR="003E3FE3" w:rsidRPr="00EC1019" w:rsidRDefault="003E3FE3" w:rsidP="005C551B">
            <w:pPr>
              <w:pStyle w:val="Default"/>
              <w:rPr>
                <w:sz w:val="20"/>
                <w:szCs w:val="20"/>
              </w:rPr>
            </w:pPr>
            <w:r w:rsidRPr="00EC1019">
              <w:rPr>
                <w:sz w:val="20"/>
                <w:szCs w:val="20"/>
              </w:rPr>
              <w:t>Eysano 2.5mg/ml eye drops</w:t>
            </w:r>
          </w:p>
        </w:tc>
        <w:tc>
          <w:tcPr>
            <w:tcW w:w="1666" w:type="pct"/>
          </w:tcPr>
          <w:p w14:paraId="64496533" w14:textId="77777777" w:rsidR="003E3FE3" w:rsidRPr="00EC1019" w:rsidRDefault="003E3FE3" w:rsidP="005C551B">
            <w:pPr>
              <w:pStyle w:val="Default"/>
              <w:rPr>
                <w:sz w:val="20"/>
                <w:szCs w:val="20"/>
              </w:rPr>
            </w:pPr>
            <w:r w:rsidRPr="00EC1019">
              <w:rPr>
                <w:sz w:val="20"/>
                <w:szCs w:val="20"/>
              </w:rPr>
              <w:t>Timolol 2.5mg/ml eye drops preservative free</w:t>
            </w:r>
          </w:p>
        </w:tc>
      </w:tr>
    </w:tbl>
    <w:p w14:paraId="3A8C4C4F" w14:textId="5FD37DB4" w:rsidR="007C0D7D" w:rsidRPr="00EC1019" w:rsidRDefault="007C0D7D">
      <w:pPr>
        <w:rPr>
          <w:sz w:val="20"/>
          <w:szCs w:val="20"/>
        </w:rPr>
        <w:sectPr w:rsidR="007C0D7D" w:rsidRPr="00EC1019" w:rsidSect="002E0FD2">
          <w:pgSz w:w="16838" w:h="11906" w:orient="landscape"/>
          <w:pgMar w:top="1134" w:right="964" w:bottom="1134" w:left="737" w:header="720" w:footer="720" w:gutter="0"/>
          <w:cols w:space="720"/>
          <w:docGrid w:linePitch="326"/>
        </w:sectPr>
      </w:pPr>
    </w:p>
    <w:p w14:paraId="33583E9A" w14:textId="77777777" w:rsidR="0071102E" w:rsidRPr="00C748A1" w:rsidRDefault="0071102E" w:rsidP="0071102E">
      <w:pPr>
        <w:pStyle w:val="Heading1"/>
        <w:rPr>
          <w:sz w:val="22"/>
          <w:szCs w:val="22"/>
        </w:rPr>
      </w:pPr>
      <w:bookmarkStart w:id="67" w:name="_Toc180660801"/>
      <w:r w:rsidRPr="00C748A1">
        <w:rPr>
          <w:sz w:val="22"/>
          <w:szCs w:val="22"/>
        </w:rPr>
        <w:lastRenderedPageBreak/>
        <w:t>Appendix XXI</w:t>
      </w:r>
      <w:bookmarkEnd w:id="67"/>
    </w:p>
    <w:p w14:paraId="5B6673DC" w14:textId="77777777" w:rsidR="0071102E" w:rsidRPr="00C748A1" w:rsidRDefault="00A01C4D" w:rsidP="00317AF4">
      <w:pPr>
        <w:pStyle w:val="Heading2"/>
        <w:rPr>
          <w:sz w:val="22"/>
          <w:szCs w:val="22"/>
        </w:rPr>
      </w:pPr>
      <w:bookmarkStart w:id="68" w:name="_Toc180660802"/>
      <w:r w:rsidRPr="00C748A1">
        <w:rPr>
          <w:sz w:val="22"/>
          <w:szCs w:val="22"/>
        </w:rPr>
        <w:t>British Pharmacopoeia (‘BP’) reference in a Virtual Medicinal Product (VMP) description</w:t>
      </w:r>
      <w:bookmarkEnd w:id="68"/>
    </w:p>
    <w:p w14:paraId="04779791" w14:textId="77777777" w:rsidR="009007BF" w:rsidRPr="004542DC" w:rsidRDefault="009007BF" w:rsidP="009007BF">
      <w:pPr>
        <w:pStyle w:val="PlainText"/>
        <w:rPr>
          <w:rFonts w:ascii="Arial" w:hAnsi="Arial" w:cs="Arial"/>
          <w:sz w:val="22"/>
          <w:szCs w:val="22"/>
        </w:rPr>
      </w:pPr>
    </w:p>
    <w:p w14:paraId="7AFE4494" w14:textId="77777777" w:rsidR="00A62102" w:rsidRPr="00A62102" w:rsidRDefault="00A62102" w:rsidP="00A62102">
      <w:pPr>
        <w:pStyle w:val="PlainText"/>
        <w:rPr>
          <w:rFonts w:ascii="Arial" w:hAnsi="Arial" w:cs="Arial"/>
          <w:sz w:val="22"/>
          <w:szCs w:val="22"/>
        </w:rPr>
      </w:pPr>
      <w:r w:rsidRPr="004542DC">
        <w:rPr>
          <w:rFonts w:ascii="Arial" w:hAnsi="Arial" w:cs="Arial"/>
          <w:sz w:val="22"/>
          <w:szCs w:val="22"/>
        </w:rPr>
        <w:t>As part of the dm+d naming convention process a decision needs to be made about whether or not the suffix BP should be used in the VMP name.</w:t>
      </w:r>
      <w:r>
        <w:rPr>
          <w:rFonts w:ascii="Arial" w:hAnsi="Arial" w:cs="Arial"/>
          <w:sz w:val="22"/>
          <w:szCs w:val="22"/>
        </w:rPr>
        <w:t xml:space="preserve"> </w:t>
      </w:r>
      <w:r w:rsidR="00B11124">
        <w:rPr>
          <w:rFonts w:ascii="Arial" w:hAnsi="Arial" w:cs="Arial"/>
          <w:sz w:val="22"/>
          <w:szCs w:val="22"/>
        </w:rPr>
        <w:t>This a</w:t>
      </w:r>
      <w:r>
        <w:rPr>
          <w:rFonts w:ascii="Arial" w:hAnsi="Arial" w:cs="Arial"/>
          <w:sz w:val="22"/>
          <w:szCs w:val="22"/>
        </w:rPr>
        <w:t>ppendix</w:t>
      </w:r>
      <w:r w:rsidRPr="00A62102">
        <w:rPr>
          <w:rFonts w:ascii="Arial" w:hAnsi="Arial" w:cs="Arial"/>
          <w:sz w:val="22"/>
          <w:szCs w:val="22"/>
        </w:rPr>
        <w:t xml:space="preserve"> </w:t>
      </w:r>
      <w:r w:rsidR="00B11124">
        <w:rPr>
          <w:rFonts w:ascii="Arial" w:hAnsi="Arial" w:cs="Arial"/>
          <w:sz w:val="22"/>
          <w:szCs w:val="22"/>
        </w:rPr>
        <w:t>includes a decision algorithm, in the form of a decision tree that represents the pri</w:t>
      </w:r>
      <w:r>
        <w:rPr>
          <w:rFonts w:ascii="Arial" w:hAnsi="Arial" w:cs="Arial"/>
          <w:sz w:val="22"/>
          <w:szCs w:val="22"/>
        </w:rPr>
        <w:t xml:space="preserve">nciples of the decision </w:t>
      </w:r>
      <w:r w:rsidR="00B11124">
        <w:rPr>
          <w:rFonts w:ascii="Arial" w:hAnsi="Arial" w:cs="Arial"/>
          <w:sz w:val="22"/>
          <w:szCs w:val="22"/>
        </w:rPr>
        <w:t xml:space="preserve">making </w:t>
      </w:r>
      <w:r>
        <w:rPr>
          <w:rFonts w:ascii="Arial" w:hAnsi="Arial" w:cs="Arial"/>
          <w:sz w:val="22"/>
          <w:szCs w:val="22"/>
        </w:rPr>
        <w:t xml:space="preserve">process </w:t>
      </w:r>
      <w:r w:rsidR="00B11124">
        <w:rPr>
          <w:rFonts w:ascii="Arial" w:hAnsi="Arial" w:cs="Arial"/>
          <w:sz w:val="22"/>
          <w:szCs w:val="22"/>
        </w:rPr>
        <w:t>for determining</w:t>
      </w:r>
      <w:r w:rsidRPr="00A62102">
        <w:rPr>
          <w:rFonts w:ascii="Arial" w:hAnsi="Arial" w:cs="Arial"/>
          <w:sz w:val="22"/>
          <w:szCs w:val="22"/>
        </w:rPr>
        <w:t xml:space="preserve"> </w:t>
      </w:r>
      <w:r w:rsidR="00B11124">
        <w:rPr>
          <w:rFonts w:ascii="Arial" w:hAnsi="Arial" w:cs="Arial"/>
          <w:sz w:val="22"/>
          <w:szCs w:val="22"/>
        </w:rPr>
        <w:t>this</w:t>
      </w:r>
      <w:r w:rsidRPr="00A62102">
        <w:rPr>
          <w:rFonts w:ascii="Arial" w:hAnsi="Arial" w:cs="Arial"/>
          <w:sz w:val="22"/>
          <w:szCs w:val="22"/>
        </w:rPr>
        <w:t>. This also takes into account whether there is a licensed medicinal product available that is covered by a Summary of Product Characteristics (SmPC).</w:t>
      </w:r>
    </w:p>
    <w:p w14:paraId="0799D6BC" w14:textId="77777777" w:rsidR="00A62102" w:rsidRPr="00A62102" w:rsidRDefault="00A62102" w:rsidP="00A62102">
      <w:pPr>
        <w:pStyle w:val="PlainText"/>
        <w:rPr>
          <w:rFonts w:ascii="Arial" w:hAnsi="Arial" w:cs="Arial"/>
          <w:sz w:val="22"/>
          <w:szCs w:val="22"/>
        </w:rPr>
      </w:pPr>
    </w:p>
    <w:p w14:paraId="33CF8C3E" w14:textId="77777777" w:rsidR="00A62102" w:rsidRPr="00A62102" w:rsidRDefault="00A62102" w:rsidP="00A62102">
      <w:pPr>
        <w:pStyle w:val="PlainText"/>
        <w:rPr>
          <w:rFonts w:ascii="Arial" w:hAnsi="Arial" w:cs="Arial"/>
          <w:sz w:val="22"/>
          <w:szCs w:val="22"/>
          <w:highlight w:val="green"/>
        </w:rPr>
      </w:pPr>
      <w:r w:rsidRPr="00A62102">
        <w:rPr>
          <w:rFonts w:ascii="Arial" w:hAnsi="Arial" w:cs="Arial"/>
          <w:sz w:val="22"/>
          <w:szCs w:val="22"/>
        </w:rPr>
        <w:t>The VMP title normally follows the format of name + strength + form. The VMP name will then only distinguish whether there is a BP monograph that applies to the VMP when there are closely related VMPs that do not comply with the same monograph.</w:t>
      </w:r>
    </w:p>
    <w:p w14:paraId="3C43E4DD" w14:textId="77777777" w:rsidR="00A62102" w:rsidRPr="00A62102" w:rsidRDefault="00A62102" w:rsidP="009007BF">
      <w:pPr>
        <w:pStyle w:val="PlainText"/>
        <w:rPr>
          <w:rFonts w:ascii="Arial" w:hAnsi="Arial" w:cs="Arial"/>
          <w:sz w:val="22"/>
          <w:szCs w:val="22"/>
          <w:highlight w:val="green"/>
        </w:rPr>
      </w:pPr>
    </w:p>
    <w:p w14:paraId="13AFD0EC" w14:textId="77777777" w:rsidR="009007BF" w:rsidRPr="004542DC" w:rsidRDefault="009007BF" w:rsidP="009007BF">
      <w:pPr>
        <w:pStyle w:val="PlainText"/>
        <w:rPr>
          <w:rFonts w:ascii="Arial" w:hAnsi="Arial" w:cs="Arial"/>
          <w:sz w:val="22"/>
          <w:szCs w:val="22"/>
        </w:rPr>
      </w:pPr>
      <w:r w:rsidRPr="004542DC">
        <w:rPr>
          <w:rFonts w:ascii="Arial" w:hAnsi="Arial" w:cs="Arial"/>
          <w:sz w:val="22"/>
          <w:szCs w:val="22"/>
        </w:rPr>
        <w:t>Closely related VMPs are defined as:</w:t>
      </w:r>
    </w:p>
    <w:p w14:paraId="5AEEB105" w14:textId="77777777" w:rsidR="009007BF" w:rsidRPr="004542DC" w:rsidRDefault="009007BF" w:rsidP="009007BF">
      <w:pPr>
        <w:pStyle w:val="PlainText"/>
        <w:rPr>
          <w:rFonts w:ascii="Arial" w:hAnsi="Arial" w:cs="Arial"/>
          <w:sz w:val="22"/>
          <w:szCs w:val="22"/>
        </w:rPr>
      </w:pPr>
    </w:p>
    <w:p w14:paraId="1209EB01" w14:textId="77777777" w:rsidR="009007BF" w:rsidRPr="004542DC" w:rsidRDefault="009007BF">
      <w:pPr>
        <w:pStyle w:val="PlainText"/>
        <w:numPr>
          <w:ilvl w:val="0"/>
          <w:numId w:val="81"/>
        </w:numPr>
        <w:rPr>
          <w:rFonts w:ascii="Arial" w:hAnsi="Arial" w:cs="Arial"/>
          <w:sz w:val="22"/>
          <w:szCs w:val="22"/>
        </w:rPr>
      </w:pPr>
      <w:r w:rsidRPr="004542DC">
        <w:rPr>
          <w:rFonts w:ascii="Arial" w:hAnsi="Arial" w:cs="Arial"/>
          <w:sz w:val="22"/>
          <w:szCs w:val="22"/>
        </w:rPr>
        <w:t>VMPs with the same name and form but different strengths</w:t>
      </w:r>
    </w:p>
    <w:p w14:paraId="21894534" w14:textId="77777777" w:rsidR="009007BF" w:rsidRPr="004542DC" w:rsidRDefault="009007BF">
      <w:pPr>
        <w:pStyle w:val="PlainText"/>
        <w:numPr>
          <w:ilvl w:val="0"/>
          <w:numId w:val="81"/>
        </w:numPr>
        <w:rPr>
          <w:rFonts w:ascii="Arial" w:hAnsi="Arial" w:cs="Arial"/>
          <w:sz w:val="22"/>
          <w:szCs w:val="22"/>
        </w:rPr>
      </w:pPr>
      <w:r w:rsidRPr="004542DC">
        <w:rPr>
          <w:rFonts w:ascii="Arial" w:hAnsi="Arial" w:cs="Arial"/>
          <w:sz w:val="22"/>
          <w:szCs w:val="22"/>
        </w:rPr>
        <w:t>VMPs with the same name but different salts, same form and different strengths</w:t>
      </w:r>
    </w:p>
    <w:p w14:paraId="2A30AC71" w14:textId="77777777" w:rsidR="009007BF" w:rsidRPr="004542DC" w:rsidRDefault="009007BF">
      <w:pPr>
        <w:pStyle w:val="PlainText"/>
        <w:numPr>
          <w:ilvl w:val="0"/>
          <w:numId w:val="81"/>
        </w:numPr>
        <w:rPr>
          <w:rFonts w:ascii="Arial" w:hAnsi="Arial" w:cs="Arial"/>
          <w:sz w:val="22"/>
          <w:szCs w:val="22"/>
        </w:rPr>
      </w:pPr>
      <w:r w:rsidRPr="004542DC">
        <w:rPr>
          <w:rFonts w:ascii="Arial" w:hAnsi="Arial" w:cs="Arial"/>
          <w:sz w:val="22"/>
          <w:szCs w:val="22"/>
        </w:rPr>
        <w:t>VMPs made to a specified formula (this may or may not be a BP formula) where there is a small difference in the formula (e.g. slightly different excipients such as flavours and colours, or slightly different strengths)</w:t>
      </w:r>
    </w:p>
    <w:p w14:paraId="285428A5" w14:textId="77777777" w:rsidR="00A62102" w:rsidRDefault="00A62102" w:rsidP="00A62102">
      <w:pPr>
        <w:pStyle w:val="PlainText"/>
        <w:rPr>
          <w:rFonts w:ascii="Arial" w:hAnsi="Arial" w:cs="Arial"/>
          <w:sz w:val="22"/>
          <w:szCs w:val="22"/>
        </w:rPr>
      </w:pPr>
    </w:p>
    <w:p w14:paraId="3FA80142" w14:textId="77777777" w:rsidR="004810AC" w:rsidRPr="004810AC" w:rsidRDefault="004810AC" w:rsidP="004810AC">
      <w:pPr>
        <w:pStyle w:val="PlainText"/>
        <w:rPr>
          <w:rFonts w:ascii="Arial" w:hAnsi="Arial" w:cs="Arial"/>
          <w:sz w:val="22"/>
          <w:szCs w:val="22"/>
        </w:rPr>
      </w:pPr>
      <w:r w:rsidRPr="00D46A94">
        <w:rPr>
          <w:rFonts w:ascii="Arial" w:hAnsi="Arial" w:cs="Arial"/>
          <w:b/>
          <w:bCs/>
          <w:sz w:val="22"/>
          <w:szCs w:val="22"/>
        </w:rPr>
        <w:t>Note:</w:t>
      </w:r>
      <w:r w:rsidRPr="004810AC">
        <w:rPr>
          <w:rFonts w:ascii="Arial" w:hAnsi="Arial" w:cs="Arial"/>
          <w:sz w:val="22"/>
          <w:szCs w:val="22"/>
        </w:rPr>
        <w:t xml:space="preserve"> BP won’t be included in a VMP name where the st</w:t>
      </w:r>
      <w:r>
        <w:rPr>
          <w:rFonts w:ascii="Arial" w:hAnsi="Arial" w:cs="Arial"/>
          <w:sz w:val="22"/>
          <w:szCs w:val="22"/>
        </w:rPr>
        <w:t>rength of the active ingredient(</w:t>
      </w:r>
      <w:r w:rsidRPr="004810AC">
        <w:rPr>
          <w:rFonts w:ascii="Arial" w:hAnsi="Arial" w:cs="Arial"/>
          <w:sz w:val="22"/>
          <w:szCs w:val="22"/>
        </w:rPr>
        <w:t>s) is</w:t>
      </w:r>
      <w:r>
        <w:rPr>
          <w:rFonts w:ascii="Arial" w:hAnsi="Arial" w:cs="Arial"/>
          <w:sz w:val="22"/>
          <w:szCs w:val="22"/>
        </w:rPr>
        <w:t>/are</w:t>
      </w:r>
      <w:r w:rsidRPr="004810AC">
        <w:rPr>
          <w:rFonts w:ascii="Arial" w:hAnsi="Arial" w:cs="Arial"/>
          <w:sz w:val="22"/>
          <w:szCs w:val="22"/>
        </w:rPr>
        <w:t xml:space="preserve"> included in the VMP name and the base is specified.</w:t>
      </w:r>
    </w:p>
    <w:p w14:paraId="2B45071C" w14:textId="77777777" w:rsidR="004810AC" w:rsidRPr="004542DC" w:rsidRDefault="004810AC" w:rsidP="00A62102">
      <w:pPr>
        <w:pStyle w:val="PlainText"/>
        <w:rPr>
          <w:rFonts w:ascii="Arial" w:hAnsi="Arial" w:cs="Arial"/>
          <w:sz w:val="22"/>
          <w:szCs w:val="22"/>
        </w:rPr>
      </w:pPr>
    </w:p>
    <w:p w14:paraId="122E979D" w14:textId="77777777" w:rsidR="000637E5" w:rsidRDefault="000637E5" w:rsidP="000637E5">
      <w:pPr>
        <w:pStyle w:val="PlainText"/>
        <w:ind w:left="720"/>
        <w:rPr>
          <w:rFonts w:ascii="Arial" w:hAnsi="Arial" w:cs="Arial"/>
          <w:sz w:val="22"/>
          <w:szCs w:val="22"/>
        </w:rPr>
      </w:pPr>
    </w:p>
    <w:p w14:paraId="207B1EBB" w14:textId="77777777" w:rsidR="000637E5" w:rsidRDefault="000637E5" w:rsidP="000637E5">
      <w:pPr>
        <w:rPr>
          <w:sz w:val="22"/>
          <w:szCs w:val="22"/>
        </w:rPr>
      </w:pPr>
      <w:r>
        <w:rPr>
          <w:sz w:val="22"/>
          <w:szCs w:val="22"/>
        </w:rPr>
        <w:br w:type="page"/>
      </w:r>
    </w:p>
    <w:p w14:paraId="2E56A45B" w14:textId="77777777" w:rsidR="000637E5" w:rsidRDefault="000637E5" w:rsidP="000637E5">
      <w:pPr>
        <w:pStyle w:val="PlainText"/>
        <w:ind w:left="720"/>
        <w:rPr>
          <w:rFonts w:ascii="Arial" w:hAnsi="Arial" w:cs="Arial"/>
          <w:sz w:val="22"/>
          <w:szCs w:val="22"/>
        </w:rPr>
        <w:sectPr w:rsidR="000637E5" w:rsidSect="002E0FD2">
          <w:pgSz w:w="11906" w:h="16838"/>
          <w:pgMar w:top="964" w:right="1134" w:bottom="737" w:left="1134" w:header="720" w:footer="720" w:gutter="0"/>
          <w:cols w:space="720"/>
          <w:docGrid w:linePitch="326"/>
        </w:sectPr>
      </w:pPr>
    </w:p>
    <w:p w14:paraId="4CEC0848" w14:textId="77777777" w:rsidR="006D22DF" w:rsidRPr="000C72E6" w:rsidRDefault="006D22DF" w:rsidP="006D22DF">
      <w:r w:rsidRPr="004542DC">
        <w:lastRenderedPageBreak/>
        <w:t>Decision Tree for when the suffix ‘BP’ should be used in the VMP name</w:t>
      </w:r>
    </w:p>
    <w:p w14:paraId="1606881A" w14:textId="77777777" w:rsidR="00616DA3" w:rsidRDefault="000012AF" w:rsidP="00616DA3">
      <w:pPr>
        <w:pStyle w:val="PlainText"/>
        <w:rPr>
          <w:rFonts w:ascii="Arial" w:hAnsi="Arial" w:cs="Arial"/>
          <w:sz w:val="22"/>
          <w:szCs w:val="22"/>
        </w:rPr>
      </w:pPr>
      <w:r>
        <w:rPr>
          <w:rFonts w:ascii="Arial" w:hAnsi="Arial" w:cs="Arial"/>
          <w:noProof/>
          <w:sz w:val="22"/>
          <w:szCs w:val="22"/>
          <w:lang w:eastAsia="en-GB"/>
        </w:rPr>
        <w:object w:dxaOrig="1440" w:dyaOrig="1440" w14:anchorId="5A0DE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71.75pt;height:433.7pt;z-index:251742720;mso-position-horizontal:center;mso-position-horizontal-relative:margin;mso-position-vertical:center;mso-position-vertical-relative:margin">
            <v:imagedata r:id="rId24" o:title=""/>
            <w10:wrap type="square" anchorx="margin" anchory="margin"/>
          </v:shape>
          <o:OLEObject Type="Embed" ProgID="Visio.Drawing.11" ShapeID="_x0000_s2050" DrawAspect="Content" ObjectID="_1791273493" r:id="rId25"/>
        </w:object>
      </w:r>
    </w:p>
    <w:p w14:paraId="13A00E09" w14:textId="77777777" w:rsidR="00446261" w:rsidRDefault="00446261" w:rsidP="00616DA3">
      <w:pPr>
        <w:pStyle w:val="PlainText"/>
        <w:rPr>
          <w:rFonts w:ascii="Arial" w:hAnsi="Arial" w:cs="Arial"/>
          <w:sz w:val="22"/>
          <w:szCs w:val="22"/>
        </w:rPr>
      </w:pPr>
    </w:p>
    <w:p w14:paraId="7E4738C5" w14:textId="77777777" w:rsidR="000637E5" w:rsidRDefault="00F828FB" w:rsidP="000637E5">
      <w:pPr>
        <w:rPr>
          <w:sz w:val="22"/>
          <w:szCs w:val="22"/>
        </w:rPr>
        <w:sectPr w:rsidR="000637E5" w:rsidSect="002E0FD2">
          <w:pgSz w:w="16838" w:h="11906" w:orient="landscape"/>
          <w:pgMar w:top="1134" w:right="964" w:bottom="1134" w:left="737" w:header="720" w:footer="720" w:gutter="0"/>
          <w:cols w:space="720"/>
          <w:docGrid w:linePitch="326"/>
        </w:sectPr>
      </w:pPr>
      <w:r>
        <w:rPr>
          <w:sz w:val="22"/>
          <w:szCs w:val="22"/>
        </w:rPr>
        <w:br w:type="page"/>
      </w:r>
    </w:p>
    <w:p w14:paraId="0D59E50A" w14:textId="77777777" w:rsidR="00A22D16" w:rsidRPr="00EF5C13" w:rsidRDefault="00A22D16" w:rsidP="00A22D16">
      <w:pPr>
        <w:pStyle w:val="Heading1"/>
      </w:pPr>
      <w:bookmarkStart w:id="69" w:name="_Toc180660803"/>
      <w:r w:rsidRPr="00EF5C13">
        <w:lastRenderedPageBreak/>
        <w:t>Appendix XXII</w:t>
      </w:r>
      <w:bookmarkEnd w:id="69"/>
    </w:p>
    <w:p w14:paraId="4CB473B1" w14:textId="77777777" w:rsidR="00A22D16" w:rsidRPr="006E22A8" w:rsidRDefault="002D4101" w:rsidP="00317AF4">
      <w:pPr>
        <w:pStyle w:val="Heading2"/>
      </w:pPr>
      <w:bookmarkStart w:id="70" w:name="_Toc180660804"/>
      <w:r w:rsidRPr="002C7304">
        <w:t>Medical Devices that may be prescribed in Secondary Care</w:t>
      </w:r>
      <w:bookmarkEnd w:id="70"/>
      <w:r w:rsidR="00A22D16" w:rsidRPr="002C7304">
        <w:t xml:space="preserve"> </w:t>
      </w:r>
    </w:p>
    <w:p w14:paraId="41C73CF2" w14:textId="77777777" w:rsidR="00A22D16" w:rsidRPr="00A62102" w:rsidRDefault="00A22D16" w:rsidP="00A22D16">
      <w:pPr>
        <w:pStyle w:val="PlainText"/>
        <w:rPr>
          <w:rFonts w:ascii="Arial" w:hAnsi="Arial" w:cs="Arial"/>
          <w:sz w:val="22"/>
          <w:szCs w:val="22"/>
          <w:highlight w:val="green"/>
        </w:rPr>
      </w:pPr>
    </w:p>
    <w:p w14:paraId="1379DC1F"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 xml:space="preserve">The dm+d content committee meeting in June 2016 confirmed that the scope of </w:t>
      </w:r>
      <w:r w:rsidR="00446302">
        <w:rPr>
          <w:rFonts w:ascii="Arial" w:hAnsi="Arial" w:cs="Arial"/>
          <w:sz w:val="22"/>
          <w:szCs w:val="22"/>
        </w:rPr>
        <w:t xml:space="preserve">medical </w:t>
      </w:r>
      <w:r w:rsidRPr="001327E4">
        <w:rPr>
          <w:rFonts w:ascii="Arial" w:hAnsi="Arial" w:cs="Arial"/>
          <w:sz w:val="22"/>
          <w:szCs w:val="22"/>
        </w:rPr>
        <w:t>devices</w:t>
      </w:r>
      <w:r w:rsidR="00446302">
        <w:rPr>
          <w:rFonts w:ascii="Arial" w:hAnsi="Arial" w:cs="Arial"/>
          <w:sz w:val="22"/>
          <w:szCs w:val="22"/>
        </w:rPr>
        <w:t>/appliances</w:t>
      </w:r>
      <w:r w:rsidRPr="001327E4">
        <w:rPr>
          <w:rFonts w:ascii="Arial" w:hAnsi="Arial" w:cs="Arial"/>
          <w:sz w:val="22"/>
          <w:szCs w:val="22"/>
        </w:rPr>
        <w:t xml:space="preserve"> for dm+d includes devices that are used in Secondary Care. This is to facilitate the recording of the administration or dispensing of Secondary Care Medical Devices using the same data entry system as is used for medicines and those devices available in primary care.</w:t>
      </w:r>
    </w:p>
    <w:p w14:paraId="44FE3A53" w14:textId="77777777" w:rsidR="002C7304" w:rsidRPr="001327E4" w:rsidRDefault="002C7304" w:rsidP="002C7304">
      <w:pPr>
        <w:pStyle w:val="PlainText"/>
        <w:rPr>
          <w:rFonts w:ascii="Arial" w:hAnsi="Arial" w:cs="Arial"/>
          <w:sz w:val="22"/>
          <w:szCs w:val="22"/>
        </w:rPr>
      </w:pPr>
    </w:p>
    <w:p w14:paraId="68104A4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The original intention for the dictionary outlined by the UKCPRS programme was for it to be the single product to represent the Primary Care Drug Dictionary (PCDD), the Secondary Care Drug Dictionary (SCDD) and the Medical Devices Dictionary (MDD).</w:t>
      </w:r>
    </w:p>
    <w:p w14:paraId="53FF8F77" w14:textId="0D91511C" w:rsidR="002C7304" w:rsidRDefault="002C7304" w:rsidP="002C7304">
      <w:pPr>
        <w:pStyle w:val="PlainText"/>
        <w:rPr>
          <w:rFonts w:ascii="Arial" w:hAnsi="Arial" w:cs="Arial"/>
          <w:sz w:val="22"/>
          <w:szCs w:val="22"/>
        </w:rPr>
      </w:pPr>
      <w:r w:rsidRPr="0083778B">
        <w:rPr>
          <w:rFonts w:ascii="Arial" w:hAnsi="Arial" w:cs="Arial"/>
          <w:sz w:val="22"/>
          <w:szCs w:val="22"/>
        </w:rPr>
        <w:t xml:space="preserve">However it has to be noted that the scope of medical devices used in secondary care is large and to include all medical devices in the dm+d XML would potentially overwhelm the current content. The following therefore seeks to outline which items are in scope for inclusion in the native dm+d XML files noting that the full MDD will continue to be developed (by NHS </w:t>
      </w:r>
      <w:r w:rsidR="006F6260" w:rsidRPr="0083778B">
        <w:rPr>
          <w:rFonts w:ascii="Arial" w:hAnsi="Arial" w:cs="Arial"/>
          <w:sz w:val="22"/>
          <w:szCs w:val="22"/>
        </w:rPr>
        <w:t>England</w:t>
      </w:r>
      <w:r w:rsidRPr="0083778B">
        <w:rPr>
          <w:rFonts w:ascii="Arial" w:hAnsi="Arial" w:cs="Arial"/>
          <w:sz w:val="22"/>
          <w:szCs w:val="22"/>
        </w:rPr>
        <w:t>) to include the broader scope of medical devices and will be made available in an aligned, but separate download in the SNOMED CT UK Drug Extension.</w:t>
      </w:r>
    </w:p>
    <w:p w14:paraId="0E2FAF1C" w14:textId="77777777" w:rsidR="00C743F0" w:rsidRDefault="00C743F0" w:rsidP="002C7304">
      <w:pPr>
        <w:pStyle w:val="PlainText"/>
        <w:rPr>
          <w:rFonts w:ascii="Arial" w:hAnsi="Arial" w:cs="Arial"/>
          <w:sz w:val="22"/>
          <w:szCs w:val="22"/>
        </w:rPr>
      </w:pPr>
    </w:p>
    <w:p w14:paraId="565D87B5" w14:textId="77777777" w:rsidR="00C743F0" w:rsidRPr="001327E4" w:rsidRDefault="00C743F0" w:rsidP="002C7304">
      <w:pPr>
        <w:pStyle w:val="PlainText"/>
        <w:rPr>
          <w:rFonts w:ascii="Arial" w:hAnsi="Arial" w:cs="Arial"/>
          <w:sz w:val="22"/>
          <w:szCs w:val="22"/>
        </w:rPr>
      </w:pPr>
      <w:r w:rsidRPr="0053291A">
        <w:rPr>
          <w:rFonts w:ascii="Arial" w:hAnsi="Arial" w:cs="Arial"/>
          <w:sz w:val="22"/>
          <w:szCs w:val="22"/>
        </w:rPr>
        <w:t>dm+d will include medical devices that are in the Drug Tariff and those used in secondary care that are recorded in a patient’s medical record. Range extensions to Drug Tariff-listed medical devices may also be added to support dispensing contractors in identifying products that will not be reimbursed through the NHS primary care pharmaceutical services in England and Wales.</w:t>
      </w:r>
    </w:p>
    <w:p w14:paraId="5D2C0FFB" w14:textId="77777777" w:rsidR="002C7304" w:rsidRPr="001327E4" w:rsidRDefault="002C7304" w:rsidP="002C7304">
      <w:pPr>
        <w:pStyle w:val="PlainText"/>
        <w:rPr>
          <w:rFonts w:ascii="Arial" w:hAnsi="Arial" w:cs="Arial"/>
          <w:sz w:val="22"/>
          <w:szCs w:val="22"/>
        </w:rPr>
      </w:pPr>
    </w:p>
    <w:p w14:paraId="7E6DF93B"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To clarify the scope boundaries of which Secondary Care devices are considered to be within scope of dm+d XML release a list is provided below. The list should not be considered to be exhaustive and may be expanded if/when a use case for inclusion in the dm+d XML release is identified.</w:t>
      </w:r>
    </w:p>
    <w:p w14:paraId="5BFF3F99" w14:textId="77777777" w:rsidR="002C7304" w:rsidRPr="001327E4" w:rsidRDefault="002C7304" w:rsidP="002C7304">
      <w:pPr>
        <w:pStyle w:val="PlainText"/>
        <w:rPr>
          <w:rFonts w:ascii="Arial" w:hAnsi="Arial" w:cs="Arial"/>
          <w:sz w:val="22"/>
          <w:szCs w:val="22"/>
        </w:rPr>
      </w:pPr>
    </w:p>
    <w:p w14:paraId="6A37B176"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Dressings, multilayer bandages, venous ulcer compression systems, gauzes or bandages</w:t>
      </w:r>
    </w:p>
    <w:p w14:paraId="759FF6BF"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To include those where the size is not listed in the Drug Tariff (England and Wales) or is indicated by the manufacturer to be only available to hospitals</w:t>
      </w:r>
    </w:p>
    <w:p w14:paraId="14C9F96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To include those where the pack size is not listed in the Drug Tariff (England and Wales) or is indicated by the manufacturer to be a Hospital only pack.</w:t>
      </w:r>
    </w:p>
    <w:p w14:paraId="237162D9" w14:textId="77777777" w:rsidR="002C7304" w:rsidRPr="001327E4" w:rsidRDefault="002C7304" w:rsidP="002C7304">
      <w:pPr>
        <w:pStyle w:val="PlainText"/>
        <w:rPr>
          <w:rFonts w:ascii="Arial" w:hAnsi="Arial" w:cs="Arial"/>
          <w:sz w:val="22"/>
          <w:szCs w:val="22"/>
        </w:rPr>
      </w:pPr>
    </w:p>
    <w:p w14:paraId="4FE9D96D" w14:textId="77777777" w:rsidR="002C7304" w:rsidRPr="001327E4" w:rsidRDefault="00446302" w:rsidP="002C7304">
      <w:pPr>
        <w:pStyle w:val="PlainText"/>
        <w:rPr>
          <w:rFonts w:ascii="Arial" w:hAnsi="Arial" w:cs="Arial"/>
          <w:sz w:val="22"/>
          <w:szCs w:val="22"/>
        </w:rPr>
      </w:pPr>
      <w:r>
        <w:rPr>
          <w:rFonts w:ascii="Arial" w:hAnsi="Arial" w:cs="Arial"/>
          <w:sz w:val="22"/>
          <w:szCs w:val="22"/>
        </w:rPr>
        <w:t>Medical d</w:t>
      </w:r>
      <w:r w:rsidR="002C7304" w:rsidRPr="001327E4">
        <w:rPr>
          <w:rFonts w:ascii="Arial" w:hAnsi="Arial" w:cs="Arial"/>
          <w:sz w:val="22"/>
          <w:szCs w:val="22"/>
        </w:rPr>
        <w:t>evices</w:t>
      </w:r>
      <w:r>
        <w:rPr>
          <w:rFonts w:ascii="Arial" w:hAnsi="Arial" w:cs="Arial"/>
          <w:sz w:val="22"/>
          <w:szCs w:val="22"/>
        </w:rPr>
        <w:t>/appliances</w:t>
      </w:r>
      <w:r w:rsidR="002C7304" w:rsidRPr="001327E4">
        <w:rPr>
          <w:rFonts w:ascii="Arial" w:hAnsi="Arial" w:cs="Arial"/>
          <w:sz w:val="22"/>
          <w:szCs w:val="22"/>
        </w:rPr>
        <w:t xml:space="preserve"> that are administered by injection for example</w:t>
      </w:r>
    </w:p>
    <w:p w14:paraId="5947061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Substances for pleural adhesion</w:t>
      </w:r>
    </w:p>
    <w:p w14:paraId="14C14B84"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Dermal fillers</w:t>
      </w:r>
    </w:p>
    <w:p w14:paraId="567AD26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Sodium hyaluronate injections</w:t>
      </w:r>
    </w:p>
    <w:p w14:paraId="40E6B640"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Skin prick tests</w:t>
      </w:r>
    </w:p>
    <w:p w14:paraId="6DEA8040" w14:textId="77777777" w:rsidR="002C7304" w:rsidRPr="001327E4" w:rsidRDefault="002C7304" w:rsidP="002C7304">
      <w:pPr>
        <w:pStyle w:val="PlainText"/>
        <w:rPr>
          <w:rFonts w:ascii="Arial" w:hAnsi="Arial" w:cs="Arial"/>
          <w:sz w:val="22"/>
          <w:szCs w:val="22"/>
        </w:rPr>
      </w:pPr>
    </w:p>
    <w:p w14:paraId="584710A2"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Ophthalmic preparations for example</w:t>
      </w:r>
    </w:p>
    <w:p w14:paraId="3955FA9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Eye drops</w:t>
      </w:r>
    </w:p>
    <w:p w14:paraId="327AF6E7"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Eye sprays</w:t>
      </w:r>
    </w:p>
    <w:p w14:paraId="325ECE6A"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Contact lens care preparations</w:t>
      </w:r>
    </w:p>
    <w:p w14:paraId="7A2191D2" w14:textId="77777777" w:rsidR="002C7304" w:rsidRPr="001327E4" w:rsidRDefault="002C7304" w:rsidP="002C7304">
      <w:pPr>
        <w:pStyle w:val="PlainText"/>
        <w:rPr>
          <w:rFonts w:ascii="Arial" w:hAnsi="Arial" w:cs="Arial"/>
          <w:sz w:val="22"/>
          <w:szCs w:val="22"/>
        </w:rPr>
      </w:pPr>
    </w:p>
    <w:p w14:paraId="74E412E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CE marked devices</w:t>
      </w:r>
      <w:r w:rsidR="00446302">
        <w:rPr>
          <w:rFonts w:ascii="Arial" w:hAnsi="Arial" w:cs="Arial"/>
          <w:sz w:val="22"/>
          <w:szCs w:val="22"/>
        </w:rPr>
        <w:t>/appliances</w:t>
      </w:r>
      <w:r w:rsidRPr="001327E4">
        <w:rPr>
          <w:rFonts w:ascii="Arial" w:hAnsi="Arial" w:cs="Arial"/>
          <w:sz w:val="22"/>
          <w:szCs w:val="22"/>
        </w:rPr>
        <w:t xml:space="preserve"> that are applied to the skin or mucous membranes</w:t>
      </w:r>
    </w:p>
    <w:p w14:paraId="6CB64497"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Skin patch tests</w:t>
      </w:r>
    </w:p>
    <w:p w14:paraId="27724DD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Emollients</w:t>
      </w:r>
    </w:p>
    <w:p w14:paraId="6721FE9C"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Lubricants</w:t>
      </w:r>
    </w:p>
    <w:p w14:paraId="1E31930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Douches</w:t>
      </w:r>
    </w:p>
    <w:p w14:paraId="6EE1F351"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Irrigation Solutions</w:t>
      </w:r>
    </w:p>
    <w:p w14:paraId="6D4055B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Bladder Instillations</w:t>
      </w:r>
    </w:p>
    <w:p w14:paraId="5825783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Acne treatments</w:t>
      </w:r>
    </w:p>
    <w:p w14:paraId="3082BADD"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Dry mouth products</w:t>
      </w:r>
    </w:p>
    <w:p w14:paraId="2247900C"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Ear wax softening medical devices</w:t>
      </w:r>
    </w:p>
    <w:p w14:paraId="2E6DD51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Inhalation Solutions</w:t>
      </w:r>
    </w:p>
    <w:p w14:paraId="46944D5C"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lastRenderedPageBreak/>
        <w:t>Nasal products – drops, powder, sprays</w:t>
      </w:r>
    </w:p>
    <w:p w14:paraId="4268AE3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Oral film forming agents</w:t>
      </w:r>
    </w:p>
    <w:p w14:paraId="44F168F9"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Micro-enemas</w:t>
      </w:r>
    </w:p>
    <w:p w14:paraId="7C54FA3C" w14:textId="77777777" w:rsidR="002C7304" w:rsidRPr="001327E4" w:rsidRDefault="002C7304" w:rsidP="002C7304">
      <w:pPr>
        <w:pStyle w:val="PlainText"/>
        <w:rPr>
          <w:rFonts w:ascii="Arial" w:hAnsi="Arial" w:cs="Arial"/>
          <w:sz w:val="22"/>
          <w:szCs w:val="22"/>
        </w:rPr>
      </w:pPr>
    </w:p>
    <w:p w14:paraId="6310D192"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Skin glues and sealants</w:t>
      </w:r>
    </w:p>
    <w:p w14:paraId="1744BEF5"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Fibrin sealants</w:t>
      </w:r>
    </w:p>
    <w:p w14:paraId="435E8C94"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Cyanoacrylate glues intended for medical use</w:t>
      </w:r>
    </w:p>
    <w:p w14:paraId="1D43DFDC" w14:textId="77777777" w:rsidR="002C7304" w:rsidRPr="001327E4" w:rsidRDefault="002C7304" w:rsidP="002C7304">
      <w:pPr>
        <w:pStyle w:val="PlainText"/>
        <w:rPr>
          <w:rFonts w:ascii="Arial" w:hAnsi="Arial" w:cs="Arial"/>
          <w:sz w:val="22"/>
          <w:szCs w:val="22"/>
        </w:rPr>
      </w:pPr>
    </w:p>
    <w:p w14:paraId="4FEFC972"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Bone cements</w:t>
      </w:r>
    </w:p>
    <w:p w14:paraId="3D10020A" w14:textId="77777777" w:rsidR="002C7304" w:rsidRPr="001327E4" w:rsidRDefault="002C7304" w:rsidP="002C7304">
      <w:pPr>
        <w:pStyle w:val="PlainText"/>
        <w:rPr>
          <w:rFonts w:ascii="Arial" w:hAnsi="Arial" w:cs="Arial"/>
          <w:sz w:val="22"/>
          <w:szCs w:val="22"/>
        </w:rPr>
      </w:pPr>
    </w:p>
    <w:p w14:paraId="2A2B1B7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Haemofiltration solutions</w:t>
      </w:r>
    </w:p>
    <w:p w14:paraId="52CA6CCA" w14:textId="77777777" w:rsidR="002C7304" w:rsidRPr="001327E4" w:rsidRDefault="002C7304" w:rsidP="002C7304">
      <w:pPr>
        <w:pStyle w:val="PlainText"/>
        <w:rPr>
          <w:rFonts w:ascii="Arial" w:hAnsi="Arial" w:cs="Arial"/>
          <w:sz w:val="22"/>
          <w:szCs w:val="22"/>
        </w:rPr>
      </w:pPr>
    </w:p>
    <w:p w14:paraId="3ABC6E2E"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Contraceptive devices</w:t>
      </w:r>
    </w:p>
    <w:p w14:paraId="69DBAAA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Condoms</w:t>
      </w:r>
    </w:p>
    <w:p w14:paraId="2B2EE7F8"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Diaphragms – to include those that are not listed in the Drug Tariff (England and Wales)</w:t>
      </w:r>
    </w:p>
    <w:p w14:paraId="4185CF03"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Spermicides – to include those that are not listed in the Drug Tariff (England and Wales)</w:t>
      </w:r>
    </w:p>
    <w:p w14:paraId="45638F97" w14:textId="77777777" w:rsidR="002C7304" w:rsidRPr="001327E4" w:rsidRDefault="002C7304" w:rsidP="002C7304">
      <w:pPr>
        <w:pStyle w:val="PlainText"/>
        <w:rPr>
          <w:rFonts w:ascii="Arial" w:hAnsi="Arial" w:cs="Arial"/>
          <w:sz w:val="22"/>
          <w:szCs w:val="22"/>
        </w:rPr>
      </w:pPr>
    </w:p>
    <w:p w14:paraId="1788641B"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Test strips for near patient use</w:t>
      </w:r>
    </w:p>
    <w:p w14:paraId="667527E3"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Blood test strips</w:t>
      </w:r>
    </w:p>
    <w:p w14:paraId="378825A1" w14:textId="77777777" w:rsidR="00A22D16" w:rsidRDefault="002C7304" w:rsidP="002C7304">
      <w:pPr>
        <w:pStyle w:val="PlainText"/>
        <w:rPr>
          <w:rFonts w:ascii="Arial" w:hAnsi="Arial" w:cs="Arial"/>
          <w:sz w:val="22"/>
          <w:szCs w:val="22"/>
        </w:rPr>
      </w:pPr>
      <w:r w:rsidRPr="001327E4">
        <w:rPr>
          <w:rFonts w:ascii="Arial" w:hAnsi="Arial" w:cs="Arial"/>
          <w:sz w:val="22"/>
          <w:szCs w:val="22"/>
        </w:rPr>
        <w:t>Urine test strips</w:t>
      </w:r>
    </w:p>
    <w:p w14:paraId="7D18561F" w14:textId="77777777" w:rsidR="001227C7" w:rsidRDefault="001227C7">
      <w:pPr>
        <w:rPr>
          <w:sz w:val="22"/>
          <w:szCs w:val="22"/>
        </w:rPr>
      </w:pPr>
      <w:r>
        <w:rPr>
          <w:sz w:val="22"/>
          <w:szCs w:val="22"/>
        </w:rPr>
        <w:br w:type="page"/>
      </w:r>
    </w:p>
    <w:p w14:paraId="29ACCBCA" w14:textId="759241E1" w:rsidR="001227C7" w:rsidRPr="00404E79" w:rsidRDefault="001227C7" w:rsidP="001227C7">
      <w:pPr>
        <w:pStyle w:val="Heading1"/>
      </w:pPr>
      <w:bookmarkStart w:id="71" w:name="_Toc180660805"/>
      <w:r w:rsidRPr="002E76E3">
        <w:lastRenderedPageBreak/>
        <w:t xml:space="preserve">Appendix </w:t>
      </w:r>
      <w:r w:rsidRPr="00404E79">
        <w:t>XXIII</w:t>
      </w:r>
      <w:bookmarkEnd w:id="71"/>
    </w:p>
    <w:p w14:paraId="6512C6D8" w14:textId="77777777" w:rsidR="001227C7" w:rsidRPr="002E76E3" w:rsidRDefault="001227C7" w:rsidP="00317AF4">
      <w:pPr>
        <w:pStyle w:val="Heading2"/>
      </w:pPr>
      <w:bookmarkStart w:id="72" w:name="_Toc180660806"/>
      <w:r w:rsidRPr="002E76E3">
        <w:t>Radiopharmaceuticals</w:t>
      </w:r>
      <w:bookmarkEnd w:id="72"/>
    </w:p>
    <w:p w14:paraId="1C632ABB" w14:textId="77777777" w:rsidR="001227C7" w:rsidRPr="002E76E3" w:rsidRDefault="001227C7" w:rsidP="001227C7"/>
    <w:p w14:paraId="6703FCD6" w14:textId="77777777" w:rsidR="00E733B8" w:rsidRDefault="00E733B8" w:rsidP="00E733B8">
      <w:pPr>
        <w:rPr>
          <w:sz w:val="22"/>
          <w:szCs w:val="22"/>
          <w:lang w:eastAsia="en-GB"/>
        </w:rPr>
      </w:pPr>
      <w:r>
        <w:rPr>
          <w:sz w:val="22"/>
          <w:szCs w:val="22"/>
          <w:lang w:eastAsia="en-GB"/>
        </w:rPr>
        <w:t>Following a Content Committee meeting in October 2020 the authoring of radiopharmaceutical products was amended so that the strength was authored. Whilst radionuclides have changing composition and radioactive concentration over time it was decided that their ‘strength’ would be based upon their marketed radioactivity. This appendix now contains the amended authoring policy.</w:t>
      </w:r>
    </w:p>
    <w:p w14:paraId="1F077DCD" w14:textId="77777777" w:rsidR="00E733B8" w:rsidRDefault="00E733B8" w:rsidP="00E733B8">
      <w:pPr>
        <w:rPr>
          <w:sz w:val="22"/>
          <w:szCs w:val="22"/>
          <w:lang w:eastAsia="en-GB"/>
        </w:rPr>
      </w:pPr>
    </w:p>
    <w:p w14:paraId="7D71F610" w14:textId="77777777" w:rsidR="00E733B8" w:rsidRDefault="00E733B8" w:rsidP="004A1AEF">
      <w:pPr>
        <w:spacing w:line="300" w:lineRule="auto"/>
        <w:rPr>
          <w:sz w:val="22"/>
          <w:szCs w:val="22"/>
          <w:lang w:eastAsia="en-GB"/>
        </w:rPr>
      </w:pPr>
      <w:r w:rsidRPr="00413619">
        <w:rPr>
          <w:sz w:val="22"/>
          <w:szCs w:val="22"/>
          <w:lang w:eastAsia="en-GB"/>
        </w:rPr>
        <w:t xml:space="preserve">Radiopharmaceutical preparations (or “radiopharmaceuticals”) are defined by the British Pharmacopoeia (BP) as “medicinal products which, when ready for use, contain </w:t>
      </w:r>
      <w:r>
        <w:rPr>
          <w:sz w:val="22"/>
          <w:szCs w:val="22"/>
          <w:lang w:eastAsia="en-GB"/>
        </w:rPr>
        <w:t>one</w:t>
      </w:r>
      <w:r w:rsidRPr="00413619">
        <w:rPr>
          <w:sz w:val="22"/>
          <w:szCs w:val="22"/>
          <w:lang w:eastAsia="en-GB"/>
        </w:rPr>
        <w:t xml:space="preserve"> or more radionuclides (radioactive isotopes) included for a medicinal purpose.” They can be used for diagnostic and therapeutic indications. The term “radiopharmaceuticals” is also used by the BP to cover other groups of radioactive and non-radioactive products:</w:t>
      </w:r>
    </w:p>
    <w:p w14:paraId="5D6C4E3D" w14:textId="77777777" w:rsidR="005E3882" w:rsidRPr="00413619" w:rsidRDefault="005E3882" w:rsidP="00E733B8">
      <w:pPr>
        <w:spacing w:line="300" w:lineRule="auto"/>
        <w:jc w:val="both"/>
        <w:rPr>
          <w:sz w:val="22"/>
          <w:szCs w:val="22"/>
        </w:rPr>
      </w:pPr>
    </w:p>
    <w:p w14:paraId="17F9C6CA" w14:textId="77777777" w:rsidR="00E733B8" w:rsidRPr="00413619" w:rsidRDefault="00E733B8" w:rsidP="004A1AEF">
      <w:pPr>
        <w:pStyle w:val="ListParagraph"/>
        <w:numPr>
          <w:ilvl w:val="0"/>
          <w:numId w:val="99"/>
        </w:numPr>
        <w:spacing w:line="300" w:lineRule="auto"/>
        <w:ind w:left="360"/>
        <w:jc w:val="both"/>
        <w:rPr>
          <w:sz w:val="22"/>
          <w:szCs w:val="22"/>
        </w:rPr>
      </w:pPr>
      <w:r w:rsidRPr="00F8040C">
        <w:rPr>
          <w:iCs/>
          <w:sz w:val="22"/>
          <w:szCs w:val="22"/>
        </w:rPr>
        <w:t>Radionuclide generators</w:t>
      </w:r>
      <w:r w:rsidRPr="00413619">
        <w:rPr>
          <w:sz w:val="22"/>
          <w:szCs w:val="22"/>
        </w:rPr>
        <w:t>: A daughter radionuclide is produced from a fixed parent radionuclide by elution or by another method and used in radiopharmaceutical preparations.</w:t>
      </w:r>
    </w:p>
    <w:p w14:paraId="644BFA57" w14:textId="77777777" w:rsidR="00E733B8" w:rsidRDefault="00E733B8" w:rsidP="004A1AEF">
      <w:pPr>
        <w:pStyle w:val="ListParagraph"/>
        <w:numPr>
          <w:ilvl w:val="0"/>
          <w:numId w:val="99"/>
        </w:numPr>
        <w:spacing w:line="300" w:lineRule="auto"/>
        <w:ind w:left="360"/>
        <w:jc w:val="both"/>
        <w:rPr>
          <w:sz w:val="22"/>
          <w:szCs w:val="22"/>
        </w:rPr>
      </w:pPr>
      <w:r w:rsidRPr="00413619">
        <w:rPr>
          <w:sz w:val="22"/>
          <w:szCs w:val="22"/>
        </w:rPr>
        <w:t>Radionuclide precursors: Any radionuclide produced for radiolabelling of another substance prior to administration. Can be supplied as solutions for radiolabelling.</w:t>
      </w:r>
    </w:p>
    <w:p w14:paraId="51CFB5F8" w14:textId="77777777" w:rsidR="00E733B8" w:rsidRPr="00413619" w:rsidRDefault="00E733B8" w:rsidP="004A1AEF">
      <w:pPr>
        <w:pStyle w:val="ListParagraph"/>
        <w:numPr>
          <w:ilvl w:val="0"/>
          <w:numId w:val="99"/>
        </w:numPr>
        <w:spacing w:line="300" w:lineRule="auto"/>
        <w:ind w:left="360"/>
        <w:jc w:val="both"/>
        <w:rPr>
          <w:sz w:val="22"/>
          <w:szCs w:val="22"/>
        </w:rPr>
      </w:pPr>
      <w:r w:rsidRPr="00413619">
        <w:rPr>
          <w:sz w:val="22"/>
          <w:szCs w:val="22"/>
        </w:rPr>
        <w:t>Kits for radiopharmaceuticals: Any preparations to be reconstituted or combined with radionuclides in the final radiopharmaceutical preparation, usually prior to its administration.</w:t>
      </w:r>
    </w:p>
    <w:p w14:paraId="2884C72F" w14:textId="77777777" w:rsidR="00E733B8" w:rsidRDefault="00E733B8" w:rsidP="00E733B8">
      <w:pPr>
        <w:spacing w:line="300" w:lineRule="auto"/>
        <w:rPr>
          <w:sz w:val="22"/>
          <w:szCs w:val="22"/>
        </w:rPr>
      </w:pPr>
    </w:p>
    <w:p w14:paraId="08DA129F" w14:textId="77777777" w:rsidR="00E733B8" w:rsidRPr="007A4420" w:rsidRDefault="00E733B8" w:rsidP="00E733B8">
      <w:pPr>
        <w:spacing w:line="300" w:lineRule="auto"/>
        <w:rPr>
          <w:b/>
          <w:bCs/>
          <w:sz w:val="22"/>
          <w:szCs w:val="22"/>
        </w:rPr>
      </w:pPr>
      <w:r w:rsidRPr="007A4420">
        <w:rPr>
          <w:b/>
          <w:bCs/>
          <w:sz w:val="22"/>
          <w:szCs w:val="22"/>
        </w:rPr>
        <w:t>Kits for radiopharmaceuticals</w:t>
      </w:r>
    </w:p>
    <w:p w14:paraId="3109083F" w14:textId="77777777" w:rsidR="00E733B8" w:rsidRDefault="00E733B8" w:rsidP="005E3882">
      <w:pPr>
        <w:rPr>
          <w:sz w:val="22"/>
          <w:szCs w:val="22"/>
          <w:lang w:eastAsia="en-GB"/>
        </w:rPr>
      </w:pPr>
      <w:r>
        <w:rPr>
          <w:sz w:val="22"/>
          <w:szCs w:val="22"/>
          <w:lang w:eastAsia="en-GB"/>
        </w:rPr>
        <w:t xml:space="preserve">Where a kit contains two or more preparations then the Virtual Medicinal Product (VMP) and Actual Medicinal Product (AMP) are </w:t>
      </w:r>
      <w:r w:rsidRPr="00761105">
        <w:rPr>
          <w:sz w:val="22"/>
          <w:szCs w:val="22"/>
          <w:u w:val="single"/>
          <w:lang w:eastAsia="en-GB"/>
        </w:rPr>
        <w:t>not</w:t>
      </w:r>
      <w:r>
        <w:rPr>
          <w:sz w:val="22"/>
          <w:szCs w:val="22"/>
          <w:u w:val="single"/>
          <w:lang w:eastAsia="en-GB"/>
        </w:rPr>
        <w:t xml:space="preserve"> </w:t>
      </w:r>
      <w:r w:rsidRPr="00761105">
        <w:rPr>
          <w:sz w:val="22"/>
          <w:szCs w:val="22"/>
          <w:lang w:eastAsia="en-GB"/>
        </w:rPr>
        <w:t xml:space="preserve">authored as </w:t>
      </w:r>
      <w:r>
        <w:rPr>
          <w:sz w:val="22"/>
          <w:szCs w:val="22"/>
          <w:lang w:eastAsia="en-GB"/>
        </w:rPr>
        <w:t>Combination Products.</w:t>
      </w:r>
    </w:p>
    <w:p w14:paraId="642E7BE3" w14:textId="53E1B6B0" w:rsidR="00E733B8" w:rsidRPr="00761105" w:rsidRDefault="00E733B8" w:rsidP="005E3882">
      <w:pPr>
        <w:rPr>
          <w:sz w:val="22"/>
          <w:szCs w:val="22"/>
          <w:lang w:eastAsia="en-GB"/>
        </w:rPr>
      </w:pPr>
      <w:r>
        <w:rPr>
          <w:sz w:val="22"/>
          <w:szCs w:val="22"/>
          <w:lang w:eastAsia="en-GB"/>
        </w:rPr>
        <w:t>Where an SmPC for a kit states an intended route this will be reflected in the route information</w:t>
      </w:r>
    </w:p>
    <w:p w14:paraId="3A6572C1" w14:textId="77777777" w:rsidR="005E3882" w:rsidRDefault="005E3882" w:rsidP="00E733B8">
      <w:pPr>
        <w:rPr>
          <w:b/>
          <w:bCs/>
          <w:sz w:val="22"/>
          <w:szCs w:val="22"/>
          <w:lang w:eastAsia="en-GB"/>
        </w:rPr>
      </w:pPr>
    </w:p>
    <w:p w14:paraId="3D1C7E59" w14:textId="77777777" w:rsidR="00421466" w:rsidRDefault="00421466" w:rsidP="00E733B8">
      <w:pPr>
        <w:rPr>
          <w:b/>
          <w:bCs/>
          <w:sz w:val="22"/>
          <w:szCs w:val="22"/>
          <w:lang w:eastAsia="en-GB"/>
        </w:rPr>
      </w:pPr>
    </w:p>
    <w:p w14:paraId="6653A175" w14:textId="0D45D78A" w:rsidR="00E733B8" w:rsidRPr="00BC7A44" w:rsidRDefault="00E733B8" w:rsidP="00E733B8">
      <w:pPr>
        <w:rPr>
          <w:b/>
          <w:bCs/>
          <w:sz w:val="22"/>
          <w:szCs w:val="22"/>
          <w:lang w:eastAsia="en-GB"/>
        </w:rPr>
      </w:pPr>
      <w:r>
        <w:rPr>
          <w:b/>
          <w:bCs/>
          <w:sz w:val="22"/>
          <w:szCs w:val="22"/>
          <w:lang w:eastAsia="en-GB"/>
        </w:rPr>
        <w:t>Strength</w:t>
      </w:r>
    </w:p>
    <w:p w14:paraId="67ED36EB" w14:textId="68DFC25C" w:rsidR="005E3882" w:rsidRPr="00375DE5" w:rsidRDefault="00E733B8" w:rsidP="00E733B8">
      <w:pPr>
        <w:spacing w:line="300" w:lineRule="auto"/>
        <w:rPr>
          <w:sz w:val="22"/>
          <w:szCs w:val="22"/>
        </w:rPr>
      </w:pPr>
      <w:r w:rsidRPr="00BC7A44">
        <w:rPr>
          <w:sz w:val="22"/>
          <w:szCs w:val="22"/>
          <w:lang w:eastAsia="en-GB"/>
        </w:rPr>
        <w:t>The strength will be authored in the VMP and AMP concepts and in VMP ingredient file</w:t>
      </w:r>
      <w:r w:rsidRPr="00BC7A44">
        <w:rPr>
          <w:sz w:val="22"/>
          <w:szCs w:val="22"/>
        </w:rPr>
        <w:t>.</w:t>
      </w:r>
    </w:p>
    <w:p w14:paraId="6FBBFF78" w14:textId="77777777" w:rsidR="00481B14" w:rsidRDefault="00481B14" w:rsidP="00E733B8">
      <w:pPr>
        <w:spacing w:line="300" w:lineRule="auto"/>
        <w:rPr>
          <w:b/>
          <w:bCs/>
          <w:sz w:val="22"/>
          <w:szCs w:val="22"/>
        </w:rPr>
      </w:pPr>
    </w:p>
    <w:p w14:paraId="32AE34AB" w14:textId="4F46BDD3" w:rsidR="00E733B8" w:rsidRPr="00BC7A44" w:rsidRDefault="00E733B8" w:rsidP="00E733B8">
      <w:pPr>
        <w:spacing w:line="300" w:lineRule="auto"/>
        <w:rPr>
          <w:b/>
          <w:bCs/>
          <w:sz w:val="22"/>
          <w:szCs w:val="22"/>
        </w:rPr>
      </w:pPr>
      <w:r>
        <w:rPr>
          <w:b/>
          <w:bCs/>
          <w:sz w:val="22"/>
          <w:szCs w:val="22"/>
        </w:rPr>
        <w:t>Names</w:t>
      </w:r>
    </w:p>
    <w:p w14:paraId="60275BA3" w14:textId="1EA18029" w:rsidR="00E733B8" w:rsidRPr="00BC7A44" w:rsidRDefault="00E733B8" w:rsidP="005E3882">
      <w:pPr>
        <w:spacing w:line="300" w:lineRule="auto"/>
        <w:rPr>
          <w:sz w:val="22"/>
          <w:szCs w:val="22"/>
        </w:rPr>
      </w:pPr>
      <w:r w:rsidRPr="00BC7A44">
        <w:rPr>
          <w:sz w:val="22"/>
          <w:szCs w:val="22"/>
        </w:rPr>
        <w:t>For products with long and complex chemical names and/or products that have multiple component elements, the VMP name will be abbreviated to “Generic [SmPC name]”.</w:t>
      </w:r>
    </w:p>
    <w:p w14:paraId="60F35C0C" w14:textId="4AEC7547" w:rsidR="00E733B8" w:rsidRPr="00872BAF" w:rsidRDefault="00C71B80" w:rsidP="005E3882">
      <w:pPr>
        <w:spacing w:line="276" w:lineRule="auto"/>
        <w:rPr>
          <w:sz w:val="22"/>
          <w:szCs w:val="22"/>
        </w:rPr>
      </w:pPr>
      <w:r>
        <w:rPr>
          <w:color w:val="000000"/>
          <w:sz w:val="22"/>
          <w:szCs w:val="22"/>
        </w:rPr>
        <w:t xml:space="preserve">For example </w:t>
      </w:r>
      <w:r w:rsidR="00E733B8" w:rsidRPr="00872BAF">
        <w:rPr>
          <w:color w:val="000000"/>
          <w:sz w:val="22"/>
          <w:szCs w:val="22"/>
        </w:rPr>
        <w:t>Tektrotyd 16micrograms kit for radiopharmaceutical preparation contains</w:t>
      </w:r>
      <w:r w:rsidR="00E733B8">
        <w:rPr>
          <w:color w:val="000000"/>
          <w:sz w:val="22"/>
          <w:szCs w:val="22"/>
        </w:rPr>
        <w:t>:</w:t>
      </w:r>
      <w:r w:rsidR="00E733B8" w:rsidRPr="00872BAF">
        <w:rPr>
          <w:color w:val="000000"/>
          <w:sz w:val="22"/>
          <w:szCs w:val="22"/>
        </w:rPr>
        <w:t xml:space="preserve"> </w:t>
      </w:r>
    </w:p>
    <w:p w14:paraId="731F1E69" w14:textId="77777777" w:rsidR="00E733B8" w:rsidRPr="00024517" w:rsidRDefault="00E733B8" w:rsidP="00C71B80">
      <w:pPr>
        <w:autoSpaceDE w:val="0"/>
        <w:autoSpaceDN w:val="0"/>
        <w:adjustRightInd w:val="0"/>
        <w:ind w:left="454" w:firstLine="266"/>
        <w:rPr>
          <w:color w:val="000000"/>
          <w:sz w:val="22"/>
          <w:szCs w:val="22"/>
        </w:rPr>
      </w:pPr>
      <w:r w:rsidRPr="00024517">
        <w:rPr>
          <w:color w:val="000000"/>
          <w:sz w:val="22"/>
          <w:szCs w:val="22"/>
        </w:rPr>
        <w:t xml:space="preserve">16 μg of HYNIC-[D-Phe1, Tyr3-octreotide] TFA salt </w:t>
      </w:r>
    </w:p>
    <w:p w14:paraId="266A2B89" w14:textId="6E2A8D52" w:rsidR="005E3882" w:rsidRPr="00375DE5" w:rsidRDefault="00E733B8" w:rsidP="00375DE5">
      <w:pPr>
        <w:autoSpaceDE w:val="0"/>
        <w:autoSpaceDN w:val="0"/>
        <w:adjustRightInd w:val="0"/>
        <w:ind w:left="454" w:firstLine="266"/>
        <w:rPr>
          <w:color w:val="000000"/>
          <w:sz w:val="22"/>
          <w:szCs w:val="22"/>
        </w:rPr>
      </w:pPr>
      <w:r>
        <w:rPr>
          <w:color w:val="000000"/>
          <w:sz w:val="22"/>
          <w:szCs w:val="22"/>
        </w:rPr>
        <w:t>1</w:t>
      </w:r>
      <w:r w:rsidRPr="00024517">
        <w:rPr>
          <w:color w:val="000000"/>
          <w:sz w:val="22"/>
          <w:szCs w:val="22"/>
        </w:rPr>
        <w:t xml:space="preserve">0 mg of Etylenediamine-N,N’-diacetic acid </w:t>
      </w:r>
    </w:p>
    <w:p w14:paraId="5217889E" w14:textId="77777777" w:rsidR="00481B14" w:rsidRDefault="00481B14" w:rsidP="00E733B8">
      <w:pPr>
        <w:spacing w:line="300" w:lineRule="auto"/>
        <w:rPr>
          <w:b/>
          <w:bCs/>
          <w:sz w:val="22"/>
          <w:szCs w:val="22"/>
        </w:rPr>
      </w:pPr>
    </w:p>
    <w:p w14:paraId="5B781A89" w14:textId="77777777" w:rsidR="00421466" w:rsidRDefault="00421466" w:rsidP="00E733B8">
      <w:pPr>
        <w:spacing w:line="300" w:lineRule="auto"/>
        <w:rPr>
          <w:b/>
          <w:bCs/>
          <w:sz w:val="22"/>
          <w:szCs w:val="22"/>
        </w:rPr>
      </w:pPr>
    </w:p>
    <w:p w14:paraId="59A35F84" w14:textId="1260CB76" w:rsidR="00E733B8" w:rsidRDefault="00E733B8" w:rsidP="00E733B8">
      <w:pPr>
        <w:spacing w:line="300" w:lineRule="auto"/>
        <w:rPr>
          <w:b/>
          <w:bCs/>
          <w:sz w:val="22"/>
          <w:szCs w:val="22"/>
        </w:rPr>
      </w:pPr>
      <w:r>
        <w:rPr>
          <w:b/>
          <w:bCs/>
          <w:sz w:val="22"/>
          <w:szCs w:val="22"/>
        </w:rPr>
        <w:t>Expression of radioisotopes</w:t>
      </w:r>
    </w:p>
    <w:p w14:paraId="6B943A5F" w14:textId="77777777" w:rsidR="00E733B8" w:rsidRDefault="00E733B8" w:rsidP="005E3882">
      <w:pPr>
        <w:spacing w:line="300" w:lineRule="auto"/>
        <w:rPr>
          <w:sz w:val="22"/>
          <w:szCs w:val="22"/>
        </w:rPr>
      </w:pPr>
      <w:r>
        <w:rPr>
          <w:sz w:val="22"/>
          <w:szCs w:val="22"/>
        </w:rPr>
        <w:t>The BP convention of expressing a radioisotope in square brackets will be used:</w:t>
      </w:r>
    </w:p>
    <w:p w14:paraId="30902C2C" w14:textId="77777777" w:rsidR="00E733B8" w:rsidRPr="005E3882" w:rsidRDefault="00E733B8" w:rsidP="005E3882">
      <w:pPr>
        <w:pStyle w:val="ListParagraph"/>
        <w:numPr>
          <w:ilvl w:val="0"/>
          <w:numId w:val="101"/>
        </w:numPr>
        <w:spacing w:line="276" w:lineRule="auto"/>
        <w:rPr>
          <w:sz w:val="22"/>
          <w:szCs w:val="22"/>
        </w:rPr>
      </w:pPr>
      <w:r w:rsidRPr="005E3882">
        <w:rPr>
          <w:sz w:val="22"/>
          <w:szCs w:val="22"/>
        </w:rPr>
        <w:t>Gallium [Ga-67] citrate</w:t>
      </w:r>
    </w:p>
    <w:p w14:paraId="3A0185B4" w14:textId="7D1FFEBA" w:rsidR="00E733B8" w:rsidRPr="005E3882" w:rsidRDefault="00E733B8" w:rsidP="005E3882">
      <w:pPr>
        <w:pStyle w:val="ListParagraph"/>
        <w:numPr>
          <w:ilvl w:val="0"/>
          <w:numId w:val="101"/>
        </w:numPr>
        <w:spacing w:line="276" w:lineRule="auto"/>
        <w:rPr>
          <w:sz w:val="22"/>
          <w:szCs w:val="22"/>
        </w:rPr>
      </w:pPr>
      <w:r w:rsidRPr="005E3882">
        <w:rPr>
          <w:sz w:val="22"/>
          <w:szCs w:val="22"/>
        </w:rPr>
        <w:t>Sodium Iodide [I-131]</w:t>
      </w:r>
    </w:p>
    <w:p w14:paraId="0EE4DB73" w14:textId="77777777" w:rsidR="00481B14" w:rsidRDefault="00481B14" w:rsidP="00E733B8">
      <w:pPr>
        <w:spacing w:line="276" w:lineRule="auto"/>
        <w:rPr>
          <w:b/>
          <w:bCs/>
          <w:sz w:val="22"/>
          <w:szCs w:val="22"/>
        </w:rPr>
      </w:pPr>
    </w:p>
    <w:p w14:paraId="5105ACDB" w14:textId="77777777" w:rsidR="00421466" w:rsidRDefault="00421466" w:rsidP="00E733B8">
      <w:pPr>
        <w:spacing w:line="276" w:lineRule="auto"/>
        <w:rPr>
          <w:b/>
          <w:bCs/>
          <w:sz w:val="22"/>
          <w:szCs w:val="22"/>
        </w:rPr>
      </w:pPr>
    </w:p>
    <w:p w14:paraId="6773237A" w14:textId="5214ED0D" w:rsidR="00E733B8" w:rsidRPr="00036D33" w:rsidRDefault="00E733B8" w:rsidP="00E733B8">
      <w:pPr>
        <w:spacing w:line="276" w:lineRule="auto"/>
        <w:rPr>
          <w:b/>
          <w:bCs/>
          <w:sz w:val="22"/>
          <w:szCs w:val="22"/>
        </w:rPr>
      </w:pPr>
      <w:r w:rsidRPr="00036D33">
        <w:rPr>
          <w:b/>
          <w:bCs/>
          <w:sz w:val="22"/>
          <w:szCs w:val="22"/>
        </w:rPr>
        <w:t>Routes</w:t>
      </w:r>
    </w:p>
    <w:p w14:paraId="71406B4A" w14:textId="0DD8AD39" w:rsidR="00E733B8" w:rsidRPr="00BC7A44" w:rsidRDefault="00E733B8" w:rsidP="005E3882">
      <w:pPr>
        <w:spacing w:line="300" w:lineRule="auto"/>
        <w:rPr>
          <w:sz w:val="22"/>
          <w:szCs w:val="22"/>
        </w:rPr>
      </w:pPr>
      <w:r>
        <w:rPr>
          <w:sz w:val="22"/>
          <w:szCs w:val="22"/>
        </w:rPr>
        <w:t>T</w:t>
      </w:r>
      <w:r w:rsidRPr="00BC7A44">
        <w:rPr>
          <w:sz w:val="22"/>
          <w:szCs w:val="22"/>
        </w:rPr>
        <w:t>he route will reflec</w:t>
      </w:r>
      <w:r>
        <w:rPr>
          <w:sz w:val="22"/>
          <w:szCs w:val="22"/>
        </w:rPr>
        <w:t>t</w:t>
      </w:r>
      <w:r w:rsidRPr="00BC7A44">
        <w:rPr>
          <w:sz w:val="22"/>
          <w:szCs w:val="22"/>
        </w:rPr>
        <w:t xml:space="preserve"> that stated </w:t>
      </w:r>
      <w:r>
        <w:rPr>
          <w:sz w:val="22"/>
          <w:szCs w:val="22"/>
        </w:rPr>
        <w:t xml:space="preserve">in the </w:t>
      </w:r>
      <w:r w:rsidRPr="00BC7A44">
        <w:rPr>
          <w:sz w:val="22"/>
          <w:szCs w:val="22"/>
        </w:rPr>
        <w:t>Summar</w:t>
      </w:r>
      <w:r>
        <w:rPr>
          <w:sz w:val="22"/>
          <w:szCs w:val="22"/>
        </w:rPr>
        <w:t>y</w:t>
      </w:r>
      <w:r w:rsidRPr="00BC7A44">
        <w:rPr>
          <w:sz w:val="22"/>
          <w:szCs w:val="22"/>
        </w:rPr>
        <w:t xml:space="preserve"> of Product Characteristics</w:t>
      </w:r>
      <w:r>
        <w:rPr>
          <w:sz w:val="22"/>
          <w:szCs w:val="22"/>
        </w:rPr>
        <w:t>.</w:t>
      </w:r>
    </w:p>
    <w:p w14:paraId="5D19D79B" w14:textId="77777777" w:rsidR="00481B14" w:rsidRDefault="00481B14" w:rsidP="00E733B8">
      <w:pPr>
        <w:spacing w:line="300" w:lineRule="auto"/>
        <w:rPr>
          <w:b/>
          <w:bCs/>
          <w:sz w:val="22"/>
          <w:szCs w:val="22"/>
        </w:rPr>
      </w:pPr>
    </w:p>
    <w:p w14:paraId="4F60E6B9" w14:textId="5C5F3DE5" w:rsidR="00E733B8" w:rsidRDefault="00E733B8" w:rsidP="00E733B8">
      <w:pPr>
        <w:spacing w:line="300" w:lineRule="auto"/>
        <w:rPr>
          <w:b/>
          <w:bCs/>
          <w:sz w:val="22"/>
          <w:szCs w:val="22"/>
        </w:rPr>
      </w:pPr>
      <w:r>
        <w:rPr>
          <w:b/>
          <w:bCs/>
          <w:sz w:val="22"/>
          <w:szCs w:val="22"/>
        </w:rPr>
        <w:lastRenderedPageBreak/>
        <w:t>Forms</w:t>
      </w:r>
    </w:p>
    <w:p w14:paraId="78B0F64D" w14:textId="491D83A4" w:rsidR="00E733B8" w:rsidRDefault="00E733B8" w:rsidP="005E3882">
      <w:pPr>
        <w:spacing w:line="300" w:lineRule="auto"/>
        <w:rPr>
          <w:sz w:val="22"/>
          <w:szCs w:val="22"/>
        </w:rPr>
      </w:pPr>
      <w:r w:rsidRPr="003220D1">
        <w:rPr>
          <w:sz w:val="22"/>
          <w:szCs w:val="22"/>
        </w:rPr>
        <w:t>The form will reflect that stated in the SMPC</w:t>
      </w:r>
      <w:r>
        <w:rPr>
          <w:sz w:val="22"/>
          <w:szCs w:val="22"/>
        </w:rPr>
        <w:t>. For example: solution for injection, oral capsule. In addition dm+d includes some specific radiopharmaceutical dose forms e.g. Radiopharmaceutical precursor and Kit for Radiopharmaceutical preparation.</w:t>
      </w:r>
    </w:p>
    <w:p w14:paraId="5E307EBD" w14:textId="77777777" w:rsidR="00481B14" w:rsidRDefault="00481B14" w:rsidP="005E3882">
      <w:pPr>
        <w:spacing w:line="300" w:lineRule="auto"/>
        <w:rPr>
          <w:sz w:val="22"/>
          <w:szCs w:val="22"/>
        </w:rPr>
      </w:pPr>
    </w:p>
    <w:p w14:paraId="63B90366" w14:textId="77777777" w:rsidR="00421466" w:rsidRDefault="00421466" w:rsidP="005E3882">
      <w:pPr>
        <w:spacing w:line="300" w:lineRule="auto"/>
        <w:rPr>
          <w:sz w:val="22"/>
          <w:szCs w:val="22"/>
        </w:rPr>
      </w:pPr>
    </w:p>
    <w:p w14:paraId="37E5D43F" w14:textId="77777777" w:rsidR="00E733B8" w:rsidRDefault="00E733B8" w:rsidP="00E733B8">
      <w:pPr>
        <w:spacing w:line="300" w:lineRule="auto"/>
        <w:rPr>
          <w:b/>
          <w:bCs/>
          <w:sz w:val="22"/>
          <w:szCs w:val="22"/>
        </w:rPr>
      </w:pPr>
      <w:r>
        <w:rPr>
          <w:b/>
          <w:bCs/>
          <w:sz w:val="22"/>
          <w:szCs w:val="22"/>
        </w:rPr>
        <w:t>Virtual Therapeutic Moieties</w:t>
      </w:r>
    </w:p>
    <w:p w14:paraId="070C3A80" w14:textId="77777777" w:rsidR="00E733B8" w:rsidRDefault="00E733B8" w:rsidP="005E3882">
      <w:pPr>
        <w:spacing w:line="300" w:lineRule="auto"/>
        <w:rPr>
          <w:sz w:val="22"/>
          <w:szCs w:val="22"/>
        </w:rPr>
      </w:pPr>
      <w:r>
        <w:rPr>
          <w:sz w:val="22"/>
          <w:szCs w:val="22"/>
        </w:rPr>
        <w:t>Radiopharmaceuticals will be assigned a Virtual Therapeutic Moiety (VTM) in line with the Editorial Policy for VTMs as detailed in Appendix 2. Please note that VMPs for nuclide generators and Generic XXXX VMPs do not have VTMs.</w:t>
      </w:r>
    </w:p>
    <w:p w14:paraId="5DC91A40" w14:textId="77777777" w:rsidR="00AA0885" w:rsidRPr="002E76E3" w:rsidRDefault="00AA0885">
      <w:pPr>
        <w:rPr>
          <w:sz w:val="22"/>
          <w:szCs w:val="22"/>
        </w:rPr>
      </w:pPr>
      <w:r w:rsidRPr="002E76E3">
        <w:rPr>
          <w:sz w:val="22"/>
          <w:szCs w:val="22"/>
        </w:rPr>
        <w:br w:type="page"/>
      </w:r>
    </w:p>
    <w:p w14:paraId="0700F932" w14:textId="77777777" w:rsidR="00B225E4" w:rsidRPr="00DC42E6" w:rsidRDefault="00B225E4" w:rsidP="00B225E4">
      <w:pPr>
        <w:pStyle w:val="Heading1"/>
      </w:pPr>
      <w:bookmarkStart w:id="73" w:name="_Toc180660807"/>
      <w:r w:rsidRPr="002E76E3">
        <w:lastRenderedPageBreak/>
        <w:t>Appendix XXIV</w:t>
      </w:r>
      <w:bookmarkEnd w:id="73"/>
    </w:p>
    <w:p w14:paraId="4B64B4E0" w14:textId="77777777" w:rsidR="002C7304" w:rsidRPr="00EF5C13" w:rsidRDefault="002C7304" w:rsidP="00317AF4">
      <w:pPr>
        <w:pStyle w:val="Heading2"/>
      </w:pPr>
      <w:bookmarkStart w:id="74" w:name="_Toc180660808"/>
      <w:r w:rsidRPr="00EF5C13">
        <w:t>Representation of diluents for Special Order cytotoxic infusions – SACT</w:t>
      </w:r>
      <w:bookmarkEnd w:id="74"/>
    </w:p>
    <w:p w14:paraId="717BDAAD" w14:textId="77777777" w:rsidR="002C7304" w:rsidRPr="00546A4B" w:rsidRDefault="002C7304" w:rsidP="00317AF4">
      <w:pPr>
        <w:pStyle w:val="Heading2"/>
      </w:pPr>
    </w:p>
    <w:p w14:paraId="37810EDE" w14:textId="77777777" w:rsidR="002C7304" w:rsidRPr="001327E4" w:rsidRDefault="002C7304" w:rsidP="002C7304">
      <w:pPr>
        <w:pStyle w:val="PlainText"/>
        <w:rPr>
          <w:rFonts w:ascii="Arial" w:hAnsi="Arial" w:cs="Arial"/>
          <w:sz w:val="22"/>
          <w:szCs w:val="22"/>
        </w:rPr>
      </w:pPr>
      <w:r w:rsidRPr="0083778B">
        <w:rPr>
          <w:rFonts w:ascii="Arial" w:hAnsi="Arial" w:cs="Arial"/>
          <w:sz w:val="22"/>
          <w:szCs w:val="22"/>
        </w:rPr>
        <w:t>NHS Trusts are measured in their compliance to the Systemic Anti-Cancer Therapies (SACT</w:t>
      </w:r>
      <w:r w:rsidRPr="0083778B">
        <w:rPr>
          <w:rStyle w:val="FootnoteReference"/>
          <w:rFonts w:ascii="Arial" w:hAnsi="Arial" w:cs="Arial"/>
          <w:sz w:val="22"/>
          <w:szCs w:val="22"/>
        </w:rPr>
        <w:footnoteReference w:id="5"/>
      </w:r>
      <w:r w:rsidRPr="0083778B">
        <w:rPr>
          <w:rFonts w:ascii="Arial" w:hAnsi="Arial" w:cs="Arial"/>
          <w:sz w:val="22"/>
          <w:szCs w:val="22"/>
        </w:rPr>
        <w:t>) dose bandings for adult anticancer therapies. The SACT dose bandings are an NHS initiative where chemotherapy doses are rounded, the infusion prepared in a standard volume and in many cases the diluent for the infusion is specified. In order to encourage NHS England commissioned providers of chemotherapy to move to prescribing a range of SACT drugs in accordance with the nationally approved dose bands Commissioning for Quality and Innovation (CQUIN).Payments will be made to Trusts based on their compliance Trusts will be set targets and the number of doses administered in line with the approved bandings measured against a target set for the Trust.</w:t>
      </w:r>
    </w:p>
    <w:p w14:paraId="6D242367" w14:textId="77777777" w:rsidR="002C7304" w:rsidRPr="001327E4" w:rsidRDefault="002C7304" w:rsidP="002C7304">
      <w:pPr>
        <w:pStyle w:val="PlainText"/>
        <w:rPr>
          <w:rFonts w:ascii="Arial" w:hAnsi="Arial" w:cs="Arial"/>
          <w:sz w:val="22"/>
          <w:szCs w:val="22"/>
        </w:rPr>
      </w:pPr>
    </w:p>
    <w:p w14:paraId="1E6F0E92"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Where a Special Order product is being produced that is compliant with the SACT dose bandings (SACT dose bandings for many of the drugs require a specific diluent and infusion volume) it is added to dm+d with both the active drug and the diluent being identified in both the VMP and AMP terms.</w:t>
      </w:r>
    </w:p>
    <w:p w14:paraId="258EBD19" w14:textId="77777777" w:rsidR="00F6049B" w:rsidRDefault="00F6049B" w:rsidP="002C7304">
      <w:pPr>
        <w:pStyle w:val="PlainText"/>
        <w:rPr>
          <w:rFonts w:ascii="Arial" w:hAnsi="Arial" w:cs="Arial"/>
          <w:sz w:val="22"/>
          <w:szCs w:val="22"/>
        </w:rPr>
      </w:pPr>
    </w:p>
    <w:p w14:paraId="6FF93B8D" w14:textId="77777777" w:rsidR="002C7304" w:rsidRDefault="002C7304" w:rsidP="002C7304">
      <w:pPr>
        <w:pStyle w:val="PlainText"/>
        <w:rPr>
          <w:rFonts w:ascii="Arial" w:hAnsi="Arial" w:cs="Arial"/>
          <w:sz w:val="22"/>
          <w:szCs w:val="22"/>
        </w:rPr>
      </w:pPr>
      <w:r w:rsidRPr="001327E4">
        <w:rPr>
          <w:rFonts w:ascii="Arial" w:hAnsi="Arial" w:cs="Arial"/>
          <w:sz w:val="22"/>
          <w:szCs w:val="22"/>
        </w:rPr>
        <w:t>Where no diluent is specified in the SACT bandings normal dm+d Editorial rules would apply and no diluent would be identified in the VMP and AMP terms.</w:t>
      </w:r>
    </w:p>
    <w:p w14:paraId="476E7766" w14:textId="77777777" w:rsidR="00F6049B" w:rsidRPr="001327E4" w:rsidRDefault="00F6049B" w:rsidP="002C7304">
      <w:pPr>
        <w:pStyle w:val="PlainText"/>
        <w:rPr>
          <w:rFonts w:ascii="Arial" w:hAnsi="Arial" w:cs="Arial"/>
          <w:sz w:val="22"/>
          <w:szCs w:val="22"/>
        </w:rPr>
      </w:pPr>
    </w:p>
    <w:p w14:paraId="73E76289" w14:textId="77777777" w:rsidR="002C7304" w:rsidRPr="001327E4" w:rsidRDefault="002C7304" w:rsidP="002C7304">
      <w:pPr>
        <w:pStyle w:val="PlainText"/>
        <w:rPr>
          <w:rFonts w:ascii="Arial" w:hAnsi="Arial" w:cs="Arial"/>
          <w:sz w:val="22"/>
          <w:szCs w:val="22"/>
        </w:rPr>
      </w:pPr>
      <w:r w:rsidRPr="001327E4">
        <w:rPr>
          <w:rFonts w:ascii="Arial" w:hAnsi="Arial" w:cs="Arial"/>
          <w:sz w:val="22"/>
          <w:szCs w:val="22"/>
        </w:rPr>
        <w:t xml:space="preserve">Where SACT compliant products are licensed AMPs no diluent </w:t>
      </w:r>
      <w:r w:rsidR="0041611C" w:rsidRPr="001327E4">
        <w:rPr>
          <w:rFonts w:ascii="Arial" w:hAnsi="Arial" w:cs="Arial"/>
          <w:sz w:val="22"/>
          <w:szCs w:val="22"/>
        </w:rPr>
        <w:t>information is</w:t>
      </w:r>
      <w:r w:rsidRPr="001327E4">
        <w:rPr>
          <w:rFonts w:ascii="Arial" w:hAnsi="Arial" w:cs="Arial"/>
          <w:sz w:val="22"/>
          <w:szCs w:val="22"/>
        </w:rPr>
        <w:t xml:space="preserve"> included in either the VMP or AMP terms (unless it is deemed to be part of the product name on the SmPC). Information about the diluent being used for licensed products is available in the SmPC if required by prescribers or dispensers.</w:t>
      </w:r>
    </w:p>
    <w:p w14:paraId="0EBC23D9" w14:textId="77777777" w:rsidR="002C7304" w:rsidRDefault="002C7304" w:rsidP="002C7304">
      <w:pPr>
        <w:pStyle w:val="PlainText"/>
        <w:rPr>
          <w:rFonts w:ascii="Arial" w:hAnsi="Arial" w:cs="Arial"/>
          <w:sz w:val="22"/>
          <w:szCs w:val="22"/>
        </w:rPr>
      </w:pPr>
    </w:p>
    <w:p w14:paraId="62B7FBE5" w14:textId="77777777" w:rsidR="002C7304" w:rsidRDefault="002C7304">
      <w:r>
        <w:br w:type="page"/>
      </w:r>
    </w:p>
    <w:p w14:paraId="474765A5" w14:textId="77777777" w:rsidR="00846511" w:rsidRPr="00DC42E6" w:rsidRDefault="00846511" w:rsidP="00846511">
      <w:pPr>
        <w:pStyle w:val="Heading1"/>
      </w:pPr>
      <w:bookmarkStart w:id="75" w:name="_Toc180660809"/>
      <w:r>
        <w:lastRenderedPageBreak/>
        <w:t>Appendix XX</w:t>
      </w:r>
      <w:r w:rsidRPr="002E76E3">
        <w:t>V</w:t>
      </w:r>
      <w:bookmarkEnd w:id="75"/>
    </w:p>
    <w:p w14:paraId="19134289" w14:textId="77777777" w:rsidR="002E2C85" w:rsidRPr="00CA76C5" w:rsidRDefault="002E2C85" w:rsidP="00317AF4">
      <w:pPr>
        <w:pStyle w:val="Heading2"/>
      </w:pPr>
      <w:bookmarkStart w:id="76" w:name="_Toc180660810"/>
      <w:r w:rsidRPr="00CA76C5">
        <w:t>Authoring of Systemic Anticancer Therapy (SACT) dose banded products</w:t>
      </w:r>
      <w:bookmarkEnd w:id="76"/>
    </w:p>
    <w:p w14:paraId="12EC4236" w14:textId="77777777" w:rsidR="002E2C85" w:rsidRPr="00CA76C5" w:rsidRDefault="002E2C85" w:rsidP="002E2C85"/>
    <w:p w14:paraId="0CB4CD30" w14:textId="77777777" w:rsidR="002E2C85" w:rsidRPr="007406BB" w:rsidRDefault="002E2C85" w:rsidP="00317AF4">
      <w:pPr>
        <w:pStyle w:val="Heading2"/>
      </w:pPr>
      <w:bookmarkStart w:id="77" w:name="_Toc45072207"/>
      <w:bookmarkStart w:id="78" w:name="_Toc180660811"/>
      <w:r w:rsidRPr="00CA76C5">
        <w:t>Biosimilar SACT Dose Banded Special Order products</w:t>
      </w:r>
      <w:bookmarkEnd w:id="77"/>
      <w:bookmarkEnd w:id="78"/>
    </w:p>
    <w:p w14:paraId="0F306D6D" w14:textId="77777777" w:rsidR="00846511" w:rsidRDefault="00846511"/>
    <w:p w14:paraId="4FE2B0E9" w14:textId="77777777" w:rsidR="00D474C4" w:rsidRDefault="00D474C4" w:rsidP="00D474C4">
      <w:pPr>
        <w:rPr>
          <w:sz w:val="22"/>
          <w:szCs w:val="22"/>
        </w:rPr>
      </w:pPr>
      <w:r w:rsidRPr="0083778B">
        <w:rPr>
          <w:sz w:val="22"/>
          <w:szCs w:val="22"/>
        </w:rPr>
        <w:t>The Nationally Standardised Dose Banded Tables for Adults Intravenous Systemic Anticancer Therapy (SACT) initiative has been developed by NHS England’s Medicine Optimisation and Chemotherapy CRGs.   This is aimed to deliver benefits for patients, Hospital Trusts and achieve improved value from our investment in chemotherapy services.</w:t>
      </w:r>
    </w:p>
    <w:p w14:paraId="46A9AAF8" w14:textId="77777777" w:rsidR="00D474C4" w:rsidRPr="00D474C4" w:rsidRDefault="00D474C4" w:rsidP="00D474C4">
      <w:pPr>
        <w:rPr>
          <w:sz w:val="22"/>
          <w:szCs w:val="22"/>
        </w:rPr>
      </w:pPr>
    </w:p>
    <w:p w14:paraId="7610BB24" w14:textId="77777777" w:rsidR="00D474C4" w:rsidRPr="00D474C4" w:rsidRDefault="00D474C4" w:rsidP="00D474C4">
      <w:pPr>
        <w:rPr>
          <w:sz w:val="22"/>
          <w:szCs w:val="22"/>
        </w:rPr>
      </w:pPr>
      <w:r w:rsidRPr="00D474C4">
        <w:rPr>
          <w:sz w:val="22"/>
          <w:szCs w:val="22"/>
        </w:rPr>
        <w:t>dm+d contains both licenced and unlicensed medicines and has undertaken to populate SACT compliant dose banded products into dm+d, this will support prescribing, dispensing and data collection within Hospital Trusts as per the previous dm+d Content Committee decision in 2016.</w:t>
      </w:r>
    </w:p>
    <w:p w14:paraId="7AE8461E" w14:textId="77777777" w:rsidR="00D474C4" w:rsidRPr="00D474C4" w:rsidRDefault="00D474C4" w:rsidP="00D474C4">
      <w:pPr>
        <w:rPr>
          <w:sz w:val="22"/>
          <w:szCs w:val="22"/>
        </w:rPr>
      </w:pPr>
    </w:p>
    <w:p w14:paraId="3BD6D86C" w14:textId="77777777" w:rsidR="00D474C4" w:rsidRPr="00D474C4" w:rsidRDefault="00D474C4" w:rsidP="00D474C4">
      <w:pPr>
        <w:rPr>
          <w:sz w:val="22"/>
          <w:szCs w:val="22"/>
        </w:rPr>
      </w:pPr>
      <w:r w:rsidRPr="00D474C4">
        <w:rPr>
          <w:sz w:val="22"/>
          <w:szCs w:val="22"/>
        </w:rPr>
        <w:t>Some of the SACT compliant products are biosimilars and the Medicines and Healthcare Products Regulatory Agency (MHRA) recommends that “it is good practice to prescribe biosimilar products by brand name to ensure that inadvertent substitution does not occur when the medicine is dispensed by the pharmacist”</w:t>
      </w:r>
      <w:r>
        <w:rPr>
          <w:sz w:val="22"/>
          <w:szCs w:val="22"/>
        </w:rPr>
        <w:t>.</w:t>
      </w:r>
    </w:p>
    <w:p w14:paraId="3C3973E3" w14:textId="77777777" w:rsidR="00D474C4" w:rsidRPr="00D474C4" w:rsidRDefault="00D474C4" w:rsidP="00D474C4">
      <w:pPr>
        <w:rPr>
          <w:sz w:val="22"/>
          <w:szCs w:val="22"/>
        </w:rPr>
      </w:pPr>
    </w:p>
    <w:p w14:paraId="031F9E57" w14:textId="77777777" w:rsidR="00174B8A" w:rsidRDefault="00D474C4">
      <w:pPr>
        <w:rPr>
          <w:sz w:val="22"/>
          <w:szCs w:val="22"/>
        </w:rPr>
      </w:pPr>
      <w:r w:rsidRPr="0083778B">
        <w:rPr>
          <w:sz w:val="22"/>
          <w:szCs w:val="22"/>
        </w:rPr>
        <w:t>NHS England Dose banding product specification states clearly states the brand name of the brand leader and that of biosimilar products must be included on the label.</w:t>
      </w:r>
      <w:r w:rsidRPr="00D474C4">
        <w:rPr>
          <w:sz w:val="22"/>
          <w:szCs w:val="22"/>
        </w:rPr>
        <w:t xml:space="preserve"> </w:t>
      </w:r>
    </w:p>
    <w:p w14:paraId="6F0A1F08" w14:textId="77777777" w:rsidR="00174B8A" w:rsidRDefault="00174B8A">
      <w:pPr>
        <w:rPr>
          <w:sz w:val="22"/>
          <w:szCs w:val="22"/>
        </w:rPr>
      </w:pPr>
    </w:p>
    <w:p w14:paraId="72557549" w14:textId="77777777" w:rsidR="00174B8A" w:rsidRDefault="00174B8A">
      <w:pPr>
        <w:rPr>
          <w:sz w:val="22"/>
          <w:szCs w:val="22"/>
        </w:rPr>
      </w:pPr>
      <w:r>
        <w:rPr>
          <w:sz w:val="22"/>
          <w:szCs w:val="22"/>
        </w:rPr>
        <w:t xml:space="preserve">The </w:t>
      </w:r>
      <w:r w:rsidR="00D04927">
        <w:rPr>
          <w:sz w:val="22"/>
          <w:szCs w:val="22"/>
        </w:rPr>
        <w:t xml:space="preserve">dm+d </w:t>
      </w:r>
      <w:r>
        <w:rPr>
          <w:sz w:val="22"/>
          <w:szCs w:val="22"/>
        </w:rPr>
        <w:t>Content Committee</w:t>
      </w:r>
      <w:r w:rsidR="00D04927">
        <w:rPr>
          <w:sz w:val="22"/>
          <w:szCs w:val="22"/>
        </w:rPr>
        <w:t xml:space="preserve"> has</w:t>
      </w:r>
      <w:r>
        <w:rPr>
          <w:sz w:val="22"/>
          <w:szCs w:val="22"/>
        </w:rPr>
        <w:t xml:space="preserve"> agreed with the proposal that for Special Order biosimilars</w:t>
      </w:r>
      <w:r w:rsidR="00D04927">
        <w:rPr>
          <w:sz w:val="22"/>
          <w:szCs w:val="22"/>
        </w:rPr>
        <w:t>,</w:t>
      </w:r>
      <w:r>
        <w:rPr>
          <w:sz w:val="22"/>
          <w:szCs w:val="22"/>
        </w:rPr>
        <w:t xml:space="preserve"> the AMP names should therefore include Biosimilar brand name in brackets () after the biologic name e.g.</w:t>
      </w:r>
    </w:p>
    <w:p w14:paraId="53815A58" w14:textId="77777777" w:rsidR="00174B8A" w:rsidRDefault="00174B8A" w:rsidP="00174B8A">
      <w:pPr>
        <w:rPr>
          <w:sz w:val="22"/>
          <w:szCs w:val="22"/>
        </w:rPr>
      </w:pPr>
    </w:p>
    <w:p w14:paraId="2473C04E" w14:textId="640D1A86" w:rsidR="004F3D47" w:rsidRDefault="00174B8A" w:rsidP="00174B8A">
      <w:pPr>
        <w:rPr>
          <w:sz w:val="22"/>
          <w:szCs w:val="22"/>
        </w:rPr>
      </w:pPr>
      <w:r>
        <w:rPr>
          <w:sz w:val="22"/>
          <w:szCs w:val="22"/>
        </w:rPr>
        <w:t>Rituximab (</w:t>
      </w:r>
      <w:r w:rsidR="004056F4">
        <w:rPr>
          <w:sz w:val="22"/>
          <w:szCs w:val="22"/>
        </w:rPr>
        <w:t>Truxima</w:t>
      </w:r>
      <w:r>
        <w:rPr>
          <w:sz w:val="22"/>
          <w:szCs w:val="22"/>
        </w:rPr>
        <w:t>) 70</w:t>
      </w:r>
      <w:r w:rsidR="004F3D47">
        <w:rPr>
          <w:sz w:val="22"/>
          <w:szCs w:val="22"/>
        </w:rPr>
        <w:t>0mg/500ml in Sodium chloride 0.9</w:t>
      </w:r>
      <w:r>
        <w:rPr>
          <w:sz w:val="22"/>
          <w:szCs w:val="22"/>
        </w:rPr>
        <w:t>% infusion bags (Special Order)</w:t>
      </w:r>
    </w:p>
    <w:p w14:paraId="07A53E1E" w14:textId="1E4509B7" w:rsidR="004F3D47" w:rsidRDefault="004F3D47" w:rsidP="004F3D47">
      <w:pPr>
        <w:rPr>
          <w:sz w:val="22"/>
          <w:szCs w:val="22"/>
        </w:rPr>
      </w:pPr>
      <w:r>
        <w:rPr>
          <w:sz w:val="22"/>
          <w:szCs w:val="22"/>
        </w:rPr>
        <w:t>Rituximab (</w:t>
      </w:r>
      <w:r w:rsidR="00D97225">
        <w:rPr>
          <w:sz w:val="22"/>
          <w:szCs w:val="22"/>
        </w:rPr>
        <w:t>Rixathon</w:t>
      </w:r>
      <w:r>
        <w:rPr>
          <w:sz w:val="22"/>
          <w:szCs w:val="22"/>
        </w:rPr>
        <w:t>) 700mg/500ml in Sodium chloride 0.9% infusion bags (Special Order)</w:t>
      </w:r>
    </w:p>
    <w:p w14:paraId="694CA6D7" w14:textId="77777777" w:rsidR="004F3D47" w:rsidRDefault="004F3D47" w:rsidP="004F3D47">
      <w:pPr>
        <w:rPr>
          <w:sz w:val="22"/>
          <w:szCs w:val="22"/>
        </w:rPr>
      </w:pPr>
      <w:r>
        <w:rPr>
          <w:sz w:val="22"/>
          <w:szCs w:val="22"/>
        </w:rPr>
        <w:t>Rituximab (MabThera) 700mg/500ml in Sodium chloride 0.9% infusion bags (Special Order)</w:t>
      </w:r>
    </w:p>
    <w:p w14:paraId="3CA96ACF" w14:textId="77777777" w:rsidR="004F3D47" w:rsidRDefault="004F3D47" w:rsidP="004F3D47">
      <w:pPr>
        <w:rPr>
          <w:sz w:val="22"/>
          <w:szCs w:val="22"/>
        </w:rPr>
      </w:pPr>
    </w:p>
    <w:p w14:paraId="4A7365D5" w14:textId="77777777" w:rsidR="004F3D47" w:rsidRDefault="004F3D47" w:rsidP="004F3D47">
      <w:pPr>
        <w:rPr>
          <w:sz w:val="22"/>
          <w:szCs w:val="22"/>
        </w:rPr>
      </w:pPr>
      <w:r>
        <w:rPr>
          <w:sz w:val="22"/>
          <w:szCs w:val="22"/>
        </w:rPr>
        <w:t xml:space="preserve">With the AMP examples above, there </w:t>
      </w:r>
      <w:r w:rsidR="00D04927">
        <w:rPr>
          <w:sz w:val="22"/>
          <w:szCs w:val="22"/>
        </w:rPr>
        <w:t>will</w:t>
      </w:r>
      <w:r>
        <w:rPr>
          <w:sz w:val="22"/>
          <w:szCs w:val="22"/>
        </w:rPr>
        <w:t xml:space="preserve"> be one parent VMP concept i.e.</w:t>
      </w:r>
    </w:p>
    <w:p w14:paraId="48168607" w14:textId="77777777" w:rsidR="004F3D47" w:rsidRDefault="004F3D47" w:rsidP="004F3D47">
      <w:pPr>
        <w:rPr>
          <w:sz w:val="22"/>
          <w:szCs w:val="22"/>
        </w:rPr>
      </w:pPr>
    </w:p>
    <w:p w14:paraId="232098BB" w14:textId="77777777" w:rsidR="004F3D47" w:rsidRDefault="004F3D47" w:rsidP="004F3D47">
      <w:pPr>
        <w:rPr>
          <w:sz w:val="22"/>
          <w:szCs w:val="22"/>
        </w:rPr>
      </w:pPr>
      <w:r>
        <w:rPr>
          <w:sz w:val="22"/>
          <w:szCs w:val="22"/>
        </w:rPr>
        <w:t>Rituximab 700mg/500ml in Sodium chloride 0.9% infusion bags</w:t>
      </w:r>
    </w:p>
    <w:p w14:paraId="348FFDC6" w14:textId="77777777" w:rsidR="007965B1" w:rsidRDefault="007965B1" w:rsidP="004F3D47">
      <w:pPr>
        <w:rPr>
          <w:sz w:val="22"/>
          <w:szCs w:val="22"/>
        </w:rPr>
      </w:pPr>
    </w:p>
    <w:p w14:paraId="1307657B" w14:textId="77777777" w:rsidR="007965B1" w:rsidRPr="00CA76C5" w:rsidRDefault="007965B1" w:rsidP="00317AF4">
      <w:pPr>
        <w:pStyle w:val="Heading2"/>
      </w:pPr>
      <w:bookmarkStart w:id="79" w:name="_Toc45072208"/>
      <w:bookmarkStart w:id="80" w:name="_Toc180660812"/>
      <w:r w:rsidRPr="00CA76C5">
        <w:t>SACT Dose Banded Special Order products with a strength equal to or over 1g/1000mg</w:t>
      </w:r>
      <w:bookmarkEnd w:id="79"/>
      <w:bookmarkEnd w:id="80"/>
    </w:p>
    <w:p w14:paraId="1DCCDD47" w14:textId="77777777" w:rsidR="007965B1" w:rsidRPr="00CA76C5" w:rsidRDefault="007965B1" w:rsidP="007965B1"/>
    <w:p w14:paraId="5751AC1B" w14:textId="77777777" w:rsidR="007965B1" w:rsidRPr="00CA76C5" w:rsidRDefault="007965B1" w:rsidP="007965B1">
      <w:pPr>
        <w:rPr>
          <w:sz w:val="22"/>
          <w:szCs w:val="22"/>
        </w:rPr>
      </w:pPr>
      <w:r w:rsidRPr="00CA76C5">
        <w:rPr>
          <w:sz w:val="22"/>
          <w:szCs w:val="22"/>
        </w:rPr>
        <w:t xml:space="preserve">The Nationally Standardised Dose Banded Tables for Adults Intravenous Systemic Anticancer Therapy (SACT) initiative has been developed by NHS England’s Medicine Optimisation and Chemotherapy CRGs.  This is aimed to deliver benefits for patients, Hospital Trusts and achieve improved value from investment in chemotherapy services. </w:t>
      </w:r>
    </w:p>
    <w:p w14:paraId="7344744D" w14:textId="77777777" w:rsidR="007965B1" w:rsidRPr="00CA76C5" w:rsidRDefault="007965B1" w:rsidP="007965B1">
      <w:pPr>
        <w:rPr>
          <w:sz w:val="22"/>
          <w:szCs w:val="22"/>
        </w:rPr>
      </w:pPr>
      <w:r w:rsidRPr="00CA76C5">
        <w:rPr>
          <w:sz w:val="22"/>
          <w:szCs w:val="22"/>
        </w:rPr>
        <w:t>dm+d contains both licensed and unlicensed medicines and has undertaken to populate SACT compliant dose banded products into dm+d This will support prescribing, dispensing and data collection within Hospital Trusts. Some of the special order SACT compliant products have strengths that are equal to or over 1g/1000mg. NHS England dose banding drug specifications and drug tables always express the strengths in mg. For example: 1000mg, 1200mg, 1800mg, 2000mg etc.</w:t>
      </w:r>
      <w:r w:rsidRPr="00CA76C5">
        <w:rPr>
          <w:sz w:val="22"/>
          <w:szCs w:val="22"/>
          <w:lang w:eastAsia="en-GB"/>
        </w:rPr>
        <w:t xml:space="preserve"> Chemotherapy products are prescribed in *000mg and the dose for body weight/body surface area is calculated using mg.</w:t>
      </w:r>
      <w:bookmarkStart w:id="81" w:name="_Hlk5355486"/>
      <w:r w:rsidRPr="00CA76C5">
        <w:rPr>
          <w:sz w:val="22"/>
          <w:szCs w:val="22"/>
        </w:rPr>
        <w:t xml:space="preserve"> The dm+d Content Committee agreed that all SACT dose banded special order products ≥ 1g/1000mg should be authored as *000mg at both VMP and AMP level</w:t>
      </w:r>
    </w:p>
    <w:bookmarkEnd w:id="81"/>
    <w:p w14:paraId="242EAEC7" w14:textId="77777777" w:rsidR="007965B1" w:rsidRPr="00CA76C5" w:rsidRDefault="007965B1" w:rsidP="007965B1">
      <w:pPr>
        <w:rPr>
          <w:sz w:val="22"/>
          <w:szCs w:val="22"/>
        </w:rPr>
      </w:pPr>
      <w:r w:rsidRPr="00CA76C5">
        <w:rPr>
          <w:sz w:val="22"/>
          <w:szCs w:val="22"/>
        </w:rPr>
        <w:t>e.g.</w:t>
      </w:r>
    </w:p>
    <w:p w14:paraId="2DF3C510" w14:textId="77777777" w:rsidR="007965B1" w:rsidRPr="00CA76C5" w:rsidRDefault="007965B1" w:rsidP="007965B1">
      <w:pPr>
        <w:rPr>
          <w:sz w:val="22"/>
          <w:szCs w:val="22"/>
        </w:rPr>
      </w:pPr>
      <w:r w:rsidRPr="00CA76C5">
        <w:rPr>
          <w:sz w:val="22"/>
          <w:szCs w:val="22"/>
        </w:rPr>
        <w:t>Fluorouracil 1000mg/40ml solution for injection pre-filled syringes</w:t>
      </w:r>
    </w:p>
    <w:p w14:paraId="620F857C" w14:textId="77777777" w:rsidR="005E0790" w:rsidRDefault="007965B1" w:rsidP="007965B1">
      <w:pPr>
        <w:rPr>
          <w:sz w:val="22"/>
          <w:szCs w:val="22"/>
        </w:rPr>
      </w:pPr>
      <w:r w:rsidRPr="00CA76C5">
        <w:rPr>
          <w:sz w:val="22"/>
          <w:szCs w:val="22"/>
        </w:rPr>
        <w:t>Gemcitabine 1254mg/250ml in Sodium chloride 0.9% infusion bags</w:t>
      </w:r>
    </w:p>
    <w:p w14:paraId="5125786B" w14:textId="77777777" w:rsidR="005E0790" w:rsidRDefault="005E0790" w:rsidP="007965B1">
      <w:pPr>
        <w:rPr>
          <w:sz w:val="22"/>
          <w:szCs w:val="22"/>
        </w:rPr>
      </w:pPr>
    </w:p>
    <w:p w14:paraId="251E9656" w14:textId="77777777" w:rsidR="005E0790" w:rsidRDefault="005E0790">
      <w:pPr>
        <w:rPr>
          <w:sz w:val="22"/>
          <w:szCs w:val="22"/>
        </w:rPr>
      </w:pPr>
      <w:r>
        <w:rPr>
          <w:sz w:val="22"/>
          <w:szCs w:val="22"/>
        </w:rPr>
        <w:br w:type="page"/>
      </w:r>
    </w:p>
    <w:p w14:paraId="42B4DD92" w14:textId="6124D594" w:rsidR="005E0790" w:rsidRDefault="005E0790" w:rsidP="005E0790">
      <w:pPr>
        <w:pStyle w:val="Heading1"/>
      </w:pPr>
      <w:bookmarkStart w:id="82" w:name="_Toc180660813"/>
      <w:r>
        <w:lastRenderedPageBreak/>
        <w:t>Appendix XX</w:t>
      </w:r>
      <w:r w:rsidRPr="002E76E3">
        <w:t>V</w:t>
      </w:r>
      <w:r>
        <w:t>I</w:t>
      </w:r>
      <w:bookmarkEnd w:id="82"/>
    </w:p>
    <w:p w14:paraId="045F9BC7" w14:textId="77777777" w:rsidR="000F70BF" w:rsidRPr="000F70BF" w:rsidRDefault="000F70BF" w:rsidP="000F70BF"/>
    <w:p w14:paraId="1B49D614" w14:textId="77777777" w:rsidR="000F70BF" w:rsidRDefault="000F70BF" w:rsidP="000F70BF">
      <w:pPr>
        <w:pStyle w:val="Heading2"/>
      </w:pPr>
      <w:bookmarkStart w:id="83" w:name="_Toc180660814"/>
      <w:r>
        <w:t>Differences between dm+d and SNOMED CT UK Drug Extension</w:t>
      </w:r>
      <w:bookmarkEnd w:id="83"/>
      <w:r w:rsidRPr="00A14390">
        <w:t xml:space="preserve"> </w:t>
      </w:r>
    </w:p>
    <w:p w14:paraId="7383F39B" w14:textId="77777777" w:rsidR="000F70BF" w:rsidRPr="000F70BF" w:rsidRDefault="000F70BF" w:rsidP="000F70BF"/>
    <w:p w14:paraId="7AA66FB0" w14:textId="77777777" w:rsidR="000F70BF" w:rsidRPr="00081C00" w:rsidRDefault="000F70BF" w:rsidP="000F70BF">
      <w:pPr>
        <w:rPr>
          <w:sz w:val="22"/>
          <w:szCs w:val="22"/>
        </w:rPr>
      </w:pPr>
      <w:r w:rsidRPr="00081C00">
        <w:rPr>
          <w:sz w:val="22"/>
          <w:szCs w:val="22"/>
        </w:rPr>
        <w:t xml:space="preserve">SNOMED CT identifiers enable a concept to be uniquely identified and they are a fundamental feature in the foundations and makeup of </w:t>
      </w:r>
      <w:r>
        <w:rPr>
          <w:sz w:val="22"/>
          <w:szCs w:val="22"/>
        </w:rPr>
        <w:t xml:space="preserve">both </w:t>
      </w:r>
      <w:r w:rsidRPr="00081C00">
        <w:rPr>
          <w:sz w:val="22"/>
          <w:szCs w:val="22"/>
        </w:rPr>
        <w:t>dm+d</w:t>
      </w:r>
      <w:r>
        <w:rPr>
          <w:sz w:val="22"/>
          <w:szCs w:val="22"/>
        </w:rPr>
        <w:t xml:space="preserve"> and SNOMED CT</w:t>
      </w:r>
      <w:r w:rsidRPr="00081C00">
        <w:rPr>
          <w:sz w:val="22"/>
          <w:szCs w:val="22"/>
        </w:rPr>
        <w:t xml:space="preserve">. Where possible, the SNOMED identifiers </w:t>
      </w:r>
      <w:r>
        <w:rPr>
          <w:sz w:val="22"/>
          <w:szCs w:val="22"/>
        </w:rPr>
        <w:t xml:space="preserve">assigned </w:t>
      </w:r>
      <w:r w:rsidRPr="00081C00">
        <w:rPr>
          <w:sz w:val="22"/>
          <w:szCs w:val="22"/>
        </w:rPr>
        <w:t xml:space="preserve">in dm+d should be in complete alignment with the SNOMED CT UK Drug Extension.  </w:t>
      </w:r>
    </w:p>
    <w:p w14:paraId="5E17BC81" w14:textId="77777777" w:rsidR="000F70BF" w:rsidRPr="00081C00" w:rsidRDefault="000F70BF" w:rsidP="000F70BF">
      <w:pPr>
        <w:rPr>
          <w:sz w:val="22"/>
          <w:szCs w:val="22"/>
        </w:rPr>
      </w:pPr>
    </w:p>
    <w:p w14:paraId="4FA78D95" w14:textId="77777777" w:rsidR="000F70BF" w:rsidRPr="00081C00" w:rsidRDefault="000F70BF" w:rsidP="000F70BF">
      <w:pPr>
        <w:rPr>
          <w:sz w:val="22"/>
          <w:szCs w:val="22"/>
        </w:rPr>
      </w:pPr>
      <w:r w:rsidRPr="00081C00">
        <w:rPr>
          <w:sz w:val="22"/>
          <w:szCs w:val="22"/>
        </w:rPr>
        <w:t>However</w:t>
      </w:r>
      <w:r>
        <w:rPr>
          <w:sz w:val="22"/>
          <w:szCs w:val="22"/>
        </w:rPr>
        <w:t>,</w:t>
      </w:r>
      <w:r w:rsidRPr="00081C00">
        <w:rPr>
          <w:sz w:val="22"/>
          <w:szCs w:val="22"/>
        </w:rPr>
        <w:t xml:space="preserve"> a small number of </w:t>
      </w:r>
      <w:r>
        <w:rPr>
          <w:sz w:val="22"/>
          <w:szCs w:val="22"/>
        </w:rPr>
        <w:t>differences</w:t>
      </w:r>
      <w:r w:rsidRPr="00081C00">
        <w:rPr>
          <w:sz w:val="22"/>
          <w:szCs w:val="22"/>
        </w:rPr>
        <w:t xml:space="preserve"> have been identified between dm+d and the SNOMED CT UK Drug Extension.  </w:t>
      </w:r>
    </w:p>
    <w:p w14:paraId="69EF7C78" w14:textId="77777777" w:rsidR="000F70BF" w:rsidRDefault="000F70BF" w:rsidP="000F70BF">
      <w:pPr>
        <w:rPr>
          <w:sz w:val="22"/>
          <w:szCs w:val="22"/>
        </w:rPr>
      </w:pPr>
    </w:p>
    <w:p w14:paraId="238704A7" w14:textId="77777777" w:rsidR="000F70BF" w:rsidRPr="00ED2BB3" w:rsidRDefault="000F70BF" w:rsidP="000F70BF">
      <w:pPr>
        <w:rPr>
          <w:sz w:val="22"/>
          <w:szCs w:val="22"/>
        </w:rPr>
      </w:pPr>
      <w:r w:rsidRPr="00ED2BB3">
        <w:rPr>
          <w:sz w:val="22"/>
          <w:szCs w:val="22"/>
        </w:rPr>
        <w:t xml:space="preserve">Historically, SNOMED CT International identifiers have been assigned to dm+d concepts and in some cases subsequently found to be incorrect either through error or by a change in SNOMED International Editorial policy. These </w:t>
      </w:r>
      <w:r>
        <w:rPr>
          <w:sz w:val="22"/>
          <w:szCs w:val="22"/>
        </w:rPr>
        <w:t xml:space="preserve">assigned identifiers </w:t>
      </w:r>
      <w:r w:rsidRPr="00ED2BB3">
        <w:rPr>
          <w:sz w:val="22"/>
          <w:szCs w:val="22"/>
        </w:rPr>
        <w:t>have been corrected</w:t>
      </w:r>
      <w:r>
        <w:rPr>
          <w:sz w:val="22"/>
          <w:szCs w:val="22"/>
        </w:rPr>
        <w:t xml:space="preserve"> in the dm+d data</w:t>
      </w:r>
      <w:r w:rsidRPr="00ED2BB3">
        <w:rPr>
          <w:sz w:val="22"/>
          <w:szCs w:val="22"/>
        </w:rPr>
        <w:t>. However, the ‘incorrect identifier’ remains in the concept history</w:t>
      </w:r>
      <w:r>
        <w:rPr>
          <w:sz w:val="22"/>
          <w:szCs w:val="22"/>
        </w:rPr>
        <w:t>. It is</w:t>
      </w:r>
      <w:r w:rsidRPr="00ED2BB3">
        <w:rPr>
          <w:sz w:val="22"/>
          <w:szCs w:val="22"/>
        </w:rPr>
        <w:t xml:space="preserve"> a fundamental principle of terminologies that identifiers should not be deleted</w:t>
      </w:r>
      <w:r>
        <w:rPr>
          <w:sz w:val="22"/>
          <w:szCs w:val="22"/>
        </w:rPr>
        <w:t xml:space="preserve"> </w:t>
      </w:r>
      <w:r w:rsidRPr="00ED2BB3">
        <w:rPr>
          <w:sz w:val="22"/>
          <w:szCs w:val="22"/>
        </w:rPr>
        <w:t xml:space="preserve">or reused. Since these identifiers cannot be deleted from the concept history in dm+d, this paper documents </w:t>
      </w:r>
      <w:r>
        <w:rPr>
          <w:sz w:val="22"/>
          <w:szCs w:val="22"/>
        </w:rPr>
        <w:t>the affected concept identifiers and the current identifier for that concept in dm+d.</w:t>
      </w:r>
    </w:p>
    <w:p w14:paraId="0DCA3437" w14:textId="77777777" w:rsidR="000F70BF" w:rsidRDefault="000F70BF" w:rsidP="000F70BF">
      <w:pPr>
        <w:rPr>
          <w:sz w:val="22"/>
          <w:szCs w:val="22"/>
        </w:rPr>
      </w:pPr>
    </w:p>
    <w:tbl>
      <w:tblPr>
        <w:tblStyle w:val="TableGrid"/>
        <w:tblW w:w="9067" w:type="dxa"/>
        <w:tblLayout w:type="fixed"/>
        <w:tblLook w:val="04A0" w:firstRow="1" w:lastRow="0" w:firstColumn="1" w:lastColumn="0" w:noHBand="0" w:noVBand="1"/>
      </w:tblPr>
      <w:tblGrid>
        <w:gridCol w:w="1555"/>
        <w:gridCol w:w="1842"/>
        <w:gridCol w:w="1985"/>
        <w:gridCol w:w="3685"/>
      </w:tblGrid>
      <w:tr w:rsidR="000F70BF" w:rsidRPr="00E913C5" w14:paraId="45EFE48D" w14:textId="77777777" w:rsidTr="0075412B">
        <w:trPr>
          <w:trHeight w:val="636"/>
        </w:trPr>
        <w:tc>
          <w:tcPr>
            <w:tcW w:w="1555" w:type="dxa"/>
            <w:hideMark/>
          </w:tcPr>
          <w:p w14:paraId="2141E8A4" w14:textId="77777777" w:rsidR="000F70BF" w:rsidRPr="0036460E" w:rsidRDefault="000F70BF" w:rsidP="0075412B">
            <w:pPr>
              <w:rPr>
                <w:b/>
                <w:bCs/>
                <w:color w:val="000000"/>
                <w:sz w:val="20"/>
                <w:szCs w:val="20"/>
                <w:lang w:eastAsia="en-GB"/>
              </w:rPr>
            </w:pPr>
            <w:r w:rsidRPr="0036460E">
              <w:rPr>
                <w:b/>
                <w:bCs/>
                <w:color w:val="000000"/>
                <w:sz w:val="20"/>
                <w:szCs w:val="20"/>
                <w:lang w:eastAsia="en-GB"/>
              </w:rPr>
              <w:t>SNOMED</w:t>
            </w:r>
            <w:r>
              <w:rPr>
                <w:b/>
                <w:bCs/>
                <w:color w:val="000000"/>
                <w:sz w:val="20"/>
                <w:szCs w:val="20"/>
                <w:lang w:eastAsia="en-GB"/>
              </w:rPr>
              <w:t xml:space="preserve"> CT International</w:t>
            </w:r>
            <w:r w:rsidRPr="0036460E">
              <w:rPr>
                <w:b/>
                <w:bCs/>
                <w:color w:val="000000"/>
                <w:sz w:val="20"/>
                <w:szCs w:val="20"/>
                <w:lang w:eastAsia="en-GB"/>
              </w:rPr>
              <w:t xml:space="preserve"> I</w:t>
            </w:r>
            <w:r>
              <w:rPr>
                <w:b/>
                <w:bCs/>
                <w:color w:val="000000"/>
                <w:sz w:val="20"/>
                <w:szCs w:val="20"/>
                <w:lang w:eastAsia="en-GB"/>
              </w:rPr>
              <w:t>dentifier</w:t>
            </w:r>
          </w:p>
        </w:tc>
        <w:tc>
          <w:tcPr>
            <w:tcW w:w="1842" w:type="dxa"/>
            <w:hideMark/>
          </w:tcPr>
          <w:p w14:paraId="78869A11" w14:textId="77777777" w:rsidR="000F70BF" w:rsidRPr="0036460E" w:rsidRDefault="000F70BF" w:rsidP="0075412B">
            <w:pPr>
              <w:rPr>
                <w:b/>
                <w:bCs/>
                <w:color w:val="000000"/>
                <w:sz w:val="20"/>
                <w:szCs w:val="20"/>
                <w:lang w:eastAsia="en-GB"/>
              </w:rPr>
            </w:pPr>
            <w:r w:rsidRPr="0036460E">
              <w:rPr>
                <w:b/>
                <w:bCs/>
                <w:color w:val="000000"/>
                <w:sz w:val="20"/>
                <w:szCs w:val="20"/>
                <w:lang w:eastAsia="en-GB"/>
              </w:rPr>
              <w:t xml:space="preserve">SNOMED Fully Specified Name (FSN) </w:t>
            </w:r>
          </w:p>
        </w:tc>
        <w:tc>
          <w:tcPr>
            <w:tcW w:w="1985" w:type="dxa"/>
            <w:hideMark/>
          </w:tcPr>
          <w:p w14:paraId="5ED16ABF" w14:textId="77777777" w:rsidR="000F70BF" w:rsidRPr="0036460E" w:rsidRDefault="000F70BF" w:rsidP="0075412B">
            <w:pPr>
              <w:rPr>
                <w:b/>
                <w:bCs/>
                <w:color w:val="000000"/>
                <w:sz w:val="20"/>
                <w:szCs w:val="20"/>
                <w:lang w:eastAsia="en-GB"/>
              </w:rPr>
            </w:pPr>
            <w:r w:rsidRPr="0036460E">
              <w:rPr>
                <w:b/>
                <w:bCs/>
                <w:color w:val="000000"/>
                <w:sz w:val="20"/>
                <w:szCs w:val="20"/>
                <w:lang w:eastAsia="en-GB"/>
              </w:rPr>
              <w:t>Current status on dm+d</w:t>
            </w:r>
          </w:p>
        </w:tc>
        <w:tc>
          <w:tcPr>
            <w:tcW w:w="3685" w:type="dxa"/>
            <w:hideMark/>
          </w:tcPr>
          <w:p w14:paraId="22F902DF" w14:textId="77777777" w:rsidR="000F70BF" w:rsidRPr="0036460E" w:rsidRDefault="000F70BF" w:rsidP="0075412B">
            <w:pPr>
              <w:rPr>
                <w:b/>
                <w:bCs/>
                <w:color w:val="000000"/>
                <w:sz w:val="20"/>
                <w:szCs w:val="20"/>
                <w:lang w:eastAsia="en-GB"/>
              </w:rPr>
            </w:pPr>
            <w:r>
              <w:rPr>
                <w:b/>
                <w:bCs/>
                <w:color w:val="000000"/>
                <w:sz w:val="20"/>
                <w:szCs w:val="20"/>
                <w:lang w:eastAsia="en-GB"/>
              </w:rPr>
              <w:t>Assigned</w:t>
            </w:r>
            <w:r w:rsidRPr="0036460E">
              <w:rPr>
                <w:b/>
                <w:bCs/>
                <w:color w:val="000000"/>
                <w:sz w:val="20"/>
                <w:szCs w:val="20"/>
                <w:lang w:eastAsia="en-GB"/>
              </w:rPr>
              <w:t xml:space="preserve"> current dm+d record</w:t>
            </w:r>
          </w:p>
        </w:tc>
      </w:tr>
      <w:tr w:rsidR="000F70BF" w:rsidRPr="00E913C5" w14:paraId="016CE87E" w14:textId="77777777" w:rsidTr="0075412B">
        <w:trPr>
          <w:trHeight w:val="1189"/>
        </w:trPr>
        <w:tc>
          <w:tcPr>
            <w:tcW w:w="1555" w:type="dxa"/>
            <w:hideMark/>
          </w:tcPr>
          <w:p w14:paraId="1F1FD043" w14:textId="77777777" w:rsidR="000F70BF" w:rsidRPr="0036460E" w:rsidRDefault="000F70BF" w:rsidP="0075412B">
            <w:pPr>
              <w:rPr>
                <w:color w:val="000000"/>
                <w:sz w:val="20"/>
                <w:szCs w:val="20"/>
                <w:lang w:eastAsia="en-GB"/>
              </w:rPr>
            </w:pPr>
            <w:r w:rsidRPr="0036460E">
              <w:rPr>
                <w:color w:val="000000"/>
                <w:sz w:val="20"/>
                <w:szCs w:val="20"/>
                <w:lang w:eastAsia="en-GB"/>
              </w:rPr>
              <w:t>371014004</w:t>
            </w:r>
          </w:p>
        </w:tc>
        <w:tc>
          <w:tcPr>
            <w:tcW w:w="1842" w:type="dxa"/>
            <w:hideMark/>
          </w:tcPr>
          <w:p w14:paraId="2285686B" w14:textId="77777777" w:rsidR="000F70BF" w:rsidRPr="0036460E" w:rsidRDefault="000F70BF" w:rsidP="0075412B">
            <w:pPr>
              <w:rPr>
                <w:color w:val="000000"/>
                <w:sz w:val="20"/>
                <w:szCs w:val="20"/>
                <w:lang w:eastAsia="en-GB"/>
              </w:rPr>
            </w:pPr>
            <w:r w:rsidRPr="0036460E">
              <w:rPr>
                <w:color w:val="000000"/>
                <w:sz w:val="20"/>
                <w:szCs w:val="20"/>
                <w:lang w:eastAsia="en-GB"/>
              </w:rPr>
              <w:t>Asparaginase (substance)</w:t>
            </w:r>
          </w:p>
        </w:tc>
        <w:tc>
          <w:tcPr>
            <w:tcW w:w="1985" w:type="dxa"/>
            <w:hideMark/>
          </w:tcPr>
          <w:p w14:paraId="73038EAF"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Historical </w:t>
            </w:r>
          </w:p>
          <w:p w14:paraId="6A85CA28" w14:textId="77777777" w:rsidR="000F70BF" w:rsidRPr="0036460E" w:rsidRDefault="000F70BF" w:rsidP="0075412B">
            <w:pPr>
              <w:rPr>
                <w:color w:val="000000"/>
                <w:sz w:val="20"/>
                <w:szCs w:val="20"/>
                <w:lang w:eastAsia="en-GB"/>
              </w:rPr>
            </w:pPr>
            <w:r w:rsidRPr="0036460E">
              <w:rPr>
                <w:color w:val="000000"/>
                <w:sz w:val="20"/>
                <w:szCs w:val="20"/>
                <w:lang w:eastAsia="en-GB"/>
              </w:rPr>
              <w:t>Assigned period:  07/08/2003 to 10/02/2015</w:t>
            </w:r>
          </w:p>
          <w:p w14:paraId="29A940AA" w14:textId="77777777" w:rsidR="000F70BF" w:rsidRPr="0036460E" w:rsidRDefault="000F70BF" w:rsidP="0075412B">
            <w:pPr>
              <w:rPr>
                <w:color w:val="000000"/>
                <w:sz w:val="20"/>
                <w:szCs w:val="20"/>
                <w:lang w:eastAsia="en-GB"/>
              </w:rPr>
            </w:pPr>
          </w:p>
        </w:tc>
        <w:tc>
          <w:tcPr>
            <w:tcW w:w="3685" w:type="dxa"/>
            <w:hideMark/>
          </w:tcPr>
          <w:p w14:paraId="5D229552"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Ingredient = Crisantaspase </w:t>
            </w:r>
            <w:r w:rsidRPr="0036460E">
              <w:rPr>
                <w:color w:val="000000"/>
                <w:sz w:val="20"/>
                <w:szCs w:val="20"/>
                <w:lang w:eastAsia="en-GB"/>
              </w:rPr>
              <w:br/>
            </w:r>
          </w:p>
          <w:p w14:paraId="12C74348"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SNOMED ID = 370893003 </w:t>
            </w:r>
            <w:r w:rsidRPr="0036460E">
              <w:rPr>
                <w:color w:val="000000"/>
                <w:sz w:val="20"/>
                <w:szCs w:val="20"/>
                <w:lang w:eastAsia="en-GB"/>
              </w:rPr>
              <w:br/>
              <w:t xml:space="preserve">Status = valid </w:t>
            </w:r>
          </w:p>
        </w:tc>
      </w:tr>
      <w:tr w:rsidR="000F70BF" w:rsidRPr="00E913C5" w14:paraId="79D654C5" w14:textId="77777777" w:rsidTr="0075412B">
        <w:trPr>
          <w:trHeight w:val="912"/>
        </w:trPr>
        <w:tc>
          <w:tcPr>
            <w:tcW w:w="1555" w:type="dxa"/>
            <w:noWrap/>
            <w:hideMark/>
          </w:tcPr>
          <w:p w14:paraId="4A1FDA40" w14:textId="77777777" w:rsidR="000F70BF" w:rsidRPr="0036460E" w:rsidRDefault="000F70BF" w:rsidP="0075412B">
            <w:pPr>
              <w:rPr>
                <w:color w:val="000000"/>
                <w:sz w:val="20"/>
                <w:szCs w:val="20"/>
                <w:lang w:eastAsia="en-GB"/>
              </w:rPr>
            </w:pPr>
            <w:r w:rsidRPr="0036460E">
              <w:rPr>
                <w:color w:val="000000"/>
                <w:sz w:val="20"/>
                <w:szCs w:val="20"/>
                <w:lang w:eastAsia="en-GB"/>
              </w:rPr>
              <w:t>372564002</w:t>
            </w:r>
          </w:p>
        </w:tc>
        <w:tc>
          <w:tcPr>
            <w:tcW w:w="1842" w:type="dxa"/>
            <w:hideMark/>
          </w:tcPr>
          <w:p w14:paraId="4304B719" w14:textId="77777777" w:rsidR="000F70BF" w:rsidRPr="0036460E" w:rsidRDefault="000F70BF" w:rsidP="0075412B">
            <w:pPr>
              <w:rPr>
                <w:color w:val="000000"/>
                <w:sz w:val="20"/>
                <w:szCs w:val="20"/>
                <w:lang w:eastAsia="en-GB"/>
              </w:rPr>
            </w:pPr>
            <w:r w:rsidRPr="0036460E">
              <w:rPr>
                <w:color w:val="000000"/>
                <w:sz w:val="20"/>
                <w:szCs w:val="20"/>
                <w:lang w:eastAsia="en-GB"/>
              </w:rPr>
              <w:t>Danaparoid (substance)</w:t>
            </w:r>
          </w:p>
        </w:tc>
        <w:tc>
          <w:tcPr>
            <w:tcW w:w="1985" w:type="dxa"/>
            <w:hideMark/>
          </w:tcPr>
          <w:p w14:paraId="26F103F7" w14:textId="77777777" w:rsidR="000F70BF" w:rsidRPr="0036460E" w:rsidRDefault="000F70BF" w:rsidP="0075412B">
            <w:pPr>
              <w:rPr>
                <w:color w:val="000000"/>
                <w:sz w:val="20"/>
                <w:szCs w:val="20"/>
                <w:lang w:eastAsia="en-GB"/>
              </w:rPr>
            </w:pPr>
            <w:r w:rsidRPr="0036460E">
              <w:rPr>
                <w:color w:val="000000"/>
                <w:sz w:val="20"/>
                <w:szCs w:val="20"/>
                <w:lang w:eastAsia="en-GB"/>
              </w:rPr>
              <w:t>Historical</w:t>
            </w:r>
            <w:r w:rsidRPr="0036460E">
              <w:rPr>
                <w:color w:val="000000"/>
                <w:sz w:val="20"/>
                <w:szCs w:val="20"/>
                <w:lang w:eastAsia="en-GB"/>
              </w:rPr>
              <w:br/>
              <w:t>Assigned period: 01/09/2003 to 13/08/2007</w:t>
            </w:r>
          </w:p>
          <w:p w14:paraId="0731D1F5" w14:textId="77777777" w:rsidR="000F70BF" w:rsidRPr="0036460E" w:rsidRDefault="000F70BF" w:rsidP="0075412B">
            <w:pPr>
              <w:rPr>
                <w:color w:val="000000"/>
                <w:sz w:val="20"/>
                <w:szCs w:val="20"/>
                <w:lang w:eastAsia="en-GB"/>
              </w:rPr>
            </w:pPr>
          </w:p>
        </w:tc>
        <w:tc>
          <w:tcPr>
            <w:tcW w:w="3685" w:type="dxa"/>
            <w:hideMark/>
          </w:tcPr>
          <w:p w14:paraId="1D505276"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 Ingredient = Danaparoid sodium </w:t>
            </w:r>
            <w:r w:rsidRPr="0036460E">
              <w:rPr>
                <w:color w:val="000000"/>
                <w:sz w:val="20"/>
                <w:szCs w:val="20"/>
                <w:lang w:eastAsia="en-GB"/>
              </w:rPr>
              <w:br/>
            </w:r>
          </w:p>
          <w:p w14:paraId="5E8F984D" w14:textId="77777777" w:rsidR="000F70BF" w:rsidRDefault="000F70BF" w:rsidP="0075412B">
            <w:pPr>
              <w:rPr>
                <w:color w:val="000000"/>
                <w:sz w:val="20"/>
                <w:szCs w:val="20"/>
                <w:lang w:eastAsia="en-GB"/>
              </w:rPr>
            </w:pPr>
            <w:r w:rsidRPr="0036460E">
              <w:rPr>
                <w:color w:val="000000"/>
                <w:sz w:val="20"/>
                <w:szCs w:val="20"/>
                <w:lang w:eastAsia="en-GB"/>
              </w:rPr>
              <w:t>SNOMED ID = 386954009</w:t>
            </w:r>
            <w:r w:rsidRPr="0036460E">
              <w:rPr>
                <w:color w:val="000000"/>
                <w:sz w:val="20"/>
                <w:szCs w:val="20"/>
                <w:lang w:eastAsia="en-GB"/>
              </w:rPr>
              <w:br/>
              <w:t xml:space="preserve">Status = valid </w:t>
            </w:r>
          </w:p>
          <w:p w14:paraId="2D784406" w14:textId="77777777" w:rsidR="0061320F" w:rsidRPr="0036460E" w:rsidRDefault="0061320F" w:rsidP="0075412B">
            <w:pPr>
              <w:rPr>
                <w:color w:val="000000"/>
                <w:sz w:val="20"/>
                <w:szCs w:val="20"/>
                <w:lang w:eastAsia="en-GB"/>
              </w:rPr>
            </w:pPr>
          </w:p>
        </w:tc>
      </w:tr>
      <w:tr w:rsidR="000F70BF" w:rsidRPr="00E913C5" w14:paraId="59B89287" w14:textId="77777777" w:rsidTr="0075412B">
        <w:trPr>
          <w:trHeight w:val="912"/>
        </w:trPr>
        <w:tc>
          <w:tcPr>
            <w:tcW w:w="1555" w:type="dxa"/>
            <w:noWrap/>
            <w:hideMark/>
          </w:tcPr>
          <w:p w14:paraId="2E7F0B6B" w14:textId="77777777" w:rsidR="000F70BF" w:rsidRPr="0036460E" w:rsidRDefault="000F70BF" w:rsidP="0075412B">
            <w:pPr>
              <w:rPr>
                <w:color w:val="000000"/>
                <w:sz w:val="20"/>
                <w:szCs w:val="20"/>
                <w:lang w:eastAsia="en-GB"/>
              </w:rPr>
            </w:pPr>
            <w:r w:rsidRPr="0036460E">
              <w:rPr>
                <w:color w:val="000000"/>
                <w:sz w:val="20"/>
                <w:szCs w:val="20"/>
                <w:lang w:eastAsia="en-GB"/>
              </w:rPr>
              <w:t>372825006</w:t>
            </w:r>
          </w:p>
        </w:tc>
        <w:tc>
          <w:tcPr>
            <w:tcW w:w="1842" w:type="dxa"/>
            <w:hideMark/>
          </w:tcPr>
          <w:p w14:paraId="5AE5D977" w14:textId="77777777" w:rsidR="000F70BF" w:rsidRPr="0036460E" w:rsidRDefault="000F70BF" w:rsidP="0075412B">
            <w:pPr>
              <w:rPr>
                <w:color w:val="000000"/>
                <w:sz w:val="20"/>
                <w:szCs w:val="20"/>
                <w:lang w:eastAsia="en-GB"/>
              </w:rPr>
            </w:pPr>
            <w:r w:rsidRPr="0036460E">
              <w:rPr>
                <w:color w:val="000000"/>
                <w:sz w:val="20"/>
                <w:szCs w:val="20"/>
                <w:lang w:eastAsia="en-GB"/>
              </w:rPr>
              <w:t>Deferoxamine (substance)</w:t>
            </w:r>
          </w:p>
        </w:tc>
        <w:tc>
          <w:tcPr>
            <w:tcW w:w="1985" w:type="dxa"/>
            <w:hideMark/>
          </w:tcPr>
          <w:p w14:paraId="3ED4A304"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Historical </w:t>
            </w:r>
            <w:r w:rsidRPr="0036460E">
              <w:rPr>
                <w:color w:val="000000"/>
                <w:sz w:val="20"/>
                <w:szCs w:val="20"/>
                <w:lang w:eastAsia="en-GB"/>
              </w:rPr>
              <w:br/>
              <w:t>Assigned period: 30/01/2003 to 15/08/2005</w:t>
            </w:r>
          </w:p>
          <w:p w14:paraId="7E7EA2CC" w14:textId="77777777" w:rsidR="000F70BF" w:rsidRPr="0036460E" w:rsidRDefault="000F70BF" w:rsidP="0075412B">
            <w:pPr>
              <w:rPr>
                <w:color w:val="000000"/>
                <w:sz w:val="20"/>
                <w:szCs w:val="20"/>
                <w:lang w:eastAsia="en-GB"/>
              </w:rPr>
            </w:pPr>
          </w:p>
        </w:tc>
        <w:tc>
          <w:tcPr>
            <w:tcW w:w="3685" w:type="dxa"/>
            <w:hideMark/>
          </w:tcPr>
          <w:p w14:paraId="5B385DD9"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 Ingredient = Desferrioxamine mesilate </w:t>
            </w:r>
            <w:r w:rsidRPr="0036460E">
              <w:rPr>
                <w:color w:val="000000"/>
                <w:sz w:val="20"/>
                <w:szCs w:val="20"/>
                <w:lang w:eastAsia="en-GB"/>
              </w:rPr>
              <w:br/>
            </w:r>
          </w:p>
          <w:p w14:paraId="3CEC7E02" w14:textId="77777777" w:rsidR="000F70BF" w:rsidRDefault="000F70BF" w:rsidP="0075412B">
            <w:pPr>
              <w:rPr>
                <w:color w:val="000000"/>
                <w:sz w:val="20"/>
                <w:szCs w:val="20"/>
                <w:lang w:eastAsia="en-GB"/>
              </w:rPr>
            </w:pPr>
            <w:r w:rsidRPr="0036460E">
              <w:rPr>
                <w:color w:val="000000"/>
                <w:sz w:val="20"/>
                <w:szCs w:val="20"/>
                <w:lang w:eastAsia="en-GB"/>
              </w:rPr>
              <w:t>SNOMED ID = 387224002</w:t>
            </w:r>
            <w:r w:rsidRPr="0036460E">
              <w:rPr>
                <w:color w:val="000000"/>
                <w:sz w:val="20"/>
                <w:szCs w:val="20"/>
                <w:lang w:eastAsia="en-GB"/>
              </w:rPr>
              <w:br/>
              <w:t xml:space="preserve">Status = valid </w:t>
            </w:r>
          </w:p>
          <w:p w14:paraId="1C7543D9" w14:textId="77777777" w:rsidR="0061320F" w:rsidRPr="0036460E" w:rsidRDefault="0061320F" w:rsidP="0075412B">
            <w:pPr>
              <w:rPr>
                <w:color w:val="000000"/>
                <w:sz w:val="20"/>
                <w:szCs w:val="20"/>
                <w:lang w:eastAsia="en-GB"/>
              </w:rPr>
            </w:pPr>
          </w:p>
        </w:tc>
      </w:tr>
      <w:tr w:rsidR="000F70BF" w:rsidRPr="00E913C5" w14:paraId="146F5B95" w14:textId="77777777" w:rsidTr="0075412B">
        <w:trPr>
          <w:trHeight w:val="912"/>
        </w:trPr>
        <w:tc>
          <w:tcPr>
            <w:tcW w:w="1555" w:type="dxa"/>
            <w:hideMark/>
          </w:tcPr>
          <w:p w14:paraId="18DA35D0" w14:textId="77777777" w:rsidR="000F70BF" w:rsidRPr="0036460E" w:rsidRDefault="000F70BF" w:rsidP="0075412B">
            <w:pPr>
              <w:rPr>
                <w:color w:val="000000"/>
                <w:sz w:val="20"/>
                <w:szCs w:val="20"/>
                <w:lang w:eastAsia="en-GB"/>
              </w:rPr>
            </w:pPr>
            <w:r w:rsidRPr="0036460E">
              <w:rPr>
                <w:color w:val="000000"/>
                <w:sz w:val="20"/>
                <w:szCs w:val="20"/>
                <w:lang w:eastAsia="en-GB"/>
              </w:rPr>
              <w:t>82622003</w:t>
            </w:r>
          </w:p>
        </w:tc>
        <w:tc>
          <w:tcPr>
            <w:tcW w:w="1842" w:type="dxa"/>
            <w:hideMark/>
          </w:tcPr>
          <w:p w14:paraId="064F2E34" w14:textId="77777777" w:rsidR="000F70BF" w:rsidRPr="0036460E" w:rsidRDefault="000F70BF" w:rsidP="0075412B">
            <w:pPr>
              <w:rPr>
                <w:color w:val="000000"/>
                <w:sz w:val="20"/>
                <w:szCs w:val="20"/>
                <w:lang w:eastAsia="en-GB"/>
              </w:rPr>
            </w:pPr>
            <w:r w:rsidRPr="0036460E">
              <w:rPr>
                <w:color w:val="000000"/>
                <w:sz w:val="20"/>
                <w:szCs w:val="20"/>
                <w:lang w:eastAsia="en-GB"/>
              </w:rPr>
              <w:t>Retinol (substance)</w:t>
            </w:r>
          </w:p>
        </w:tc>
        <w:tc>
          <w:tcPr>
            <w:tcW w:w="1985" w:type="dxa"/>
            <w:hideMark/>
          </w:tcPr>
          <w:p w14:paraId="26AC38DD"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Historical </w:t>
            </w:r>
            <w:r w:rsidRPr="0036460E">
              <w:rPr>
                <w:color w:val="000000"/>
                <w:sz w:val="20"/>
                <w:szCs w:val="20"/>
                <w:lang w:eastAsia="en-GB"/>
              </w:rPr>
              <w:br/>
              <w:t>Assigned period:  06/11/2002 to 01/04/2019</w:t>
            </w:r>
          </w:p>
          <w:p w14:paraId="380E4410" w14:textId="77777777" w:rsidR="000F70BF" w:rsidRPr="0036460E" w:rsidRDefault="000F70BF" w:rsidP="0075412B">
            <w:pPr>
              <w:rPr>
                <w:color w:val="000000"/>
                <w:sz w:val="20"/>
                <w:szCs w:val="20"/>
                <w:lang w:eastAsia="en-GB"/>
              </w:rPr>
            </w:pPr>
          </w:p>
        </w:tc>
        <w:tc>
          <w:tcPr>
            <w:tcW w:w="3685" w:type="dxa"/>
            <w:hideMark/>
          </w:tcPr>
          <w:p w14:paraId="1655E21F"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Ingredient = Vitamin A </w:t>
            </w:r>
            <w:r w:rsidRPr="0036460E">
              <w:rPr>
                <w:color w:val="000000"/>
                <w:sz w:val="20"/>
                <w:szCs w:val="20"/>
                <w:lang w:eastAsia="en-GB"/>
              </w:rPr>
              <w:br/>
            </w:r>
          </w:p>
          <w:p w14:paraId="543F3CF7" w14:textId="77777777" w:rsidR="000F70BF" w:rsidRDefault="000F70BF" w:rsidP="0075412B">
            <w:pPr>
              <w:rPr>
                <w:color w:val="000000"/>
                <w:sz w:val="20"/>
                <w:szCs w:val="20"/>
                <w:lang w:eastAsia="en-GB"/>
              </w:rPr>
            </w:pPr>
            <w:r w:rsidRPr="0036460E">
              <w:rPr>
                <w:color w:val="000000"/>
                <w:sz w:val="20"/>
                <w:szCs w:val="20"/>
                <w:lang w:eastAsia="en-GB"/>
              </w:rPr>
              <w:t xml:space="preserve">SNOMED ID = 36922411000001109 </w:t>
            </w:r>
            <w:r w:rsidRPr="0036460E">
              <w:rPr>
                <w:color w:val="000000"/>
                <w:sz w:val="20"/>
                <w:szCs w:val="20"/>
                <w:lang w:eastAsia="en-GB"/>
              </w:rPr>
              <w:br/>
              <w:t xml:space="preserve">Status = valid </w:t>
            </w:r>
          </w:p>
          <w:p w14:paraId="77D07D99" w14:textId="77777777" w:rsidR="0061320F" w:rsidRPr="0036460E" w:rsidRDefault="0061320F" w:rsidP="0075412B">
            <w:pPr>
              <w:rPr>
                <w:color w:val="000000"/>
                <w:sz w:val="20"/>
                <w:szCs w:val="20"/>
                <w:lang w:eastAsia="en-GB"/>
              </w:rPr>
            </w:pPr>
          </w:p>
        </w:tc>
      </w:tr>
      <w:tr w:rsidR="000F70BF" w:rsidRPr="00E913C5" w14:paraId="375A4E21" w14:textId="77777777" w:rsidTr="0075412B">
        <w:trPr>
          <w:trHeight w:val="912"/>
        </w:trPr>
        <w:tc>
          <w:tcPr>
            <w:tcW w:w="1555" w:type="dxa"/>
            <w:hideMark/>
          </w:tcPr>
          <w:p w14:paraId="0F19267E" w14:textId="77777777" w:rsidR="000F70BF" w:rsidRPr="0036460E" w:rsidRDefault="000F70BF" w:rsidP="0075412B">
            <w:pPr>
              <w:rPr>
                <w:color w:val="000000"/>
                <w:sz w:val="20"/>
                <w:szCs w:val="20"/>
                <w:lang w:eastAsia="en-GB"/>
              </w:rPr>
            </w:pPr>
            <w:r w:rsidRPr="0036460E">
              <w:rPr>
                <w:color w:val="000000"/>
                <w:sz w:val="20"/>
                <w:szCs w:val="20"/>
                <w:lang w:eastAsia="en-GB"/>
              </w:rPr>
              <w:t>395871000</w:t>
            </w:r>
          </w:p>
        </w:tc>
        <w:tc>
          <w:tcPr>
            <w:tcW w:w="1842" w:type="dxa"/>
            <w:hideMark/>
          </w:tcPr>
          <w:p w14:paraId="52E66E90" w14:textId="77777777" w:rsidR="000F70BF" w:rsidRPr="0036460E" w:rsidRDefault="000F70BF" w:rsidP="0075412B">
            <w:pPr>
              <w:rPr>
                <w:color w:val="000000"/>
                <w:sz w:val="20"/>
                <w:szCs w:val="20"/>
                <w:lang w:eastAsia="en-GB"/>
              </w:rPr>
            </w:pPr>
            <w:r w:rsidRPr="0036460E">
              <w:rPr>
                <w:color w:val="000000"/>
                <w:sz w:val="20"/>
                <w:szCs w:val="20"/>
                <w:lang w:eastAsia="en-GB"/>
              </w:rPr>
              <w:t>Sevelamer (substance)</w:t>
            </w:r>
          </w:p>
        </w:tc>
        <w:tc>
          <w:tcPr>
            <w:tcW w:w="1985" w:type="dxa"/>
            <w:hideMark/>
          </w:tcPr>
          <w:p w14:paraId="6D2C6C64"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Historical </w:t>
            </w:r>
            <w:r w:rsidRPr="0036460E">
              <w:rPr>
                <w:color w:val="000000"/>
                <w:sz w:val="20"/>
                <w:szCs w:val="20"/>
                <w:lang w:eastAsia="en-GB"/>
              </w:rPr>
              <w:br/>
              <w:t>Assigned period: 03/08/2005 to 07/12/2010</w:t>
            </w:r>
          </w:p>
          <w:p w14:paraId="5C472F9D" w14:textId="77777777" w:rsidR="000F70BF" w:rsidRPr="0036460E" w:rsidRDefault="000F70BF" w:rsidP="0075412B">
            <w:pPr>
              <w:rPr>
                <w:color w:val="000000"/>
                <w:sz w:val="20"/>
                <w:szCs w:val="20"/>
                <w:lang w:eastAsia="en-GB"/>
              </w:rPr>
            </w:pPr>
          </w:p>
        </w:tc>
        <w:tc>
          <w:tcPr>
            <w:tcW w:w="3685" w:type="dxa"/>
            <w:hideMark/>
          </w:tcPr>
          <w:p w14:paraId="31FA7A78" w14:textId="77777777" w:rsidR="000F70BF" w:rsidRPr="0036460E" w:rsidRDefault="000F70BF" w:rsidP="0075412B">
            <w:pPr>
              <w:rPr>
                <w:color w:val="000000"/>
                <w:sz w:val="20"/>
                <w:szCs w:val="20"/>
                <w:lang w:eastAsia="en-GB"/>
              </w:rPr>
            </w:pPr>
            <w:r w:rsidRPr="0036460E">
              <w:rPr>
                <w:color w:val="000000"/>
                <w:sz w:val="20"/>
                <w:szCs w:val="20"/>
                <w:lang w:eastAsia="en-GB"/>
              </w:rPr>
              <w:t xml:space="preserve"> Ingredient = Sevelamer hydrochloride</w:t>
            </w:r>
            <w:r w:rsidRPr="0036460E">
              <w:rPr>
                <w:color w:val="000000"/>
                <w:sz w:val="20"/>
                <w:szCs w:val="20"/>
                <w:lang w:eastAsia="en-GB"/>
              </w:rPr>
              <w:br/>
            </w:r>
          </w:p>
          <w:p w14:paraId="7F13B446" w14:textId="77777777" w:rsidR="000F70BF" w:rsidRDefault="000F70BF" w:rsidP="0075412B">
            <w:pPr>
              <w:rPr>
                <w:color w:val="000000"/>
                <w:sz w:val="20"/>
                <w:szCs w:val="20"/>
                <w:lang w:eastAsia="en-GB"/>
              </w:rPr>
            </w:pPr>
            <w:r w:rsidRPr="0036460E">
              <w:rPr>
                <w:color w:val="000000"/>
                <w:sz w:val="20"/>
                <w:szCs w:val="20"/>
                <w:lang w:eastAsia="en-GB"/>
              </w:rPr>
              <w:t>SNOMED ID = 18308811000001104</w:t>
            </w:r>
            <w:r w:rsidRPr="0036460E">
              <w:rPr>
                <w:color w:val="000000"/>
                <w:sz w:val="20"/>
                <w:szCs w:val="20"/>
                <w:lang w:eastAsia="en-GB"/>
              </w:rPr>
              <w:br/>
              <w:t xml:space="preserve">Status = valid </w:t>
            </w:r>
          </w:p>
          <w:p w14:paraId="71391EAA" w14:textId="77777777" w:rsidR="0061320F" w:rsidRPr="0036460E" w:rsidRDefault="0061320F" w:rsidP="0075412B">
            <w:pPr>
              <w:rPr>
                <w:color w:val="000000"/>
                <w:sz w:val="20"/>
                <w:szCs w:val="20"/>
                <w:lang w:eastAsia="en-GB"/>
              </w:rPr>
            </w:pPr>
          </w:p>
        </w:tc>
      </w:tr>
    </w:tbl>
    <w:p w14:paraId="1E7410E5" w14:textId="77777777" w:rsidR="000F70BF" w:rsidRPr="00E913C5" w:rsidRDefault="000F70BF" w:rsidP="000F70BF">
      <w:pPr>
        <w:rPr>
          <w:sz w:val="22"/>
          <w:szCs w:val="22"/>
        </w:rPr>
      </w:pPr>
    </w:p>
    <w:p w14:paraId="7BDBB633" w14:textId="5D2267A1" w:rsidR="004F3D47" w:rsidRPr="00174B8A" w:rsidRDefault="004F3D47" w:rsidP="005E0790">
      <w:pPr>
        <w:rPr>
          <w:sz w:val="22"/>
          <w:szCs w:val="22"/>
        </w:rPr>
      </w:pPr>
      <w:r w:rsidRPr="00174B8A">
        <w:rPr>
          <w:sz w:val="22"/>
          <w:szCs w:val="22"/>
        </w:rPr>
        <w:br w:type="page"/>
      </w:r>
    </w:p>
    <w:p w14:paraId="36E9B5FE" w14:textId="77777777" w:rsidR="00865C7A" w:rsidRPr="008A73CC" w:rsidRDefault="00865C7A" w:rsidP="00865C7A">
      <w:pPr>
        <w:pStyle w:val="Heading1"/>
        <w:spacing w:line="276" w:lineRule="auto"/>
      </w:pPr>
      <w:bookmarkStart w:id="84" w:name="_Toc180660815"/>
      <w:r>
        <w:lastRenderedPageBreak/>
        <w:t>Annex I</w:t>
      </w:r>
      <w:bookmarkEnd w:id="84"/>
    </w:p>
    <w:p w14:paraId="3EF7A7AB" w14:textId="68F390ED" w:rsidR="00667C02" w:rsidRDefault="00667C02" w:rsidP="00317AF4">
      <w:pPr>
        <w:pStyle w:val="Heading2"/>
      </w:pPr>
      <w:bookmarkStart w:id="85" w:name="_Toc180660816"/>
      <w:r>
        <w:t xml:space="preserve">Document </w:t>
      </w:r>
      <w:r w:rsidRPr="00B37839">
        <w:t>control</w:t>
      </w:r>
      <w:r>
        <w:t xml:space="preserve"> prior to 20</w:t>
      </w:r>
      <w:r w:rsidR="006A5D81">
        <w:t>22</w:t>
      </w:r>
      <w:bookmarkEnd w:id="85"/>
    </w:p>
    <w:p w14:paraId="3DE80F28" w14:textId="77777777" w:rsidR="0028701D" w:rsidRDefault="0028701D" w:rsidP="00667C02">
      <w:pPr>
        <w:rPr>
          <w:color w:val="0072C6"/>
        </w:rPr>
      </w:pP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590"/>
        <w:gridCol w:w="1972"/>
        <w:gridCol w:w="6592"/>
      </w:tblGrid>
      <w:tr w:rsidR="0028701D" w:rsidRPr="00B37839" w14:paraId="32A4A528" w14:textId="77777777" w:rsidTr="008807E0">
        <w:trPr>
          <w:trHeight w:val="380"/>
        </w:trPr>
        <w:tc>
          <w:tcPr>
            <w:tcW w:w="783" w:type="pct"/>
            <w:shd w:val="clear" w:color="auto" w:fill="0072C6"/>
          </w:tcPr>
          <w:p w14:paraId="0A9A48AD" w14:textId="77777777" w:rsidR="0028701D" w:rsidRPr="00C17775" w:rsidRDefault="0028701D" w:rsidP="008807E0">
            <w:pPr>
              <w:pStyle w:val="BodyText"/>
              <w:spacing w:line="276" w:lineRule="auto"/>
              <w:rPr>
                <w:rFonts w:cs="Arial"/>
                <w:b/>
                <w:bCs/>
                <w:color w:val="FFFFFF" w:themeColor="background1"/>
              </w:rPr>
            </w:pPr>
            <w:r w:rsidRPr="00C17775">
              <w:rPr>
                <w:rFonts w:cs="Arial"/>
                <w:b/>
                <w:bCs/>
                <w:color w:val="FFFFFF" w:themeColor="background1"/>
              </w:rPr>
              <w:t>Date Issued</w:t>
            </w:r>
          </w:p>
        </w:tc>
        <w:tc>
          <w:tcPr>
            <w:tcW w:w="971" w:type="pct"/>
            <w:shd w:val="clear" w:color="auto" w:fill="0072C6"/>
          </w:tcPr>
          <w:p w14:paraId="5BE2D1D7" w14:textId="77777777" w:rsidR="0028701D" w:rsidRPr="00C17775" w:rsidRDefault="0028701D" w:rsidP="008807E0">
            <w:pPr>
              <w:pStyle w:val="BodyText"/>
              <w:spacing w:line="276" w:lineRule="auto"/>
              <w:jc w:val="center"/>
              <w:rPr>
                <w:rFonts w:cs="Arial"/>
                <w:b/>
                <w:bCs/>
                <w:color w:val="FFFFFF" w:themeColor="background1"/>
              </w:rPr>
            </w:pPr>
            <w:r w:rsidRPr="00C17775">
              <w:rPr>
                <w:rFonts w:cs="Arial"/>
                <w:b/>
                <w:bCs/>
                <w:color w:val="FFFFFF" w:themeColor="background1"/>
              </w:rPr>
              <w:t>NHS dm+d</w:t>
            </w:r>
          </w:p>
        </w:tc>
        <w:tc>
          <w:tcPr>
            <w:tcW w:w="3246" w:type="pct"/>
            <w:shd w:val="clear" w:color="auto" w:fill="0072C6"/>
          </w:tcPr>
          <w:p w14:paraId="2798F967" w14:textId="77777777" w:rsidR="0028701D" w:rsidRPr="00C17775" w:rsidRDefault="0028701D" w:rsidP="008807E0">
            <w:pPr>
              <w:pStyle w:val="BodyText"/>
              <w:spacing w:line="276" w:lineRule="auto"/>
              <w:jc w:val="center"/>
              <w:rPr>
                <w:rFonts w:cs="Arial"/>
                <w:b/>
                <w:bCs/>
                <w:color w:val="FFFFFF" w:themeColor="background1"/>
              </w:rPr>
            </w:pPr>
            <w:r w:rsidRPr="00C17775">
              <w:rPr>
                <w:rFonts w:cs="Arial"/>
                <w:b/>
                <w:bCs/>
                <w:color w:val="FFFFFF" w:themeColor="background1"/>
              </w:rPr>
              <w:t>Change summary</w:t>
            </w:r>
          </w:p>
        </w:tc>
      </w:tr>
      <w:tr w:rsidR="0028701D" w:rsidRPr="008A73CC" w14:paraId="2E2C1BB6" w14:textId="77777777" w:rsidTr="008807E0">
        <w:trPr>
          <w:trHeight w:val="405"/>
        </w:trPr>
        <w:tc>
          <w:tcPr>
            <w:tcW w:w="783" w:type="pct"/>
          </w:tcPr>
          <w:p w14:paraId="7160C6F8" w14:textId="77777777" w:rsidR="0028701D" w:rsidRPr="00C17775" w:rsidRDefault="0028701D" w:rsidP="008807E0">
            <w:pPr>
              <w:pStyle w:val="BodyText"/>
              <w:spacing w:line="276" w:lineRule="auto"/>
              <w:rPr>
                <w:rFonts w:cs="Arial"/>
              </w:rPr>
            </w:pPr>
            <w:smartTag w:uri="urn:schemas-microsoft-com:office:smarttags" w:element="date">
              <w:smartTagPr>
                <w:attr w:name="Year" w:val="2004"/>
                <w:attr w:name="Day" w:val="21"/>
                <w:attr w:name="Month" w:val="4"/>
              </w:smartTagPr>
              <w:r w:rsidRPr="00C17775">
                <w:rPr>
                  <w:rFonts w:cs="Arial"/>
                </w:rPr>
                <w:t>21 April 2004</w:t>
              </w:r>
            </w:smartTag>
          </w:p>
        </w:tc>
        <w:tc>
          <w:tcPr>
            <w:tcW w:w="971" w:type="pct"/>
          </w:tcPr>
          <w:p w14:paraId="28BE1753" w14:textId="77777777" w:rsidR="0028701D" w:rsidRPr="00C17775" w:rsidRDefault="0028701D" w:rsidP="008807E0">
            <w:pPr>
              <w:pStyle w:val="BodyText"/>
              <w:spacing w:line="276" w:lineRule="auto"/>
              <w:rPr>
                <w:rFonts w:cs="Arial"/>
              </w:rPr>
            </w:pPr>
            <w:r w:rsidRPr="00C17775">
              <w:rPr>
                <w:rFonts w:cs="Arial"/>
              </w:rPr>
              <w:t>Release 2.0 Version 1.0</w:t>
            </w:r>
          </w:p>
        </w:tc>
        <w:tc>
          <w:tcPr>
            <w:tcW w:w="3246" w:type="pct"/>
          </w:tcPr>
          <w:p w14:paraId="1F918F1D" w14:textId="77777777" w:rsidR="0028701D" w:rsidRPr="00C17775" w:rsidRDefault="0028701D" w:rsidP="008807E0">
            <w:pPr>
              <w:pStyle w:val="BodyText"/>
              <w:spacing w:after="80" w:line="276" w:lineRule="auto"/>
              <w:rPr>
                <w:rFonts w:cs="Arial"/>
              </w:rPr>
            </w:pPr>
            <w:r w:rsidRPr="00C17775">
              <w:rPr>
                <w:rFonts w:cs="Arial"/>
              </w:rPr>
              <w:t>New Editorial Policy to match release 2.0 version 1.0 of NHS dm+d</w:t>
            </w:r>
          </w:p>
        </w:tc>
      </w:tr>
      <w:tr w:rsidR="0028701D" w:rsidRPr="008A73CC" w14:paraId="71EBDAB1" w14:textId="77777777" w:rsidTr="008807E0">
        <w:trPr>
          <w:trHeight w:val="1160"/>
        </w:trPr>
        <w:tc>
          <w:tcPr>
            <w:tcW w:w="783" w:type="pct"/>
          </w:tcPr>
          <w:p w14:paraId="6D2FD63A" w14:textId="77777777" w:rsidR="0028701D" w:rsidRPr="00C17775" w:rsidRDefault="0028701D" w:rsidP="008807E0">
            <w:pPr>
              <w:pStyle w:val="BodyText"/>
              <w:spacing w:line="276" w:lineRule="auto"/>
              <w:rPr>
                <w:rFonts w:cs="Arial"/>
              </w:rPr>
            </w:pPr>
            <w:smartTag w:uri="urn:schemas-microsoft-com:office:smarttags" w:element="date">
              <w:smartTagPr>
                <w:attr w:name="Year" w:val="2004"/>
                <w:attr w:name="Day" w:val="22"/>
                <w:attr w:name="Month" w:val="7"/>
              </w:smartTagPr>
              <w:r w:rsidRPr="00C17775">
                <w:rPr>
                  <w:rFonts w:cs="Arial"/>
                </w:rPr>
                <w:t>22 July 2004</w:t>
              </w:r>
            </w:smartTag>
          </w:p>
        </w:tc>
        <w:tc>
          <w:tcPr>
            <w:tcW w:w="971" w:type="pct"/>
          </w:tcPr>
          <w:p w14:paraId="5F3A695A" w14:textId="77777777" w:rsidR="0028701D" w:rsidRPr="00C17775" w:rsidRDefault="0028701D" w:rsidP="008807E0">
            <w:pPr>
              <w:pStyle w:val="BodyText"/>
              <w:spacing w:line="276" w:lineRule="auto"/>
              <w:rPr>
                <w:rFonts w:cs="Arial"/>
              </w:rPr>
            </w:pPr>
            <w:r w:rsidRPr="00C17775">
              <w:rPr>
                <w:rFonts w:cs="Arial"/>
              </w:rPr>
              <w:t>Release 2.0 Version 1.0</w:t>
            </w:r>
          </w:p>
        </w:tc>
        <w:tc>
          <w:tcPr>
            <w:tcW w:w="3246" w:type="pct"/>
          </w:tcPr>
          <w:p w14:paraId="5EE88C51" w14:textId="77777777" w:rsidR="0028701D" w:rsidRPr="00C17775" w:rsidRDefault="0028701D" w:rsidP="008807E0">
            <w:pPr>
              <w:pStyle w:val="BodyText"/>
              <w:spacing w:after="80" w:line="276" w:lineRule="auto"/>
              <w:rPr>
                <w:rFonts w:cs="Arial"/>
              </w:rPr>
            </w:pPr>
            <w:r w:rsidRPr="00C17775">
              <w:rPr>
                <w:rFonts w:cs="Arial"/>
              </w:rPr>
              <w:t>Addition of agreed list of exceptions to default method for expressing strength of parenteral liquids – Appendix XIV</w:t>
            </w:r>
          </w:p>
          <w:p w14:paraId="1A5BEB7A" w14:textId="77777777" w:rsidR="0028701D" w:rsidRPr="00C17775" w:rsidRDefault="0028701D" w:rsidP="008807E0">
            <w:pPr>
              <w:pStyle w:val="BodyText"/>
              <w:spacing w:after="80" w:line="276" w:lineRule="auto"/>
              <w:rPr>
                <w:rFonts w:cs="Arial"/>
              </w:rPr>
            </w:pPr>
            <w:r w:rsidRPr="00C17775">
              <w:rPr>
                <w:rFonts w:cs="Arial"/>
              </w:rPr>
              <w:t>Updated abbreviation list Appendix XI</w:t>
            </w:r>
          </w:p>
          <w:p w14:paraId="536557F3" w14:textId="77777777" w:rsidR="0028701D" w:rsidRPr="00C17775" w:rsidRDefault="0028701D" w:rsidP="008807E0">
            <w:pPr>
              <w:pStyle w:val="BodyText"/>
              <w:spacing w:after="80" w:line="276" w:lineRule="auto"/>
              <w:rPr>
                <w:rFonts w:cs="Arial"/>
              </w:rPr>
            </w:pPr>
            <w:r w:rsidRPr="00C17775">
              <w:rPr>
                <w:rFonts w:cs="Arial"/>
              </w:rPr>
              <w:t>Inclusion of new route &amp; Inclusion of new forms</w:t>
            </w:r>
          </w:p>
        </w:tc>
      </w:tr>
      <w:tr w:rsidR="0028701D" w:rsidRPr="008A73CC" w14:paraId="48E7D2AA" w14:textId="77777777" w:rsidTr="008807E0">
        <w:trPr>
          <w:trHeight w:val="1680"/>
        </w:trPr>
        <w:tc>
          <w:tcPr>
            <w:tcW w:w="783" w:type="pct"/>
          </w:tcPr>
          <w:p w14:paraId="0031BB34" w14:textId="77777777" w:rsidR="0028701D" w:rsidRPr="00C17775" w:rsidRDefault="0028701D" w:rsidP="008807E0">
            <w:pPr>
              <w:pStyle w:val="BodyText"/>
              <w:spacing w:line="276" w:lineRule="auto"/>
              <w:rPr>
                <w:rFonts w:cs="Arial"/>
              </w:rPr>
            </w:pPr>
            <w:smartTag w:uri="urn:schemas-microsoft-com:office:smarttags" w:element="date">
              <w:smartTagPr>
                <w:attr w:name="Year" w:val="2004"/>
                <w:attr w:name="Day" w:val="28"/>
                <w:attr w:name="Month" w:val="10"/>
              </w:smartTagPr>
              <w:r w:rsidRPr="00C17775">
                <w:rPr>
                  <w:rFonts w:cs="Arial"/>
                </w:rPr>
                <w:t>28 October 2004</w:t>
              </w:r>
            </w:smartTag>
          </w:p>
        </w:tc>
        <w:tc>
          <w:tcPr>
            <w:tcW w:w="971" w:type="pct"/>
          </w:tcPr>
          <w:p w14:paraId="0EE779F5" w14:textId="77777777" w:rsidR="0028701D" w:rsidRPr="00C17775" w:rsidRDefault="0028701D" w:rsidP="008807E0">
            <w:pPr>
              <w:pStyle w:val="BodyText"/>
              <w:spacing w:line="276" w:lineRule="auto"/>
              <w:rPr>
                <w:rFonts w:cs="Arial"/>
              </w:rPr>
            </w:pPr>
            <w:r w:rsidRPr="00C17775">
              <w:rPr>
                <w:rFonts w:cs="Arial"/>
              </w:rPr>
              <w:t>Release 2.0 Version 1.0</w:t>
            </w:r>
          </w:p>
        </w:tc>
        <w:tc>
          <w:tcPr>
            <w:tcW w:w="3246" w:type="pct"/>
          </w:tcPr>
          <w:p w14:paraId="613E6B18" w14:textId="77777777" w:rsidR="0028701D" w:rsidRPr="00C17775" w:rsidRDefault="0028701D" w:rsidP="008807E0">
            <w:pPr>
              <w:pStyle w:val="BodyText"/>
              <w:spacing w:after="80" w:line="276" w:lineRule="auto"/>
              <w:rPr>
                <w:rFonts w:cs="Arial"/>
              </w:rPr>
            </w:pPr>
            <w:r w:rsidRPr="00C17775">
              <w:rPr>
                <w:rFonts w:cs="Arial"/>
              </w:rPr>
              <w:t>Addition of approach to and revisiting of issues added to introduction</w:t>
            </w:r>
          </w:p>
          <w:p w14:paraId="329F5DAE" w14:textId="77777777" w:rsidR="0028701D" w:rsidRPr="00C17775" w:rsidRDefault="0028701D" w:rsidP="008807E0">
            <w:pPr>
              <w:pStyle w:val="BodyText"/>
              <w:spacing w:after="80" w:line="276" w:lineRule="auto"/>
              <w:rPr>
                <w:rFonts w:cs="Arial"/>
              </w:rPr>
            </w:pPr>
            <w:r w:rsidRPr="00C17775">
              <w:rPr>
                <w:rFonts w:cs="Arial"/>
              </w:rPr>
              <w:t>Inclusion of Appendix XV – Specials, Drug Tariff category E products</w:t>
            </w:r>
          </w:p>
          <w:p w14:paraId="26D99FB9" w14:textId="77777777" w:rsidR="0028701D" w:rsidRPr="00C17775" w:rsidRDefault="0028701D" w:rsidP="008807E0">
            <w:pPr>
              <w:pStyle w:val="BodyText"/>
              <w:spacing w:after="80" w:line="276" w:lineRule="auto"/>
              <w:rPr>
                <w:rFonts w:cs="Arial"/>
              </w:rPr>
            </w:pPr>
            <w:r w:rsidRPr="00C17775">
              <w:rPr>
                <w:rFonts w:cs="Arial"/>
              </w:rPr>
              <w:t>Inclusion of the controlled drug category examples, prescription charge examples and appliance/medical device order number clarification transferred from the technical specification</w:t>
            </w:r>
          </w:p>
          <w:p w14:paraId="05D148F0" w14:textId="77777777" w:rsidR="0028701D" w:rsidRPr="00C17775" w:rsidRDefault="0028701D" w:rsidP="008807E0">
            <w:pPr>
              <w:pStyle w:val="BodyText"/>
              <w:spacing w:after="80" w:line="276" w:lineRule="auto"/>
              <w:rPr>
                <w:rFonts w:cs="Arial"/>
              </w:rPr>
            </w:pPr>
            <w:r w:rsidRPr="00C17775">
              <w:rPr>
                <w:rFonts w:cs="Arial"/>
              </w:rPr>
              <w:t>Lists updated</w:t>
            </w:r>
          </w:p>
        </w:tc>
      </w:tr>
      <w:tr w:rsidR="0028701D" w:rsidRPr="008A73CC" w14:paraId="63949C2B" w14:textId="77777777" w:rsidTr="008807E0">
        <w:trPr>
          <w:trHeight w:val="4081"/>
        </w:trPr>
        <w:tc>
          <w:tcPr>
            <w:tcW w:w="783" w:type="pct"/>
          </w:tcPr>
          <w:p w14:paraId="0089956F" w14:textId="77777777" w:rsidR="0028701D" w:rsidRPr="00C17775" w:rsidRDefault="0028701D" w:rsidP="008807E0">
            <w:pPr>
              <w:pStyle w:val="BodyText"/>
              <w:spacing w:line="276" w:lineRule="auto"/>
              <w:rPr>
                <w:rFonts w:cs="Arial"/>
              </w:rPr>
            </w:pPr>
            <w:smartTag w:uri="urn:schemas-microsoft-com:office:smarttags" w:element="date">
              <w:smartTagPr>
                <w:attr w:name="Year" w:val="2005"/>
                <w:attr w:name="Day" w:val="28"/>
                <w:attr w:name="Month" w:val="6"/>
              </w:smartTagPr>
              <w:r w:rsidRPr="00C17775">
                <w:rPr>
                  <w:rFonts w:cs="Arial"/>
                </w:rPr>
                <w:t>28 June 2005</w:t>
              </w:r>
            </w:smartTag>
          </w:p>
        </w:tc>
        <w:tc>
          <w:tcPr>
            <w:tcW w:w="971" w:type="pct"/>
          </w:tcPr>
          <w:p w14:paraId="3936765A" w14:textId="77777777" w:rsidR="0028701D" w:rsidRPr="00C17775" w:rsidRDefault="0028701D" w:rsidP="008807E0">
            <w:pPr>
              <w:pStyle w:val="BodyText"/>
              <w:spacing w:line="276" w:lineRule="auto"/>
              <w:rPr>
                <w:rFonts w:cs="Arial"/>
              </w:rPr>
            </w:pPr>
            <w:r w:rsidRPr="00C17775">
              <w:rPr>
                <w:rFonts w:cs="Arial"/>
              </w:rPr>
              <w:t>Release 2.0 Version 2.0</w:t>
            </w:r>
          </w:p>
        </w:tc>
        <w:tc>
          <w:tcPr>
            <w:tcW w:w="3246" w:type="pct"/>
          </w:tcPr>
          <w:p w14:paraId="796728EB" w14:textId="77777777" w:rsidR="0028701D" w:rsidRPr="00C17775" w:rsidRDefault="0028701D" w:rsidP="008807E0">
            <w:pPr>
              <w:pStyle w:val="BodyText"/>
              <w:spacing w:after="80" w:line="276" w:lineRule="auto"/>
              <w:rPr>
                <w:rFonts w:cs="Arial"/>
              </w:rPr>
            </w:pPr>
            <w:r w:rsidRPr="00C17775">
              <w:rPr>
                <w:rFonts w:cs="Arial"/>
              </w:rPr>
              <w:t>Title amended to reflect extract release 2.0 version 2.0 – change of tag name from schedule 10 &amp; 11 to schedule 1 &amp; 2</w:t>
            </w:r>
          </w:p>
          <w:p w14:paraId="0599BCF4" w14:textId="77777777" w:rsidR="0028701D" w:rsidRPr="00C17775" w:rsidRDefault="0028701D" w:rsidP="008807E0">
            <w:pPr>
              <w:pStyle w:val="BodyText"/>
              <w:spacing w:after="80" w:line="276" w:lineRule="auto"/>
              <w:rPr>
                <w:rFonts w:cs="Arial"/>
              </w:rPr>
            </w:pPr>
            <w:r w:rsidRPr="00C17775">
              <w:rPr>
                <w:rFonts w:cs="Arial"/>
              </w:rPr>
              <w:t>Addition of definition of Discontinued date at AMPP level</w:t>
            </w:r>
          </w:p>
          <w:p w14:paraId="75F2A099" w14:textId="77777777" w:rsidR="0028701D" w:rsidRPr="00C17775" w:rsidRDefault="0028701D" w:rsidP="008807E0">
            <w:pPr>
              <w:pStyle w:val="BodyText"/>
              <w:spacing w:after="80" w:line="276" w:lineRule="auto"/>
              <w:rPr>
                <w:rFonts w:cs="Arial"/>
              </w:rPr>
            </w:pPr>
            <w:r w:rsidRPr="00C17775">
              <w:rPr>
                <w:rFonts w:cs="Arial"/>
              </w:rPr>
              <w:t>Inclusion of new value Part VIII Category M at DT payment category, VMPP level</w:t>
            </w:r>
          </w:p>
          <w:p w14:paraId="7808041E" w14:textId="77777777" w:rsidR="0028701D" w:rsidRPr="00C17775" w:rsidRDefault="0028701D" w:rsidP="008807E0">
            <w:pPr>
              <w:pStyle w:val="BodyText"/>
              <w:spacing w:after="80" w:line="276" w:lineRule="auto"/>
              <w:rPr>
                <w:rFonts w:cs="Arial"/>
              </w:rPr>
            </w:pPr>
            <w:r w:rsidRPr="00C17775">
              <w:rPr>
                <w:rFonts w:cs="Arial"/>
              </w:rPr>
              <w:t>References to NHS Information Authority amended to refer to NHS Connecting for Health (CfH)</w:t>
            </w:r>
          </w:p>
          <w:p w14:paraId="6692DA86" w14:textId="77777777" w:rsidR="0028701D" w:rsidRPr="00C17775" w:rsidRDefault="0028701D" w:rsidP="008807E0">
            <w:pPr>
              <w:pStyle w:val="BodyText"/>
              <w:spacing w:after="80" w:line="276" w:lineRule="auto"/>
              <w:rPr>
                <w:rFonts w:cs="Arial"/>
              </w:rPr>
            </w:pPr>
            <w:r w:rsidRPr="00C17775">
              <w:rPr>
                <w:rFonts w:cs="Arial"/>
              </w:rPr>
              <w:t>NPSA membership of Editorial Group added</w:t>
            </w:r>
          </w:p>
          <w:p w14:paraId="2AD6289D" w14:textId="77777777" w:rsidR="0028701D" w:rsidRPr="00C17775" w:rsidRDefault="0028701D" w:rsidP="008807E0">
            <w:pPr>
              <w:pStyle w:val="BodyText"/>
              <w:spacing w:after="80" w:line="276" w:lineRule="auto"/>
              <w:rPr>
                <w:rFonts w:cs="Arial"/>
              </w:rPr>
            </w:pPr>
            <w:r w:rsidRPr="00C17775">
              <w:rPr>
                <w:rFonts w:cs="Arial"/>
              </w:rPr>
              <w:t>Lists updated – addition of new forms, new route, abbreviations, units of measure. Excipient list amended to include a range of synonyms from the Handbook of Pharmaceutical Excipients 4</w:t>
            </w:r>
            <w:r w:rsidRPr="00C17775">
              <w:rPr>
                <w:rFonts w:cs="Arial"/>
                <w:vertAlign w:val="superscript"/>
              </w:rPr>
              <w:t>th</w:t>
            </w:r>
            <w:r w:rsidRPr="00C17775">
              <w:rPr>
                <w:rFonts w:cs="Arial"/>
              </w:rPr>
              <w:t xml:space="preserve"> Edition.</w:t>
            </w:r>
          </w:p>
          <w:p w14:paraId="74E0D205" w14:textId="77777777" w:rsidR="0028701D" w:rsidRPr="00C17775" w:rsidRDefault="0028701D" w:rsidP="008807E0">
            <w:pPr>
              <w:pStyle w:val="BodyText"/>
              <w:spacing w:after="80" w:line="276" w:lineRule="auto"/>
              <w:rPr>
                <w:rFonts w:cs="Arial"/>
              </w:rPr>
            </w:pPr>
            <w:r w:rsidRPr="00C17775">
              <w:rPr>
                <w:rFonts w:cs="Arial"/>
              </w:rPr>
              <w:t>Homeopathic form definitions moved from Appendix XII (Homeopathic preparations) to Appendix V (Virtual medicinal product form).</w:t>
            </w:r>
          </w:p>
          <w:p w14:paraId="6FE5F27D" w14:textId="77777777" w:rsidR="0028701D" w:rsidRPr="00C17775" w:rsidRDefault="0028701D" w:rsidP="008807E0">
            <w:pPr>
              <w:pStyle w:val="BodyText"/>
              <w:spacing w:after="80" w:line="276" w:lineRule="auto"/>
              <w:rPr>
                <w:rFonts w:cs="Arial"/>
              </w:rPr>
            </w:pPr>
            <w:r w:rsidRPr="00C17775">
              <w:rPr>
                <w:rFonts w:cs="Arial"/>
              </w:rPr>
              <w:t>VMP prescribing status addition of new product type for ‘never valid’, AMP generic product name clarification, two manufacturer clarification,</w:t>
            </w:r>
          </w:p>
        </w:tc>
      </w:tr>
      <w:tr w:rsidR="0028701D" w:rsidRPr="008A73CC" w14:paraId="369D3CEF" w14:textId="77777777" w:rsidTr="008807E0">
        <w:trPr>
          <w:trHeight w:val="2400"/>
        </w:trPr>
        <w:tc>
          <w:tcPr>
            <w:tcW w:w="783" w:type="pct"/>
          </w:tcPr>
          <w:p w14:paraId="57381A13" w14:textId="77777777" w:rsidR="0028701D" w:rsidRPr="00C17775" w:rsidRDefault="0028701D" w:rsidP="008807E0">
            <w:pPr>
              <w:pStyle w:val="BodyText"/>
              <w:spacing w:line="276" w:lineRule="auto"/>
              <w:rPr>
                <w:rFonts w:cs="Arial"/>
              </w:rPr>
            </w:pPr>
            <w:smartTag w:uri="urn:schemas-microsoft-com:office:smarttags" w:element="date">
              <w:smartTagPr>
                <w:attr w:name="Year" w:val="2005"/>
                <w:attr w:name="Day" w:val="28"/>
                <w:attr w:name="Month" w:val="11"/>
              </w:smartTagPr>
              <w:r w:rsidRPr="00C17775">
                <w:rPr>
                  <w:rFonts w:cs="Arial"/>
                </w:rPr>
                <w:t>28 November 2005</w:t>
              </w:r>
            </w:smartTag>
          </w:p>
        </w:tc>
        <w:tc>
          <w:tcPr>
            <w:tcW w:w="971" w:type="pct"/>
          </w:tcPr>
          <w:p w14:paraId="1E4D3FCB" w14:textId="77777777" w:rsidR="0028701D" w:rsidRPr="00C17775" w:rsidRDefault="0028701D" w:rsidP="008807E0">
            <w:pPr>
              <w:pStyle w:val="BodyText"/>
              <w:spacing w:line="276" w:lineRule="auto"/>
              <w:rPr>
                <w:rFonts w:cs="Arial"/>
              </w:rPr>
            </w:pPr>
            <w:r w:rsidRPr="00C17775">
              <w:rPr>
                <w:rFonts w:cs="Arial"/>
              </w:rPr>
              <w:t>Release 2.0 Version 2.0</w:t>
            </w:r>
          </w:p>
        </w:tc>
        <w:tc>
          <w:tcPr>
            <w:tcW w:w="3246" w:type="pct"/>
          </w:tcPr>
          <w:p w14:paraId="14951003" w14:textId="77777777" w:rsidR="0028701D" w:rsidRPr="00C17775" w:rsidRDefault="0028701D" w:rsidP="008807E0">
            <w:pPr>
              <w:pStyle w:val="BodyText"/>
              <w:spacing w:after="80" w:line="276" w:lineRule="auto"/>
              <w:rPr>
                <w:rFonts w:cs="Arial"/>
              </w:rPr>
            </w:pPr>
            <w:r w:rsidRPr="00C17775">
              <w:rPr>
                <w:rFonts w:cs="Arial"/>
              </w:rPr>
              <w:t>Inclusion of new authoring of bandages as Appendix XVI</w:t>
            </w:r>
          </w:p>
          <w:p w14:paraId="3593FE95" w14:textId="77777777" w:rsidR="0028701D" w:rsidRPr="00C17775" w:rsidRDefault="0028701D" w:rsidP="008807E0">
            <w:pPr>
              <w:pStyle w:val="BodyText"/>
              <w:spacing w:after="80" w:line="276" w:lineRule="auto"/>
              <w:rPr>
                <w:rFonts w:cs="Arial"/>
              </w:rPr>
            </w:pPr>
            <w:r w:rsidRPr="00C17775">
              <w:rPr>
                <w:rFonts w:cs="Arial"/>
              </w:rPr>
              <w:t>Updating of unit of measure list</w:t>
            </w:r>
          </w:p>
          <w:p w14:paraId="099A7C83" w14:textId="77777777" w:rsidR="0028701D" w:rsidRPr="00C17775" w:rsidRDefault="0028701D" w:rsidP="008807E0">
            <w:pPr>
              <w:pStyle w:val="BodyText"/>
              <w:spacing w:after="80" w:line="276" w:lineRule="auto"/>
              <w:rPr>
                <w:rFonts w:cs="Arial"/>
              </w:rPr>
            </w:pPr>
            <w:r w:rsidRPr="00C17775">
              <w:rPr>
                <w:rFonts w:cs="Arial"/>
              </w:rPr>
              <w:t>Addition of further examples to UDF information</w:t>
            </w:r>
          </w:p>
          <w:p w14:paraId="06A77407" w14:textId="77777777" w:rsidR="0028701D" w:rsidRPr="00C17775" w:rsidRDefault="0028701D" w:rsidP="008807E0">
            <w:pPr>
              <w:pStyle w:val="BodyText"/>
              <w:spacing w:after="80" w:line="276" w:lineRule="auto"/>
              <w:rPr>
                <w:rFonts w:cs="Arial"/>
              </w:rPr>
            </w:pPr>
            <w:r w:rsidRPr="00C17775">
              <w:rPr>
                <w:rFonts w:cs="Arial"/>
              </w:rPr>
              <w:t>Addition of further examples to prescribing status</w:t>
            </w:r>
          </w:p>
          <w:p w14:paraId="611ADA20" w14:textId="77777777" w:rsidR="0028701D" w:rsidRPr="00C17775" w:rsidRDefault="0028701D" w:rsidP="008807E0">
            <w:pPr>
              <w:pStyle w:val="BodyText"/>
              <w:spacing w:after="80" w:line="276" w:lineRule="auto"/>
              <w:rPr>
                <w:rFonts w:cs="Arial"/>
              </w:rPr>
            </w:pPr>
            <w:r w:rsidRPr="00C17775">
              <w:rPr>
                <w:rFonts w:cs="Arial"/>
              </w:rPr>
              <w:t>Invalidity flag – further clarified</w:t>
            </w:r>
          </w:p>
          <w:p w14:paraId="5E2EF68F" w14:textId="77777777" w:rsidR="0028701D" w:rsidRPr="00C17775" w:rsidRDefault="0028701D" w:rsidP="008807E0">
            <w:pPr>
              <w:pStyle w:val="BodyText"/>
              <w:spacing w:after="80" w:line="276" w:lineRule="auto"/>
              <w:rPr>
                <w:rFonts w:cs="Arial"/>
              </w:rPr>
            </w:pPr>
            <w:r w:rsidRPr="00C17775">
              <w:rPr>
                <w:rFonts w:cs="Arial"/>
              </w:rPr>
              <w:t>Combination product further clarified</w:t>
            </w:r>
          </w:p>
          <w:p w14:paraId="4AB5AC3B" w14:textId="77777777" w:rsidR="0028701D" w:rsidRPr="00C17775" w:rsidRDefault="0028701D" w:rsidP="008807E0">
            <w:pPr>
              <w:pStyle w:val="BodyText"/>
              <w:spacing w:after="80" w:line="276" w:lineRule="auto"/>
              <w:rPr>
                <w:rFonts w:cs="Arial"/>
              </w:rPr>
            </w:pPr>
            <w:r w:rsidRPr="00C17775">
              <w:rPr>
                <w:rFonts w:cs="Arial"/>
              </w:rPr>
              <w:t>Removal of list F2 following decision by EB not to currently provide an abbreviated description</w:t>
            </w:r>
          </w:p>
        </w:tc>
      </w:tr>
      <w:tr w:rsidR="0028701D" w:rsidRPr="008A73CC" w14:paraId="6D8D7E1F" w14:textId="77777777" w:rsidTr="008807E0">
        <w:trPr>
          <w:trHeight w:val="416"/>
        </w:trPr>
        <w:tc>
          <w:tcPr>
            <w:tcW w:w="783" w:type="pct"/>
          </w:tcPr>
          <w:p w14:paraId="49376D12" w14:textId="77777777" w:rsidR="0028701D" w:rsidRPr="00C17775" w:rsidRDefault="0028701D" w:rsidP="008807E0">
            <w:pPr>
              <w:pStyle w:val="BodyText"/>
              <w:spacing w:line="276" w:lineRule="auto"/>
              <w:rPr>
                <w:rFonts w:cs="Arial"/>
              </w:rPr>
            </w:pPr>
            <w:smartTag w:uri="urn:schemas-microsoft-com:office:smarttags" w:element="date">
              <w:smartTagPr>
                <w:attr w:name="Year" w:val="2006"/>
                <w:attr w:name="Day" w:val="20"/>
                <w:attr w:name="Month" w:val="1"/>
              </w:smartTagPr>
              <w:r w:rsidRPr="00C17775">
                <w:rPr>
                  <w:rFonts w:cs="Arial"/>
                </w:rPr>
                <w:t>20 January 2006</w:t>
              </w:r>
            </w:smartTag>
          </w:p>
        </w:tc>
        <w:tc>
          <w:tcPr>
            <w:tcW w:w="971" w:type="pct"/>
          </w:tcPr>
          <w:p w14:paraId="6E6039FB"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7C9D4858" w14:textId="77777777" w:rsidR="0028701D" w:rsidRPr="00C17775" w:rsidRDefault="0028701D" w:rsidP="008807E0">
            <w:pPr>
              <w:pStyle w:val="BodyText"/>
              <w:spacing w:after="80" w:line="276" w:lineRule="auto"/>
              <w:rPr>
                <w:rFonts w:cs="Arial"/>
              </w:rPr>
            </w:pPr>
            <w:r w:rsidRPr="00C17775">
              <w:rPr>
                <w:rFonts w:cs="Arial"/>
              </w:rPr>
              <w:t>Title amended to reflect extract release 2.0 version 3.0 – inclusion of VTM previous identifier and date</w:t>
            </w:r>
          </w:p>
          <w:p w14:paraId="38ED430B" w14:textId="77777777" w:rsidR="0028701D" w:rsidRPr="00C17775" w:rsidRDefault="0028701D" w:rsidP="008807E0">
            <w:pPr>
              <w:pStyle w:val="BodyText"/>
              <w:spacing w:after="80" w:line="276" w:lineRule="auto"/>
              <w:rPr>
                <w:rFonts w:cs="Arial"/>
              </w:rPr>
            </w:pPr>
            <w:r w:rsidRPr="00C17775">
              <w:rPr>
                <w:rFonts w:cs="Arial"/>
              </w:rPr>
              <w:t>VTM – inclusion of previous VTM identifier and VTM identifier date</w:t>
            </w:r>
          </w:p>
          <w:p w14:paraId="0131C635" w14:textId="77777777" w:rsidR="0028701D" w:rsidRPr="00C17775" w:rsidRDefault="0028701D" w:rsidP="008807E0">
            <w:pPr>
              <w:pStyle w:val="BodyText"/>
              <w:spacing w:after="80" w:line="276" w:lineRule="auto"/>
              <w:rPr>
                <w:rFonts w:cs="Arial"/>
              </w:rPr>
            </w:pPr>
            <w:r w:rsidRPr="00C17775">
              <w:rPr>
                <w:rFonts w:cs="Arial"/>
              </w:rPr>
              <w:lastRenderedPageBreak/>
              <w:t>Inclusion of further examples for Schedule 4 part I (Benz) controlled drugs</w:t>
            </w:r>
          </w:p>
        </w:tc>
      </w:tr>
      <w:tr w:rsidR="0028701D" w:rsidRPr="008A73CC" w14:paraId="30A2D049" w14:textId="77777777" w:rsidTr="008807E0">
        <w:trPr>
          <w:trHeight w:val="840"/>
        </w:trPr>
        <w:tc>
          <w:tcPr>
            <w:tcW w:w="783" w:type="pct"/>
          </w:tcPr>
          <w:p w14:paraId="682C652B" w14:textId="77777777" w:rsidR="0028701D" w:rsidRPr="00C17775" w:rsidRDefault="0028701D" w:rsidP="008807E0">
            <w:pPr>
              <w:pStyle w:val="BodyText"/>
              <w:spacing w:line="276" w:lineRule="auto"/>
              <w:rPr>
                <w:rFonts w:cs="Arial"/>
              </w:rPr>
            </w:pPr>
            <w:smartTag w:uri="urn:schemas-microsoft-com:office:smarttags" w:element="date">
              <w:smartTagPr>
                <w:attr w:name="Year" w:val="2006"/>
                <w:attr w:name="Day" w:val="1"/>
                <w:attr w:name="Month" w:val="4"/>
              </w:smartTagPr>
              <w:r w:rsidRPr="00C17775">
                <w:rPr>
                  <w:rFonts w:cs="Arial"/>
                </w:rPr>
                <w:lastRenderedPageBreak/>
                <w:t>1 April 2006</w:t>
              </w:r>
            </w:smartTag>
          </w:p>
        </w:tc>
        <w:tc>
          <w:tcPr>
            <w:tcW w:w="971" w:type="pct"/>
          </w:tcPr>
          <w:p w14:paraId="0A321C62"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3F779572" w14:textId="77777777" w:rsidR="0028701D" w:rsidRPr="00C17775" w:rsidRDefault="0028701D" w:rsidP="008807E0">
            <w:pPr>
              <w:pStyle w:val="BodyText"/>
              <w:spacing w:after="80" w:line="276" w:lineRule="auto"/>
              <w:rPr>
                <w:rFonts w:cs="Arial"/>
              </w:rPr>
            </w:pPr>
            <w:r w:rsidRPr="00C17775">
              <w:rPr>
                <w:rFonts w:cs="Arial"/>
              </w:rPr>
              <w:t>All references to Prescription Pricing Authority (PPA) amended to NHS Business Services Authority (NHSBSA)</w:t>
            </w:r>
          </w:p>
          <w:p w14:paraId="69AD18F1" w14:textId="77777777" w:rsidR="0028701D" w:rsidRPr="00C17775" w:rsidRDefault="0028701D" w:rsidP="008807E0">
            <w:pPr>
              <w:pStyle w:val="BodyText"/>
              <w:spacing w:after="80" w:line="276" w:lineRule="auto"/>
              <w:rPr>
                <w:rFonts w:cs="Arial"/>
              </w:rPr>
            </w:pPr>
            <w:r w:rsidRPr="00C17775">
              <w:rPr>
                <w:rFonts w:cs="Arial"/>
              </w:rPr>
              <w:t>Addition of further example of gel type to gel definition in Appendix V</w:t>
            </w:r>
          </w:p>
        </w:tc>
      </w:tr>
      <w:tr w:rsidR="0028701D" w:rsidRPr="008A73CC" w14:paraId="1E1A8083" w14:textId="77777777" w:rsidTr="008807E0">
        <w:trPr>
          <w:trHeight w:val="620"/>
        </w:trPr>
        <w:tc>
          <w:tcPr>
            <w:tcW w:w="783" w:type="pct"/>
          </w:tcPr>
          <w:p w14:paraId="711D4839" w14:textId="77777777" w:rsidR="0028701D" w:rsidRPr="00C17775" w:rsidRDefault="0028701D" w:rsidP="008807E0">
            <w:pPr>
              <w:pStyle w:val="BodyText"/>
              <w:spacing w:line="276" w:lineRule="auto"/>
              <w:rPr>
                <w:rFonts w:cs="Arial"/>
              </w:rPr>
            </w:pPr>
            <w:smartTag w:uri="urn:schemas-microsoft-com:office:smarttags" w:element="date">
              <w:smartTagPr>
                <w:attr w:name="Year" w:val="2006"/>
                <w:attr w:name="Day" w:val="28"/>
                <w:attr w:name="Month" w:val="7"/>
              </w:smartTagPr>
              <w:r w:rsidRPr="00C17775">
                <w:rPr>
                  <w:rFonts w:cs="Arial"/>
                </w:rPr>
                <w:t>28 July 2006</w:t>
              </w:r>
            </w:smartTag>
          </w:p>
        </w:tc>
        <w:tc>
          <w:tcPr>
            <w:tcW w:w="971" w:type="pct"/>
          </w:tcPr>
          <w:p w14:paraId="0B68AC65"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49AA5191" w14:textId="77777777" w:rsidR="0028701D" w:rsidRPr="00C17775" w:rsidRDefault="0028701D" w:rsidP="008807E0">
            <w:pPr>
              <w:pStyle w:val="BodyText"/>
              <w:spacing w:after="80" w:line="276" w:lineRule="auto"/>
              <w:rPr>
                <w:rFonts w:cs="Arial"/>
              </w:rPr>
            </w:pPr>
            <w:r w:rsidRPr="00C17775">
              <w:rPr>
                <w:rFonts w:cs="Arial"/>
              </w:rPr>
              <w:t>Addition of new routes</w:t>
            </w:r>
          </w:p>
          <w:p w14:paraId="26080E54" w14:textId="77777777" w:rsidR="0028701D" w:rsidRPr="00C17775" w:rsidRDefault="0028701D" w:rsidP="008807E0">
            <w:pPr>
              <w:pStyle w:val="BodyText"/>
              <w:spacing w:after="80" w:line="276" w:lineRule="auto"/>
              <w:rPr>
                <w:rFonts w:cs="Arial"/>
              </w:rPr>
            </w:pPr>
            <w:r w:rsidRPr="00C17775">
              <w:rPr>
                <w:rFonts w:cs="Arial"/>
              </w:rPr>
              <w:t>Amending of route description to remove ‘use’</w:t>
            </w:r>
          </w:p>
        </w:tc>
      </w:tr>
      <w:tr w:rsidR="0028701D" w:rsidRPr="008A73CC" w14:paraId="6D39BF71" w14:textId="77777777" w:rsidTr="008807E0">
        <w:trPr>
          <w:trHeight w:val="1220"/>
        </w:trPr>
        <w:tc>
          <w:tcPr>
            <w:tcW w:w="783" w:type="pct"/>
          </w:tcPr>
          <w:p w14:paraId="79C0ECD1" w14:textId="77777777" w:rsidR="0028701D" w:rsidRPr="00C17775" w:rsidRDefault="0028701D" w:rsidP="008807E0">
            <w:pPr>
              <w:pStyle w:val="BodyText"/>
              <w:spacing w:line="276" w:lineRule="auto"/>
              <w:rPr>
                <w:rFonts w:cs="Arial"/>
              </w:rPr>
            </w:pPr>
            <w:smartTag w:uri="urn:schemas-microsoft-com:office:smarttags" w:element="date">
              <w:smartTagPr>
                <w:attr w:name="Year" w:val="2006"/>
                <w:attr w:name="Day" w:val="20"/>
                <w:attr w:name="Month" w:val="12"/>
              </w:smartTagPr>
              <w:r w:rsidRPr="00C17775">
                <w:rPr>
                  <w:rFonts w:cs="Arial"/>
                </w:rPr>
                <w:t>20 December 2006</w:t>
              </w:r>
            </w:smartTag>
          </w:p>
        </w:tc>
        <w:tc>
          <w:tcPr>
            <w:tcW w:w="971" w:type="pct"/>
          </w:tcPr>
          <w:p w14:paraId="7949F5D9"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256983A3" w14:textId="77777777" w:rsidR="0028701D" w:rsidRPr="00C17775" w:rsidRDefault="0028701D" w:rsidP="008807E0">
            <w:pPr>
              <w:pStyle w:val="BodyText"/>
              <w:spacing w:after="80" w:line="276" w:lineRule="auto"/>
              <w:rPr>
                <w:rFonts w:cs="Arial"/>
              </w:rPr>
            </w:pPr>
            <w:r w:rsidRPr="00C17775">
              <w:rPr>
                <w:rFonts w:cs="Arial"/>
              </w:rPr>
              <w:t>Revised definition of VMP</w:t>
            </w:r>
          </w:p>
          <w:p w14:paraId="5BEBDD27" w14:textId="77777777" w:rsidR="0028701D" w:rsidRPr="00C17775" w:rsidRDefault="0028701D" w:rsidP="008807E0">
            <w:pPr>
              <w:pStyle w:val="BodyText"/>
              <w:spacing w:after="80" w:line="276" w:lineRule="auto"/>
              <w:rPr>
                <w:rFonts w:cs="Arial"/>
              </w:rPr>
            </w:pPr>
            <w:r w:rsidRPr="00C17775">
              <w:rPr>
                <w:rFonts w:cs="Arial"/>
              </w:rPr>
              <w:t>Addition of new routes and forms</w:t>
            </w:r>
          </w:p>
          <w:p w14:paraId="02901250" w14:textId="77777777" w:rsidR="0028701D" w:rsidRPr="00C17775" w:rsidRDefault="0028701D" w:rsidP="008807E0">
            <w:pPr>
              <w:pStyle w:val="BodyText"/>
              <w:spacing w:after="80" w:line="276" w:lineRule="auto"/>
              <w:rPr>
                <w:rFonts w:cs="Arial"/>
              </w:rPr>
            </w:pPr>
            <w:r w:rsidRPr="00C17775">
              <w:rPr>
                <w:rFonts w:cs="Arial"/>
              </w:rPr>
              <w:t>Glossary of terms added</w:t>
            </w:r>
          </w:p>
          <w:p w14:paraId="6C1B452D" w14:textId="77777777" w:rsidR="0028701D" w:rsidRPr="00C17775" w:rsidRDefault="0028701D" w:rsidP="008807E0">
            <w:pPr>
              <w:pStyle w:val="BodyText"/>
              <w:spacing w:after="80" w:line="276" w:lineRule="auto"/>
              <w:rPr>
                <w:rFonts w:cs="Arial"/>
              </w:rPr>
            </w:pPr>
            <w:r w:rsidRPr="00C17775">
              <w:rPr>
                <w:rFonts w:cs="Arial"/>
              </w:rPr>
              <w:t>Examples added to AMP definition</w:t>
            </w:r>
          </w:p>
        </w:tc>
      </w:tr>
      <w:tr w:rsidR="0028701D" w:rsidRPr="008A73CC" w14:paraId="7578F1E8" w14:textId="77777777" w:rsidTr="008807E0">
        <w:trPr>
          <w:trHeight w:val="2020"/>
        </w:trPr>
        <w:tc>
          <w:tcPr>
            <w:tcW w:w="783" w:type="pct"/>
          </w:tcPr>
          <w:p w14:paraId="5B7238C7" w14:textId="77777777" w:rsidR="0028701D" w:rsidRPr="00C17775" w:rsidRDefault="0028701D" w:rsidP="008807E0">
            <w:pPr>
              <w:pStyle w:val="BodyText"/>
              <w:spacing w:line="276" w:lineRule="auto"/>
              <w:rPr>
                <w:rFonts w:cs="Arial"/>
              </w:rPr>
            </w:pPr>
            <w:smartTag w:uri="urn:schemas-microsoft-com:office:smarttags" w:element="date">
              <w:smartTagPr>
                <w:attr w:name="Year" w:val="2007"/>
                <w:attr w:name="Day" w:val="20"/>
                <w:attr w:name="Month" w:val="11"/>
              </w:smartTagPr>
              <w:r w:rsidRPr="00C17775">
                <w:rPr>
                  <w:rFonts w:cs="Arial"/>
                </w:rPr>
                <w:t>20 November 2007</w:t>
              </w:r>
            </w:smartTag>
          </w:p>
        </w:tc>
        <w:tc>
          <w:tcPr>
            <w:tcW w:w="971" w:type="pct"/>
          </w:tcPr>
          <w:p w14:paraId="47F90555"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374E5BF4" w14:textId="77777777" w:rsidR="0028701D" w:rsidRPr="00C17775" w:rsidRDefault="0028701D" w:rsidP="008807E0">
            <w:pPr>
              <w:pStyle w:val="BodyText"/>
              <w:spacing w:after="80" w:line="276" w:lineRule="auto"/>
              <w:rPr>
                <w:rFonts w:cs="Arial"/>
              </w:rPr>
            </w:pPr>
            <w:r w:rsidRPr="00C17775">
              <w:rPr>
                <w:rFonts w:cs="Arial"/>
              </w:rPr>
              <w:t>Reference to CSM amended to CHM.</w:t>
            </w:r>
          </w:p>
          <w:p w14:paraId="542A83D2" w14:textId="77777777" w:rsidR="0028701D" w:rsidRPr="00C17775" w:rsidRDefault="0028701D" w:rsidP="008807E0">
            <w:pPr>
              <w:pStyle w:val="BodyText"/>
              <w:spacing w:after="80" w:line="276" w:lineRule="auto"/>
              <w:rPr>
                <w:rFonts w:cs="Arial"/>
              </w:rPr>
            </w:pPr>
            <w:r w:rsidRPr="00C17775">
              <w:rPr>
                <w:rFonts w:cs="Arial"/>
              </w:rPr>
              <w:t>Addition of new routes and forms.</w:t>
            </w:r>
          </w:p>
          <w:p w14:paraId="7E0FE381" w14:textId="77777777" w:rsidR="0028701D" w:rsidRPr="00C17775" w:rsidRDefault="0028701D" w:rsidP="008807E0">
            <w:pPr>
              <w:pStyle w:val="BodyText"/>
              <w:spacing w:after="80" w:line="276" w:lineRule="auto"/>
              <w:rPr>
                <w:rFonts w:cs="Arial"/>
              </w:rPr>
            </w:pPr>
            <w:r w:rsidRPr="00C17775">
              <w:rPr>
                <w:rFonts w:cs="Arial"/>
              </w:rPr>
              <w:t>Addition of unit of measure and amendments for obsolete units of measure.</w:t>
            </w:r>
          </w:p>
          <w:p w14:paraId="4297D25C" w14:textId="77777777" w:rsidR="0028701D" w:rsidRPr="00C17775" w:rsidRDefault="0028701D" w:rsidP="008807E0">
            <w:pPr>
              <w:pStyle w:val="BodyText"/>
              <w:spacing w:after="80" w:line="276" w:lineRule="auto"/>
              <w:rPr>
                <w:rFonts w:cs="Arial"/>
              </w:rPr>
            </w:pPr>
            <w:r w:rsidRPr="00C17775">
              <w:rPr>
                <w:rFonts w:cs="Arial"/>
              </w:rPr>
              <w:t>Reference to the abbreviation ‘Ins’ for insulin removed from the abbreviation Appendix.</w:t>
            </w:r>
          </w:p>
          <w:p w14:paraId="556DEF0F" w14:textId="77777777" w:rsidR="0028701D" w:rsidRPr="00C17775" w:rsidRDefault="0028701D" w:rsidP="008807E0">
            <w:pPr>
              <w:pStyle w:val="BodyText"/>
              <w:spacing w:after="80" w:line="276" w:lineRule="auto"/>
              <w:rPr>
                <w:rFonts w:cs="Arial"/>
              </w:rPr>
            </w:pPr>
            <w:r w:rsidRPr="00C17775">
              <w:rPr>
                <w:rFonts w:cs="Arial"/>
              </w:rPr>
              <w:t>Reference to change in terming of nutritional supplements at VMP to allow prescribing devoid of flavour.</w:t>
            </w:r>
          </w:p>
        </w:tc>
      </w:tr>
      <w:tr w:rsidR="0028701D" w:rsidRPr="008A73CC" w14:paraId="34C55E6D" w14:textId="77777777" w:rsidTr="008807E0">
        <w:trPr>
          <w:trHeight w:val="529"/>
        </w:trPr>
        <w:tc>
          <w:tcPr>
            <w:tcW w:w="783" w:type="pct"/>
          </w:tcPr>
          <w:p w14:paraId="3BE53ADB" w14:textId="77777777" w:rsidR="0028701D" w:rsidRPr="00C17775" w:rsidRDefault="0028701D" w:rsidP="008807E0">
            <w:pPr>
              <w:pStyle w:val="BodyText"/>
              <w:spacing w:line="276" w:lineRule="auto"/>
              <w:rPr>
                <w:rFonts w:cs="Arial"/>
              </w:rPr>
            </w:pPr>
            <w:smartTag w:uri="urn:schemas-microsoft-com:office:smarttags" w:element="date">
              <w:smartTagPr>
                <w:attr w:name="Year" w:val="2008"/>
                <w:attr w:name="Day" w:val="28"/>
                <w:attr w:name="Month" w:val="4"/>
              </w:smartTagPr>
              <w:r w:rsidRPr="00C17775">
                <w:rPr>
                  <w:rFonts w:cs="Arial"/>
                </w:rPr>
                <w:t>28 April 2008</w:t>
              </w:r>
            </w:smartTag>
          </w:p>
          <w:p w14:paraId="640FBAD9" w14:textId="77777777" w:rsidR="0028701D" w:rsidRPr="00C17775" w:rsidRDefault="0028701D" w:rsidP="008807E0">
            <w:pPr>
              <w:spacing w:line="276" w:lineRule="auto"/>
              <w:rPr>
                <w:sz w:val="20"/>
                <w:szCs w:val="20"/>
              </w:rPr>
            </w:pPr>
          </w:p>
        </w:tc>
        <w:tc>
          <w:tcPr>
            <w:tcW w:w="971" w:type="pct"/>
          </w:tcPr>
          <w:p w14:paraId="4A800820"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2CC47FAE" w14:textId="77777777" w:rsidR="0028701D" w:rsidRPr="00C17775" w:rsidRDefault="0028701D" w:rsidP="008807E0">
            <w:pPr>
              <w:pStyle w:val="BodyText"/>
              <w:spacing w:after="80" w:line="276" w:lineRule="auto"/>
              <w:rPr>
                <w:rFonts w:cs="Arial"/>
              </w:rPr>
            </w:pPr>
            <w:r w:rsidRPr="00C17775">
              <w:rPr>
                <w:rFonts w:cs="Arial"/>
              </w:rPr>
              <w:t>Addition of dm+d governance structure</w:t>
            </w:r>
          </w:p>
          <w:p w14:paraId="0962F7B4" w14:textId="77777777" w:rsidR="0028701D" w:rsidRPr="00C17775" w:rsidRDefault="0028701D" w:rsidP="008807E0">
            <w:pPr>
              <w:pStyle w:val="BodyText"/>
              <w:spacing w:after="80" w:line="276" w:lineRule="auto"/>
              <w:rPr>
                <w:rFonts w:cs="Arial"/>
              </w:rPr>
            </w:pPr>
            <w:r w:rsidRPr="00C17775">
              <w:rPr>
                <w:rFonts w:cs="Arial"/>
              </w:rPr>
              <w:t xml:space="preserve">Addition of new form (see Solution for dispersion for injection) </w:t>
            </w:r>
          </w:p>
        </w:tc>
      </w:tr>
      <w:tr w:rsidR="0028701D" w:rsidRPr="008A73CC" w14:paraId="12BE8233" w14:textId="77777777" w:rsidTr="008807E0">
        <w:trPr>
          <w:trHeight w:val="672"/>
        </w:trPr>
        <w:tc>
          <w:tcPr>
            <w:tcW w:w="783" w:type="pct"/>
          </w:tcPr>
          <w:p w14:paraId="12C4519E" w14:textId="77777777" w:rsidR="0028701D" w:rsidRPr="00C17775" w:rsidRDefault="0028701D" w:rsidP="008807E0">
            <w:pPr>
              <w:pStyle w:val="BodyText"/>
              <w:spacing w:line="276" w:lineRule="auto"/>
              <w:rPr>
                <w:rFonts w:cs="Arial"/>
              </w:rPr>
            </w:pPr>
            <w:smartTag w:uri="urn:schemas-microsoft-com:office:smarttags" w:element="date">
              <w:smartTagPr>
                <w:attr w:name="Year" w:val="2008"/>
                <w:attr w:name="Day" w:val="16"/>
                <w:attr w:name="Month" w:val="9"/>
              </w:smartTagPr>
              <w:r w:rsidRPr="00C17775">
                <w:rPr>
                  <w:rFonts w:cs="Arial"/>
                </w:rPr>
                <w:t>16September 2008</w:t>
              </w:r>
            </w:smartTag>
          </w:p>
        </w:tc>
        <w:tc>
          <w:tcPr>
            <w:tcW w:w="971" w:type="pct"/>
          </w:tcPr>
          <w:p w14:paraId="107BE1F5"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7B983962" w14:textId="77777777" w:rsidR="0028701D" w:rsidRPr="00C17775" w:rsidRDefault="0028701D" w:rsidP="008807E0">
            <w:pPr>
              <w:pStyle w:val="BodyText"/>
              <w:spacing w:after="80" w:line="276" w:lineRule="auto"/>
              <w:rPr>
                <w:rFonts w:cs="Arial"/>
              </w:rPr>
            </w:pPr>
            <w:r w:rsidRPr="00C17775">
              <w:rPr>
                <w:rFonts w:cs="Arial"/>
              </w:rPr>
              <w:t>Combination products further clarified, with the addition of two new units of measure</w:t>
            </w:r>
          </w:p>
          <w:p w14:paraId="19DE6C73" w14:textId="77777777" w:rsidR="0028701D" w:rsidRPr="00C17775" w:rsidRDefault="0028701D" w:rsidP="008807E0">
            <w:pPr>
              <w:pStyle w:val="BodyText"/>
              <w:spacing w:after="80" w:line="276" w:lineRule="auto"/>
              <w:rPr>
                <w:rFonts w:cs="Arial"/>
              </w:rPr>
            </w:pPr>
            <w:r w:rsidRPr="00C17775">
              <w:rPr>
                <w:rFonts w:cs="Arial"/>
              </w:rPr>
              <w:t>Addition to prescribing status and update to glossary to include Investigational Medicinal Products (i.e. clinical trials products)</w:t>
            </w:r>
          </w:p>
          <w:p w14:paraId="04F33765" w14:textId="77777777" w:rsidR="0028701D" w:rsidRPr="00C17775" w:rsidRDefault="0028701D" w:rsidP="008807E0">
            <w:pPr>
              <w:pStyle w:val="BodyText"/>
              <w:spacing w:after="80" w:line="276" w:lineRule="auto"/>
              <w:rPr>
                <w:rFonts w:cs="Arial"/>
              </w:rPr>
            </w:pPr>
            <w:r w:rsidRPr="00C17775">
              <w:rPr>
                <w:rFonts w:cs="Arial"/>
              </w:rPr>
              <w:t>Addition of new forms and replacement of respiratory route with inhalation route</w:t>
            </w:r>
          </w:p>
          <w:p w14:paraId="01A0D957" w14:textId="77777777" w:rsidR="0028701D" w:rsidRPr="00C17775" w:rsidRDefault="0028701D" w:rsidP="008807E0">
            <w:pPr>
              <w:pStyle w:val="BodyText"/>
              <w:spacing w:after="80" w:line="276" w:lineRule="auto"/>
              <w:rPr>
                <w:rFonts w:cs="Arial"/>
              </w:rPr>
            </w:pPr>
            <w:r w:rsidRPr="00C17775">
              <w:rPr>
                <w:rFonts w:cs="Arial"/>
              </w:rPr>
              <w:t>Addition of units of measure</w:t>
            </w:r>
          </w:p>
        </w:tc>
      </w:tr>
      <w:tr w:rsidR="0028701D" w:rsidRPr="008A73CC" w14:paraId="779852CF" w14:textId="77777777" w:rsidTr="008807E0">
        <w:trPr>
          <w:trHeight w:val="672"/>
        </w:trPr>
        <w:tc>
          <w:tcPr>
            <w:tcW w:w="783" w:type="pct"/>
          </w:tcPr>
          <w:p w14:paraId="31959CB8" w14:textId="77777777" w:rsidR="0028701D" w:rsidRPr="00C17775" w:rsidRDefault="0028701D" w:rsidP="008807E0">
            <w:pPr>
              <w:pStyle w:val="BodyText"/>
              <w:spacing w:line="276" w:lineRule="auto"/>
              <w:rPr>
                <w:rFonts w:cs="Arial"/>
              </w:rPr>
            </w:pPr>
            <w:smartTag w:uri="urn:schemas-microsoft-com:office:smarttags" w:element="date">
              <w:smartTagPr>
                <w:attr w:name="Year" w:val="2008"/>
                <w:attr w:name="Day" w:val="1"/>
                <w:attr w:name="Month" w:val="12"/>
              </w:smartTagPr>
              <w:r w:rsidRPr="00C17775">
                <w:rPr>
                  <w:rFonts w:cs="Arial"/>
                </w:rPr>
                <w:t>1 December 2008</w:t>
              </w:r>
            </w:smartTag>
          </w:p>
        </w:tc>
        <w:tc>
          <w:tcPr>
            <w:tcW w:w="971" w:type="pct"/>
          </w:tcPr>
          <w:p w14:paraId="53AA1B0B"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3FDC4F2C" w14:textId="77777777" w:rsidR="0028701D" w:rsidRPr="00C17775" w:rsidRDefault="0028701D" w:rsidP="008807E0">
            <w:pPr>
              <w:pStyle w:val="BodyText"/>
              <w:spacing w:after="80" w:line="276" w:lineRule="auto"/>
              <w:rPr>
                <w:rFonts w:cs="Arial"/>
              </w:rPr>
            </w:pPr>
            <w:r w:rsidRPr="00C17775">
              <w:rPr>
                <w:rFonts w:cs="Arial"/>
              </w:rPr>
              <w:t>VMP prescribing status addition of 2 new product types for ‘VMP not recommended to prescribe – brands not bioequivalent’ and ‘VMP not recommended to prescribe – patient training required’, these are to replace ‘Not Recommended To Prescribe As A VMP’.</w:t>
            </w:r>
          </w:p>
          <w:p w14:paraId="01D628CC" w14:textId="77777777" w:rsidR="0028701D" w:rsidRPr="00C17775" w:rsidRDefault="0028701D" w:rsidP="008807E0">
            <w:pPr>
              <w:pStyle w:val="BodyText"/>
              <w:spacing w:after="80" w:line="276" w:lineRule="auto"/>
              <w:rPr>
                <w:rFonts w:cs="Arial"/>
              </w:rPr>
            </w:pPr>
            <w:r w:rsidRPr="00C17775">
              <w:rPr>
                <w:rFonts w:cs="Arial"/>
              </w:rPr>
              <w:t>Updated Appendix XI on abbreviated names in-line with the recommendations of the ‘Abbreviations Working Party’ submitted to the Editorial Group.</w:t>
            </w:r>
          </w:p>
          <w:p w14:paraId="0FE7DD79" w14:textId="77777777" w:rsidR="0028701D" w:rsidRPr="00C17775" w:rsidRDefault="0028701D" w:rsidP="008807E0">
            <w:pPr>
              <w:pStyle w:val="BodyText"/>
              <w:spacing w:after="80" w:line="276" w:lineRule="auto"/>
              <w:rPr>
                <w:rFonts w:cs="Arial"/>
              </w:rPr>
            </w:pPr>
            <w:r w:rsidRPr="00C17775">
              <w:rPr>
                <w:rFonts w:cs="Arial"/>
              </w:rPr>
              <w:t>Addition of ‘Gastroenteral liquid’ and ‘Powder for gastroenteral liquid’ forms in-line with the ‘Changes to attributes of enteral Nutritional feeds in dm+d’ paper submitted to the Editorial Group.</w:t>
            </w:r>
          </w:p>
          <w:p w14:paraId="4D2829C0" w14:textId="77777777" w:rsidR="0028701D" w:rsidRPr="00C17775" w:rsidRDefault="0028701D" w:rsidP="008807E0">
            <w:pPr>
              <w:pStyle w:val="BodyText"/>
              <w:spacing w:after="80" w:line="276" w:lineRule="auto"/>
              <w:rPr>
                <w:rFonts w:cs="Arial"/>
              </w:rPr>
            </w:pPr>
            <w:r w:rsidRPr="00C17775">
              <w:rPr>
                <w:rFonts w:cs="Arial"/>
              </w:rPr>
              <w:t>Addition of section on ‘Identification of infusions’ under the ‘Liquid unit dose forms – injections and intravenous infusions’ heading in-line with the ‘Identification of infusions in dm+d’ paper submitted to the Editorial Group.</w:t>
            </w:r>
          </w:p>
          <w:p w14:paraId="18D67D79" w14:textId="77777777" w:rsidR="0028701D" w:rsidRPr="00C17775" w:rsidRDefault="0028701D" w:rsidP="008807E0">
            <w:pPr>
              <w:pStyle w:val="BodyText"/>
              <w:spacing w:after="80" w:line="276" w:lineRule="auto"/>
              <w:rPr>
                <w:rFonts w:cs="Arial"/>
              </w:rPr>
            </w:pPr>
            <w:r w:rsidRPr="00C17775">
              <w:rPr>
                <w:rFonts w:cs="Arial"/>
              </w:rPr>
              <w:t>Updated list of forms.</w:t>
            </w:r>
          </w:p>
        </w:tc>
      </w:tr>
      <w:tr w:rsidR="0028701D" w:rsidRPr="008A73CC" w14:paraId="74A5CE7B" w14:textId="77777777" w:rsidTr="008807E0">
        <w:trPr>
          <w:trHeight w:val="672"/>
        </w:trPr>
        <w:tc>
          <w:tcPr>
            <w:tcW w:w="783" w:type="pct"/>
          </w:tcPr>
          <w:p w14:paraId="29ADD6D2" w14:textId="77777777" w:rsidR="0028701D" w:rsidRPr="00C17775" w:rsidRDefault="0028701D" w:rsidP="008807E0">
            <w:pPr>
              <w:pStyle w:val="BodyText"/>
              <w:spacing w:line="276" w:lineRule="auto"/>
              <w:rPr>
                <w:rFonts w:cs="Arial"/>
              </w:rPr>
            </w:pPr>
            <w:r w:rsidRPr="00C17775">
              <w:rPr>
                <w:rFonts w:cs="Arial"/>
              </w:rPr>
              <w:lastRenderedPageBreak/>
              <w:t>1 May 2009</w:t>
            </w:r>
          </w:p>
        </w:tc>
        <w:tc>
          <w:tcPr>
            <w:tcW w:w="971" w:type="pct"/>
          </w:tcPr>
          <w:p w14:paraId="0D170771"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478522A9" w14:textId="77777777" w:rsidR="0028701D" w:rsidRPr="00C17775" w:rsidRDefault="0028701D" w:rsidP="008807E0">
            <w:pPr>
              <w:pStyle w:val="BodyText"/>
              <w:spacing w:after="80" w:line="276" w:lineRule="auto"/>
              <w:rPr>
                <w:rFonts w:cs="Arial"/>
              </w:rPr>
            </w:pPr>
            <w:r w:rsidRPr="00C17775">
              <w:rPr>
                <w:rFonts w:cs="Arial"/>
              </w:rPr>
              <w:t xml:space="preserve">Addition of new forms. </w:t>
            </w:r>
          </w:p>
          <w:p w14:paraId="598F9877" w14:textId="77777777" w:rsidR="0028701D" w:rsidRPr="00C17775" w:rsidRDefault="0028701D" w:rsidP="008807E0">
            <w:pPr>
              <w:pStyle w:val="BodyText"/>
              <w:spacing w:after="80" w:line="276" w:lineRule="auto"/>
              <w:rPr>
                <w:rFonts w:cs="Arial"/>
              </w:rPr>
            </w:pPr>
            <w:r w:rsidRPr="00C17775">
              <w:rPr>
                <w:rFonts w:cs="Arial"/>
              </w:rPr>
              <w:t>Update about price information for SCDD products which is now being logged if received.</w:t>
            </w:r>
          </w:p>
          <w:p w14:paraId="74D8FCB9" w14:textId="77777777" w:rsidR="0028701D" w:rsidRPr="00C17775" w:rsidRDefault="0028701D" w:rsidP="008807E0">
            <w:pPr>
              <w:pStyle w:val="BodyText"/>
              <w:spacing w:after="80" w:line="276" w:lineRule="auto"/>
              <w:rPr>
                <w:rFonts w:cs="Arial"/>
              </w:rPr>
            </w:pPr>
            <w:r w:rsidRPr="00C17775">
              <w:rPr>
                <w:rFonts w:cs="Arial"/>
              </w:rPr>
              <w:t>Notes added acknowledging that ACBS (and non-ACBS) liquid and powder food products will be populated with dose form and route information where available to support secondary care prescribing.</w:t>
            </w:r>
          </w:p>
          <w:p w14:paraId="436429D6" w14:textId="77777777" w:rsidR="0028701D" w:rsidRPr="00C17775" w:rsidRDefault="0028701D" w:rsidP="008807E0">
            <w:pPr>
              <w:pStyle w:val="BodyText"/>
              <w:spacing w:after="80" w:line="276" w:lineRule="auto"/>
              <w:rPr>
                <w:rFonts w:cs="Arial"/>
              </w:rPr>
            </w:pPr>
            <w:r w:rsidRPr="00C17775">
              <w:rPr>
                <w:rFonts w:cs="Arial"/>
              </w:rPr>
              <w:t xml:space="preserve">Update and further clarification of Appendix XI, with respect to permitted abbreviations. </w:t>
            </w:r>
          </w:p>
        </w:tc>
      </w:tr>
      <w:tr w:rsidR="0028701D" w:rsidRPr="008A73CC" w14:paraId="7D3061AF" w14:textId="77777777" w:rsidTr="008807E0">
        <w:trPr>
          <w:trHeight w:val="672"/>
        </w:trPr>
        <w:tc>
          <w:tcPr>
            <w:tcW w:w="783" w:type="pct"/>
          </w:tcPr>
          <w:p w14:paraId="17EF396D" w14:textId="77777777" w:rsidR="0028701D" w:rsidRPr="00C17775" w:rsidRDefault="0028701D" w:rsidP="008807E0">
            <w:pPr>
              <w:pStyle w:val="BodyText"/>
              <w:spacing w:line="276" w:lineRule="auto"/>
              <w:rPr>
                <w:rFonts w:cs="Arial"/>
              </w:rPr>
            </w:pPr>
            <w:smartTag w:uri="urn:schemas-microsoft-com:office:smarttags" w:element="date">
              <w:smartTagPr>
                <w:attr w:name="Year" w:val="2010"/>
                <w:attr w:name="Day" w:val="1"/>
                <w:attr w:name="Month" w:val="4"/>
              </w:smartTagPr>
              <w:r w:rsidRPr="00C17775">
                <w:rPr>
                  <w:rFonts w:cs="Arial"/>
                </w:rPr>
                <w:t>1 April 2010</w:t>
              </w:r>
            </w:smartTag>
          </w:p>
        </w:tc>
        <w:tc>
          <w:tcPr>
            <w:tcW w:w="971" w:type="pct"/>
          </w:tcPr>
          <w:p w14:paraId="4F7ABE13"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32DAB093" w14:textId="77777777" w:rsidR="0028701D" w:rsidRPr="00C17775" w:rsidRDefault="0028701D" w:rsidP="008807E0">
            <w:pPr>
              <w:pStyle w:val="BodyText"/>
              <w:spacing w:after="80" w:line="276" w:lineRule="auto"/>
              <w:rPr>
                <w:rFonts w:cs="Arial"/>
              </w:rPr>
            </w:pPr>
            <w:r w:rsidRPr="00C17775">
              <w:rPr>
                <w:rFonts w:cs="Arial"/>
              </w:rPr>
              <w:t>Where reference is made to abbreviated names throughout, a note has been added that the scope was widened in 2008 (see Appendix XI for more details).</w:t>
            </w:r>
          </w:p>
          <w:p w14:paraId="0AB4D0CC" w14:textId="77777777" w:rsidR="0028701D" w:rsidRPr="00C17775" w:rsidRDefault="0028701D" w:rsidP="008807E0">
            <w:pPr>
              <w:pStyle w:val="BodyText"/>
              <w:spacing w:after="80" w:line="276" w:lineRule="auto"/>
              <w:rPr>
                <w:rFonts w:cs="Arial"/>
                <w:snapToGrid w:val="0"/>
                <w:color w:val="000000"/>
              </w:rPr>
            </w:pPr>
            <w:r w:rsidRPr="00C17775">
              <w:rPr>
                <w:rFonts w:cs="Arial"/>
              </w:rPr>
              <w:t xml:space="preserve">Under Virtual Therapeutic Moiety and Virtual Medicinal Product introductions, reference to </w:t>
            </w:r>
            <w:r w:rsidRPr="00C17775">
              <w:rPr>
                <w:rFonts w:cs="Arial"/>
                <w:snapToGrid w:val="0"/>
                <w:color w:val="000000"/>
              </w:rPr>
              <w:t>the Editorial Group having approved that the dm+d word order for VTM and VMP combination names should be in-line with the British National Formulary.</w:t>
            </w:r>
          </w:p>
          <w:p w14:paraId="55BAC9F8" w14:textId="77777777" w:rsidR="0028701D" w:rsidRPr="00C17775" w:rsidRDefault="0028701D" w:rsidP="008807E0">
            <w:pPr>
              <w:pStyle w:val="BodyText"/>
              <w:spacing w:after="80" w:line="276" w:lineRule="auto"/>
              <w:rPr>
                <w:rFonts w:cs="Arial"/>
              </w:rPr>
            </w:pPr>
            <w:r w:rsidRPr="00C17775">
              <w:rPr>
                <w:rFonts w:cs="Arial"/>
                <w:snapToGrid w:val="0"/>
                <w:color w:val="000000"/>
              </w:rPr>
              <w:t xml:space="preserve">Under </w:t>
            </w:r>
            <w:r w:rsidRPr="00C17775">
              <w:rPr>
                <w:rFonts w:cs="Arial"/>
              </w:rPr>
              <w:t xml:space="preserve">Virtual Medicinal Product – Form and Route Information, reference to the Editorial Group having approved that products that move from medicine to device status and new devices that share similar features to medicines will be populated with dose form information. </w:t>
            </w:r>
          </w:p>
          <w:p w14:paraId="79E32135" w14:textId="77777777" w:rsidR="0028701D" w:rsidRPr="00C17775" w:rsidRDefault="0028701D" w:rsidP="008807E0">
            <w:pPr>
              <w:pStyle w:val="BodyText"/>
              <w:spacing w:after="80" w:line="276" w:lineRule="auto"/>
              <w:rPr>
                <w:rFonts w:cs="Arial"/>
              </w:rPr>
            </w:pPr>
            <w:r w:rsidRPr="00C17775">
              <w:rPr>
                <w:rFonts w:cs="Arial"/>
              </w:rPr>
              <w:t>Under Semantic Normal Form Patterns used, Examples of SNF Patterns, Liquid unit dose forms, reference to the Editorial Group having approved that VMP and AMP names for liquid unit dose concepts should be described expressing the total strength based on the total volume (i.e. total dose) in-line with unit dose injectables and unit dose oral liquids. Details of exemptions are also provided.</w:t>
            </w:r>
          </w:p>
          <w:p w14:paraId="197DE099" w14:textId="77777777" w:rsidR="0028701D" w:rsidRPr="00C17775" w:rsidRDefault="0028701D" w:rsidP="008807E0">
            <w:pPr>
              <w:pStyle w:val="BodyText"/>
              <w:spacing w:after="80" w:line="276" w:lineRule="auto"/>
              <w:rPr>
                <w:rFonts w:cs="Arial"/>
              </w:rPr>
            </w:pPr>
            <w:r w:rsidRPr="00C17775">
              <w:rPr>
                <w:rFonts w:cs="Arial"/>
              </w:rPr>
              <w:t>Addition of new route and form information to Appendix IV List B.</w:t>
            </w:r>
          </w:p>
          <w:p w14:paraId="0D1E0841" w14:textId="77777777" w:rsidR="0028701D" w:rsidRPr="00C17775" w:rsidRDefault="0028701D" w:rsidP="008807E0">
            <w:pPr>
              <w:pStyle w:val="BodyText"/>
              <w:spacing w:after="80" w:line="276" w:lineRule="auto"/>
              <w:rPr>
                <w:rFonts w:cs="Arial"/>
              </w:rPr>
            </w:pPr>
            <w:r w:rsidRPr="00C17775">
              <w:rPr>
                <w:rFonts w:cs="Arial"/>
              </w:rPr>
              <w:t>Addition of new forms to Appendix V List C.</w:t>
            </w:r>
          </w:p>
          <w:p w14:paraId="542F61B4" w14:textId="77777777" w:rsidR="0028701D" w:rsidRPr="00C17775" w:rsidRDefault="0028701D" w:rsidP="008807E0">
            <w:pPr>
              <w:pStyle w:val="BodyText"/>
              <w:spacing w:after="80" w:line="276" w:lineRule="auto"/>
              <w:rPr>
                <w:rFonts w:cs="Arial"/>
              </w:rPr>
            </w:pPr>
            <w:r w:rsidRPr="00C17775">
              <w:rPr>
                <w:rFonts w:cs="Arial"/>
              </w:rPr>
              <w:t>Addition of new route information to Appendix VI List D.</w:t>
            </w:r>
          </w:p>
          <w:p w14:paraId="38C42A28" w14:textId="77777777" w:rsidR="0028701D" w:rsidRPr="00C17775" w:rsidRDefault="0028701D" w:rsidP="008807E0">
            <w:pPr>
              <w:pStyle w:val="BodyText"/>
              <w:spacing w:after="80" w:line="276" w:lineRule="auto"/>
              <w:rPr>
                <w:rFonts w:cs="Arial"/>
              </w:rPr>
            </w:pPr>
            <w:r w:rsidRPr="00C17775">
              <w:rPr>
                <w:rFonts w:cs="Arial"/>
              </w:rPr>
              <w:t xml:space="preserve">Addition of new units of measure to Appendix </w:t>
            </w:r>
            <w:smartTag w:uri="urn:schemas-microsoft-com:office:smarttags" w:element="stockticker">
              <w:r w:rsidRPr="00C17775">
                <w:rPr>
                  <w:rFonts w:cs="Arial"/>
                </w:rPr>
                <w:t>VII</w:t>
              </w:r>
            </w:smartTag>
            <w:r w:rsidRPr="00C17775">
              <w:rPr>
                <w:rFonts w:cs="Arial"/>
              </w:rPr>
              <w:t xml:space="preserve"> List E.</w:t>
            </w:r>
          </w:p>
          <w:p w14:paraId="58920C5C" w14:textId="77777777" w:rsidR="0028701D" w:rsidRPr="00C17775" w:rsidRDefault="0028701D" w:rsidP="008807E0">
            <w:pPr>
              <w:pStyle w:val="BodyText"/>
              <w:spacing w:after="80" w:line="276" w:lineRule="auto"/>
              <w:rPr>
                <w:rFonts w:cs="Arial"/>
              </w:rPr>
            </w:pPr>
            <w:r w:rsidRPr="00C17775">
              <w:rPr>
                <w:rFonts w:cs="Arial"/>
              </w:rPr>
              <w:t>Addition of new flavours to Appendix IX List G.</w:t>
            </w:r>
          </w:p>
          <w:p w14:paraId="75F0F85D" w14:textId="77777777" w:rsidR="0028701D" w:rsidRPr="00C17775" w:rsidRDefault="0028701D" w:rsidP="008807E0">
            <w:pPr>
              <w:pStyle w:val="BodyText"/>
              <w:spacing w:after="80" w:line="276" w:lineRule="auto"/>
              <w:rPr>
                <w:rFonts w:cs="Arial"/>
              </w:rPr>
            </w:pPr>
            <w:r w:rsidRPr="00C17775">
              <w:rPr>
                <w:rFonts w:cs="Arial"/>
              </w:rPr>
              <w:t>Under Appendix XI, update of guidance, permitted abbreviations and rules for application of abbreviations.</w:t>
            </w:r>
          </w:p>
          <w:p w14:paraId="38750AE9" w14:textId="77777777" w:rsidR="0028701D" w:rsidRPr="00C17775" w:rsidRDefault="0028701D" w:rsidP="008807E0">
            <w:pPr>
              <w:pStyle w:val="BodyText"/>
              <w:spacing w:after="80" w:line="276" w:lineRule="auto"/>
              <w:rPr>
                <w:rFonts w:cs="Arial"/>
              </w:rPr>
            </w:pPr>
            <w:r w:rsidRPr="00C17775">
              <w:rPr>
                <w:rFonts w:cs="Arial"/>
              </w:rPr>
              <w:t>Under Glossary of Terms, addition of appliance and device terms.</w:t>
            </w:r>
          </w:p>
        </w:tc>
      </w:tr>
      <w:tr w:rsidR="0028701D" w:rsidRPr="008A73CC" w14:paraId="0F4F6F36" w14:textId="77777777" w:rsidTr="008807E0">
        <w:trPr>
          <w:trHeight w:val="672"/>
        </w:trPr>
        <w:tc>
          <w:tcPr>
            <w:tcW w:w="783" w:type="pct"/>
          </w:tcPr>
          <w:p w14:paraId="44207CFF" w14:textId="77777777" w:rsidR="0028701D" w:rsidRPr="00C17775" w:rsidRDefault="0028701D" w:rsidP="008807E0">
            <w:pPr>
              <w:pStyle w:val="BodyText"/>
              <w:spacing w:line="276" w:lineRule="auto"/>
              <w:rPr>
                <w:rFonts w:cs="Arial"/>
              </w:rPr>
            </w:pPr>
            <w:smartTag w:uri="urn:schemas-microsoft-com:office:smarttags" w:element="date">
              <w:smartTagPr>
                <w:attr w:name="Year" w:val="2010"/>
                <w:attr w:name="Day" w:val="23"/>
                <w:attr w:name="Month" w:val="8"/>
              </w:smartTagPr>
              <w:r w:rsidRPr="00C17775">
                <w:rPr>
                  <w:rFonts w:cs="Arial"/>
                </w:rPr>
                <w:t>23 August 2010</w:t>
              </w:r>
            </w:smartTag>
          </w:p>
        </w:tc>
        <w:tc>
          <w:tcPr>
            <w:tcW w:w="971" w:type="pct"/>
          </w:tcPr>
          <w:p w14:paraId="2D681762" w14:textId="77777777" w:rsidR="0028701D" w:rsidRPr="00C17775" w:rsidRDefault="0028701D" w:rsidP="008807E0">
            <w:pPr>
              <w:pStyle w:val="BodyText"/>
              <w:spacing w:line="276" w:lineRule="auto"/>
              <w:rPr>
                <w:rFonts w:cs="Arial"/>
              </w:rPr>
            </w:pPr>
            <w:r w:rsidRPr="00C17775">
              <w:rPr>
                <w:rFonts w:cs="Arial"/>
              </w:rPr>
              <w:t>Release 2.0 Version 3.0</w:t>
            </w:r>
          </w:p>
        </w:tc>
        <w:tc>
          <w:tcPr>
            <w:tcW w:w="3246" w:type="pct"/>
          </w:tcPr>
          <w:p w14:paraId="0D55CECA" w14:textId="77777777" w:rsidR="0028701D" w:rsidRPr="00C17775" w:rsidRDefault="0028701D" w:rsidP="008807E0">
            <w:pPr>
              <w:pStyle w:val="BodyText"/>
              <w:spacing w:after="80" w:line="276" w:lineRule="auto"/>
              <w:rPr>
                <w:rFonts w:cs="Arial"/>
              </w:rPr>
            </w:pPr>
            <w:r w:rsidRPr="00C17775">
              <w:rPr>
                <w:rFonts w:cs="Arial"/>
              </w:rPr>
              <w:t>Virtual Therapeutic Moiety and Virtual Medicinal Product introductory sections: confirmation that the word order for combination names will follow the British National Formulary word order.</w:t>
            </w:r>
          </w:p>
          <w:p w14:paraId="2FEADA19" w14:textId="77777777" w:rsidR="0028701D" w:rsidRPr="00C17775" w:rsidRDefault="0028701D" w:rsidP="008807E0">
            <w:pPr>
              <w:pStyle w:val="BodyText"/>
              <w:spacing w:after="80" w:line="276" w:lineRule="auto"/>
              <w:rPr>
                <w:rFonts w:cs="Arial"/>
              </w:rPr>
            </w:pPr>
            <w:r w:rsidRPr="00C17775">
              <w:rPr>
                <w:rFonts w:cs="Arial"/>
              </w:rPr>
              <w:t>VMP prescribing status: the textual description of value 002 ‘invalid as a prescribable product’ is changed to ‘invalid to prescribe in NHS primary care’</w:t>
            </w:r>
          </w:p>
          <w:p w14:paraId="5FBDCC31" w14:textId="77777777" w:rsidR="0028701D" w:rsidRPr="00C17775" w:rsidRDefault="0028701D" w:rsidP="008807E0">
            <w:pPr>
              <w:pStyle w:val="BodyText"/>
              <w:spacing w:after="80" w:line="276" w:lineRule="auto"/>
              <w:rPr>
                <w:rFonts w:cs="Arial"/>
              </w:rPr>
            </w:pPr>
            <w:r w:rsidRPr="00C17775">
              <w:rPr>
                <w:rFonts w:cs="Arial"/>
              </w:rPr>
              <w:t>Addition of new abbreviation and new stated exception to Appendix XI List I</w:t>
            </w:r>
          </w:p>
        </w:tc>
      </w:tr>
      <w:tr w:rsidR="0028701D" w:rsidRPr="008A73CC" w14:paraId="18274073" w14:textId="77777777" w:rsidTr="008807E0">
        <w:trPr>
          <w:trHeight w:val="672"/>
        </w:trPr>
        <w:tc>
          <w:tcPr>
            <w:tcW w:w="783" w:type="pct"/>
          </w:tcPr>
          <w:p w14:paraId="756A244F" w14:textId="77777777" w:rsidR="0028701D" w:rsidRPr="00C17775" w:rsidRDefault="0028701D" w:rsidP="008807E0">
            <w:pPr>
              <w:pStyle w:val="BodyText"/>
              <w:rPr>
                <w:rFonts w:cs="Arial"/>
              </w:rPr>
            </w:pPr>
            <w:smartTag w:uri="urn:schemas-microsoft-com:office:smarttags" w:element="date">
              <w:smartTagPr>
                <w:attr w:name="Year" w:val="2012"/>
                <w:attr w:name="Day" w:val="8"/>
                <w:attr w:name="Month" w:val="3"/>
              </w:smartTagPr>
              <w:r w:rsidRPr="00C17775">
                <w:rPr>
                  <w:rFonts w:cs="Arial"/>
                </w:rPr>
                <w:t>8 March 2012</w:t>
              </w:r>
            </w:smartTag>
          </w:p>
        </w:tc>
        <w:tc>
          <w:tcPr>
            <w:tcW w:w="971" w:type="pct"/>
          </w:tcPr>
          <w:p w14:paraId="03FFE5A9" w14:textId="77777777" w:rsidR="0028701D" w:rsidRPr="00C17775" w:rsidRDefault="0028701D" w:rsidP="008807E0">
            <w:pPr>
              <w:pStyle w:val="BodyText"/>
              <w:rPr>
                <w:rFonts w:cs="Arial"/>
              </w:rPr>
            </w:pPr>
            <w:r w:rsidRPr="00C17775">
              <w:rPr>
                <w:rFonts w:cs="Arial"/>
              </w:rPr>
              <w:t>Release 2.0 Version 3.0</w:t>
            </w:r>
          </w:p>
        </w:tc>
        <w:tc>
          <w:tcPr>
            <w:tcW w:w="3246" w:type="pct"/>
          </w:tcPr>
          <w:p w14:paraId="0B1A3AB9" w14:textId="77777777" w:rsidR="0028701D" w:rsidRPr="00C17775" w:rsidRDefault="0028701D" w:rsidP="008807E0">
            <w:pPr>
              <w:pStyle w:val="BodyText"/>
              <w:spacing w:after="80"/>
              <w:rPr>
                <w:rFonts w:cs="Arial"/>
              </w:rPr>
            </w:pPr>
            <w:r w:rsidRPr="00C17775">
              <w:rPr>
                <w:rFonts w:cs="Arial"/>
              </w:rPr>
              <w:t>NHS dm+d Governance Structure, section updated.</w:t>
            </w:r>
          </w:p>
          <w:p w14:paraId="084B72C6" w14:textId="77777777" w:rsidR="0028701D" w:rsidRPr="00C17775" w:rsidRDefault="0028701D" w:rsidP="008807E0">
            <w:pPr>
              <w:pStyle w:val="BodyText"/>
              <w:spacing w:after="80"/>
              <w:rPr>
                <w:rFonts w:cs="Arial"/>
              </w:rPr>
            </w:pPr>
            <w:r w:rsidRPr="00C17775">
              <w:rPr>
                <w:rFonts w:cs="Arial"/>
              </w:rPr>
              <w:t xml:space="preserve">Virtual Therapeutic Moiety Name, Virtual Therapeutic Moiety Abbreviated Name, Additional Information. Further clarification provided. </w:t>
            </w:r>
          </w:p>
          <w:p w14:paraId="517EC5CF" w14:textId="77777777" w:rsidR="0028701D" w:rsidRPr="00C17775" w:rsidRDefault="0028701D" w:rsidP="008807E0">
            <w:pPr>
              <w:pStyle w:val="BodyText"/>
              <w:spacing w:after="80"/>
              <w:rPr>
                <w:rFonts w:cs="Arial"/>
              </w:rPr>
            </w:pPr>
            <w:r w:rsidRPr="00C17775">
              <w:rPr>
                <w:rFonts w:cs="Arial"/>
              </w:rPr>
              <w:t xml:space="preserve">Virtual Medicinal Product Name, Additional Information. Clarification that the release time will not be included in the VMP name for modified </w:t>
            </w:r>
            <w:r w:rsidRPr="00C17775">
              <w:rPr>
                <w:rFonts w:cs="Arial"/>
              </w:rPr>
              <w:lastRenderedPageBreak/>
              <w:t>release products unless there is a pharmacopoeia standard for duration of action.</w:t>
            </w:r>
          </w:p>
          <w:p w14:paraId="077772AA" w14:textId="77777777" w:rsidR="0028701D" w:rsidRPr="00C17775" w:rsidRDefault="0028701D" w:rsidP="008807E0">
            <w:pPr>
              <w:pStyle w:val="BodyText"/>
              <w:spacing w:after="80"/>
              <w:rPr>
                <w:rFonts w:cs="Arial"/>
              </w:rPr>
            </w:pPr>
            <w:r w:rsidRPr="00C17775">
              <w:rPr>
                <w:rFonts w:cs="Arial"/>
              </w:rPr>
              <w:t>VMP prescribing status, clarification of the Yellow Fever Vaccine scenario</w:t>
            </w:r>
          </w:p>
          <w:p w14:paraId="0C769CC8" w14:textId="77777777" w:rsidR="0028701D" w:rsidRPr="00C17775" w:rsidRDefault="0028701D" w:rsidP="008807E0">
            <w:pPr>
              <w:pStyle w:val="BodyText"/>
              <w:spacing w:after="80"/>
              <w:rPr>
                <w:rFonts w:cs="Arial"/>
              </w:rPr>
            </w:pPr>
            <w:r w:rsidRPr="00C17775">
              <w:rPr>
                <w:rFonts w:cs="Arial"/>
              </w:rPr>
              <w:t>VMP Ingredient, Basis of Strength Substance (BoSS), clarity of the move to populate noradrenaline concepts in an attempt to improve patient safety.</w:t>
            </w:r>
          </w:p>
          <w:p w14:paraId="3D6960E6" w14:textId="77777777" w:rsidR="0028701D" w:rsidRPr="00C17775" w:rsidRDefault="0028701D" w:rsidP="008807E0">
            <w:pPr>
              <w:pStyle w:val="BodyText"/>
              <w:spacing w:after="80"/>
              <w:rPr>
                <w:rFonts w:cs="Arial"/>
              </w:rPr>
            </w:pPr>
            <w:r w:rsidRPr="00C17775">
              <w:rPr>
                <w:rFonts w:cs="Arial"/>
              </w:rPr>
              <w:t>AMP, Product Availability Information. AMP licensing authority options extended to include Traditional Herbal Medicines. Also the definitions for Medicines – MHRA and Devices – MHRA have been updated to more accurately reflect their statuses.</w:t>
            </w:r>
          </w:p>
          <w:p w14:paraId="0EB732E5" w14:textId="77777777" w:rsidR="0028701D" w:rsidRPr="00C17775" w:rsidRDefault="0028701D" w:rsidP="008807E0">
            <w:pPr>
              <w:pStyle w:val="BodyText"/>
              <w:spacing w:after="80"/>
              <w:rPr>
                <w:rFonts w:cs="Arial"/>
              </w:rPr>
            </w:pPr>
            <w:r w:rsidRPr="00C17775">
              <w:rPr>
                <w:rFonts w:cs="Arial"/>
              </w:rPr>
              <w:t>AMP, Restrictions on Availability, Additional Information. Definitions of Imported products and Special products updated in-line with Drug Tariff.</w:t>
            </w:r>
          </w:p>
          <w:p w14:paraId="25283EC7" w14:textId="77777777" w:rsidR="0028701D" w:rsidRPr="00C17775" w:rsidRDefault="0028701D" w:rsidP="008807E0">
            <w:pPr>
              <w:pStyle w:val="BodyText"/>
              <w:spacing w:after="80"/>
              <w:rPr>
                <w:rFonts w:cs="Arial"/>
              </w:rPr>
            </w:pPr>
            <w:r w:rsidRPr="00C17775">
              <w:rPr>
                <w:rFonts w:cs="Arial"/>
              </w:rPr>
              <w:t>VMP Pack, Drug Tariff Category Information. Clarification that Category E is now obsolete. Note added clarifying that until a system change is made to dm+d, Part VIII here refers to section Part VIIIA.</w:t>
            </w:r>
          </w:p>
          <w:p w14:paraId="13FD2BFE" w14:textId="77777777" w:rsidR="0028701D" w:rsidRPr="00C17775" w:rsidRDefault="0028701D" w:rsidP="008807E0">
            <w:pPr>
              <w:pStyle w:val="BodyText"/>
              <w:spacing w:after="80"/>
              <w:rPr>
                <w:rFonts w:cs="Arial"/>
              </w:rPr>
            </w:pPr>
            <w:r w:rsidRPr="00C17775">
              <w:rPr>
                <w:rFonts w:cs="Arial"/>
              </w:rPr>
              <w:t>AMP Pack, Product Prescribing Information, ACBS Indicator, clarification that ACBS status does not apply to medical devices/appliances listed in Part IX of the Drug Tariff</w:t>
            </w:r>
          </w:p>
          <w:p w14:paraId="728D5EA0" w14:textId="77777777" w:rsidR="0028701D" w:rsidRPr="00C17775" w:rsidRDefault="0028701D" w:rsidP="008807E0">
            <w:pPr>
              <w:pStyle w:val="BodyText"/>
              <w:spacing w:after="80"/>
              <w:rPr>
                <w:rFonts w:cs="Arial"/>
              </w:rPr>
            </w:pPr>
            <w:r w:rsidRPr="00C17775">
              <w:rPr>
                <w:rFonts w:cs="Arial"/>
              </w:rPr>
              <w:t>AMP Pack, Medicinal Product Price, Price Basis Flag, clarification of the risk sharing scheme price.</w:t>
            </w:r>
          </w:p>
          <w:p w14:paraId="34741889" w14:textId="77777777" w:rsidR="0028701D" w:rsidRPr="00C17775" w:rsidRDefault="0028701D" w:rsidP="008807E0">
            <w:pPr>
              <w:pStyle w:val="BodyText"/>
              <w:spacing w:after="80"/>
              <w:rPr>
                <w:rFonts w:cs="Arial"/>
              </w:rPr>
            </w:pPr>
            <w:r w:rsidRPr="00C17775">
              <w:rPr>
                <w:rFonts w:cs="Arial"/>
              </w:rPr>
              <w:t xml:space="preserve">Other Data, Semantic Normal Form Patterns used in NHS dm+d. Clarification that with combination products, the word order used in the BNF will be followed.  </w:t>
            </w:r>
          </w:p>
          <w:p w14:paraId="64DE15B6" w14:textId="77777777" w:rsidR="0028701D" w:rsidRPr="00C17775" w:rsidRDefault="0028701D" w:rsidP="008807E0">
            <w:pPr>
              <w:pStyle w:val="BodyText"/>
              <w:spacing w:after="80"/>
              <w:rPr>
                <w:rFonts w:cs="Arial"/>
              </w:rPr>
            </w:pPr>
            <w:r w:rsidRPr="00C17775">
              <w:rPr>
                <w:rFonts w:cs="Arial"/>
              </w:rPr>
              <w:t>Appendix V. Clarification added regarding current use of concentrate / concentrated terms. List C updated with forms added to dm+d.</w:t>
            </w:r>
          </w:p>
          <w:p w14:paraId="36F3CE12" w14:textId="77777777" w:rsidR="0028701D" w:rsidRPr="00C17775" w:rsidRDefault="0028701D" w:rsidP="008807E0">
            <w:pPr>
              <w:pStyle w:val="BodyText"/>
              <w:spacing w:after="80"/>
              <w:rPr>
                <w:rFonts w:cs="Arial"/>
              </w:rPr>
            </w:pPr>
            <w:r w:rsidRPr="00C17775">
              <w:rPr>
                <w:rFonts w:cs="Arial"/>
              </w:rPr>
              <w:t>Appendix VI. List D updated with new route.</w:t>
            </w:r>
          </w:p>
          <w:p w14:paraId="4235520B" w14:textId="77777777" w:rsidR="0028701D" w:rsidRPr="00C17775" w:rsidRDefault="0028701D" w:rsidP="008807E0">
            <w:pPr>
              <w:pStyle w:val="BodyText"/>
              <w:spacing w:after="80"/>
              <w:rPr>
                <w:rFonts w:cs="Arial"/>
              </w:rPr>
            </w:pPr>
            <w:r w:rsidRPr="00C17775">
              <w:rPr>
                <w:rFonts w:cs="Arial"/>
              </w:rPr>
              <w:t>Appendix IX. List G updated with new flavours.</w:t>
            </w:r>
          </w:p>
          <w:p w14:paraId="1299511B" w14:textId="77777777" w:rsidR="0028701D" w:rsidRPr="00C17775" w:rsidRDefault="0028701D" w:rsidP="008807E0">
            <w:pPr>
              <w:pStyle w:val="BodyText"/>
              <w:spacing w:after="80"/>
              <w:rPr>
                <w:rFonts w:cs="Arial"/>
              </w:rPr>
            </w:pPr>
            <w:r w:rsidRPr="00C17775">
              <w:rPr>
                <w:rFonts w:cs="Arial"/>
              </w:rPr>
              <w:t>Appendix XI. Table of Permitted Abbreviations updated.</w:t>
            </w:r>
          </w:p>
          <w:p w14:paraId="1EC93BDF" w14:textId="77777777" w:rsidR="0028701D" w:rsidRPr="00C17775" w:rsidRDefault="0028701D" w:rsidP="008807E0">
            <w:pPr>
              <w:pStyle w:val="BodyText"/>
              <w:spacing w:after="80"/>
              <w:rPr>
                <w:rFonts w:cs="Arial"/>
              </w:rPr>
            </w:pPr>
            <w:r w:rsidRPr="00C17775">
              <w:rPr>
                <w:rFonts w:cs="Arial"/>
              </w:rPr>
              <w:t xml:space="preserve">Appendix XV. Updated to include how Special Order products are populated in dm+d following DH and Drug Tariff policy changes. Appendix separated into a) Specials and b) Raw materials. </w:t>
            </w:r>
          </w:p>
          <w:p w14:paraId="290AA34B" w14:textId="77777777" w:rsidR="0028701D" w:rsidRPr="00C17775" w:rsidRDefault="0028701D" w:rsidP="008807E0">
            <w:pPr>
              <w:pStyle w:val="BodyText"/>
              <w:spacing w:after="80"/>
              <w:rPr>
                <w:rFonts w:cs="Arial"/>
              </w:rPr>
            </w:pPr>
            <w:r w:rsidRPr="00C17775">
              <w:rPr>
                <w:rFonts w:cs="Arial"/>
              </w:rPr>
              <w:t xml:space="preserve">Reference also made to ongoing inclusion of real pack sizes for Specials in line with the Pro-File Information Resource as previously agreed by the Editorial Committee (former Content Committee). </w:t>
            </w:r>
          </w:p>
        </w:tc>
      </w:tr>
      <w:tr w:rsidR="0028701D" w:rsidRPr="008A73CC" w14:paraId="7CDA0EC9" w14:textId="77777777" w:rsidTr="008807E0">
        <w:trPr>
          <w:trHeight w:val="672"/>
        </w:trPr>
        <w:tc>
          <w:tcPr>
            <w:tcW w:w="783" w:type="pct"/>
          </w:tcPr>
          <w:p w14:paraId="34E04B34" w14:textId="77777777" w:rsidR="0028701D" w:rsidRPr="00C17775" w:rsidRDefault="0028701D" w:rsidP="008807E0">
            <w:pPr>
              <w:pStyle w:val="BodyText"/>
              <w:rPr>
                <w:rFonts w:cs="Arial"/>
              </w:rPr>
            </w:pPr>
            <w:r w:rsidRPr="00C17775">
              <w:rPr>
                <w:rFonts w:cs="Arial"/>
              </w:rPr>
              <w:lastRenderedPageBreak/>
              <w:t>9 August 2013</w:t>
            </w:r>
          </w:p>
        </w:tc>
        <w:tc>
          <w:tcPr>
            <w:tcW w:w="971" w:type="pct"/>
          </w:tcPr>
          <w:p w14:paraId="1BB1D20D" w14:textId="77777777" w:rsidR="0028701D" w:rsidRPr="00C17775" w:rsidRDefault="0028701D" w:rsidP="008807E0">
            <w:pPr>
              <w:pStyle w:val="BodyText"/>
              <w:rPr>
                <w:rFonts w:cs="Arial"/>
              </w:rPr>
            </w:pPr>
            <w:r w:rsidRPr="00C17775">
              <w:rPr>
                <w:rFonts w:cs="Arial"/>
              </w:rPr>
              <w:t>Release 2.0 Version 3.0</w:t>
            </w:r>
          </w:p>
        </w:tc>
        <w:tc>
          <w:tcPr>
            <w:tcW w:w="3246" w:type="pct"/>
          </w:tcPr>
          <w:p w14:paraId="0FD3ED21" w14:textId="77777777" w:rsidR="0028701D" w:rsidRPr="00C17775" w:rsidRDefault="0028701D" w:rsidP="008807E0">
            <w:pPr>
              <w:pStyle w:val="BodyText"/>
              <w:spacing w:after="80"/>
              <w:rPr>
                <w:rFonts w:cs="Arial"/>
              </w:rPr>
            </w:pPr>
            <w:r w:rsidRPr="00C17775">
              <w:rPr>
                <w:rFonts w:cs="Arial"/>
              </w:rPr>
              <w:t>Representation of flavours – reference to VMP names reverting to ‘Generic xxxx’ in defined scenarios and authoring of unflavoured AMP concepts and use of ‘Flavour Not Specified’ supplier name.</w:t>
            </w:r>
          </w:p>
          <w:p w14:paraId="503CCB80" w14:textId="77777777" w:rsidR="0028701D" w:rsidRPr="00C17775" w:rsidRDefault="0028701D" w:rsidP="008807E0">
            <w:pPr>
              <w:pStyle w:val="BodyText"/>
              <w:spacing w:after="80"/>
              <w:rPr>
                <w:rFonts w:cs="Arial"/>
              </w:rPr>
            </w:pPr>
            <w:r w:rsidRPr="00C17775">
              <w:rPr>
                <w:rFonts w:cs="Arial"/>
              </w:rPr>
              <w:t>AMP level CHM Monitoring Indicator attribute name updated to EMA Additional Monitoring Indicator name</w:t>
            </w:r>
          </w:p>
          <w:p w14:paraId="4757D666" w14:textId="77777777" w:rsidR="0028701D" w:rsidRPr="00C17775" w:rsidRDefault="0028701D" w:rsidP="008807E0">
            <w:pPr>
              <w:pStyle w:val="BodyText"/>
              <w:spacing w:after="80"/>
              <w:rPr>
                <w:rFonts w:cs="Arial"/>
              </w:rPr>
            </w:pPr>
            <w:r w:rsidRPr="00C17775">
              <w:rPr>
                <w:rFonts w:cs="Arial"/>
              </w:rPr>
              <w:t>AMPP level Limited Stability Indicator attribute will persist but will not be populated</w:t>
            </w:r>
          </w:p>
          <w:p w14:paraId="0FC8EC49" w14:textId="77777777" w:rsidR="0028701D" w:rsidRPr="00C17775" w:rsidRDefault="0028701D" w:rsidP="008807E0">
            <w:pPr>
              <w:pStyle w:val="BodyText"/>
              <w:spacing w:after="80"/>
              <w:rPr>
                <w:rFonts w:cs="Arial"/>
              </w:rPr>
            </w:pPr>
            <w:r w:rsidRPr="00C17775">
              <w:rPr>
                <w:rFonts w:cs="Arial"/>
              </w:rPr>
              <w:t>Calendar packs continue to be populated but no longer feature in the Drug Tariff</w:t>
            </w:r>
          </w:p>
          <w:p w14:paraId="2A1D6F35" w14:textId="77777777" w:rsidR="0028701D" w:rsidRPr="00C17775" w:rsidRDefault="0028701D" w:rsidP="008807E0">
            <w:pPr>
              <w:pStyle w:val="BodyText"/>
              <w:spacing w:after="80"/>
              <w:rPr>
                <w:rFonts w:cs="Arial"/>
              </w:rPr>
            </w:pPr>
            <w:r w:rsidRPr="00C17775">
              <w:rPr>
                <w:rFonts w:cs="Arial"/>
              </w:rPr>
              <w:t>Forms, Routes, Flavours updated</w:t>
            </w:r>
          </w:p>
          <w:p w14:paraId="4640110E" w14:textId="77777777" w:rsidR="0028701D" w:rsidRPr="00C17775" w:rsidRDefault="0028701D" w:rsidP="008807E0">
            <w:pPr>
              <w:pStyle w:val="BodyText"/>
              <w:spacing w:after="80"/>
              <w:rPr>
                <w:rFonts w:cs="Arial"/>
              </w:rPr>
            </w:pPr>
            <w:r w:rsidRPr="00C17775">
              <w:rPr>
                <w:rFonts w:cs="Arial"/>
              </w:rPr>
              <w:t>‘Sulph’ to ‘sulf’ names changed where referenced</w:t>
            </w:r>
          </w:p>
          <w:p w14:paraId="22DB26E5" w14:textId="77777777" w:rsidR="0028701D" w:rsidRPr="00C17775" w:rsidRDefault="0028701D" w:rsidP="008807E0">
            <w:pPr>
              <w:pStyle w:val="BodyText"/>
              <w:spacing w:after="80"/>
              <w:rPr>
                <w:rFonts w:cs="Arial"/>
              </w:rPr>
            </w:pPr>
            <w:r w:rsidRPr="00C17775">
              <w:rPr>
                <w:rFonts w:cs="Arial"/>
              </w:rPr>
              <w:t>Addition of Appendix XVIII Global Trade Item Numbers to reflect the changes approved by the Content Committee</w:t>
            </w:r>
          </w:p>
          <w:p w14:paraId="4C6FECBE" w14:textId="77777777" w:rsidR="0028701D" w:rsidRPr="00C17775" w:rsidRDefault="0028701D" w:rsidP="008807E0">
            <w:pPr>
              <w:pStyle w:val="BodyText"/>
              <w:spacing w:after="80"/>
              <w:rPr>
                <w:rFonts w:cs="Arial"/>
              </w:rPr>
            </w:pPr>
            <w:r w:rsidRPr="00C17775">
              <w:rPr>
                <w:rFonts w:cs="Arial"/>
              </w:rPr>
              <w:t>Additional abbreviations rules for the creation of abbreviated names</w:t>
            </w:r>
          </w:p>
        </w:tc>
      </w:tr>
      <w:tr w:rsidR="0028701D" w:rsidRPr="008A73CC" w14:paraId="41D02D74" w14:textId="77777777" w:rsidTr="008807E0">
        <w:trPr>
          <w:trHeight w:val="672"/>
        </w:trPr>
        <w:tc>
          <w:tcPr>
            <w:tcW w:w="783" w:type="pct"/>
          </w:tcPr>
          <w:p w14:paraId="54762616" w14:textId="77777777" w:rsidR="0028701D" w:rsidRPr="00C17775" w:rsidRDefault="0028701D" w:rsidP="008807E0">
            <w:pPr>
              <w:pStyle w:val="BodyText"/>
              <w:rPr>
                <w:rFonts w:cs="Arial"/>
              </w:rPr>
            </w:pPr>
            <w:r w:rsidRPr="00C17775">
              <w:rPr>
                <w:rFonts w:cs="Arial"/>
              </w:rPr>
              <w:t>May 2015</w:t>
            </w:r>
          </w:p>
        </w:tc>
        <w:tc>
          <w:tcPr>
            <w:tcW w:w="971" w:type="pct"/>
          </w:tcPr>
          <w:p w14:paraId="539FF794" w14:textId="77777777" w:rsidR="0028701D" w:rsidRPr="00C17775" w:rsidRDefault="0028701D" w:rsidP="008807E0">
            <w:pPr>
              <w:pStyle w:val="BodyText"/>
              <w:rPr>
                <w:rFonts w:cs="Arial"/>
              </w:rPr>
            </w:pPr>
            <w:r w:rsidRPr="00C17775">
              <w:rPr>
                <w:rFonts w:cs="Arial"/>
              </w:rPr>
              <w:t>Release 2.0 Version 3.1</w:t>
            </w:r>
          </w:p>
        </w:tc>
        <w:tc>
          <w:tcPr>
            <w:tcW w:w="3246" w:type="pct"/>
          </w:tcPr>
          <w:p w14:paraId="3AE9BD96" w14:textId="77777777" w:rsidR="0028701D" w:rsidRPr="00C17775" w:rsidRDefault="0028701D" w:rsidP="008807E0">
            <w:pPr>
              <w:pStyle w:val="BodyText"/>
              <w:spacing w:after="80"/>
            </w:pPr>
            <w:r w:rsidRPr="00C17775">
              <w:rPr>
                <w:rFonts w:cs="Arial"/>
              </w:rPr>
              <w:t xml:space="preserve">dm+d </w:t>
            </w:r>
            <w:r w:rsidRPr="00C17775">
              <w:t>— the NHS Standard and Governance Structure, reference made to the Information Standards Board standard and the more recent Standardisation Committee for Care Information.</w:t>
            </w:r>
          </w:p>
          <w:p w14:paraId="341AEEA5" w14:textId="77777777" w:rsidR="0028701D" w:rsidRPr="00C17775" w:rsidRDefault="0028701D" w:rsidP="008807E0">
            <w:pPr>
              <w:pStyle w:val="BodyText"/>
              <w:spacing w:after="80"/>
            </w:pPr>
            <w:r w:rsidRPr="00C17775">
              <w:lastRenderedPageBreak/>
              <w:t>Updated text regarding the Approach to and the re-visiting of dm+d issues</w:t>
            </w:r>
          </w:p>
          <w:p w14:paraId="084210E7" w14:textId="77777777" w:rsidR="0028701D" w:rsidRPr="00C17775" w:rsidRDefault="0028701D" w:rsidP="008807E0">
            <w:pPr>
              <w:pStyle w:val="BodyText"/>
              <w:spacing w:after="80"/>
              <w:rPr>
                <w:rFonts w:cs="Arial"/>
              </w:rPr>
            </w:pPr>
            <w:r w:rsidRPr="00C17775">
              <w:t>VMP Name section, examples given that are exceptions to authoring VMPs as ‘Generic XXXX’ where 3 active ingredients are present</w:t>
            </w:r>
          </w:p>
          <w:p w14:paraId="698F230A" w14:textId="77777777" w:rsidR="0028701D" w:rsidRPr="00C17775" w:rsidRDefault="0028701D" w:rsidP="008807E0">
            <w:pPr>
              <w:pStyle w:val="BodyText"/>
              <w:spacing w:after="80"/>
              <w:rPr>
                <w:rFonts w:cs="Arial"/>
              </w:rPr>
            </w:pPr>
            <w:r w:rsidRPr="00C17775">
              <w:rPr>
                <w:rFonts w:cs="Arial"/>
              </w:rPr>
              <w:t>Addition of policy for the VMP prescribing status of medical devices</w:t>
            </w:r>
          </w:p>
          <w:p w14:paraId="33402E85" w14:textId="77777777" w:rsidR="0028701D" w:rsidRPr="00C17775" w:rsidRDefault="0028701D" w:rsidP="008807E0">
            <w:pPr>
              <w:pStyle w:val="BodyText"/>
              <w:spacing w:after="80"/>
              <w:rPr>
                <w:rFonts w:cs="Arial"/>
              </w:rPr>
            </w:pPr>
            <w:r w:rsidRPr="00C17775">
              <w:rPr>
                <w:rFonts w:cs="Arial"/>
              </w:rPr>
              <w:t>Update to the VMP prescribing status of specific antiepileptic drugs in line with information published by the Commission on Human Medicines</w:t>
            </w:r>
          </w:p>
          <w:p w14:paraId="40456FC5" w14:textId="77777777" w:rsidR="0028701D" w:rsidRPr="00C17775" w:rsidRDefault="0028701D" w:rsidP="008807E0">
            <w:pPr>
              <w:pStyle w:val="BodyText"/>
              <w:spacing w:after="80"/>
              <w:rPr>
                <w:rFonts w:cs="Arial"/>
              </w:rPr>
            </w:pPr>
            <w:r w:rsidRPr="00C17775">
              <w:rPr>
                <w:rFonts w:cs="Arial"/>
              </w:rPr>
              <w:t>VMP Ingredient substance, an example of a combination inhaler provided where following Editorial Policy leads to a different expression of strength at VMP level compared with AMP level</w:t>
            </w:r>
          </w:p>
          <w:p w14:paraId="42DDAF09" w14:textId="77777777" w:rsidR="0028701D" w:rsidRPr="00C17775" w:rsidRDefault="0028701D" w:rsidP="008807E0">
            <w:pPr>
              <w:pStyle w:val="BodyText"/>
              <w:spacing w:after="80"/>
              <w:rPr>
                <w:rFonts w:cs="Arial"/>
              </w:rPr>
            </w:pPr>
            <w:r w:rsidRPr="00C17775">
              <w:rPr>
                <w:rFonts w:cs="Arial"/>
              </w:rPr>
              <w:t>VMPP Drug Tariff Category Information updated in line with Part VIII now represented as Part VIIIA and Part VIIIB</w:t>
            </w:r>
          </w:p>
          <w:p w14:paraId="4D90B746" w14:textId="77777777" w:rsidR="0028701D" w:rsidRPr="00C17775" w:rsidRDefault="0028701D" w:rsidP="008807E0">
            <w:pPr>
              <w:pStyle w:val="BodyText"/>
              <w:spacing w:after="80"/>
              <w:rPr>
                <w:rFonts w:cs="Arial"/>
              </w:rPr>
            </w:pPr>
            <w:r w:rsidRPr="00C17775">
              <w:rPr>
                <w:rFonts w:cs="Arial"/>
              </w:rPr>
              <w:t xml:space="preserve">Minor modifications to EDQM Forms and Routes. Please note </w:t>
            </w:r>
            <w:r w:rsidRPr="00C17775">
              <w:rPr>
                <w:rFonts w:cs="Arial"/>
                <w:i/>
              </w:rPr>
              <w:t>Oromucosal Buccal</w:t>
            </w:r>
            <w:r w:rsidRPr="00C17775">
              <w:rPr>
                <w:rFonts w:cs="Arial"/>
              </w:rPr>
              <w:t xml:space="preserve">, </w:t>
            </w:r>
            <w:r w:rsidRPr="00C17775">
              <w:rPr>
                <w:rFonts w:cs="Arial"/>
                <w:i/>
              </w:rPr>
              <w:t>Oromucosal Sublingual</w:t>
            </w:r>
            <w:r w:rsidRPr="00C17775">
              <w:rPr>
                <w:rFonts w:cs="Arial"/>
              </w:rPr>
              <w:t xml:space="preserve"> and </w:t>
            </w:r>
            <w:r w:rsidRPr="00C17775">
              <w:rPr>
                <w:rFonts w:cs="Arial"/>
                <w:i/>
              </w:rPr>
              <w:t>Oromucosal other</w:t>
            </w:r>
            <w:r w:rsidRPr="00C17775">
              <w:rPr>
                <w:rFonts w:cs="Arial"/>
              </w:rPr>
              <w:t xml:space="preserve"> to be replaced by </w:t>
            </w:r>
            <w:r w:rsidRPr="00C17775">
              <w:rPr>
                <w:rFonts w:cs="Arial"/>
                <w:i/>
              </w:rPr>
              <w:t>Buccal</w:t>
            </w:r>
            <w:r w:rsidRPr="00C17775">
              <w:rPr>
                <w:rFonts w:cs="Arial"/>
              </w:rPr>
              <w:t xml:space="preserve">, </w:t>
            </w:r>
            <w:r w:rsidRPr="00C17775">
              <w:rPr>
                <w:rFonts w:cs="Arial"/>
                <w:i/>
              </w:rPr>
              <w:t>Sublingual</w:t>
            </w:r>
            <w:r w:rsidRPr="00C17775">
              <w:rPr>
                <w:rFonts w:cs="Arial"/>
              </w:rPr>
              <w:t xml:space="preserve"> and </w:t>
            </w:r>
            <w:r w:rsidRPr="00C17775">
              <w:rPr>
                <w:rFonts w:cs="Arial"/>
                <w:i/>
              </w:rPr>
              <w:t xml:space="preserve">Oromucosal </w:t>
            </w:r>
            <w:r w:rsidRPr="00C17775">
              <w:rPr>
                <w:rFonts w:cs="Arial"/>
              </w:rPr>
              <w:t xml:space="preserve">respectively, summer 2015. </w:t>
            </w:r>
          </w:p>
          <w:p w14:paraId="43D3CB73" w14:textId="77777777" w:rsidR="0028701D" w:rsidRPr="00C17775" w:rsidRDefault="0028701D" w:rsidP="008807E0">
            <w:pPr>
              <w:pStyle w:val="BodyText"/>
              <w:spacing w:after="80"/>
              <w:rPr>
                <w:rFonts w:cs="Arial"/>
              </w:rPr>
            </w:pPr>
            <w:r w:rsidRPr="00C17775">
              <w:rPr>
                <w:rFonts w:cs="Arial"/>
              </w:rPr>
              <w:t>List G of AMP flavours updated.</w:t>
            </w:r>
          </w:p>
          <w:p w14:paraId="2F30DE82" w14:textId="77777777" w:rsidR="0028701D" w:rsidRPr="00C17775" w:rsidRDefault="0028701D" w:rsidP="008807E0">
            <w:pPr>
              <w:pStyle w:val="BodyText"/>
              <w:spacing w:after="80"/>
              <w:rPr>
                <w:rFonts w:cs="Arial"/>
              </w:rPr>
            </w:pPr>
            <w:r w:rsidRPr="00C17775">
              <w:rPr>
                <w:rFonts w:cs="Arial"/>
              </w:rPr>
              <w:t xml:space="preserve">Appendix XI update to table of exceptions where it has not been possible to create an abbreviated or label name. </w:t>
            </w:r>
          </w:p>
          <w:p w14:paraId="00D4F201" w14:textId="77777777" w:rsidR="0028701D" w:rsidRPr="00C17775" w:rsidRDefault="0028701D" w:rsidP="008807E0">
            <w:pPr>
              <w:pStyle w:val="BodyText"/>
              <w:spacing w:after="80"/>
              <w:rPr>
                <w:rFonts w:cs="Arial"/>
              </w:rPr>
            </w:pPr>
            <w:r w:rsidRPr="00C17775">
              <w:rPr>
                <w:rFonts w:cs="Arial"/>
              </w:rPr>
              <w:t>Addition of Appendix XIX describing how amino acid concepts are represented in dm+d.</w:t>
            </w:r>
          </w:p>
          <w:p w14:paraId="0454BC80" w14:textId="77777777" w:rsidR="0028701D" w:rsidRPr="00C17775" w:rsidRDefault="0028701D" w:rsidP="008807E0">
            <w:pPr>
              <w:pStyle w:val="BodyText"/>
              <w:spacing w:after="80"/>
              <w:rPr>
                <w:rFonts w:cs="Arial"/>
              </w:rPr>
            </w:pPr>
            <w:r w:rsidRPr="00C17775">
              <w:rPr>
                <w:rFonts w:cs="Arial"/>
              </w:rPr>
              <w:t>Annex I - Partition of document control with older information now located in Annex I towards the end of the document.</w:t>
            </w:r>
          </w:p>
        </w:tc>
      </w:tr>
      <w:tr w:rsidR="008D155D" w:rsidRPr="008A73CC" w14:paraId="0E24D007" w14:textId="77777777" w:rsidTr="008807E0">
        <w:trPr>
          <w:trHeight w:val="672"/>
        </w:trPr>
        <w:tc>
          <w:tcPr>
            <w:tcW w:w="783" w:type="pct"/>
          </w:tcPr>
          <w:p w14:paraId="1E2685E7" w14:textId="28A3DA8A" w:rsidR="008D155D" w:rsidRPr="00C17775" w:rsidRDefault="008D155D" w:rsidP="008D155D">
            <w:pPr>
              <w:pStyle w:val="BodyText"/>
              <w:rPr>
                <w:rFonts w:cs="Arial"/>
              </w:rPr>
            </w:pPr>
            <w:r w:rsidRPr="00C17775">
              <w:rPr>
                <w:rFonts w:cs="Arial"/>
              </w:rPr>
              <w:lastRenderedPageBreak/>
              <w:t>May 2016</w:t>
            </w:r>
          </w:p>
        </w:tc>
        <w:tc>
          <w:tcPr>
            <w:tcW w:w="971" w:type="pct"/>
          </w:tcPr>
          <w:p w14:paraId="46EBAA09" w14:textId="3103A5E4" w:rsidR="008D155D" w:rsidRPr="00C17775" w:rsidRDefault="008D155D" w:rsidP="008D155D">
            <w:pPr>
              <w:pStyle w:val="BodyText"/>
              <w:rPr>
                <w:rFonts w:cs="Arial"/>
              </w:rPr>
            </w:pPr>
            <w:r w:rsidRPr="00C17775">
              <w:rPr>
                <w:rFonts w:cs="Arial"/>
              </w:rPr>
              <w:t>Release 2.0 Version 3.2</w:t>
            </w:r>
          </w:p>
        </w:tc>
        <w:tc>
          <w:tcPr>
            <w:tcW w:w="3246" w:type="pct"/>
          </w:tcPr>
          <w:p w14:paraId="73FFF9C9" w14:textId="77777777" w:rsidR="008D155D" w:rsidRPr="00C17775" w:rsidRDefault="008D155D" w:rsidP="008D155D">
            <w:pPr>
              <w:pStyle w:val="BodyText"/>
              <w:spacing w:after="80"/>
              <w:rPr>
                <w:rFonts w:cs="Arial"/>
              </w:rPr>
            </w:pPr>
            <w:r w:rsidRPr="00C17775">
              <w:rPr>
                <w:rFonts w:cs="Arial"/>
              </w:rPr>
              <w:t>Appendix II VMP Prescribing Status – order of information in this section changed for clarity.</w:t>
            </w:r>
          </w:p>
          <w:p w14:paraId="3E1E8BAE" w14:textId="77777777" w:rsidR="008D155D" w:rsidRPr="00C17775" w:rsidRDefault="008D155D" w:rsidP="008D155D">
            <w:pPr>
              <w:pStyle w:val="BodyText"/>
              <w:spacing w:after="80"/>
              <w:rPr>
                <w:rFonts w:cs="Arial"/>
              </w:rPr>
            </w:pPr>
            <w:r w:rsidRPr="00C17775">
              <w:rPr>
                <w:rFonts w:cs="Arial"/>
              </w:rPr>
              <w:t>Appendix II Controlled Drug Prescribing Information included reference to:</w:t>
            </w:r>
          </w:p>
          <w:p w14:paraId="34E16F33" w14:textId="77777777" w:rsidR="008D155D" w:rsidRPr="00C17775" w:rsidRDefault="008D155D" w:rsidP="008D155D">
            <w:pPr>
              <w:pStyle w:val="BodyText"/>
              <w:spacing w:after="80"/>
              <w:rPr>
                <w:rFonts w:cs="Arial"/>
              </w:rPr>
            </w:pPr>
            <w:r w:rsidRPr="00C17775">
              <w:rPr>
                <w:rFonts w:cs="Arial"/>
              </w:rPr>
              <w:t>Ketamine having changed to Schedule 2 (CD) status on 30/11/2015</w:t>
            </w:r>
          </w:p>
          <w:p w14:paraId="4773BAF6" w14:textId="77777777" w:rsidR="008D155D" w:rsidRPr="00C17775" w:rsidRDefault="008D155D" w:rsidP="008D155D">
            <w:pPr>
              <w:pStyle w:val="BodyText"/>
              <w:spacing w:after="80"/>
              <w:rPr>
                <w:rFonts w:cs="Arial"/>
              </w:rPr>
            </w:pPr>
            <w:r w:rsidRPr="00C17775">
              <w:rPr>
                <w:rFonts w:cs="Arial"/>
              </w:rPr>
              <w:t>Temazepam having changed status to Schedule 3 (CD no register) on 1/06/2015</w:t>
            </w:r>
          </w:p>
          <w:p w14:paraId="3DD85B7D" w14:textId="77777777" w:rsidR="008D155D" w:rsidRPr="00C17775" w:rsidRDefault="008D155D" w:rsidP="008D155D">
            <w:pPr>
              <w:pStyle w:val="BodyText"/>
              <w:spacing w:after="80"/>
              <w:rPr>
                <w:rFonts w:cs="Arial"/>
              </w:rPr>
            </w:pPr>
            <w:r w:rsidRPr="00C17775">
              <w:rPr>
                <w:rFonts w:cs="Arial"/>
              </w:rPr>
              <w:t>Appendix II Examples of SNF Patterns – Strength expression and Appendix XIV Injections and Infusions sections - inclusion of mannitol as an example of where dual representation is applied</w:t>
            </w:r>
          </w:p>
          <w:p w14:paraId="303AA85F" w14:textId="77777777" w:rsidR="008D155D" w:rsidRPr="00C17775" w:rsidRDefault="008D155D" w:rsidP="008D155D">
            <w:pPr>
              <w:pStyle w:val="BodyText"/>
              <w:spacing w:after="80"/>
              <w:rPr>
                <w:rFonts w:cs="Arial"/>
              </w:rPr>
            </w:pPr>
            <w:r w:rsidRPr="00C17775">
              <w:rPr>
                <w:rFonts w:cs="Arial"/>
              </w:rPr>
              <w:t>Appendix V VMP Form table updated</w:t>
            </w:r>
          </w:p>
          <w:p w14:paraId="59E7012C" w14:textId="555A15CF" w:rsidR="008D155D" w:rsidRPr="00C17775" w:rsidRDefault="008D155D" w:rsidP="008D155D">
            <w:pPr>
              <w:pStyle w:val="BodyText"/>
              <w:spacing w:after="80"/>
              <w:rPr>
                <w:rFonts w:cs="Arial"/>
              </w:rPr>
            </w:pPr>
            <w:r w:rsidRPr="00C17775">
              <w:rPr>
                <w:rFonts w:cs="Arial"/>
              </w:rPr>
              <w:t>Addition of Appendix XX VMP and AMP Strength Description Differences providing examples of strength mismatches and reasons.</w:t>
            </w:r>
          </w:p>
        </w:tc>
      </w:tr>
      <w:tr w:rsidR="00E14107" w:rsidRPr="008A73CC" w14:paraId="77C85AEB" w14:textId="77777777" w:rsidTr="008807E0">
        <w:trPr>
          <w:trHeight w:val="672"/>
        </w:trPr>
        <w:tc>
          <w:tcPr>
            <w:tcW w:w="783" w:type="pct"/>
          </w:tcPr>
          <w:p w14:paraId="542DE644" w14:textId="77CF7E86" w:rsidR="00E14107" w:rsidRPr="00C17775" w:rsidRDefault="00E14107" w:rsidP="00E14107">
            <w:pPr>
              <w:pStyle w:val="BodyText"/>
              <w:rPr>
                <w:rFonts w:cs="Arial"/>
              </w:rPr>
            </w:pPr>
            <w:r w:rsidRPr="00C17775">
              <w:rPr>
                <w:rFonts w:cs="Arial"/>
              </w:rPr>
              <w:t>May 2017</w:t>
            </w:r>
          </w:p>
        </w:tc>
        <w:tc>
          <w:tcPr>
            <w:tcW w:w="971" w:type="pct"/>
          </w:tcPr>
          <w:p w14:paraId="7FE7A919" w14:textId="6E35D8C8" w:rsidR="00E14107" w:rsidRPr="00C17775" w:rsidRDefault="00E14107" w:rsidP="00E14107">
            <w:pPr>
              <w:pStyle w:val="BodyText"/>
              <w:rPr>
                <w:rFonts w:cs="Arial"/>
              </w:rPr>
            </w:pPr>
            <w:r w:rsidRPr="00C17775">
              <w:rPr>
                <w:rFonts w:cs="Arial"/>
              </w:rPr>
              <w:t>Release 2.0 Version 3.3</w:t>
            </w:r>
          </w:p>
        </w:tc>
        <w:tc>
          <w:tcPr>
            <w:tcW w:w="3246" w:type="pct"/>
          </w:tcPr>
          <w:p w14:paraId="22CA6579" w14:textId="77777777" w:rsidR="00E14107" w:rsidRPr="00C17775" w:rsidRDefault="00E14107" w:rsidP="00E14107">
            <w:pPr>
              <w:pStyle w:val="BodyText"/>
              <w:spacing w:after="80"/>
              <w:rPr>
                <w:rFonts w:cs="Arial"/>
              </w:rPr>
            </w:pPr>
            <w:r w:rsidRPr="00C17775">
              <w:rPr>
                <w:rFonts w:cs="Arial"/>
              </w:rPr>
              <w:t>dm+d – the NHS Medicines Standard. Section reworded with updated information regarding the Standardisation Committee for Care Information (SCCI) standard. SCCI logo added to front page too.</w:t>
            </w:r>
          </w:p>
          <w:p w14:paraId="49A38D53" w14:textId="77777777" w:rsidR="00E14107" w:rsidRPr="00C17775" w:rsidRDefault="00E14107" w:rsidP="00E14107">
            <w:pPr>
              <w:pStyle w:val="BodyText"/>
              <w:spacing w:after="80"/>
              <w:rPr>
                <w:rFonts w:cs="Arial"/>
              </w:rPr>
            </w:pPr>
            <w:r w:rsidRPr="00C17775">
              <w:rPr>
                <w:rFonts w:cs="Arial"/>
              </w:rPr>
              <w:t>HSCIC name change to NHS Digital throughout</w:t>
            </w:r>
          </w:p>
          <w:p w14:paraId="2271961A" w14:textId="77777777" w:rsidR="00E14107" w:rsidRPr="00C17775" w:rsidRDefault="00E14107" w:rsidP="00E14107">
            <w:pPr>
              <w:pStyle w:val="BodyText"/>
              <w:spacing w:after="80"/>
              <w:rPr>
                <w:rFonts w:cs="Arial"/>
              </w:rPr>
            </w:pPr>
            <w:r w:rsidRPr="00C17775">
              <w:rPr>
                <w:rFonts w:cs="Arial"/>
              </w:rPr>
              <w:t>dm+d enquiries/issues – link added for diagram representation online</w:t>
            </w:r>
          </w:p>
          <w:p w14:paraId="7A981AF7" w14:textId="77777777" w:rsidR="00E14107" w:rsidRPr="00C17775" w:rsidRDefault="00E14107" w:rsidP="00E14107">
            <w:pPr>
              <w:pStyle w:val="BodyText"/>
              <w:spacing w:after="80"/>
              <w:rPr>
                <w:rFonts w:cs="Arial"/>
              </w:rPr>
            </w:pPr>
            <w:r w:rsidRPr="00C17775">
              <w:rPr>
                <w:rFonts w:cs="Arial"/>
              </w:rPr>
              <w:t>Appendix II:</w:t>
            </w:r>
          </w:p>
          <w:p w14:paraId="384F666C" w14:textId="77777777" w:rsidR="00E14107" w:rsidRPr="00C17775" w:rsidRDefault="00E14107">
            <w:pPr>
              <w:pStyle w:val="BodyText"/>
              <w:numPr>
                <w:ilvl w:val="0"/>
                <w:numId w:val="82"/>
              </w:numPr>
              <w:spacing w:after="80"/>
              <w:rPr>
                <w:rFonts w:cs="Arial"/>
              </w:rPr>
            </w:pPr>
            <w:r w:rsidRPr="00C17775">
              <w:rPr>
                <w:rFonts w:cs="Arial"/>
              </w:rPr>
              <w:t>Virtual Medicinal Product Name: minor updates</w:t>
            </w:r>
          </w:p>
          <w:p w14:paraId="59191E44" w14:textId="77777777" w:rsidR="00E14107" w:rsidRPr="00C17775" w:rsidRDefault="00E14107">
            <w:pPr>
              <w:pStyle w:val="BodyText"/>
              <w:numPr>
                <w:ilvl w:val="0"/>
                <w:numId w:val="82"/>
              </w:numPr>
              <w:spacing w:after="80"/>
              <w:rPr>
                <w:rFonts w:cs="Arial"/>
              </w:rPr>
            </w:pPr>
            <w:r w:rsidRPr="00C17775">
              <w:rPr>
                <w:rFonts w:cs="Arial"/>
              </w:rPr>
              <w:t>New subsection – reference to the inhaled delivered dose in a VMP description</w:t>
            </w:r>
          </w:p>
          <w:p w14:paraId="33AAF929" w14:textId="77777777" w:rsidR="00E14107" w:rsidRPr="00C17775" w:rsidRDefault="00E14107">
            <w:pPr>
              <w:pStyle w:val="BodyText"/>
              <w:numPr>
                <w:ilvl w:val="0"/>
                <w:numId w:val="82"/>
              </w:numPr>
              <w:spacing w:after="80"/>
              <w:rPr>
                <w:rFonts w:cs="Arial"/>
              </w:rPr>
            </w:pPr>
            <w:r w:rsidRPr="00C17775">
              <w:rPr>
                <w:rFonts w:cs="Arial"/>
              </w:rPr>
              <w:t xml:space="preserve">New subsection – reference to the British Pharmacopoeia (‘BP’) in a VMP description </w:t>
            </w:r>
          </w:p>
          <w:p w14:paraId="4125674C" w14:textId="77777777" w:rsidR="00E14107" w:rsidRPr="00C17775" w:rsidRDefault="00E14107">
            <w:pPr>
              <w:pStyle w:val="BodyText"/>
              <w:numPr>
                <w:ilvl w:val="0"/>
                <w:numId w:val="83"/>
              </w:numPr>
              <w:spacing w:after="80"/>
              <w:rPr>
                <w:rFonts w:cs="Arial"/>
              </w:rPr>
            </w:pPr>
            <w:r w:rsidRPr="00C17775">
              <w:rPr>
                <w:rFonts w:cs="Arial"/>
              </w:rPr>
              <w:t>Actual Medicinal Product Note: updating the policy for generic AMPs listed by wholesalers</w:t>
            </w:r>
          </w:p>
          <w:p w14:paraId="52F89A70" w14:textId="77777777" w:rsidR="00E14107" w:rsidRPr="00C17775" w:rsidRDefault="00E14107">
            <w:pPr>
              <w:pStyle w:val="BodyText"/>
              <w:numPr>
                <w:ilvl w:val="0"/>
                <w:numId w:val="83"/>
              </w:numPr>
              <w:spacing w:after="80"/>
              <w:rPr>
                <w:rFonts w:cs="Arial"/>
              </w:rPr>
            </w:pPr>
            <w:r w:rsidRPr="00C17775">
              <w:rPr>
                <w:rFonts w:cs="Arial"/>
              </w:rPr>
              <w:t>Actual Medicinal Product Pack Note: adding clarity to discontinued packs and the supply chain</w:t>
            </w:r>
          </w:p>
          <w:p w14:paraId="26498DA3" w14:textId="77777777" w:rsidR="00E14107" w:rsidRPr="00C17775" w:rsidRDefault="00E14107">
            <w:pPr>
              <w:pStyle w:val="BodyText"/>
              <w:numPr>
                <w:ilvl w:val="0"/>
                <w:numId w:val="83"/>
              </w:numPr>
              <w:spacing w:after="80"/>
              <w:rPr>
                <w:rFonts w:cs="Arial"/>
              </w:rPr>
            </w:pPr>
            <w:r w:rsidRPr="00C17775">
              <w:rPr>
                <w:rFonts w:cs="Arial"/>
              </w:rPr>
              <w:lastRenderedPageBreak/>
              <w:t>Strength expression – inclusion of trichloroacetic acid as an example where dual expression is used</w:t>
            </w:r>
          </w:p>
          <w:p w14:paraId="6ECB5C9C" w14:textId="77777777" w:rsidR="00E14107" w:rsidRPr="00C17775" w:rsidRDefault="00E14107" w:rsidP="00E14107">
            <w:pPr>
              <w:pStyle w:val="BodyText"/>
              <w:spacing w:after="80"/>
              <w:rPr>
                <w:rFonts w:cs="Arial"/>
              </w:rPr>
            </w:pPr>
            <w:r w:rsidRPr="00C17775">
              <w:rPr>
                <w:rFonts w:cs="Arial"/>
              </w:rPr>
              <w:t>Appendix V VMP Form table updated</w:t>
            </w:r>
          </w:p>
          <w:p w14:paraId="0AACC7EF" w14:textId="77777777" w:rsidR="00E14107" w:rsidRPr="00C17775" w:rsidRDefault="00E14107" w:rsidP="00E14107">
            <w:pPr>
              <w:pStyle w:val="BodyText"/>
              <w:spacing w:after="80"/>
              <w:rPr>
                <w:rFonts w:cs="Arial"/>
              </w:rPr>
            </w:pPr>
            <w:r w:rsidRPr="00C17775">
              <w:rPr>
                <w:rFonts w:cs="Arial"/>
              </w:rPr>
              <w:t>Appendix VI VMP Route table updated</w:t>
            </w:r>
          </w:p>
          <w:p w14:paraId="217EC7A9" w14:textId="77777777" w:rsidR="00E14107" w:rsidRPr="00C17775" w:rsidRDefault="00E14107" w:rsidP="00E14107">
            <w:pPr>
              <w:pStyle w:val="BodyText"/>
              <w:spacing w:after="80"/>
              <w:rPr>
                <w:rFonts w:cs="Arial"/>
              </w:rPr>
            </w:pPr>
            <w:r w:rsidRPr="00C17775">
              <w:rPr>
                <w:rFonts w:cs="Arial"/>
              </w:rPr>
              <w:t xml:space="preserve">Appendix XI Abbreviations – minor updates and table updated of products unable to be abbreviated to 60 characters or less </w:t>
            </w:r>
          </w:p>
          <w:p w14:paraId="17BE5BD7" w14:textId="77777777" w:rsidR="00E14107" w:rsidRPr="00C17775" w:rsidRDefault="00E14107" w:rsidP="00E14107">
            <w:pPr>
              <w:pStyle w:val="BodyText"/>
              <w:spacing w:after="80"/>
              <w:rPr>
                <w:rFonts w:cs="Arial"/>
              </w:rPr>
            </w:pPr>
            <w:r w:rsidRPr="00C17775">
              <w:rPr>
                <w:rFonts w:cs="Arial"/>
              </w:rPr>
              <w:t xml:space="preserve">Appendix XX VMP and AMP Strength Description Differences – inclusion of the variation of eye product strengths in the transition of SmPC regulated product name descriptions. </w:t>
            </w:r>
          </w:p>
          <w:p w14:paraId="7CD5F87B" w14:textId="77777777" w:rsidR="00E14107" w:rsidRPr="00C17775" w:rsidRDefault="00E14107" w:rsidP="00E14107">
            <w:pPr>
              <w:pStyle w:val="BodyText"/>
              <w:spacing w:after="80"/>
              <w:rPr>
                <w:rFonts w:cs="Arial"/>
              </w:rPr>
            </w:pPr>
            <w:r w:rsidRPr="00C17775">
              <w:rPr>
                <w:rFonts w:cs="Arial"/>
              </w:rPr>
              <w:t>Addition of Appendix XXI British Pharmacopoeia (‘BP’) reference in a Virtual Medicinal Product (VMP) description includes a decision tree that demonstrates the decision making process for whether or not to include the suffix BP in the VMP name</w:t>
            </w:r>
          </w:p>
          <w:p w14:paraId="37AA7B6C" w14:textId="77777777" w:rsidR="00E14107" w:rsidRPr="00C17775" w:rsidRDefault="00E14107" w:rsidP="00E14107">
            <w:pPr>
              <w:pStyle w:val="BodyText"/>
              <w:spacing w:after="80"/>
              <w:rPr>
                <w:rFonts w:cs="Arial"/>
              </w:rPr>
            </w:pPr>
            <w:r w:rsidRPr="00C17775">
              <w:rPr>
                <w:rFonts w:cs="Arial"/>
              </w:rPr>
              <w:t>Addition of Appendix XXII Medical Devices that may be prescribed in Secondary Care explaining the policy about authoring of these products</w:t>
            </w:r>
          </w:p>
          <w:p w14:paraId="224DB813" w14:textId="77777777" w:rsidR="00E14107" w:rsidRPr="00C17775" w:rsidRDefault="00E14107" w:rsidP="00E14107">
            <w:pPr>
              <w:pStyle w:val="BodyText"/>
              <w:spacing w:after="80"/>
              <w:rPr>
                <w:rFonts w:cs="Arial"/>
              </w:rPr>
            </w:pPr>
            <w:r w:rsidRPr="00C17775">
              <w:rPr>
                <w:rFonts w:cs="Arial"/>
              </w:rPr>
              <w:t>Addition of Appendix XXIII Representation of diluents for Special Order cytotoxic infusions – SACT (Systemic Anti-Cancer Therapies)</w:t>
            </w:r>
          </w:p>
          <w:p w14:paraId="754F2196" w14:textId="1A9B8294" w:rsidR="00E14107" w:rsidRPr="00C17775" w:rsidRDefault="00E14107" w:rsidP="00E14107">
            <w:pPr>
              <w:pStyle w:val="BodyText"/>
              <w:spacing w:after="80"/>
              <w:rPr>
                <w:rFonts w:cs="Arial"/>
              </w:rPr>
            </w:pPr>
            <w:r w:rsidRPr="00C17775">
              <w:rPr>
                <w:rFonts w:cs="Arial"/>
              </w:rPr>
              <w:t>Glossary of terms – minor updates</w:t>
            </w:r>
          </w:p>
        </w:tc>
      </w:tr>
      <w:tr w:rsidR="006A5D81" w:rsidRPr="00CB523D" w14:paraId="45153494" w14:textId="77777777" w:rsidTr="006A5D81">
        <w:trPr>
          <w:trHeight w:val="672"/>
        </w:trPr>
        <w:tc>
          <w:tcPr>
            <w:tcW w:w="783" w:type="pct"/>
            <w:tcBorders>
              <w:top w:val="single" w:sz="4" w:space="0" w:color="auto"/>
              <w:left w:val="single" w:sz="4" w:space="0" w:color="auto"/>
              <w:bottom w:val="single" w:sz="4" w:space="0" w:color="auto"/>
              <w:right w:val="single" w:sz="4" w:space="0" w:color="auto"/>
            </w:tcBorders>
          </w:tcPr>
          <w:p w14:paraId="73A22C22" w14:textId="77777777" w:rsidR="006A5D81" w:rsidRPr="00C17775" w:rsidRDefault="006A5D81" w:rsidP="00BA33A4">
            <w:pPr>
              <w:pStyle w:val="BodyText"/>
              <w:rPr>
                <w:rFonts w:cs="Arial"/>
              </w:rPr>
            </w:pPr>
            <w:r w:rsidRPr="00C17775">
              <w:rPr>
                <w:rFonts w:cs="Arial"/>
              </w:rPr>
              <w:lastRenderedPageBreak/>
              <w:t>December 2018</w:t>
            </w:r>
          </w:p>
        </w:tc>
        <w:tc>
          <w:tcPr>
            <w:tcW w:w="971" w:type="pct"/>
            <w:tcBorders>
              <w:top w:val="single" w:sz="4" w:space="0" w:color="auto"/>
              <w:left w:val="single" w:sz="4" w:space="0" w:color="auto"/>
              <w:bottom w:val="single" w:sz="4" w:space="0" w:color="auto"/>
              <w:right w:val="single" w:sz="4" w:space="0" w:color="auto"/>
            </w:tcBorders>
          </w:tcPr>
          <w:p w14:paraId="2F840D10" w14:textId="77777777" w:rsidR="006A5D81" w:rsidRPr="00C17775" w:rsidRDefault="006A5D81" w:rsidP="00BA33A4">
            <w:pPr>
              <w:pStyle w:val="BodyText"/>
              <w:rPr>
                <w:rFonts w:cs="Arial"/>
              </w:rPr>
            </w:pPr>
            <w:r w:rsidRPr="00C17775">
              <w:rPr>
                <w:rFonts w:cs="Arial"/>
              </w:rPr>
              <w:t>Release 2.0 Version 3.4</w:t>
            </w:r>
          </w:p>
        </w:tc>
        <w:tc>
          <w:tcPr>
            <w:tcW w:w="3246" w:type="pct"/>
            <w:tcBorders>
              <w:top w:val="single" w:sz="4" w:space="0" w:color="auto"/>
              <w:left w:val="single" w:sz="4" w:space="0" w:color="auto"/>
              <w:bottom w:val="single" w:sz="4" w:space="0" w:color="auto"/>
              <w:right w:val="single" w:sz="4" w:space="0" w:color="auto"/>
            </w:tcBorders>
          </w:tcPr>
          <w:p w14:paraId="77F5EA43" w14:textId="77777777" w:rsidR="006A5D81" w:rsidRPr="00C17775" w:rsidRDefault="006A5D81" w:rsidP="00BA33A4">
            <w:pPr>
              <w:pStyle w:val="BodyText"/>
              <w:spacing w:after="80"/>
              <w:rPr>
                <w:rFonts w:cs="Arial"/>
              </w:rPr>
            </w:pPr>
            <w:r w:rsidRPr="00C17775">
              <w:rPr>
                <w:rFonts w:cs="Arial"/>
              </w:rPr>
              <w:t xml:space="preserve">Appendix II VTM Name. Note added following safety concerns about prescribing / dispensing of Peppermint Oil and Peppermint water </w:t>
            </w:r>
          </w:p>
          <w:p w14:paraId="3029092C" w14:textId="77777777" w:rsidR="006A5D81" w:rsidRPr="00C17775" w:rsidRDefault="006A5D81" w:rsidP="00BA33A4">
            <w:pPr>
              <w:pStyle w:val="BodyText"/>
              <w:spacing w:after="80"/>
              <w:rPr>
                <w:rFonts w:cs="Arial"/>
              </w:rPr>
            </w:pPr>
            <w:r w:rsidRPr="00C17775">
              <w:rPr>
                <w:rFonts w:cs="Arial"/>
              </w:rPr>
              <w:t>Appendix II VMP Prescribing Status text updates following the consultation November 2016.</w:t>
            </w:r>
          </w:p>
          <w:p w14:paraId="3151A824" w14:textId="77777777" w:rsidR="006A5D81" w:rsidRPr="00C17775" w:rsidRDefault="006A5D81" w:rsidP="00BA33A4">
            <w:pPr>
              <w:pStyle w:val="BodyText"/>
              <w:spacing w:after="80"/>
              <w:rPr>
                <w:rFonts w:cs="Arial"/>
              </w:rPr>
            </w:pPr>
            <w:r w:rsidRPr="00C17775">
              <w:rPr>
                <w:rFonts w:cs="Arial"/>
              </w:rPr>
              <w:t xml:space="preserve">Appendix II VMP Basis of Strength Substance (BoSS). Inclusion of parenteral dexamethasone products authored to include reference to base in brackets following safety concerns. </w:t>
            </w:r>
          </w:p>
          <w:p w14:paraId="24AC27AD" w14:textId="77777777" w:rsidR="006A5D81" w:rsidRPr="00C17775" w:rsidRDefault="006A5D81" w:rsidP="00BA33A4">
            <w:pPr>
              <w:pStyle w:val="BodyText"/>
              <w:spacing w:after="80"/>
              <w:rPr>
                <w:rFonts w:cs="Arial"/>
              </w:rPr>
            </w:pPr>
            <w:r w:rsidRPr="00C17775">
              <w:rPr>
                <w:rFonts w:cs="Arial"/>
              </w:rPr>
              <w:t>Appendix II Semantic Normal Form Patterns used in NHS dm+d. Note added clarifying dm+d authoring style of expression per ml  / per 5ml for oral solutions and oral suspensions.</w:t>
            </w:r>
          </w:p>
          <w:p w14:paraId="7B7ACCF8" w14:textId="77777777" w:rsidR="006A5D81" w:rsidRPr="00C17775" w:rsidRDefault="006A5D81" w:rsidP="00BA33A4">
            <w:pPr>
              <w:pStyle w:val="BodyText"/>
              <w:spacing w:after="80"/>
              <w:rPr>
                <w:rFonts w:cs="Arial"/>
              </w:rPr>
            </w:pPr>
            <w:r w:rsidRPr="00C17775">
              <w:rPr>
                <w:rFonts w:cs="Arial"/>
              </w:rPr>
              <w:t xml:space="preserve">Appendix II Schedule 1 and ACBS Indicators. Note added that flags updated in line with the ‘gluten-free’ update to the NHS (General Medical Services Contracts) (Prescription of Drugs etc.) (Amendment) Regulations 2018 (effective from 4th December 2018). </w:t>
            </w:r>
          </w:p>
          <w:p w14:paraId="31163DFB" w14:textId="77777777" w:rsidR="006A5D81" w:rsidRPr="00C17775" w:rsidRDefault="006A5D81" w:rsidP="00BA33A4">
            <w:pPr>
              <w:pStyle w:val="BodyText"/>
              <w:spacing w:after="80"/>
              <w:rPr>
                <w:rFonts w:cs="Arial"/>
              </w:rPr>
            </w:pPr>
            <w:r w:rsidRPr="00C17775">
              <w:rPr>
                <w:rFonts w:cs="Arial"/>
              </w:rPr>
              <w:t>Appendix V and Appendix VI VMP Forms and Routes tables updated</w:t>
            </w:r>
          </w:p>
          <w:p w14:paraId="3D5491A3" w14:textId="77777777" w:rsidR="006A5D81" w:rsidRPr="00C17775" w:rsidRDefault="006A5D81" w:rsidP="00BA33A4">
            <w:pPr>
              <w:pStyle w:val="BodyText"/>
              <w:spacing w:after="80"/>
              <w:rPr>
                <w:rFonts w:cs="Arial"/>
              </w:rPr>
            </w:pPr>
            <w:r w:rsidRPr="00C17775">
              <w:rPr>
                <w:rFonts w:cs="Arial"/>
              </w:rPr>
              <w:t>New Appendix XXIII added on Radiopharmaceuticals</w:t>
            </w:r>
          </w:p>
          <w:p w14:paraId="7063F0AE" w14:textId="77777777" w:rsidR="006A5D81" w:rsidRPr="00C17775" w:rsidRDefault="006A5D81" w:rsidP="00BA33A4">
            <w:pPr>
              <w:pStyle w:val="BodyText"/>
              <w:spacing w:after="80"/>
              <w:rPr>
                <w:rFonts w:cs="Arial"/>
              </w:rPr>
            </w:pPr>
            <w:r w:rsidRPr="00C17775">
              <w:rPr>
                <w:rFonts w:cs="Arial"/>
              </w:rPr>
              <w:t>Addition of Appendix XXV Authoring of Biosimilar Systemic Anticancer Therapy (SACT) dose banded SACT products</w:t>
            </w:r>
          </w:p>
        </w:tc>
      </w:tr>
      <w:tr w:rsidR="006A5D81" w:rsidRPr="00CB523D" w14:paraId="77D2EC4C" w14:textId="77777777" w:rsidTr="006A5D81">
        <w:trPr>
          <w:trHeight w:val="672"/>
        </w:trPr>
        <w:tc>
          <w:tcPr>
            <w:tcW w:w="783" w:type="pct"/>
            <w:tcBorders>
              <w:top w:val="single" w:sz="4" w:space="0" w:color="auto"/>
              <w:left w:val="single" w:sz="4" w:space="0" w:color="auto"/>
              <w:bottom w:val="single" w:sz="4" w:space="0" w:color="auto"/>
              <w:right w:val="single" w:sz="4" w:space="0" w:color="auto"/>
            </w:tcBorders>
          </w:tcPr>
          <w:p w14:paraId="598EE4DC" w14:textId="77777777" w:rsidR="006A5D81" w:rsidRPr="00C17775" w:rsidRDefault="006A5D81" w:rsidP="00BA33A4">
            <w:pPr>
              <w:pStyle w:val="BodyText"/>
              <w:rPr>
                <w:rFonts w:cs="Arial"/>
              </w:rPr>
            </w:pPr>
            <w:r w:rsidRPr="00C17775">
              <w:rPr>
                <w:rFonts w:cs="Arial"/>
              </w:rPr>
              <w:t>July 2020</w:t>
            </w:r>
          </w:p>
        </w:tc>
        <w:tc>
          <w:tcPr>
            <w:tcW w:w="971" w:type="pct"/>
            <w:tcBorders>
              <w:top w:val="single" w:sz="4" w:space="0" w:color="auto"/>
              <w:left w:val="single" w:sz="4" w:space="0" w:color="auto"/>
              <w:bottom w:val="single" w:sz="4" w:space="0" w:color="auto"/>
              <w:right w:val="single" w:sz="4" w:space="0" w:color="auto"/>
            </w:tcBorders>
          </w:tcPr>
          <w:p w14:paraId="59EEB69E" w14:textId="77777777" w:rsidR="006A5D81" w:rsidRPr="00C17775" w:rsidRDefault="006A5D81" w:rsidP="00BA33A4">
            <w:pPr>
              <w:pStyle w:val="BodyText"/>
              <w:rPr>
                <w:rFonts w:cs="Arial"/>
              </w:rPr>
            </w:pPr>
            <w:r w:rsidRPr="00C17775">
              <w:rPr>
                <w:rFonts w:cs="Arial"/>
              </w:rPr>
              <w:t>Release 2.0 Version 3.5</w:t>
            </w:r>
          </w:p>
        </w:tc>
        <w:tc>
          <w:tcPr>
            <w:tcW w:w="3246" w:type="pct"/>
            <w:tcBorders>
              <w:top w:val="single" w:sz="4" w:space="0" w:color="auto"/>
              <w:left w:val="single" w:sz="4" w:space="0" w:color="auto"/>
              <w:bottom w:val="single" w:sz="4" w:space="0" w:color="auto"/>
              <w:right w:val="single" w:sz="4" w:space="0" w:color="auto"/>
            </w:tcBorders>
          </w:tcPr>
          <w:p w14:paraId="35E0BE6A" w14:textId="77777777" w:rsidR="006A5D81" w:rsidRPr="00C17775" w:rsidRDefault="006A5D81" w:rsidP="00BA33A4">
            <w:pPr>
              <w:pStyle w:val="BodyText"/>
              <w:spacing w:after="80"/>
              <w:rPr>
                <w:rFonts w:cs="Arial"/>
              </w:rPr>
            </w:pPr>
            <w:r w:rsidRPr="00C17775">
              <w:rPr>
                <w:rFonts w:cs="Arial"/>
              </w:rPr>
              <w:t xml:space="preserve">dm+d – the NHS Medicines Standard. Reference to responsibility for Information Standards transferring to the Data Coordination Board. </w:t>
            </w:r>
          </w:p>
          <w:p w14:paraId="09F5BB62" w14:textId="77777777" w:rsidR="006A5D81" w:rsidRPr="00C17775" w:rsidRDefault="006A5D81" w:rsidP="00BA33A4">
            <w:pPr>
              <w:pStyle w:val="BodyText"/>
              <w:spacing w:after="80"/>
              <w:rPr>
                <w:rFonts w:cs="Arial"/>
              </w:rPr>
            </w:pPr>
            <w:r w:rsidRPr="00C17775">
              <w:rPr>
                <w:rFonts w:cs="Arial"/>
              </w:rPr>
              <w:t xml:space="preserve">Inclusion of the email address for enquiries specifically concerning secondary care: </w:t>
            </w:r>
            <w:hyperlink r:id="rId26" w:history="1">
              <w:r w:rsidRPr="00C17775">
                <w:rPr>
                  <w:rStyle w:val="Hyperlink"/>
                  <w:rFonts w:cs="Arial"/>
                </w:rPr>
                <w:t>dmdsecondarycare@nhsbsa.nhs.uk</w:t>
              </w:r>
            </w:hyperlink>
          </w:p>
          <w:p w14:paraId="33224E08" w14:textId="77777777" w:rsidR="006A5D81" w:rsidRPr="00C17775" w:rsidRDefault="006A5D81" w:rsidP="00BA33A4">
            <w:pPr>
              <w:pStyle w:val="BodyText"/>
              <w:spacing w:after="80"/>
              <w:rPr>
                <w:rFonts w:cs="Arial"/>
              </w:rPr>
            </w:pPr>
            <w:r w:rsidRPr="00C17775">
              <w:rPr>
                <w:rFonts w:cs="Arial"/>
              </w:rPr>
              <w:t>Appendix II VTM and VMP word order. Clarification that the source manufacturer SmPC documentation now tends to guide the dm+d editorial style rather than the BNF.</w:t>
            </w:r>
          </w:p>
          <w:p w14:paraId="461861EC" w14:textId="77777777" w:rsidR="006A5D81" w:rsidRPr="00C17775" w:rsidRDefault="006A5D81" w:rsidP="00BA33A4">
            <w:pPr>
              <w:pStyle w:val="BodyText"/>
              <w:spacing w:after="80"/>
              <w:rPr>
                <w:rFonts w:cs="Arial"/>
              </w:rPr>
            </w:pPr>
            <w:r w:rsidRPr="00C17775">
              <w:rPr>
                <w:rFonts w:cs="Arial"/>
              </w:rPr>
              <w:t>Appendix II VMP Prescribing Status minor text updates to the tense following the implementation of the changes March 2016.</w:t>
            </w:r>
          </w:p>
          <w:p w14:paraId="30716C7B" w14:textId="77777777" w:rsidR="006A5D81" w:rsidRPr="00C17775" w:rsidRDefault="006A5D81" w:rsidP="00BA33A4">
            <w:pPr>
              <w:pStyle w:val="BodyText"/>
              <w:spacing w:after="80"/>
              <w:rPr>
                <w:rFonts w:cs="Arial"/>
              </w:rPr>
            </w:pPr>
            <w:r w:rsidRPr="00C17775">
              <w:rPr>
                <w:rFonts w:cs="Arial"/>
              </w:rPr>
              <w:t>Appendix II Controlled Drug Prescribing Information included reference to:</w:t>
            </w:r>
          </w:p>
          <w:p w14:paraId="0A5B8B0C" w14:textId="77777777" w:rsidR="006A5D81" w:rsidRPr="00C17775" w:rsidRDefault="006A5D81" w:rsidP="00BA33A4">
            <w:pPr>
              <w:pStyle w:val="BodyText"/>
              <w:spacing w:after="80"/>
              <w:rPr>
                <w:rFonts w:cs="Arial"/>
              </w:rPr>
            </w:pPr>
            <w:r w:rsidRPr="00C17775">
              <w:rPr>
                <w:rFonts w:cs="Arial"/>
              </w:rPr>
              <w:t>Gabapentin and pregabalin changing status to Schedule 3 (CD no reg, exempt safe custody).</w:t>
            </w:r>
          </w:p>
          <w:p w14:paraId="74F1EF19" w14:textId="77777777" w:rsidR="006A5D81" w:rsidRPr="00C17775" w:rsidRDefault="006A5D81" w:rsidP="00BA33A4">
            <w:pPr>
              <w:pStyle w:val="BodyText"/>
              <w:spacing w:after="80"/>
              <w:rPr>
                <w:rFonts w:cs="Arial"/>
              </w:rPr>
            </w:pPr>
            <w:r w:rsidRPr="00C17775">
              <w:rPr>
                <w:rFonts w:cs="Arial"/>
              </w:rPr>
              <w:t>Appendix II Restrictions on Availability. Individual patient supply, Sandimmun capsules and oral solution removed as an example.</w:t>
            </w:r>
          </w:p>
          <w:p w14:paraId="006E8494" w14:textId="77777777" w:rsidR="006A5D81" w:rsidRPr="00C17775" w:rsidRDefault="006A5D81" w:rsidP="00BA33A4">
            <w:pPr>
              <w:pStyle w:val="BodyText"/>
              <w:spacing w:after="80"/>
              <w:rPr>
                <w:rFonts w:cs="Arial"/>
              </w:rPr>
            </w:pPr>
            <w:r w:rsidRPr="00C17775">
              <w:rPr>
                <w:rFonts w:cs="Arial"/>
              </w:rPr>
              <w:lastRenderedPageBreak/>
              <w:t>Appendix V VMP Forms table updated (including a form of ‘Herbal material’ to support authoring of cannabis based products for medicinal use [CBMP]).</w:t>
            </w:r>
          </w:p>
          <w:p w14:paraId="2AE0C3DC" w14:textId="77777777" w:rsidR="006A5D81" w:rsidRPr="00C17775" w:rsidRDefault="006A5D81" w:rsidP="00BA33A4">
            <w:pPr>
              <w:pStyle w:val="BodyText"/>
              <w:spacing w:after="80"/>
              <w:rPr>
                <w:rFonts w:cs="Arial"/>
              </w:rPr>
            </w:pPr>
            <w:r w:rsidRPr="00C17775">
              <w:rPr>
                <w:rFonts w:cs="Arial"/>
              </w:rPr>
              <w:t>Appendix VI VMP Route table updated.</w:t>
            </w:r>
          </w:p>
          <w:p w14:paraId="0BC69B34" w14:textId="77777777" w:rsidR="006A5D81" w:rsidRPr="00C17775" w:rsidRDefault="006A5D81" w:rsidP="00BA33A4">
            <w:pPr>
              <w:pStyle w:val="BodyText"/>
              <w:spacing w:after="80"/>
              <w:rPr>
                <w:rFonts w:cs="Arial"/>
              </w:rPr>
            </w:pPr>
            <w:r w:rsidRPr="00C17775">
              <w:rPr>
                <w:rFonts w:cs="Arial"/>
              </w:rPr>
              <w:t>Appendix VII Units of Measure updated.</w:t>
            </w:r>
          </w:p>
          <w:p w14:paraId="5D3CD56B" w14:textId="77777777" w:rsidR="006A5D81" w:rsidRPr="00C17775" w:rsidRDefault="006A5D81" w:rsidP="00BA33A4">
            <w:pPr>
              <w:pStyle w:val="BodyText"/>
              <w:spacing w:after="80"/>
              <w:rPr>
                <w:rFonts w:cs="Arial"/>
              </w:rPr>
            </w:pPr>
            <w:r w:rsidRPr="00C17775">
              <w:rPr>
                <w:rFonts w:cs="Arial"/>
              </w:rPr>
              <w:t>Appendix IX AMP Flavours table updated.</w:t>
            </w:r>
          </w:p>
          <w:p w14:paraId="01D462EC" w14:textId="77777777" w:rsidR="006A5D81" w:rsidRPr="00C17775" w:rsidRDefault="006A5D81" w:rsidP="00BA33A4">
            <w:pPr>
              <w:pStyle w:val="BodyText"/>
              <w:spacing w:after="80"/>
              <w:rPr>
                <w:rFonts w:cs="Arial"/>
              </w:rPr>
            </w:pPr>
            <w:r w:rsidRPr="00C17775">
              <w:rPr>
                <w:rFonts w:cs="Arial"/>
              </w:rPr>
              <w:t>Appendix XVIII Global Trade Item Numbers. Text updated to read more clearly. A caveat added to support the dm+d user community.</w:t>
            </w:r>
          </w:p>
          <w:p w14:paraId="4BE3A8E3" w14:textId="77777777" w:rsidR="006A5D81" w:rsidRPr="00C17775" w:rsidRDefault="006A5D81" w:rsidP="00BA33A4">
            <w:pPr>
              <w:pStyle w:val="BodyText"/>
              <w:spacing w:after="80"/>
              <w:rPr>
                <w:rFonts w:cs="Arial"/>
              </w:rPr>
            </w:pPr>
            <w:r w:rsidRPr="00C17775">
              <w:rPr>
                <w:rFonts w:cs="Arial"/>
              </w:rPr>
              <w:t>Appendix XXV Authoring of SACT dose banded products. Section updated to included editorial policy on authoring of products with a strength equal to or over 1g/1000mg.</w:t>
            </w:r>
          </w:p>
        </w:tc>
      </w:tr>
    </w:tbl>
    <w:p w14:paraId="6A6C8DE4" w14:textId="77777777" w:rsidR="0028701D" w:rsidRPr="00667C02" w:rsidRDefault="0028701D" w:rsidP="00667C02"/>
    <w:p w14:paraId="0A6CDA3E" w14:textId="74268CA2" w:rsidR="00667C02" w:rsidRDefault="00C17775">
      <w:pPr>
        <w:rPr>
          <w:sz w:val="22"/>
          <w:szCs w:val="22"/>
        </w:rPr>
      </w:pPr>
      <w:r>
        <w:rPr>
          <w:sz w:val="22"/>
          <w:szCs w:val="22"/>
        </w:rPr>
        <w:br w:type="page"/>
      </w:r>
    </w:p>
    <w:p w14:paraId="61763D9F" w14:textId="0D509EE7" w:rsidR="002C2B1C" w:rsidRPr="008A73CC" w:rsidRDefault="00F5554E" w:rsidP="00317AF4">
      <w:pPr>
        <w:pStyle w:val="Heading2"/>
      </w:pPr>
      <w:bookmarkStart w:id="86" w:name="_Toc180660817"/>
      <w:r>
        <w:lastRenderedPageBreak/>
        <w:t>Previous Historical Information detailed in Appendix 1</w:t>
      </w:r>
      <w:bookmarkEnd w:id="86"/>
    </w:p>
    <w:p w14:paraId="05B5D277" w14:textId="77777777" w:rsidR="00A46EE9" w:rsidRDefault="00A46EE9" w:rsidP="005A0576">
      <w:pPr>
        <w:pStyle w:val="BodyText3"/>
        <w:spacing w:line="276" w:lineRule="auto"/>
        <w:ind w:right="-55"/>
        <w:jc w:val="both"/>
        <w:rPr>
          <w:i w:val="0"/>
          <w:iCs w:val="0"/>
          <w:sz w:val="22"/>
          <w:szCs w:val="22"/>
        </w:rPr>
      </w:pPr>
    </w:p>
    <w:p w14:paraId="7515E4CB" w14:textId="40EAAB2E" w:rsidR="005A0576" w:rsidRPr="008A73CC" w:rsidRDefault="005A0576" w:rsidP="005A0576">
      <w:pPr>
        <w:pStyle w:val="BodyText3"/>
        <w:spacing w:line="276" w:lineRule="auto"/>
        <w:ind w:right="-55"/>
        <w:jc w:val="both"/>
        <w:rPr>
          <w:sz w:val="22"/>
          <w:szCs w:val="22"/>
        </w:rPr>
      </w:pPr>
      <w:r w:rsidRPr="008A73CC">
        <w:rPr>
          <w:i w:val="0"/>
          <w:iCs w:val="0"/>
          <w:sz w:val="22"/>
          <w:szCs w:val="22"/>
        </w:rPr>
        <w:t>The successful implementation of the dm+d underpins a number of the key objectives outlined in the drive to deliver an ‘information aware’ National Health Service focused on the patient at its centre.  These include:</w:t>
      </w:r>
    </w:p>
    <w:p w14:paraId="63F731EF" w14:textId="77777777" w:rsidR="005A0576" w:rsidRPr="008A73CC" w:rsidRDefault="005A0576" w:rsidP="005A0576">
      <w:pPr>
        <w:numPr>
          <w:ilvl w:val="0"/>
          <w:numId w:val="1"/>
        </w:numPr>
        <w:spacing w:line="276" w:lineRule="auto"/>
        <w:ind w:left="720" w:right="-55"/>
        <w:jc w:val="both"/>
        <w:rPr>
          <w:snapToGrid w:val="0"/>
          <w:color w:val="000000"/>
          <w:sz w:val="22"/>
          <w:szCs w:val="22"/>
        </w:rPr>
      </w:pPr>
      <w:r w:rsidRPr="008A73CC">
        <w:rPr>
          <w:snapToGrid w:val="0"/>
          <w:color w:val="000000"/>
          <w:sz w:val="22"/>
          <w:szCs w:val="22"/>
        </w:rPr>
        <w:t>Providing an integral component of electronic health records</w:t>
      </w:r>
    </w:p>
    <w:p w14:paraId="1D439723" w14:textId="77777777" w:rsidR="005A0576" w:rsidRPr="008A73CC" w:rsidRDefault="005A0576" w:rsidP="005A0576">
      <w:pPr>
        <w:numPr>
          <w:ilvl w:val="0"/>
          <w:numId w:val="1"/>
        </w:numPr>
        <w:spacing w:line="276" w:lineRule="auto"/>
        <w:ind w:left="720" w:right="-55"/>
        <w:jc w:val="both"/>
        <w:rPr>
          <w:snapToGrid w:val="0"/>
          <w:color w:val="000000"/>
          <w:sz w:val="22"/>
          <w:szCs w:val="22"/>
        </w:rPr>
      </w:pPr>
      <w:r w:rsidRPr="008A73CC">
        <w:rPr>
          <w:snapToGrid w:val="0"/>
          <w:color w:val="000000"/>
          <w:sz w:val="22"/>
          <w:szCs w:val="22"/>
        </w:rPr>
        <w:t>Inter-sector clinical messaging</w:t>
      </w:r>
    </w:p>
    <w:p w14:paraId="4509D01D" w14:textId="77777777" w:rsidR="005A0576" w:rsidRPr="008A73CC" w:rsidRDefault="005A0576" w:rsidP="005A0576">
      <w:pPr>
        <w:numPr>
          <w:ilvl w:val="0"/>
          <w:numId w:val="1"/>
        </w:numPr>
        <w:spacing w:line="276" w:lineRule="auto"/>
        <w:ind w:left="720" w:right="-55"/>
        <w:jc w:val="both"/>
        <w:rPr>
          <w:snapToGrid w:val="0"/>
          <w:color w:val="000000"/>
          <w:sz w:val="22"/>
          <w:szCs w:val="22"/>
        </w:rPr>
      </w:pPr>
      <w:r w:rsidRPr="008A73CC">
        <w:rPr>
          <w:snapToGrid w:val="0"/>
          <w:color w:val="000000"/>
          <w:sz w:val="22"/>
          <w:szCs w:val="22"/>
        </w:rPr>
        <w:t>Electronic transfer of Electronic Patient Records (EPRs) by GP’s</w:t>
      </w:r>
    </w:p>
    <w:p w14:paraId="2481BD6E" w14:textId="77777777" w:rsidR="005A0576" w:rsidRPr="008A73CC" w:rsidRDefault="005A0576" w:rsidP="005A0576">
      <w:pPr>
        <w:numPr>
          <w:ilvl w:val="0"/>
          <w:numId w:val="1"/>
        </w:numPr>
        <w:spacing w:line="276" w:lineRule="auto"/>
        <w:ind w:left="714" w:right="-57" w:hanging="357"/>
        <w:jc w:val="both"/>
        <w:rPr>
          <w:snapToGrid w:val="0"/>
          <w:color w:val="000000"/>
          <w:sz w:val="22"/>
          <w:szCs w:val="22"/>
        </w:rPr>
      </w:pPr>
      <w:r w:rsidRPr="008A73CC">
        <w:rPr>
          <w:snapToGrid w:val="0"/>
          <w:color w:val="000000"/>
          <w:sz w:val="22"/>
          <w:szCs w:val="22"/>
        </w:rPr>
        <w:t>Electronic transfer of prescriptions (</w:t>
      </w:r>
      <w:smartTag w:uri="urn:schemas-microsoft-com:office:smarttags" w:element="stockticker">
        <w:r w:rsidRPr="008A73CC">
          <w:rPr>
            <w:snapToGrid w:val="0"/>
            <w:color w:val="000000"/>
            <w:sz w:val="22"/>
            <w:szCs w:val="22"/>
          </w:rPr>
          <w:t>ETP</w:t>
        </w:r>
      </w:smartTag>
      <w:r w:rsidRPr="008A73CC">
        <w:rPr>
          <w:snapToGrid w:val="0"/>
          <w:color w:val="000000"/>
          <w:sz w:val="22"/>
          <w:szCs w:val="22"/>
        </w:rPr>
        <w:t>) between GP, Community Pharmacy and NHSBSA</w:t>
      </w:r>
    </w:p>
    <w:p w14:paraId="204CF716" w14:textId="77777777" w:rsidR="005A0576" w:rsidRPr="008A73CC" w:rsidRDefault="005A0576" w:rsidP="005A0576">
      <w:pPr>
        <w:numPr>
          <w:ilvl w:val="0"/>
          <w:numId w:val="1"/>
        </w:numPr>
        <w:spacing w:line="276" w:lineRule="auto"/>
        <w:ind w:left="714" w:right="-57" w:hanging="357"/>
        <w:jc w:val="both"/>
        <w:rPr>
          <w:snapToGrid w:val="0"/>
          <w:color w:val="000000"/>
          <w:sz w:val="22"/>
          <w:szCs w:val="22"/>
        </w:rPr>
      </w:pPr>
      <w:r w:rsidRPr="008A73CC">
        <w:rPr>
          <w:snapToGrid w:val="0"/>
          <w:color w:val="000000"/>
          <w:sz w:val="22"/>
          <w:szCs w:val="22"/>
        </w:rPr>
        <w:t>Data aggregation for performance assessment, Clinical Governance and management from clinical systems</w:t>
      </w:r>
    </w:p>
    <w:p w14:paraId="43AFBD77" w14:textId="77777777" w:rsidR="005A0576" w:rsidRPr="008A73CC" w:rsidRDefault="005A0576" w:rsidP="005A0576">
      <w:pPr>
        <w:numPr>
          <w:ilvl w:val="0"/>
          <w:numId w:val="1"/>
        </w:numPr>
        <w:spacing w:line="276" w:lineRule="auto"/>
        <w:ind w:left="720" w:right="-55"/>
        <w:jc w:val="both"/>
        <w:rPr>
          <w:snapToGrid w:val="0"/>
          <w:color w:val="000000"/>
          <w:sz w:val="22"/>
          <w:szCs w:val="22"/>
        </w:rPr>
      </w:pPr>
      <w:r w:rsidRPr="008A73CC">
        <w:rPr>
          <w:snapToGrid w:val="0"/>
          <w:color w:val="000000"/>
          <w:sz w:val="22"/>
          <w:szCs w:val="22"/>
        </w:rPr>
        <w:t>National Care Record Service (NCRS)</w:t>
      </w:r>
    </w:p>
    <w:p w14:paraId="48045A18" w14:textId="77777777" w:rsidR="005A0576" w:rsidRPr="008A73CC" w:rsidRDefault="005A0576" w:rsidP="005A0576">
      <w:pPr>
        <w:numPr>
          <w:ilvl w:val="0"/>
          <w:numId w:val="1"/>
        </w:numPr>
        <w:spacing w:line="276" w:lineRule="auto"/>
        <w:ind w:left="720"/>
        <w:jc w:val="both"/>
        <w:rPr>
          <w:snapToGrid w:val="0"/>
          <w:color w:val="000000"/>
          <w:sz w:val="22"/>
          <w:szCs w:val="22"/>
        </w:rPr>
      </w:pPr>
      <w:r w:rsidRPr="008A73CC">
        <w:rPr>
          <w:snapToGrid w:val="0"/>
          <w:color w:val="000000"/>
          <w:sz w:val="22"/>
          <w:szCs w:val="22"/>
        </w:rPr>
        <w:t>Interoperability between decision support systems</w:t>
      </w:r>
    </w:p>
    <w:p w14:paraId="471E280E" w14:textId="77777777" w:rsidR="005A0576" w:rsidRDefault="005A0576" w:rsidP="005A0576">
      <w:pPr>
        <w:spacing w:line="276" w:lineRule="auto"/>
        <w:jc w:val="center"/>
        <w:rPr>
          <w:b/>
          <w:bCs/>
          <w:caps/>
          <w:sz w:val="22"/>
          <w:szCs w:val="22"/>
        </w:rPr>
      </w:pPr>
    </w:p>
    <w:p w14:paraId="6AF3796D" w14:textId="77777777" w:rsidR="005A0576" w:rsidRPr="008A73CC" w:rsidRDefault="005A0576" w:rsidP="00317AF4">
      <w:pPr>
        <w:pStyle w:val="Heading2"/>
        <w:rPr>
          <w:caps/>
        </w:rPr>
      </w:pPr>
      <w:bookmarkStart w:id="87" w:name="_Toc180660818"/>
      <w:r w:rsidRPr="008A73CC">
        <w:rPr>
          <w:caps/>
        </w:rPr>
        <w:t>B</w:t>
      </w:r>
      <w:r w:rsidRPr="008A73CC">
        <w:t>ackground to primary care drug dictionary</w:t>
      </w:r>
      <w:r>
        <w:t xml:space="preserve"> </w:t>
      </w:r>
      <w:r w:rsidRPr="008A73CC">
        <w:rPr>
          <w:caps/>
        </w:rPr>
        <w:t xml:space="preserve">(NHS </w:t>
      </w:r>
      <w:r w:rsidRPr="008A73CC">
        <w:t xml:space="preserve">dm+drelease </w:t>
      </w:r>
      <w:r w:rsidRPr="008A73CC">
        <w:rPr>
          <w:caps/>
        </w:rPr>
        <w:t>1.0)</w:t>
      </w:r>
      <w:bookmarkEnd w:id="87"/>
    </w:p>
    <w:p w14:paraId="19862A5C" w14:textId="77777777" w:rsidR="005A0576" w:rsidRPr="008A73CC" w:rsidRDefault="005A0576" w:rsidP="005A0576">
      <w:pPr>
        <w:spacing w:line="276" w:lineRule="auto"/>
        <w:jc w:val="both"/>
        <w:rPr>
          <w:b/>
          <w:bCs/>
          <w:sz w:val="22"/>
          <w:szCs w:val="22"/>
        </w:rPr>
      </w:pPr>
    </w:p>
    <w:p w14:paraId="4B13C44B" w14:textId="77777777" w:rsidR="005A0576" w:rsidRPr="008A73CC" w:rsidRDefault="005A0576" w:rsidP="005A0576">
      <w:pPr>
        <w:pStyle w:val="Heading5"/>
        <w:spacing w:line="276" w:lineRule="auto"/>
        <w:rPr>
          <w:sz w:val="22"/>
          <w:szCs w:val="22"/>
        </w:rPr>
      </w:pPr>
      <w:r w:rsidRPr="008A73CC">
        <w:rPr>
          <w:sz w:val="22"/>
          <w:szCs w:val="22"/>
        </w:rPr>
        <w:t>Benefits</w:t>
      </w:r>
    </w:p>
    <w:p w14:paraId="505E45EA" w14:textId="77777777" w:rsidR="005A0576" w:rsidRDefault="005A0576" w:rsidP="005A0576">
      <w:pPr>
        <w:spacing w:line="276" w:lineRule="auto"/>
        <w:jc w:val="both"/>
        <w:rPr>
          <w:sz w:val="22"/>
          <w:szCs w:val="22"/>
        </w:rPr>
      </w:pPr>
    </w:p>
    <w:p w14:paraId="4BAD0596" w14:textId="77777777" w:rsidR="005A0576" w:rsidRPr="008A73CC" w:rsidRDefault="005A0576" w:rsidP="005A0576">
      <w:pPr>
        <w:spacing w:line="276" w:lineRule="auto"/>
        <w:jc w:val="both"/>
        <w:rPr>
          <w:sz w:val="22"/>
          <w:szCs w:val="22"/>
        </w:rPr>
      </w:pPr>
      <w:r w:rsidRPr="008A73CC">
        <w:rPr>
          <w:sz w:val="22"/>
          <w:szCs w:val="22"/>
        </w:rPr>
        <w:t>The benefits of a primary care drug dictionary will be attainable with rollout across all primary care prescribing and dispensing systems. These benefits are:</w:t>
      </w:r>
    </w:p>
    <w:p w14:paraId="47BC34B1" w14:textId="77777777" w:rsidR="005A0576" w:rsidRPr="008A73CC" w:rsidRDefault="005A0576" w:rsidP="005A0576">
      <w:pPr>
        <w:spacing w:line="276" w:lineRule="auto"/>
        <w:jc w:val="both"/>
        <w:rPr>
          <w:sz w:val="22"/>
          <w:szCs w:val="22"/>
        </w:rPr>
      </w:pPr>
    </w:p>
    <w:p w14:paraId="1A3E450B" w14:textId="77777777" w:rsidR="005A0576" w:rsidRPr="008A73CC" w:rsidRDefault="005A0576" w:rsidP="005A0576">
      <w:pPr>
        <w:numPr>
          <w:ilvl w:val="0"/>
          <w:numId w:val="51"/>
        </w:numPr>
        <w:spacing w:line="276" w:lineRule="auto"/>
        <w:jc w:val="both"/>
        <w:rPr>
          <w:sz w:val="22"/>
          <w:szCs w:val="22"/>
        </w:rPr>
      </w:pPr>
      <w:r w:rsidRPr="008A73CC">
        <w:rPr>
          <w:sz w:val="22"/>
          <w:szCs w:val="22"/>
        </w:rPr>
        <w:t>Common drug data used in prescribing and dispensing processes facilitating:</w:t>
      </w:r>
    </w:p>
    <w:p w14:paraId="61EB6932" w14:textId="77777777" w:rsidR="005A0576" w:rsidRPr="008A73CC" w:rsidRDefault="005A0576" w:rsidP="005A0576">
      <w:pPr>
        <w:spacing w:line="276" w:lineRule="auto"/>
        <w:jc w:val="both"/>
        <w:rPr>
          <w:sz w:val="22"/>
          <w:szCs w:val="22"/>
        </w:rPr>
      </w:pPr>
    </w:p>
    <w:p w14:paraId="1F2F97D4" w14:textId="77777777" w:rsidR="005A0576" w:rsidRPr="008A73CC" w:rsidRDefault="005A0576" w:rsidP="005A0576">
      <w:pPr>
        <w:numPr>
          <w:ilvl w:val="0"/>
          <w:numId w:val="50"/>
        </w:numPr>
        <w:spacing w:line="276" w:lineRule="auto"/>
        <w:ind w:right="1418"/>
        <w:jc w:val="both"/>
        <w:rPr>
          <w:sz w:val="22"/>
          <w:szCs w:val="22"/>
        </w:rPr>
      </w:pPr>
      <w:r w:rsidRPr="008A73CC">
        <w:rPr>
          <w:sz w:val="22"/>
          <w:szCs w:val="22"/>
        </w:rPr>
        <w:t>Reduction in ambiguity for dispensers of prescribers’ intent and resulting improvement in service to patients.</w:t>
      </w:r>
    </w:p>
    <w:p w14:paraId="7FE072BC" w14:textId="77777777" w:rsidR="005A0576" w:rsidRPr="008A73CC" w:rsidRDefault="005A0576" w:rsidP="005A0576">
      <w:pPr>
        <w:spacing w:line="276" w:lineRule="auto"/>
        <w:ind w:right="1418"/>
        <w:jc w:val="both"/>
        <w:rPr>
          <w:sz w:val="22"/>
          <w:szCs w:val="22"/>
        </w:rPr>
      </w:pPr>
    </w:p>
    <w:p w14:paraId="609E8484" w14:textId="77777777" w:rsidR="005A0576" w:rsidRPr="008A73CC" w:rsidRDefault="005A0576" w:rsidP="005A0576">
      <w:pPr>
        <w:numPr>
          <w:ilvl w:val="0"/>
          <w:numId w:val="50"/>
        </w:numPr>
        <w:spacing w:line="276" w:lineRule="auto"/>
        <w:ind w:right="1418"/>
        <w:jc w:val="both"/>
        <w:rPr>
          <w:sz w:val="22"/>
          <w:szCs w:val="22"/>
        </w:rPr>
      </w:pPr>
      <w:r w:rsidRPr="008A73CC">
        <w:rPr>
          <w:sz w:val="22"/>
          <w:szCs w:val="22"/>
        </w:rPr>
        <w:t>The avoidance of human and machine transcription errors and increased patient safety.</w:t>
      </w:r>
    </w:p>
    <w:p w14:paraId="3C4E9D49" w14:textId="77777777" w:rsidR="005A0576" w:rsidRPr="008A73CC" w:rsidRDefault="005A0576" w:rsidP="005A0576">
      <w:pPr>
        <w:spacing w:line="276" w:lineRule="auto"/>
        <w:ind w:right="1418"/>
        <w:jc w:val="both"/>
        <w:rPr>
          <w:sz w:val="22"/>
          <w:szCs w:val="22"/>
        </w:rPr>
      </w:pPr>
    </w:p>
    <w:p w14:paraId="2EF4D17D" w14:textId="77777777" w:rsidR="005A0576" w:rsidRPr="008A73CC" w:rsidRDefault="005A0576" w:rsidP="005A0576">
      <w:pPr>
        <w:numPr>
          <w:ilvl w:val="0"/>
          <w:numId w:val="50"/>
        </w:numPr>
        <w:spacing w:line="276" w:lineRule="auto"/>
        <w:ind w:right="1418"/>
        <w:jc w:val="both"/>
        <w:rPr>
          <w:sz w:val="22"/>
          <w:szCs w:val="22"/>
        </w:rPr>
      </w:pPr>
      <w:r w:rsidRPr="008A73CC">
        <w:rPr>
          <w:sz w:val="22"/>
          <w:szCs w:val="22"/>
        </w:rPr>
        <w:t>Automated feedback from dispensers to prescribers on the results of the prescribing process.</w:t>
      </w:r>
    </w:p>
    <w:p w14:paraId="01156555" w14:textId="77777777" w:rsidR="005A0576" w:rsidRPr="008A73CC" w:rsidRDefault="005A0576" w:rsidP="005A0576">
      <w:pPr>
        <w:spacing w:line="276" w:lineRule="auto"/>
        <w:ind w:right="1134"/>
        <w:jc w:val="both"/>
        <w:rPr>
          <w:sz w:val="22"/>
          <w:szCs w:val="22"/>
        </w:rPr>
      </w:pPr>
    </w:p>
    <w:p w14:paraId="2CDD14D8" w14:textId="77777777" w:rsidR="005A0576" w:rsidRPr="008A73CC" w:rsidRDefault="005A0576" w:rsidP="005A0576">
      <w:pPr>
        <w:numPr>
          <w:ilvl w:val="0"/>
          <w:numId w:val="6"/>
        </w:numPr>
        <w:spacing w:line="276" w:lineRule="auto"/>
        <w:jc w:val="both"/>
        <w:rPr>
          <w:sz w:val="22"/>
          <w:szCs w:val="22"/>
        </w:rPr>
      </w:pPr>
      <w:r w:rsidRPr="008A73CC">
        <w:rPr>
          <w:sz w:val="22"/>
          <w:szCs w:val="22"/>
        </w:rPr>
        <w:t>Closer correlation of information on prescribing and dispensing systems providing support for:</w:t>
      </w:r>
    </w:p>
    <w:p w14:paraId="38756754" w14:textId="77777777" w:rsidR="005A0576" w:rsidRPr="008A73CC" w:rsidRDefault="005A0576" w:rsidP="005A0576">
      <w:pPr>
        <w:spacing w:line="276" w:lineRule="auto"/>
        <w:ind w:right="1134"/>
        <w:jc w:val="both"/>
        <w:rPr>
          <w:sz w:val="22"/>
          <w:szCs w:val="22"/>
        </w:rPr>
      </w:pPr>
    </w:p>
    <w:p w14:paraId="0B09E416" w14:textId="77777777" w:rsidR="005A0576" w:rsidRPr="008A73CC" w:rsidRDefault="005A0576" w:rsidP="005A0576">
      <w:pPr>
        <w:numPr>
          <w:ilvl w:val="0"/>
          <w:numId w:val="47"/>
        </w:numPr>
        <w:spacing w:line="276" w:lineRule="auto"/>
        <w:ind w:right="1134"/>
        <w:jc w:val="both"/>
        <w:rPr>
          <w:sz w:val="22"/>
          <w:szCs w:val="22"/>
        </w:rPr>
      </w:pPr>
      <w:r w:rsidRPr="008A73CC">
        <w:rPr>
          <w:sz w:val="22"/>
          <w:szCs w:val="22"/>
        </w:rPr>
        <w:t>Pharmacist managed repeat dispensing.</w:t>
      </w:r>
    </w:p>
    <w:p w14:paraId="157FE4A1" w14:textId="77777777" w:rsidR="005A0576" w:rsidRPr="008A73CC" w:rsidRDefault="005A0576" w:rsidP="005A0576">
      <w:pPr>
        <w:spacing w:line="276" w:lineRule="auto"/>
        <w:ind w:right="1134"/>
        <w:jc w:val="both"/>
        <w:rPr>
          <w:sz w:val="22"/>
          <w:szCs w:val="22"/>
        </w:rPr>
      </w:pPr>
    </w:p>
    <w:p w14:paraId="6672B6A6" w14:textId="77777777" w:rsidR="005A0576" w:rsidRPr="008A73CC" w:rsidRDefault="005A0576" w:rsidP="005A0576">
      <w:pPr>
        <w:numPr>
          <w:ilvl w:val="0"/>
          <w:numId w:val="47"/>
        </w:numPr>
        <w:spacing w:line="276" w:lineRule="auto"/>
        <w:ind w:right="1134"/>
        <w:jc w:val="both"/>
        <w:rPr>
          <w:sz w:val="22"/>
          <w:szCs w:val="22"/>
        </w:rPr>
      </w:pPr>
      <w:r w:rsidRPr="008A73CC">
        <w:rPr>
          <w:sz w:val="22"/>
          <w:szCs w:val="22"/>
        </w:rPr>
        <w:t>Pharmacist managed repeat prescribing.</w:t>
      </w:r>
    </w:p>
    <w:p w14:paraId="59D5E70E" w14:textId="77777777" w:rsidR="005A0576" w:rsidRPr="008A73CC" w:rsidRDefault="005A0576" w:rsidP="005A0576">
      <w:pPr>
        <w:spacing w:line="276" w:lineRule="auto"/>
        <w:ind w:left="720" w:right="1134"/>
        <w:jc w:val="both"/>
        <w:rPr>
          <w:sz w:val="22"/>
          <w:szCs w:val="22"/>
        </w:rPr>
      </w:pPr>
    </w:p>
    <w:p w14:paraId="7E0DDB60" w14:textId="77777777" w:rsidR="005A0576" w:rsidRPr="008A73CC" w:rsidRDefault="005A0576" w:rsidP="005A0576">
      <w:pPr>
        <w:numPr>
          <w:ilvl w:val="0"/>
          <w:numId w:val="47"/>
        </w:numPr>
        <w:spacing w:line="276" w:lineRule="auto"/>
        <w:jc w:val="both"/>
        <w:rPr>
          <w:sz w:val="22"/>
          <w:szCs w:val="22"/>
        </w:rPr>
      </w:pPr>
      <w:r w:rsidRPr="008A73CC">
        <w:rPr>
          <w:sz w:val="22"/>
          <w:szCs w:val="22"/>
        </w:rPr>
        <w:t>Common use of detailed drug properties in the reimbursement process undertaken by the NHS Business Services Authority (NHSBSA) thus increasing the level of service to dispensing contractors</w:t>
      </w:r>
    </w:p>
    <w:p w14:paraId="74A5E32A" w14:textId="77777777" w:rsidR="005A0576" w:rsidRPr="008A73CC" w:rsidRDefault="005A0576" w:rsidP="005A0576">
      <w:pPr>
        <w:spacing w:line="276" w:lineRule="auto"/>
        <w:jc w:val="both"/>
        <w:rPr>
          <w:sz w:val="22"/>
          <w:szCs w:val="22"/>
        </w:rPr>
      </w:pPr>
    </w:p>
    <w:p w14:paraId="1B08B4AD" w14:textId="77777777" w:rsidR="005A0576" w:rsidRPr="008A73CC" w:rsidRDefault="005A0576" w:rsidP="005A0576">
      <w:pPr>
        <w:numPr>
          <w:ilvl w:val="0"/>
          <w:numId w:val="47"/>
        </w:numPr>
        <w:spacing w:line="276" w:lineRule="auto"/>
        <w:jc w:val="both"/>
        <w:rPr>
          <w:sz w:val="22"/>
          <w:szCs w:val="22"/>
        </w:rPr>
      </w:pPr>
      <w:r w:rsidRPr="008A73CC">
        <w:rPr>
          <w:sz w:val="22"/>
          <w:szCs w:val="22"/>
        </w:rPr>
        <w:t>Increased automation of the prescription processing processes undertaken by the NHSBSA and a minimisation of human intervention in those processes</w:t>
      </w:r>
    </w:p>
    <w:p w14:paraId="38081269" w14:textId="77777777" w:rsidR="005A0576" w:rsidRPr="008A73CC" w:rsidRDefault="005A0576" w:rsidP="005A0576">
      <w:pPr>
        <w:spacing w:line="276" w:lineRule="auto"/>
        <w:jc w:val="both"/>
        <w:rPr>
          <w:sz w:val="22"/>
          <w:szCs w:val="22"/>
        </w:rPr>
      </w:pPr>
    </w:p>
    <w:p w14:paraId="28B71D83" w14:textId="77777777" w:rsidR="005A0576" w:rsidRPr="008A73CC" w:rsidRDefault="005A0576" w:rsidP="005A0576">
      <w:pPr>
        <w:numPr>
          <w:ilvl w:val="0"/>
          <w:numId w:val="6"/>
        </w:numPr>
        <w:spacing w:line="276" w:lineRule="auto"/>
        <w:jc w:val="both"/>
        <w:rPr>
          <w:sz w:val="22"/>
          <w:szCs w:val="22"/>
        </w:rPr>
      </w:pPr>
      <w:r w:rsidRPr="008A73CC">
        <w:rPr>
          <w:sz w:val="22"/>
          <w:szCs w:val="22"/>
        </w:rPr>
        <w:t>The common identification of categorical drug information in primary care electronic patient records facilitating:</w:t>
      </w:r>
    </w:p>
    <w:p w14:paraId="13F3FC7D" w14:textId="77777777" w:rsidR="005A0576" w:rsidRPr="008A73CC" w:rsidRDefault="005A0576" w:rsidP="005A0576">
      <w:pPr>
        <w:spacing w:line="276" w:lineRule="auto"/>
        <w:ind w:right="1134"/>
        <w:jc w:val="both"/>
        <w:rPr>
          <w:sz w:val="22"/>
          <w:szCs w:val="22"/>
        </w:rPr>
      </w:pPr>
    </w:p>
    <w:p w14:paraId="122A0F58" w14:textId="77777777" w:rsidR="005A0576" w:rsidRPr="008A73CC" w:rsidRDefault="005A0576" w:rsidP="005A0576">
      <w:pPr>
        <w:numPr>
          <w:ilvl w:val="0"/>
          <w:numId w:val="48"/>
        </w:numPr>
        <w:spacing w:line="276" w:lineRule="auto"/>
        <w:ind w:right="1418"/>
        <w:jc w:val="both"/>
        <w:rPr>
          <w:sz w:val="22"/>
          <w:szCs w:val="22"/>
        </w:rPr>
      </w:pPr>
      <w:r w:rsidRPr="008A73CC">
        <w:rPr>
          <w:sz w:val="22"/>
          <w:szCs w:val="22"/>
        </w:rPr>
        <w:t>Reliable recreation of prescribing information on transfer of those records (e.g. GP-GP)</w:t>
      </w:r>
    </w:p>
    <w:p w14:paraId="729B64D4" w14:textId="77777777" w:rsidR="005A0576" w:rsidRPr="008A73CC" w:rsidRDefault="005A0576" w:rsidP="005A0576">
      <w:pPr>
        <w:spacing w:line="276" w:lineRule="auto"/>
        <w:ind w:right="1418"/>
        <w:jc w:val="both"/>
        <w:rPr>
          <w:sz w:val="22"/>
          <w:szCs w:val="22"/>
        </w:rPr>
      </w:pPr>
    </w:p>
    <w:p w14:paraId="4E780C41" w14:textId="77777777" w:rsidR="005A0576" w:rsidRPr="008A73CC" w:rsidRDefault="005A0576" w:rsidP="005A0576">
      <w:pPr>
        <w:numPr>
          <w:ilvl w:val="0"/>
          <w:numId w:val="48"/>
        </w:numPr>
        <w:spacing w:line="276" w:lineRule="auto"/>
        <w:ind w:right="1418"/>
        <w:jc w:val="both"/>
        <w:rPr>
          <w:sz w:val="22"/>
          <w:szCs w:val="22"/>
        </w:rPr>
      </w:pPr>
      <w:r w:rsidRPr="008A73CC">
        <w:rPr>
          <w:sz w:val="22"/>
          <w:szCs w:val="22"/>
        </w:rPr>
        <w:t xml:space="preserve">The use of sophisticated machine-level prescribing decision support mechanisms </w:t>
      </w:r>
    </w:p>
    <w:p w14:paraId="6E7B0189" w14:textId="77777777" w:rsidR="005A0576" w:rsidRPr="008A73CC" w:rsidRDefault="005A0576" w:rsidP="005A0576">
      <w:pPr>
        <w:spacing w:line="276" w:lineRule="auto"/>
        <w:ind w:right="1418"/>
        <w:jc w:val="both"/>
        <w:rPr>
          <w:sz w:val="22"/>
          <w:szCs w:val="22"/>
        </w:rPr>
      </w:pPr>
    </w:p>
    <w:p w14:paraId="7FF6E27F" w14:textId="77777777" w:rsidR="005A0576" w:rsidRPr="008A73CC" w:rsidRDefault="005A0576" w:rsidP="005A0576">
      <w:pPr>
        <w:numPr>
          <w:ilvl w:val="0"/>
          <w:numId w:val="48"/>
        </w:numPr>
        <w:spacing w:line="276" w:lineRule="auto"/>
        <w:ind w:right="1418"/>
        <w:jc w:val="both"/>
        <w:rPr>
          <w:sz w:val="22"/>
          <w:szCs w:val="22"/>
        </w:rPr>
      </w:pPr>
      <w:r w:rsidRPr="008A73CC">
        <w:rPr>
          <w:sz w:val="22"/>
          <w:szCs w:val="22"/>
        </w:rPr>
        <w:t>Unambiguously shared views of prescribing information across different Primary Care Team systems facilitating shared care and common care pathways.</w:t>
      </w:r>
    </w:p>
    <w:p w14:paraId="3D5C1A8C" w14:textId="77777777" w:rsidR="005A0576" w:rsidRPr="008A73CC" w:rsidRDefault="005A0576" w:rsidP="005A0576">
      <w:pPr>
        <w:spacing w:line="276" w:lineRule="auto"/>
        <w:ind w:left="720" w:right="1134"/>
        <w:jc w:val="both"/>
        <w:rPr>
          <w:sz w:val="22"/>
          <w:szCs w:val="22"/>
        </w:rPr>
      </w:pPr>
    </w:p>
    <w:p w14:paraId="117342CE" w14:textId="77777777" w:rsidR="005A0576" w:rsidRPr="008A73CC" w:rsidRDefault="005A0576" w:rsidP="005A0576">
      <w:pPr>
        <w:numPr>
          <w:ilvl w:val="0"/>
          <w:numId w:val="6"/>
        </w:numPr>
        <w:spacing w:line="276" w:lineRule="auto"/>
        <w:jc w:val="both"/>
        <w:rPr>
          <w:sz w:val="22"/>
          <w:szCs w:val="22"/>
        </w:rPr>
      </w:pPr>
      <w:r w:rsidRPr="008A73CC">
        <w:rPr>
          <w:sz w:val="22"/>
          <w:szCs w:val="22"/>
        </w:rPr>
        <w:t>A common identification of prescribing information between custodians of primary care EPRs and providers of feedback and other added-value s</w:t>
      </w:r>
      <w:r>
        <w:rPr>
          <w:sz w:val="22"/>
          <w:szCs w:val="22"/>
        </w:rPr>
        <w:t>ervices (e.g. NHSBSA</w:t>
      </w:r>
      <w:r w:rsidRPr="008A73CC">
        <w:rPr>
          <w:sz w:val="22"/>
          <w:szCs w:val="22"/>
        </w:rPr>
        <w:t>) supporting:</w:t>
      </w:r>
    </w:p>
    <w:p w14:paraId="0DD6996D" w14:textId="77777777" w:rsidR="005A0576" w:rsidRPr="008A73CC" w:rsidRDefault="005A0576" w:rsidP="005A0576">
      <w:pPr>
        <w:spacing w:line="276" w:lineRule="auto"/>
        <w:ind w:right="1134"/>
        <w:jc w:val="both"/>
        <w:rPr>
          <w:sz w:val="22"/>
          <w:szCs w:val="22"/>
        </w:rPr>
      </w:pPr>
    </w:p>
    <w:p w14:paraId="7CC8B419" w14:textId="77777777" w:rsidR="005A0576" w:rsidRPr="008A73CC" w:rsidRDefault="005A0576" w:rsidP="005A0576">
      <w:pPr>
        <w:numPr>
          <w:ilvl w:val="0"/>
          <w:numId w:val="49"/>
        </w:numPr>
        <w:spacing w:line="276" w:lineRule="auto"/>
        <w:ind w:right="1134"/>
        <w:jc w:val="both"/>
        <w:rPr>
          <w:sz w:val="22"/>
          <w:szCs w:val="22"/>
        </w:rPr>
      </w:pPr>
      <w:r w:rsidRPr="008A73CC">
        <w:rPr>
          <w:sz w:val="22"/>
          <w:szCs w:val="22"/>
        </w:rPr>
        <w:t>Local clinical governance</w:t>
      </w:r>
    </w:p>
    <w:p w14:paraId="3AB22A8E" w14:textId="77777777" w:rsidR="005A0576" w:rsidRPr="008A73CC" w:rsidRDefault="005A0576" w:rsidP="005A0576">
      <w:pPr>
        <w:spacing w:line="276" w:lineRule="auto"/>
        <w:ind w:right="1134"/>
        <w:jc w:val="both"/>
        <w:rPr>
          <w:sz w:val="22"/>
          <w:szCs w:val="22"/>
        </w:rPr>
      </w:pPr>
    </w:p>
    <w:p w14:paraId="60174CA5" w14:textId="77777777" w:rsidR="005A0576" w:rsidRPr="008A73CC" w:rsidRDefault="005A0576" w:rsidP="005A0576">
      <w:pPr>
        <w:numPr>
          <w:ilvl w:val="0"/>
          <w:numId w:val="49"/>
        </w:numPr>
        <w:spacing w:line="276" w:lineRule="auto"/>
        <w:ind w:right="1134"/>
        <w:jc w:val="both"/>
        <w:rPr>
          <w:sz w:val="22"/>
          <w:szCs w:val="22"/>
        </w:rPr>
      </w:pPr>
      <w:r w:rsidRPr="008A73CC">
        <w:rPr>
          <w:sz w:val="22"/>
          <w:szCs w:val="22"/>
        </w:rPr>
        <w:t xml:space="preserve">Improved management of prescribing budgets in primary care </w:t>
      </w:r>
    </w:p>
    <w:p w14:paraId="78E44595" w14:textId="77777777" w:rsidR="005A0576" w:rsidRPr="008A73CC" w:rsidRDefault="005A0576" w:rsidP="005A0576">
      <w:pPr>
        <w:spacing w:line="276" w:lineRule="auto"/>
        <w:ind w:right="1134"/>
        <w:jc w:val="both"/>
        <w:rPr>
          <w:sz w:val="22"/>
          <w:szCs w:val="22"/>
        </w:rPr>
      </w:pPr>
    </w:p>
    <w:p w14:paraId="684E57B1" w14:textId="77777777" w:rsidR="005A0576" w:rsidRPr="008A73CC" w:rsidRDefault="005A0576" w:rsidP="005A0576">
      <w:pPr>
        <w:numPr>
          <w:ilvl w:val="0"/>
          <w:numId w:val="49"/>
        </w:numPr>
        <w:spacing w:line="276" w:lineRule="auto"/>
        <w:ind w:right="1134"/>
        <w:jc w:val="both"/>
        <w:rPr>
          <w:sz w:val="22"/>
          <w:szCs w:val="22"/>
        </w:rPr>
      </w:pPr>
      <w:r w:rsidRPr="008A73CC">
        <w:rPr>
          <w:sz w:val="22"/>
          <w:szCs w:val="22"/>
        </w:rPr>
        <w:t>Improved NSF attainment</w:t>
      </w:r>
    </w:p>
    <w:p w14:paraId="2087172A" w14:textId="77777777" w:rsidR="005A0576" w:rsidRPr="008A73CC" w:rsidRDefault="005A0576" w:rsidP="005A0576">
      <w:pPr>
        <w:spacing w:line="276" w:lineRule="auto"/>
        <w:ind w:right="1134"/>
        <w:jc w:val="both"/>
        <w:rPr>
          <w:sz w:val="22"/>
          <w:szCs w:val="22"/>
        </w:rPr>
      </w:pPr>
    </w:p>
    <w:p w14:paraId="79907561" w14:textId="77777777" w:rsidR="005A0576" w:rsidRPr="008A73CC" w:rsidRDefault="005A0576" w:rsidP="005A0576">
      <w:pPr>
        <w:numPr>
          <w:ilvl w:val="0"/>
          <w:numId w:val="49"/>
        </w:numPr>
        <w:spacing w:line="276" w:lineRule="auto"/>
        <w:ind w:right="1134"/>
        <w:jc w:val="both"/>
        <w:rPr>
          <w:sz w:val="22"/>
          <w:szCs w:val="22"/>
        </w:rPr>
      </w:pPr>
      <w:r w:rsidRPr="008A73CC">
        <w:rPr>
          <w:sz w:val="22"/>
          <w:szCs w:val="22"/>
        </w:rPr>
        <w:t>Professional accreditation mechanisms</w:t>
      </w:r>
    </w:p>
    <w:p w14:paraId="35F40340" w14:textId="77777777" w:rsidR="005A0576" w:rsidRPr="008A73CC" w:rsidRDefault="005A0576" w:rsidP="005A0576">
      <w:pPr>
        <w:spacing w:line="276" w:lineRule="auto"/>
        <w:ind w:right="1134"/>
        <w:jc w:val="both"/>
        <w:rPr>
          <w:sz w:val="22"/>
          <w:szCs w:val="22"/>
        </w:rPr>
      </w:pPr>
    </w:p>
    <w:p w14:paraId="6D2D6F36" w14:textId="77777777" w:rsidR="005A0576" w:rsidRPr="008A73CC" w:rsidRDefault="005A0576" w:rsidP="005A0576">
      <w:pPr>
        <w:numPr>
          <w:ilvl w:val="0"/>
          <w:numId w:val="49"/>
        </w:numPr>
        <w:spacing w:line="276" w:lineRule="auto"/>
        <w:jc w:val="both"/>
        <w:rPr>
          <w:sz w:val="22"/>
          <w:szCs w:val="22"/>
        </w:rPr>
      </w:pPr>
      <w:r w:rsidRPr="008A73CC">
        <w:rPr>
          <w:sz w:val="22"/>
          <w:szCs w:val="22"/>
        </w:rPr>
        <w:t>The reliable sharing of prescribing information between prescribers, dispensers and patients thus allowing for patient access to prescribing information generally and ownership of their own records specifically.</w:t>
      </w:r>
    </w:p>
    <w:p w14:paraId="031056F8" w14:textId="77777777" w:rsidR="005A0576" w:rsidRPr="008A73CC" w:rsidRDefault="005A0576" w:rsidP="005A0576">
      <w:pPr>
        <w:spacing w:line="276" w:lineRule="auto"/>
        <w:jc w:val="both"/>
        <w:rPr>
          <w:sz w:val="22"/>
          <w:szCs w:val="22"/>
        </w:rPr>
      </w:pPr>
    </w:p>
    <w:p w14:paraId="24E50E62" w14:textId="77777777" w:rsidR="005A0576" w:rsidRPr="008A73CC" w:rsidRDefault="005A0576" w:rsidP="005A0576">
      <w:pPr>
        <w:spacing w:line="276" w:lineRule="auto"/>
        <w:jc w:val="both"/>
        <w:rPr>
          <w:b/>
          <w:bCs/>
          <w:sz w:val="22"/>
          <w:szCs w:val="22"/>
        </w:rPr>
      </w:pPr>
      <w:bookmarkStart w:id="88" w:name="_Ref507170583"/>
      <w:r w:rsidRPr="008A73CC">
        <w:rPr>
          <w:b/>
          <w:bCs/>
          <w:sz w:val="22"/>
          <w:szCs w:val="22"/>
        </w:rPr>
        <w:t>Use cases</w:t>
      </w:r>
      <w:bookmarkEnd w:id="88"/>
    </w:p>
    <w:p w14:paraId="0265987B" w14:textId="77777777" w:rsidR="005A0576" w:rsidRPr="008A73CC" w:rsidRDefault="005A0576" w:rsidP="005A0576">
      <w:pPr>
        <w:spacing w:line="276" w:lineRule="auto"/>
        <w:jc w:val="both"/>
        <w:rPr>
          <w:b/>
          <w:bCs/>
          <w:sz w:val="22"/>
          <w:szCs w:val="22"/>
        </w:rPr>
      </w:pPr>
    </w:p>
    <w:p w14:paraId="0E9746C2" w14:textId="77777777" w:rsidR="005A0576" w:rsidRPr="008A73CC" w:rsidRDefault="005A0576" w:rsidP="005A0576">
      <w:pPr>
        <w:spacing w:line="276" w:lineRule="auto"/>
        <w:jc w:val="both"/>
        <w:rPr>
          <w:sz w:val="22"/>
          <w:szCs w:val="22"/>
        </w:rPr>
      </w:pPr>
      <w:r w:rsidRPr="008A73CC">
        <w:rPr>
          <w:sz w:val="22"/>
          <w:szCs w:val="22"/>
        </w:rPr>
        <w:t>The drug dictionary supports the following activities:</w:t>
      </w:r>
    </w:p>
    <w:p w14:paraId="5C822A10" w14:textId="77777777" w:rsidR="005A0576" w:rsidRPr="008A73CC" w:rsidRDefault="005A0576" w:rsidP="005A0576">
      <w:pPr>
        <w:spacing w:line="276" w:lineRule="auto"/>
        <w:jc w:val="both"/>
        <w:rPr>
          <w:sz w:val="22"/>
          <w:szCs w:val="22"/>
        </w:rPr>
      </w:pPr>
    </w:p>
    <w:p w14:paraId="08949164"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Prescribing — the issue of a machine-generated prescription.</w:t>
      </w:r>
    </w:p>
    <w:p w14:paraId="469A5A2E" w14:textId="77777777" w:rsidR="005A0576" w:rsidRPr="008A73CC" w:rsidRDefault="005A0576" w:rsidP="005A0576">
      <w:pPr>
        <w:spacing w:line="276" w:lineRule="auto"/>
        <w:ind w:right="1360"/>
        <w:jc w:val="both"/>
        <w:rPr>
          <w:sz w:val="22"/>
          <w:szCs w:val="22"/>
        </w:rPr>
      </w:pPr>
    </w:p>
    <w:p w14:paraId="2A828109"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Dispensing — against a prescription</w:t>
      </w:r>
    </w:p>
    <w:p w14:paraId="6B9D0671" w14:textId="77777777" w:rsidR="005A0576" w:rsidRPr="008A73CC" w:rsidRDefault="005A0576" w:rsidP="005A0576">
      <w:pPr>
        <w:spacing w:line="276" w:lineRule="auto"/>
        <w:ind w:right="1360"/>
        <w:jc w:val="both"/>
        <w:rPr>
          <w:sz w:val="22"/>
          <w:szCs w:val="22"/>
        </w:rPr>
      </w:pPr>
    </w:p>
    <w:p w14:paraId="020D0488"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Electronic data interchange of prescription and dispensing information with a minimum need for human or machine mapping</w:t>
      </w:r>
    </w:p>
    <w:p w14:paraId="4873830A" w14:textId="77777777" w:rsidR="005A0576" w:rsidRPr="008A73CC" w:rsidRDefault="005A0576" w:rsidP="005A0576">
      <w:pPr>
        <w:spacing w:line="276" w:lineRule="auto"/>
        <w:ind w:right="1360"/>
        <w:jc w:val="both"/>
        <w:rPr>
          <w:sz w:val="22"/>
          <w:szCs w:val="22"/>
        </w:rPr>
      </w:pPr>
    </w:p>
    <w:p w14:paraId="1276E1DE"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The act of administration of a medicinal product</w:t>
      </w:r>
    </w:p>
    <w:p w14:paraId="75C3B3D9" w14:textId="77777777" w:rsidR="005A0576" w:rsidRPr="008A73CC" w:rsidRDefault="005A0576" w:rsidP="005A0576">
      <w:pPr>
        <w:spacing w:line="276" w:lineRule="auto"/>
        <w:ind w:right="1360"/>
        <w:jc w:val="both"/>
        <w:rPr>
          <w:sz w:val="22"/>
          <w:szCs w:val="22"/>
        </w:rPr>
      </w:pPr>
    </w:p>
    <w:p w14:paraId="6FD7807E" w14:textId="77777777" w:rsidR="005A0576" w:rsidRPr="008A73CC" w:rsidRDefault="005A0576" w:rsidP="005A0576">
      <w:pPr>
        <w:numPr>
          <w:ilvl w:val="0"/>
          <w:numId w:val="6"/>
        </w:numPr>
        <w:spacing w:line="276" w:lineRule="auto"/>
        <w:ind w:right="1360"/>
        <w:jc w:val="both"/>
        <w:rPr>
          <w:sz w:val="22"/>
          <w:szCs w:val="22"/>
        </w:rPr>
      </w:pPr>
      <w:r w:rsidRPr="008A73CC">
        <w:rPr>
          <w:sz w:val="22"/>
          <w:szCs w:val="22"/>
        </w:rPr>
        <w:t>Application of other aspects of drug knowledge including evidence-based prescribing via an ontology.</w:t>
      </w:r>
    </w:p>
    <w:p w14:paraId="39695AEF" w14:textId="77777777" w:rsidR="005A0576" w:rsidRPr="008A73CC" w:rsidRDefault="005A0576" w:rsidP="005A0576">
      <w:pPr>
        <w:spacing w:line="276" w:lineRule="auto"/>
        <w:ind w:right="1360"/>
        <w:jc w:val="both"/>
        <w:rPr>
          <w:sz w:val="22"/>
          <w:szCs w:val="22"/>
        </w:rPr>
      </w:pPr>
    </w:p>
    <w:p w14:paraId="19D251BA" w14:textId="5EECF1B7" w:rsidR="005A0576" w:rsidRPr="008A73CC" w:rsidRDefault="00636D09" w:rsidP="005A0576">
      <w:pPr>
        <w:numPr>
          <w:ilvl w:val="0"/>
          <w:numId w:val="6"/>
        </w:numPr>
        <w:spacing w:line="276" w:lineRule="auto"/>
        <w:ind w:right="1360"/>
        <w:rPr>
          <w:sz w:val="22"/>
          <w:szCs w:val="22"/>
        </w:rPr>
      </w:pPr>
      <w:r>
        <w:rPr>
          <w:sz w:val="22"/>
          <w:szCs w:val="22"/>
        </w:rPr>
        <w:t>Prima</w:t>
      </w:r>
      <w:r w:rsidR="00484206">
        <w:rPr>
          <w:sz w:val="22"/>
          <w:szCs w:val="22"/>
        </w:rPr>
        <w:t>r</w:t>
      </w:r>
      <w:r>
        <w:rPr>
          <w:sz w:val="22"/>
          <w:szCs w:val="22"/>
        </w:rPr>
        <w:t>y Care r</w:t>
      </w:r>
      <w:r w:rsidR="005A0576" w:rsidRPr="008A73CC">
        <w:rPr>
          <w:sz w:val="22"/>
          <w:szCs w:val="22"/>
        </w:rPr>
        <w:t>eimbursement against dispensed medicinal products</w:t>
      </w:r>
    </w:p>
    <w:p w14:paraId="3E0937D9" w14:textId="09B2A937" w:rsidR="008A73CC" w:rsidRPr="008A73CC" w:rsidRDefault="008A73CC" w:rsidP="000A4ECD">
      <w:pPr>
        <w:spacing w:line="276" w:lineRule="auto"/>
        <w:rPr>
          <w:sz w:val="22"/>
          <w:szCs w:val="22"/>
        </w:rPr>
      </w:pPr>
      <w:r w:rsidRPr="008A73CC">
        <w:rPr>
          <w:sz w:val="22"/>
          <w:szCs w:val="22"/>
        </w:rPr>
        <w:br w:type="page"/>
      </w:r>
    </w:p>
    <w:p w14:paraId="02B061D8" w14:textId="77777777" w:rsidR="008A73CC" w:rsidRPr="008A73CC" w:rsidRDefault="008A73CC" w:rsidP="00D51B85">
      <w:pPr>
        <w:pStyle w:val="Heading1"/>
      </w:pPr>
      <w:bookmarkStart w:id="89" w:name="_Toc397508901"/>
      <w:bookmarkStart w:id="90" w:name="_Toc180660819"/>
      <w:r w:rsidRPr="008A73CC">
        <w:lastRenderedPageBreak/>
        <w:t xml:space="preserve">Glossary of </w:t>
      </w:r>
      <w:r w:rsidR="00D51B85" w:rsidRPr="008A73CC">
        <w:t>terms</w:t>
      </w:r>
      <w:bookmarkEnd w:id="89"/>
      <w:bookmarkEnd w:id="90"/>
    </w:p>
    <w:p w14:paraId="43A63F0F" w14:textId="77777777" w:rsidR="008A73CC" w:rsidRPr="008A73CC" w:rsidRDefault="008A73CC" w:rsidP="000B190D">
      <w:pPr>
        <w:pStyle w:val="Header"/>
        <w:tabs>
          <w:tab w:val="clear" w:pos="4153"/>
          <w:tab w:val="clear" w:pos="8306"/>
        </w:tabs>
        <w:spacing w:line="276" w:lineRule="auto"/>
        <w:jc w:val="center"/>
        <w:rPr>
          <w:b/>
          <w:bCs/>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999"/>
        <w:gridCol w:w="1188"/>
        <w:gridCol w:w="6441"/>
      </w:tblGrid>
      <w:tr w:rsidR="00D51B85" w:rsidRPr="00D51B85" w14:paraId="0D5CC27A" w14:textId="77777777" w:rsidTr="00D51B85">
        <w:trPr>
          <w:trHeight w:val="255"/>
        </w:trPr>
        <w:tc>
          <w:tcPr>
            <w:tcW w:w="1038" w:type="pct"/>
            <w:shd w:val="clear" w:color="auto" w:fill="0072C6"/>
            <w:noWrap/>
          </w:tcPr>
          <w:p w14:paraId="5BCE0701" w14:textId="77777777" w:rsidR="008A73CC" w:rsidRPr="00D51B85" w:rsidRDefault="008A73CC" w:rsidP="00D51B85">
            <w:pPr>
              <w:spacing w:line="276" w:lineRule="auto"/>
              <w:rPr>
                <w:b/>
                <w:bCs/>
                <w:color w:val="FFFFFF" w:themeColor="background1"/>
                <w:sz w:val="22"/>
                <w:szCs w:val="22"/>
                <w:lang w:eastAsia="en-GB"/>
              </w:rPr>
            </w:pPr>
            <w:r w:rsidRPr="00D51B85">
              <w:rPr>
                <w:b/>
                <w:bCs/>
                <w:color w:val="FFFFFF" w:themeColor="background1"/>
                <w:sz w:val="22"/>
                <w:szCs w:val="22"/>
                <w:lang w:eastAsia="en-GB"/>
              </w:rPr>
              <w:t>Term</w:t>
            </w:r>
          </w:p>
        </w:tc>
        <w:tc>
          <w:tcPr>
            <w:tcW w:w="617" w:type="pct"/>
            <w:shd w:val="clear" w:color="auto" w:fill="0072C6"/>
            <w:noWrap/>
          </w:tcPr>
          <w:p w14:paraId="09EF9911" w14:textId="77777777" w:rsidR="008A73CC" w:rsidRPr="00D51B85" w:rsidRDefault="008A73CC" w:rsidP="00D51B85">
            <w:pPr>
              <w:spacing w:line="276" w:lineRule="auto"/>
              <w:rPr>
                <w:b/>
                <w:bCs/>
                <w:color w:val="FFFFFF" w:themeColor="background1"/>
                <w:sz w:val="22"/>
                <w:szCs w:val="22"/>
                <w:lang w:eastAsia="en-GB"/>
              </w:rPr>
            </w:pPr>
            <w:r w:rsidRPr="00D51B85">
              <w:rPr>
                <w:b/>
                <w:bCs/>
                <w:color w:val="FFFFFF" w:themeColor="background1"/>
                <w:sz w:val="22"/>
                <w:szCs w:val="22"/>
                <w:lang w:eastAsia="en-GB"/>
              </w:rPr>
              <w:t>Acronym</w:t>
            </w:r>
          </w:p>
        </w:tc>
        <w:tc>
          <w:tcPr>
            <w:tcW w:w="3345" w:type="pct"/>
            <w:shd w:val="clear" w:color="auto" w:fill="0072C6"/>
          </w:tcPr>
          <w:p w14:paraId="47CFE3A3" w14:textId="77777777" w:rsidR="008A73CC" w:rsidRPr="00D51B85" w:rsidRDefault="00D51B85" w:rsidP="00D51B85">
            <w:pPr>
              <w:spacing w:line="276" w:lineRule="auto"/>
              <w:rPr>
                <w:b/>
                <w:bCs/>
                <w:color w:val="FFFFFF" w:themeColor="background1"/>
                <w:sz w:val="22"/>
                <w:szCs w:val="22"/>
                <w:lang w:eastAsia="en-GB"/>
              </w:rPr>
            </w:pPr>
            <w:r w:rsidRPr="00D51B85">
              <w:rPr>
                <w:b/>
                <w:bCs/>
                <w:color w:val="FFFFFF" w:themeColor="background1"/>
                <w:sz w:val="22"/>
                <w:szCs w:val="22"/>
                <w:lang w:eastAsia="en-GB"/>
              </w:rPr>
              <w:t>Description</w:t>
            </w:r>
          </w:p>
        </w:tc>
      </w:tr>
      <w:tr w:rsidR="008A73CC" w:rsidRPr="008A73CC" w14:paraId="7954BCE5" w14:textId="77777777" w:rsidTr="00D51B85">
        <w:trPr>
          <w:trHeight w:val="516"/>
        </w:trPr>
        <w:tc>
          <w:tcPr>
            <w:tcW w:w="1038" w:type="pct"/>
            <w:noWrap/>
          </w:tcPr>
          <w:p w14:paraId="3A9D8921" w14:textId="77777777" w:rsidR="008A73CC" w:rsidRPr="008A73CC" w:rsidRDefault="008A73CC" w:rsidP="000B190D">
            <w:pPr>
              <w:spacing w:line="276" w:lineRule="auto"/>
              <w:rPr>
                <w:sz w:val="22"/>
                <w:szCs w:val="22"/>
                <w:lang w:eastAsia="en-GB"/>
              </w:rPr>
            </w:pPr>
            <w:r w:rsidRPr="008A73CC">
              <w:rPr>
                <w:sz w:val="22"/>
                <w:szCs w:val="22"/>
                <w:lang w:eastAsia="en-GB"/>
              </w:rPr>
              <w:t>Actual Medicinal Product</w:t>
            </w:r>
          </w:p>
        </w:tc>
        <w:tc>
          <w:tcPr>
            <w:tcW w:w="617" w:type="pct"/>
            <w:noWrap/>
          </w:tcPr>
          <w:p w14:paraId="48A2836A" w14:textId="77777777" w:rsidR="008A73CC" w:rsidRPr="008A73CC" w:rsidRDefault="008A73CC" w:rsidP="000B190D">
            <w:pPr>
              <w:spacing w:line="276" w:lineRule="auto"/>
              <w:jc w:val="center"/>
              <w:rPr>
                <w:sz w:val="22"/>
                <w:szCs w:val="22"/>
                <w:lang w:eastAsia="en-GB"/>
              </w:rPr>
            </w:pPr>
            <w:r w:rsidRPr="008A73CC">
              <w:rPr>
                <w:sz w:val="22"/>
                <w:szCs w:val="22"/>
                <w:lang w:eastAsia="en-GB"/>
              </w:rPr>
              <w:t>AMP</w:t>
            </w:r>
          </w:p>
        </w:tc>
        <w:tc>
          <w:tcPr>
            <w:tcW w:w="3345" w:type="pct"/>
          </w:tcPr>
          <w:p w14:paraId="1D985DD7" w14:textId="77777777" w:rsidR="008A73CC" w:rsidRPr="008A73CC" w:rsidRDefault="008A73CC" w:rsidP="000B190D">
            <w:pPr>
              <w:spacing w:line="276" w:lineRule="auto"/>
              <w:rPr>
                <w:sz w:val="22"/>
                <w:szCs w:val="22"/>
                <w:lang w:eastAsia="en-GB"/>
              </w:rPr>
            </w:pPr>
            <w:r w:rsidRPr="008A73CC">
              <w:rPr>
                <w:sz w:val="22"/>
                <w:szCs w:val="22"/>
                <w:lang w:eastAsia="en-GB"/>
              </w:rPr>
              <w:t>The AMP is a level within dm+d. It is a product that has been made available by a supplier. It is a physical entity that exists but is devoid of pack size information.</w:t>
            </w:r>
          </w:p>
        </w:tc>
      </w:tr>
      <w:tr w:rsidR="008A73CC" w:rsidRPr="008A73CC" w14:paraId="66477B31" w14:textId="77777777" w:rsidTr="00D51B85">
        <w:trPr>
          <w:trHeight w:val="555"/>
        </w:trPr>
        <w:tc>
          <w:tcPr>
            <w:tcW w:w="1038" w:type="pct"/>
            <w:noWrap/>
          </w:tcPr>
          <w:p w14:paraId="42DF9B72" w14:textId="77777777" w:rsidR="008A73CC" w:rsidRPr="008A73CC" w:rsidRDefault="008A73CC" w:rsidP="000B190D">
            <w:pPr>
              <w:spacing w:line="276" w:lineRule="auto"/>
              <w:rPr>
                <w:sz w:val="22"/>
                <w:szCs w:val="22"/>
                <w:lang w:eastAsia="en-GB"/>
              </w:rPr>
            </w:pPr>
            <w:r w:rsidRPr="008A73CC">
              <w:rPr>
                <w:sz w:val="22"/>
                <w:szCs w:val="22"/>
                <w:lang w:eastAsia="en-GB"/>
              </w:rPr>
              <w:t>Actual Medicinal Product Pack</w:t>
            </w:r>
          </w:p>
        </w:tc>
        <w:tc>
          <w:tcPr>
            <w:tcW w:w="617" w:type="pct"/>
            <w:noWrap/>
          </w:tcPr>
          <w:p w14:paraId="175B40CE" w14:textId="77777777" w:rsidR="008A73CC" w:rsidRPr="008A73CC" w:rsidRDefault="008A73CC" w:rsidP="000B190D">
            <w:pPr>
              <w:spacing w:line="276" w:lineRule="auto"/>
              <w:jc w:val="center"/>
              <w:rPr>
                <w:sz w:val="22"/>
                <w:szCs w:val="22"/>
                <w:lang w:eastAsia="en-GB"/>
              </w:rPr>
            </w:pPr>
            <w:r w:rsidRPr="008A73CC">
              <w:rPr>
                <w:sz w:val="22"/>
                <w:szCs w:val="22"/>
                <w:lang w:eastAsia="en-GB"/>
              </w:rPr>
              <w:t>AMPP</w:t>
            </w:r>
          </w:p>
        </w:tc>
        <w:tc>
          <w:tcPr>
            <w:tcW w:w="3345" w:type="pct"/>
          </w:tcPr>
          <w:p w14:paraId="22D1D0E4" w14:textId="77777777" w:rsidR="008A73CC" w:rsidRPr="008A73CC" w:rsidRDefault="008A73CC" w:rsidP="000B190D">
            <w:pPr>
              <w:spacing w:line="276" w:lineRule="auto"/>
              <w:rPr>
                <w:sz w:val="22"/>
                <w:szCs w:val="22"/>
                <w:lang w:eastAsia="en-GB"/>
              </w:rPr>
            </w:pPr>
            <w:r w:rsidRPr="008A73CC">
              <w:rPr>
                <w:sz w:val="22"/>
                <w:szCs w:val="22"/>
                <w:lang w:eastAsia="en-GB"/>
              </w:rPr>
              <w:t>The AMPP is a level within dm+d. It identifies the amount of a product that is in a pack that has been made available by a Supplier.</w:t>
            </w:r>
          </w:p>
        </w:tc>
      </w:tr>
      <w:tr w:rsidR="008A73CC" w:rsidRPr="008A73CC" w14:paraId="12D771D9" w14:textId="77777777" w:rsidTr="00D51B85">
        <w:trPr>
          <w:trHeight w:val="555"/>
        </w:trPr>
        <w:tc>
          <w:tcPr>
            <w:tcW w:w="1038" w:type="pct"/>
            <w:noWrap/>
          </w:tcPr>
          <w:p w14:paraId="5F4DE1C3" w14:textId="77777777" w:rsidR="008A73CC" w:rsidRPr="008A73CC" w:rsidRDefault="008A73CC" w:rsidP="000B190D">
            <w:pPr>
              <w:spacing w:line="276" w:lineRule="auto"/>
              <w:rPr>
                <w:sz w:val="22"/>
                <w:szCs w:val="22"/>
                <w:lang w:eastAsia="en-GB"/>
              </w:rPr>
            </w:pPr>
            <w:r w:rsidRPr="008A73CC">
              <w:rPr>
                <w:sz w:val="22"/>
                <w:szCs w:val="22"/>
                <w:lang w:eastAsia="en-GB"/>
              </w:rPr>
              <w:t>Appliance</w:t>
            </w:r>
          </w:p>
        </w:tc>
        <w:tc>
          <w:tcPr>
            <w:tcW w:w="617" w:type="pct"/>
            <w:noWrap/>
          </w:tcPr>
          <w:p w14:paraId="49DAE34F" w14:textId="77777777" w:rsidR="008A73CC" w:rsidRPr="008A73CC" w:rsidRDefault="008A73CC" w:rsidP="000B190D">
            <w:pPr>
              <w:spacing w:line="276" w:lineRule="auto"/>
              <w:jc w:val="center"/>
              <w:rPr>
                <w:sz w:val="22"/>
                <w:szCs w:val="22"/>
                <w:lang w:eastAsia="en-GB"/>
              </w:rPr>
            </w:pPr>
          </w:p>
        </w:tc>
        <w:tc>
          <w:tcPr>
            <w:tcW w:w="3345" w:type="pct"/>
          </w:tcPr>
          <w:p w14:paraId="6D4F35FF" w14:textId="77777777" w:rsidR="008A73CC" w:rsidRPr="008A73CC" w:rsidRDefault="008A73CC" w:rsidP="000B190D">
            <w:pPr>
              <w:spacing w:line="276" w:lineRule="auto"/>
              <w:rPr>
                <w:sz w:val="22"/>
                <w:szCs w:val="22"/>
                <w:lang w:eastAsia="en-GB"/>
              </w:rPr>
            </w:pPr>
            <w:r w:rsidRPr="008A73CC">
              <w:rPr>
                <w:sz w:val="22"/>
                <w:szCs w:val="22"/>
                <w:lang w:eastAsia="en-GB"/>
              </w:rPr>
              <w:t xml:space="preserve">In the dm+d this term is used synonymously with the term device. Only appliances / </w:t>
            </w:r>
            <w:r w:rsidR="00AD6BD6">
              <w:rPr>
                <w:sz w:val="22"/>
                <w:szCs w:val="22"/>
                <w:lang w:eastAsia="en-GB"/>
              </w:rPr>
              <w:t xml:space="preserve">medical </w:t>
            </w:r>
            <w:r w:rsidRPr="008A73CC">
              <w:rPr>
                <w:sz w:val="22"/>
                <w:szCs w:val="22"/>
                <w:lang w:eastAsia="en-GB"/>
              </w:rPr>
              <w:t>devices listed in Part IX of the Drug Tariff a</w:t>
            </w:r>
            <w:r w:rsidR="00A14296">
              <w:rPr>
                <w:sz w:val="22"/>
                <w:szCs w:val="22"/>
                <w:lang w:eastAsia="en-GB"/>
              </w:rPr>
              <w:t>re allowed for supply against a primary care</w:t>
            </w:r>
            <w:r w:rsidRPr="008A73CC">
              <w:rPr>
                <w:sz w:val="22"/>
                <w:szCs w:val="22"/>
                <w:lang w:eastAsia="en-GB"/>
              </w:rPr>
              <w:t xml:space="preserve"> NHS prescription form FP10 order in England and Wales.</w:t>
            </w:r>
          </w:p>
        </w:tc>
      </w:tr>
      <w:tr w:rsidR="008A73CC" w:rsidRPr="008A73CC" w14:paraId="32E368A7" w14:textId="77777777" w:rsidTr="00D51B85">
        <w:trPr>
          <w:trHeight w:val="765"/>
        </w:trPr>
        <w:tc>
          <w:tcPr>
            <w:tcW w:w="1038" w:type="pct"/>
            <w:noWrap/>
          </w:tcPr>
          <w:p w14:paraId="6E374F32" w14:textId="77777777" w:rsidR="008A73CC" w:rsidRPr="008A73CC" w:rsidRDefault="008A73CC" w:rsidP="000B190D">
            <w:pPr>
              <w:spacing w:line="276" w:lineRule="auto"/>
              <w:rPr>
                <w:sz w:val="22"/>
                <w:szCs w:val="22"/>
                <w:lang w:eastAsia="en-GB"/>
              </w:rPr>
            </w:pPr>
            <w:r w:rsidRPr="008A73CC">
              <w:rPr>
                <w:sz w:val="22"/>
                <w:szCs w:val="22"/>
                <w:lang w:eastAsia="en-GB"/>
              </w:rPr>
              <w:t>Basis of Pharmaceutical Strength</w:t>
            </w:r>
          </w:p>
        </w:tc>
        <w:tc>
          <w:tcPr>
            <w:tcW w:w="617" w:type="pct"/>
            <w:noWrap/>
          </w:tcPr>
          <w:p w14:paraId="5AE6284C" w14:textId="77777777" w:rsidR="008A73CC" w:rsidRPr="008A73CC" w:rsidRDefault="008A73CC" w:rsidP="000B190D">
            <w:pPr>
              <w:spacing w:line="276" w:lineRule="auto"/>
              <w:jc w:val="center"/>
              <w:rPr>
                <w:sz w:val="22"/>
                <w:szCs w:val="22"/>
                <w:lang w:eastAsia="en-GB"/>
              </w:rPr>
            </w:pPr>
            <w:r w:rsidRPr="008A73CC">
              <w:rPr>
                <w:sz w:val="22"/>
                <w:szCs w:val="22"/>
                <w:lang w:eastAsia="en-GB"/>
              </w:rPr>
              <w:t>BoPS</w:t>
            </w:r>
          </w:p>
        </w:tc>
        <w:tc>
          <w:tcPr>
            <w:tcW w:w="3345" w:type="pct"/>
          </w:tcPr>
          <w:p w14:paraId="4AA4E49E"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VMP level. It identifies if the strength of an ingredient present in a product is being expressed as the whole substance (ingredient substance) or any part of the complete substance (base substance).</w:t>
            </w:r>
          </w:p>
        </w:tc>
      </w:tr>
      <w:tr w:rsidR="008A73CC" w:rsidRPr="008A73CC" w14:paraId="063DED8D" w14:textId="77777777" w:rsidTr="00D51B85">
        <w:trPr>
          <w:trHeight w:val="940"/>
        </w:trPr>
        <w:tc>
          <w:tcPr>
            <w:tcW w:w="1038" w:type="pct"/>
            <w:noWrap/>
          </w:tcPr>
          <w:p w14:paraId="59328DAE" w14:textId="77777777" w:rsidR="008A73CC" w:rsidRPr="008A73CC" w:rsidRDefault="008A73CC" w:rsidP="000B190D">
            <w:pPr>
              <w:spacing w:line="276" w:lineRule="auto"/>
              <w:rPr>
                <w:sz w:val="22"/>
                <w:szCs w:val="22"/>
                <w:lang w:eastAsia="en-GB"/>
              </w:rPr>
            </w:pPr>
            <w:r w:rsidRPr="008A73CC">
              <w:rPr>
                <w:sz w:val="22"/>
                <w:szCs w:val="22"/>
                <w:lang w:eastAsia="en-GB"/>
              </w:rPr>
              <w:t>Basis of Strength Substance</w:t>
            </w:r>
          </w:p>
        </w:tc>
        <w:tc>
          <w:tcPr>
            <w:tcW w:w="617" w:type="pct"/>
            <w:noWrap/>
          </w:tcPr>
          <w:p w14:paraId="03724333" w14:textId="77777777" w:rsidR="008A73CC" w:rsidRPr="008A73CC" w:rsidRDefault="008A73CC" w:rsidP="000B190D">
            <w:pPr>
              <w:spacing w:line="276" w:lineRule="auto"/>
              <w:jc w:val="center"/>
              <w:rPr>
                <w:sz w:val="22"/>
                <w:szCs w:val="22"/>
                <w:lang w:eastAsia="en-GB"/>
              </w:rPr>
            </w:pPr>
            <w:r w:rsidRPr="008A73CC">
              <w:rPr>
                <w:sz w:val="22"/>
                <w:szCs w:val="22"/>
                <w:lang w:eastAsia="en-GB"/>
              </w:rPr>
              <w:t>BoSS</w:t>
            </w:r>
          </w:p>
        </w:tc>
        <w:tc>
          <w:tcPr>
            <w:tcW w:w="3345" w:type="pct"/>
          </w:tcPr>
          <w:p w14:paraId="5188C016" w14:textId="77777777" w:rsidR="008A73CC" w:rsidRPr="008A73CC" w:rsidRDefault="008A73CC" w:rsidP="000B190D">
            <w:pPr>
              <w:spacing w:line="276" w:lineRule="auto"/>
              <w:rPr>
                <w:sz w:val="22"/>
                <w:szCs w:val="22"/>
                <w:lang w:eastAsia="en-GB"/>
              </w:rPr>
            </w:pPr>
            <w:r w:rsidRPr="008A73CC">
              <w:rPr>
                <w:sz w:val="22"/>
                <w:szCs w:val="22"/>
                <w:lang w:eastAsia="en-GB"/>
              </w:rPr>
              <w:t>A BoSS is an ingredient substance and is the part of the ingredient that the strength of a given product is based upon. For example Acebutolol 100mg capsules contain the ingredient substance Acebutolol hydrochloride, but the 100mg strength refers to the amount of Acebutolol that is present. In this example Acebutolol is the BoSS.</w:t>
            </w:r>
          </w:p>
        </w:tc>
      </w:tr>
      <w:tr w:rsidR="002C7304" w:rsidRPr="008A73CC" w14:paraId="682C4BAC" w14:textId="77777777" w:rsidTr="002C7304">
        <w:trPr>
          <w:trHeight w:val="753"/>
        </w:trPr>
        <w:tc>
          <w:tcPr>
            <w:tcW w:w="1038" w:type="pct"/>
            <w:noWrap/>
          </w:tcPr>
          <w:p w14:paraId="10CF00BC" w14:textId="77777777" w:rsidR="002C7304" w:rsidRPr="008A73CC" w:rsidRDefault="002C7304" w:rsidP="002C7304">
            <w:pPr>
              <w:spacing w:line="276" w:lineRule="auto"/>
              <w:rPr>
                <w:sz w:val="22"/>
                <w:szCs w:val="22"/>
                <w:lang w:eastAsia="en-GB"/>
              </w:rPr>
            </w:pPr>
            <w:r>
              <w:rPr>
                <w:sz w:val="22"/>
                <w:szCs w:val="22"/>
                <w:lang w:eastAsia="en-GB"/>
              </w:rPr>
              <w:t>British Pharmacopoeia</w:t>
            </w:r>
          </w:p>
        </w:tc>
        <w:tc>
          <w:tcPr>
            <w:tcW w:w="617" w:type="pct"/>
            <w:noWrap/>
          </w:tcPr>
          <w:p w14:paraId="705BDCD9" w14:textId="77777777" w:rsidR="002C7304" w:rsidRPr="008A73CC" w:rsidRDefault="002C7304" w:rsidP="002C7304">
            <w:pPr>
              <w:spacing w:line="276" w:lineRule="auto"/>
              <w:jc w:val="center"/>
              <w:rPr>
                <w:sz w:val="22"/>
                <w:szCs w:val="22"/>
                <w:lang w:eastAsia="en-GB"/>
              </w:rPr>
            </w:pPr>
            <w:r>
              <w:rPr>
                <w:sz w:val="22"/>
                <w:szCs w:val="22"/>
                <w:lang w:eastAsia="en-GB"/>
              </w:rPr>
              <w:t>BP</w:t>
            </w:r>
          </w:p>
        </w:tc>
        <w:tc>
          <w:tcPr>
            <w:tcW w:w="3345" w:type="pct"/>
          </w:tcPr>
          <w:p w14:paraId="0F3465A6" w14:textId="77777777" w:rsidR="002C7304" w:rsidRPr="008A73CC" w:rsidRDefault="002C7304" w:rsidP="002C7304">
            <w:pPr>
              <w:spacing w:line="276" w:lineRule="auto"/>
              <w:rPr>
                <w:sz w:val="22"/>
                <w:szCs w:val="22"/>
                <w:lang w:eastAsia="en-GB"/>
              </w:rPr>
            </w:pPr>
          </w:p>
        </w:tc>
      </w:tr>
      <w:tr w:rsidR="008A73CC" w:rsidRPr="008A73CC" w14:paraId="1AF253EE" w14:textId="77777777" w:rsidTr="00D51B85">
        <w:trPr>
          <w:trHeight w:val="510"/>
        </w:trPr>
        <w:tc>
          <w:tcPr>
            <w:tcW w:w="1038" w:type="pct"/>
            <w:noWrap/>
          </w:tcPr>
          <w:p w14:paraId="065FF26F" w14:textId="77777777" w:rsidR="008A73CC" w:rsidRPr="008A73CC" w:rsidRDefault="008A73CC" w:rsidP="000B190D">
            <w:pPr>
              <w:spacing w:line="276" w:lineRule="auto"/>
              <w:rPr>
                <w:sz w:val="22"/>
                <w:szCs w:val="22"/>
                <w:lang w:eastAsia="en-GB"/>
              </w:rPr>
            </w:pPr>
            <w:r w:rsidRPr="008A73CC">
              <w:rPr>
                <w:sz w:val="22"/>
                <w:szCs w:val="22"/>
                <w:lang w:eastAsia="en-GB"/>
              </w:rPr>
              <w:t>Combination Product</w:t>
            </w:r>
          </w:p>
        </w:tc>
        <w:tc>
          <w:tcPr>
            <w:tcW w:w="617" w:type="pct"/>
            <w:noWrap/>
          </w:tcPr>
          <w:p w14:paraId="29E443D9" w14:textId="77777777" w:rsidR="008A73CC" w:rsidRPr="008A73CC" w:rsidRDefault="008A73CC" w:rsidP="000B190D">
            <w:pPr>
              <w:spacing w:line="276" w:lineRule="auto"/>
              <w:jc w:val="center"/>
              <w:rPr>
                <w:sz w:val="22"/>
                <w:szCs w:val="22"/>
                <w:lang w:eastAsia="en-GB"/>
              </w:rPr>
            </w:pPr>
          </w:p>
        </w:tc>
        <w:tc>
          <w:tcPr>
            <w:tcW w:w="3345" w:type="pct"/>
          </w:tcPr>
          <w:p w14:paraId="350BA629" w14:textId="77777777" w:rsidR="008A73CC" w:rsidRPr="008A73CC" w:rsidRDefault="008A73CC" w:rsidP="000B190D">
            <w:pPr>
              <w:spacing w:line="276" w:lineRule="auto"/>
              <w:rPr>
                <w:sz w:val="22"/>
                <w:szCs w:val="22"/>
                <w:lang w:eastAsia="en-GB"/>
              </w:rPr>
            </w:pPr>
            <w:r w:rsidRPr="008A73CC">
              <w:rPr>
                <w:sz w:val="22"/>
                <w:szCs w:val="22"/>
                <w:lang w:eastAsia="en-GB"/>
              </w:rPr>
              <w:t xml:space="preserve">A combination product is a product containing two or more components each of which is a VMP in its own right. It may consist of different forms e.g. cream + pessaries or the same form e.g. tablets + tablets. A combination product attribute can be found at both VMP </w:t>
            </w:r>
            <w:r w:rsidR="00C743F0">
              <w:rPr>
                <w:sz w:val="22"/>
                <w:szCs w:val="22"/>
                <w:lang w:eastAsia="en-GB"/>
              </w:rPr>
              <w:t xml:space="preserve">and AMP level. </w:t>
            </w:r>
            <w:r w:rsidR="00C743F0" w:rsidRPr="00D46A94">
              <w:rPr>
                <w:b/>
                <w:bCs/>
                <w:sz w:val="22"/>
                <w:szCs w:val="22"/>
                <w:lang w:eastAsia="en-GB"/>
              </w:rPr>
              <w:t>Note:</w:t>
            </w:r>
            <w:r w:rsidR="00C743F0">
              <w:rPr>
                <w:sz w:val="22"/>
                <w:szCs w:val="22"/>
                <w:lang w:eastAsia="en-GB"/>
              </w:rPr>
              <w:t xml:space="preserve"> appliances/medical devices </w:t>
            </w:r>
            <w:r w:rsidRPr="008A73CC">
              <w:rPr>
                <w:sz w:val="22"/>
                <w:szCs w:val="22"/>
                <w:lang w:eastAsia="en-GB"/>
              </w:rPr>
              <w:t>that are combination products will be populated in a similar way to a combination medicinal product pack.</w:t>
            </w:r>
          </w:p>
        </w:tc>
      </w:tr>
      <w:tr w:rsidR="002C7304" w:rsidRPr="008A73CC" w14:paraId="2ED55B9B" w14:textId="77777777" w:rsidTr="00D51B85">
        <w:trPr>
          <w:trHeight w:val="510"/>
        </w:trPr>
        <w:tc>
          <w:tcPr>
            <w:tcW w:w="1038" w:type="pct"/>
            <w:noWrap/>
          </w:tcPr>
          <w:p w14:paraId="5D8A8D8D" w14:textId="77777777" w:rsidR="002C7304" w:rsidRPr="008A73CC" w:rsidRDefault="002C7304" w:rsidP="002C7304">
            <w:pPr>
              <w:spacing w:line="276" w:lineRule="auto"/>
              <w:rPr>
                <w:sz w:val="22"/>
                <w:szCs w:val="22"/>
                <w:lang w:eastAsia="en-GB"/>
              </w:rPr>
            </w:pPr>
            <w:r w:rsidRPr="001327E4">
              <w:rPr>
                <w:sz w:val="22"/>
                <w:szCs w:val="22"/>
              </w:rPr>
              <w:t xml:space="preserve">Commissioning for Quality and Innovation </w:t>
            </w:r>
          </w:p>
        </w:tc>
        <w:tc>
          <w:tcPr>
            <w:tcW w:w="617" w:type="pct"/>
            <w:noWrap/>
          </w:tcPr>
          <w:p w14:paraId="27654DFD" w14:textId="77777777" w:rsidR="002C7304" w:rsidRPr="008A73CC" w:rsidRDefault="002C7304" w:rsidP="002C7304">
            <w:pPr>
              <w:spacing w:line="276" w:lineRule="auto"/>
              <w:jc w:val="center"/>
              <w:rPr>
                <w:sz w:val="22"/>
                <w:szCs w:val="22"/>
                <w:lang w:eastAsia="en-GB"/>
              </w:rPr>
            </w:pPr>
            <w:r w:rsidRPr="001327E4">
              <w:rPr>
                <w:sz w:val="22"/>
                <w:szCs w:val="22"/>
              </w:rPr>
              <w:t>CQUIN</w:t>
            </w:r>
          </w:p>
        </w:tc>
        <w:tc>
          <w:tcPr>
            <w:tcW w:w="3345" w:type="pct"/>
          </w:tcPr>
          <w:p w14:paraId="746DAEBC" w14:textId="77777777" w:rsidR="002C7304" w:rsidRPr="008A73CC" w:rsidRDefault="002C7304" w:rsidP="002C7304">
            <w:pPr>
              <w:spacing w:line="276" w:lineRule="auto"/>
              <w:rPr>
                <w:sz w:val="22"/>
                <w:szCs w:val="22"/>
                <w:lang w:eastAsia="en-GB"/>
              </w:rPr>
            </w:pPr>
            <w:r w:rsidRPr="00733CCA">
              <w:rPr>
                <w:sz w:val="22"/>
                <w:szCs w:val="22"/>
                <w:lang w:eastAsia="en-GB"/>
              </w:rPr>
              <w:t>Commissioning for Quality and Innovation (CQUIN) framework supports improvements in the quality of services and the creation of new, improved patterns of care</w:t>
            </w:r>
            <w:r>
              <w:rPr>
                <w:sz w:val="22"/>
                <w:szCs w:val="22"/>
                <w:lang w:eastAsia="en-GB"/>
              </w:rPr>
              <w:t xml:space="preserve"> as part of the NHS Standard contract.</w:t>
            </w:r>
          </w:p>
        </w:tc>
      </w:tr>
      <w:tr w:rsidR="008A73CC" w:rsidRPr="008A73CC" w14:paraId="68AA2374" w14:textId="77777777" w:rsidTr="00D51B85">
        <w:trPr>
          <w:trHeight w:val="739"/>
        </w:trPr>
        <w:tc>
          <w:tcPr>
            <w:tcW w:w="1038" w:type="pct"/>
            <w:noWrap/>
          </w:tcPr>
          <w:p w14:paraId="4A282625" w14:textId="77777777" w:rsidR="008A73CC" w:rsidRPr="008A73CC" w:rsidRDefault="008A73CC" w:rsidP="000B190D">
            <w:pPr>
              <w:spacing w:line="276" w:lineRule="auto"/>
              <w:rPr>
                <w:sz w:val="22"/>
                <w:szCs w:val="22"/>
                <w:lang w:eastAsia="en-GB"/>
              </w:rPr>
            </w:pPr>
            <w:r w:rsidRPr="008A73CC">
              <w:rPr>
                <w:sz w:val="22"/>
                <w:szCs w:val="22"/>
                <w:lang w:eastAsia="en-GB"/>
              </w:rPr>
              <w:t>Component</w:t>
            </w:r>
          </w:p>
        </w:tc>
        <w:tc>
          <w:tcPr>
            <w:tcW w:w="617" w:type="pct"/>
            <w:noWrap/>
          </w:tcPr>
          <w:p w14:paraId="014C354F" w14:textId="77777777" w:rsidR="008A73CC" w:rsidRPr="008A73CC" w:rsidRDefault="008A73CC" w:rsidP="000B190D">
            <w:pPr>
              <w:spacing w:line="276" w:lineRule="auto"/>
              <w:jc w:val="center"/>
              <w:rPr>
                <w:sz w:val="22"/>
                <w:szCs w:val="22"/>
                <w:lang w:eastAsia="en-GB"/>
              </w:rPr>
            </w:pPr>
          </w:p>
        </w:tc>
        <w:tc>
          <w:tcPr>
            <w:tcW w:w="3345" w:type="pct"/>
          </w:tcPr>
          <w:p w14:paraId="63A5BF56" w14:textId="77777777" w:rsidR="008A73CC" w:rsidRPr="008A73CC" w:rsidRDefault="008A73CC" w:rsidP="000B190D">
            <w:pPr>
              <w:spacing w:line="276" w:lineRule="auto"/>
              <w:rPr>
                <w:sz w:val="22"/>
                <w:szCs w:val="22"/>
                <w:lang w:eastAsia="en-GB"/>
              </w:rPr>
            </w:pPr>
            <w:r w:rsidRPr="008A73CC">
              <w:rPr>
                <w:sz w:val="22"/>
                <w:szCs w:val="22"/>
                <w:lang w:eastAsia="en-GB"/>
              </w:rPr>
              <w:t>This term is used to describe the separate products found in a combination product. Where the component can only be found within the combination product and is not available in its own right then this is known as a component only product.</w:t>
            </w:r>
          </w:p>
        </w:tc>
      </w:tr>
      <w:tr w:rsidR="00E937AC" w:rsidRPr="008A73CC" w14:paraId="2E22BD79" w14:textId="77777777" w:rsidTr="00D51B85">
        <w:trPr>
          <w:trHeight w:val="739"/>
        </w:trPr>
        <w:tc>
          <w:tcPr>
            <w:tcW w:w="1038" w:type="pct"/>
            <w:noWrap/>
          </w:tcPr>
          <w:p w14:paraId="621EFCF1" w14:textId="77777777" w:rsidR="00E937AC" w:rsidRPr="008A73CC" w:rsidRDefault="00E937AC" w:rsidP="000B190D">
            <w:pPr>
              <w:spacing w:line="276" w:lineRule="auto"/>
              <w:rPr>
                <w:sz w:val="22"/>
                <w:szCs w:val="22"/>
                <w:lang w:eastAsia="en-GB"/>
              </w:rPr>
            </w:pPr>
            <w:r>
              <w:rPr>
                <w:sz w:val="22"/>
                <w:szCs w:val="22"/>
                <w:lang w:eastAsia="en-GB"/>
              </w:rPr>
              <w:t>Data Coordination Board</w:t>
            </w:r>
          </w:p>
        </w:tc>
        <w:tc>
          <w:tcPr>
            <w:tcW w:w="617" w:type="pct"/>
            <w:noWrap/>
          </w:tcPr>
          <w:p w14:paraId="59DAA7A7" w14:textId="77777777" w:rsidR="00E937AC" w:rsidRPr="008A73CC" w:rsidRDefault="00E937AC" w:rsidP="000B190D">
            <w:pPr>
              <w:spacing w:line="276" w:lineRule="auto"/>
              <w:jc w:val="center"/>
              <w:rPr>
                <w:sz w:val="22"/>
                <w:szCs w:val="22"/>
                <w:lang w:eastAsia="en-GB"/>
              </w:rPr>
            </w:pPr>
          </w:p>
        </w:tc>
        <w:tc>
          <w:tcPr>
            <w:tcW w:w="3345" w:type="pct"/>
          </w:tcPr>
          <w:p w14:paraId="345EA668" w14:textId="1E0FD475" w:rsidR="00E937AC" w:rsidRPr="008A73CC" w:rsidRDefault="00E937AC" w:rsidP="00E937AC">
            <w:pPr>
              <w:spacing w:line="276" w:lineRule="auto"/>
              <w:rPr>
                <w:sz w:val="22"/>
                <w:szCs w:val="22"/>
                <w:lang w:eastAsia="en-GB"/>
              </w:rPr>
            </w:pPr>
            <w:r>
              <w:rPr>
                <w:sz w:val="22"/>
                <w:szCs w:val="22"/>
                <w:lang w:eastAsia="en-GB"/>
              </w:rPr>
              <w:t>In 2017, the responsibility for the a</w:t>
            </w:r>
            <w:r w:rsidR="00283DA3">
              <w:rPr>
                <w:sz w:val="22"/>
                <w:szCs w:val="22"/>
                <w:lang w:eastAsia="en-GB"/>
              </w:rPr>
              <w:t>p</w:t>
            </w:r>
            <w:r>
              <w:rPr>
                <w:sz w:val="22"/>
                <w:szCs w:val="22"/>
                <w:lang w:eastAsia="en-GB"/>
              </w:rPr>
              <w:t>proval of Information Standards transferred from the Standardisation Committee for Care Information (SCCI) to the Data Coordination Board (DCB).</w:t>
            </w:r>
          </w:p>
        </w:tc>
      </w:tr>
      <w:tr w:rsidR="008A73CC" w:rsidRPr="008A73CC" w14:paraId="231A67EC" w14:textId="77777777" w:rsidTr="00D51B85">
        <w:trPr>
          <w:trHeight w:val="739"/>
        </w:trPr>
        <w:tc>
          <w:tcPr>
            <w:tcW w:w="1038" w:type="pct"/>
            <w:noWrap/>
          </w:tcPr>
          <w:p w14:paraId="05CB8EB2" w14:textId="77777777" w:rsidR="008A73CC" w:rsidRPr="008A73CC" w:rsidRDefault="008A73CC" w:rsidP="000B190D">
            <w:pPr>
              <w:spacing w:line="276" w:lineRule="auto"/>
              <w:rPr>
                <w:sz w:val="22"/>
                <w:szCs w:val="22"/>
                <w:lang w:eastAsia="en-GB"/>
              </w:rPr>
            </w:pPr>
            <w:r w:rsidRPr="008A73CC">
              <w:rPr>
                <w:sz w:val="22"/>
                <w:szCs w:val="22"/>
                <w:lang w:eastAsia="en-GB"/>
              </w:rPr>
              <w:t>Device</w:t>
            </w:r>
          </w:p>
        </w:tc>
        <w:tc>
          <w:tcPr>
            <w:tcW w:w="617" w:type="pct"/>
            <w:noWrap/>
          </w:tcPr>
          <w:p w14:paraId="6D2DFDEE" w14:textId="77777777" w:rsidR="008A73CC" w:rsidRPr="008A73CC" w:rsidRDefault="008A73CC" w:rsidP="000B190D">
            <w:pPr>
              <w:spacing w:line="276" w:lineRule="auto"/>
              <w:jc w:val="center"/>
              <w:rPr>
                <w:sz w:val="22"/>
                <w:szCs w:val="22"/>
                <w:lang w:eastAsia="en-GB"/>
              </w:rPr>
            </w:pPr>
          </w:p>
        </w:tc>
        <w:tc>
          <w:tcPr>
            <w:tcW w:w="3345" w:type="pct"/>
          </w:tcPr>
          <w:p w14:paraId="1873874E" w14:textId="77777777" w:rsidR="008A73CC" w:rsidRPr="008A73CC" w:rsidRDefault="008A73CC" w:rsidP="000B190D">
            <w:pPr>
              <w:spacing w:line="276" w:lineRule="auto"/>
              <w:rPr>
                <w:sz w:val="22"/>
                <w:szCs w:val="22"/>
                <w:lang w:eastAsia="en-GB"/>
              </w:rPr>
            </w:pPr>
            <w:r w:rsidRPr="008A73CC">
              <w:rPr>
                <w:sz w:val="22"/>
                <w:szCs w:val="22"/>
                <w:lang w:eastAsia="en-GB"/>
              </w:rPr>
              <w:t xml:space="preserve">In the dm+d this term is used synonymously with the term appliance. Only appliances / devices listed in Part IX of the </w:t>
            </w:r>
            <w:r w:rsidRPr="008A73CC">
              <w:rPr>
                <w:sz w:val="22"/>
                <w:szCs w:val="22"/>
                <w:lang w:eastAsia="en-GB"/>
              </w:rPr>
              <w:lastRenderedPageBreak/>
              <w:t>Drug Tariff are allowed for supply against an NHS prescription form FP10 order in England and Wales.</w:t>
            </w:r>
          </w:p>
        </w:tc>
      </w:tr>
      <w:tr w:rsidR="008A73CC" w:rsidRPr="008A73CC" w14:paraId="4BB11090" w14:textId="77777777" w:rsidTr="00D51B85">
        <w:trPr>
          <w:trHeight w:val="850"/>
        </w:trPr>
        <w:tc>
          <w:tcPr>
            <w:tcW w:w="1038" w:type="pct"/>
            <w:noWrap/>
          </w:tcPr>
          <w:p w14:paraId="47117F22" w14:textId="77777777" w:rsidR="008A73CC" w:rsidRPr="008A73CC" w:rsidRDefault="008A73CC" w:rsidP="000B190D">
            <w:pPr>
              <w:spacing w:line="276" w:lineRule="auto"/>
              <w:rPr>
                <w:sz w:val="22"/>
                <w:szCs w:val="22"/>
                <w:lang w:eastAsia="en-GB"/>
              </w:rPr>
            </w:pPr>
            <w:r w:rsidRPr="008A73CC">
              <w:rPr>
                <w:sz w:val="22"/>
                <w:szCs w:val="22"/>
                <w:lang w:eastAsia="en-GB"/>
              </w:rPr>
              <w:lastRenderedPageBreak/>
              <w:t>Discontinued Flag &amp; Date</w:t>
            </w:r>
          </w:p>
        </w:tc>
        <w:tc>
          <w:tcPr>
            <w:tcW w:w="617" w:type="pct"/>
            <w:noWrap/>
          </w:tcPr>
          <w:p w14:paraId="05471040" w14:textId="77777777" w:rsidR="008A73CC" w:rsidRPr="008A73CC" w:rsidRDefault="008A73CC" w:rsidP="000B190D">
            <w:pPr>
              <w:spacing w:line="276" w:lineRule="auto"/>
              <w:jc w:val="center"/>
              <w:rPr>
                <w:sz w:val="22"/>
                <w:szCs w:val="22"/>
                <w:lang w:eastAsia="en-GB"/>
              </w:rPr>
            </w:pPr>
          </w:p>
        </w:tc>
        <w:tc>
          <w:tcPr>
            <w:tcW w:w="3345" w:type="pct"/>
          </w:tcPr>
          <w:p w14:paraId="12471303" w14:textId="77777777" w:rsidR="008A73CC" w:rsidRPr="008A73CC" w:rsidRDefault="008A73CC" w:rsidP="000B190D">
            <w:pPr>
              <w:spacing w:line="276" w:lineRule="auto"/>
              <w:rPr>
                <w:sz w:val="22"/>
                <w:szCs w:val="22"/>
                <w:lang w:eastAsia="en-GB"/>
              </w:rPr>
            </w:pPr>
            <w:r w:rsidRPr="008A73CC">
              <w:rPr>
                <w:sz w:val="22"/>
                <w:szCs w:val="22"/>
                <w:lang w:eastAsia="en-GB"/>
              </w:rPr>
              <w:t>These are attributes at AMPP level. They flag and identify the date from which the Supplier has stated that they will no longer supply the AMPP. This attribute only highlights that the pack has been discontinued, there may or may not be stock available within the supply chain.</w:t>
            </w:r>
          </w:p>
        </w:tc>
      </w:tr>
      <w:tr w:rsidR="008A73CC" w:rsidRPr="008A73CC" w14:paraId="44175FD6" w14:textId="77777777" w:rsidTr="00D51B85">
        <w:trPr>
          <w:trHeight w:val="1274"/>
        </w:trPr>
        <w:tc>
          <w:tcPr>
            <w:tcW w:w="1038" w:type="pct"/>
            <w:noWrap/>
          </w:tcPr>
          <w:p w14:paraId="62D5402C" w14:textId="77777777" w:rsidR="008A73CC" w:rsidRPr="008A73CC" w:rsidRDefault="008A73CC" w:rsidP="000B190D">
            <w:pPr>
              <w:spacing w:line="276" w:lineRule="auto"/>
              <w:rPr>
                <w:sz w:val="22"/>
                <w:szCs w:val="22"/>
                <w:lang w:eastAsia="en-GB"/>
              </w:rPr>
            </w:pPr>
            <w:r w:rsidRPr="008A73CC">
              <w:rPr>
                <w:sz w:val="22"/>
                <w:szCs w:val="22"/>
                <w:lang w:eastAsia="en-GB"/>
              </w:rPr>
              <w:t>Excipient</w:t>
            </w:r>
          </w:p>
        </w:tc>
        <w:tc>
          <w:tcPr>
            <w:tcW w:w="617" w:type="pct"/>
            <w:noWrap/>
          </w:tcPr>
          <w:p w14:paraId="2A0BCC5A" w14:textId="77777777" w:rsidR="008A73CC" w:rsidRPr="008A73CC" w:rsidRDefault="008A73CC" w:rsidP="000B190D">
            <w:pPr>
              <w:spacing w:line="276" w:lineRule="auto"/>
              <w:jc w:val="center"/>
              <w:rPr>
                <w:sz w:val="22"/>
                <w:szCs w:val="22"/>
                <w:lang w:eastAsia="en-GB"/>
              </w:rPr>
            </w:pPr>
          </w:p>
        </w:tc>
        <w:tc>
          <w:tcPr>
            <w:tcW w:w="3345" w:type="pct"/>
          </w:tcPr>
          <w:p w14:paraId="0464C94D" w14:textId="77777777" w:rsidR="0089603A" w:rsidRDefault="008A73CC" w:rsidP="000B190D">
            <w:pPr>
              <w:spacing w:line="276" w:lineRule="auto"/>
              <w:rPr>
                <w:sz w:val="22"/>
                <w:szCs w:val="22"/>
                <w:lang w:eastAsia="en-GB"/>
              </w:rPr>
            </w:pPr>
            <w:r w:rsidRPr="008A73CC">
              <w:rPr>
                <w:sz w:val="22"/>
                <w:szCs w:val="22"/>
                <w:lang w:eastAsia="en-GB"/>
              </w:rPr>
              <w:t xml:space="preserve">This is an attribute at AMP level. An excipient is an ingredient that is necessary for the finished pharmaceutical formulation of the product but is not the 'active ingredient'. </w:t>
            </w:r>
          </w:p>
          <w:p w14:paraId="21AB4F8C" w14:textId="12087AC3" w:rsidR="008A73CC" w:rsidRPr="008A73CC" w:rsidRDefault="0089603A" w:rsidP="000B190D">
            <w:pPr>
              <w:spacing w:line="276" w:lineRule="auto"/>
              <w:rPr>
                <w:sz w:val="22"/>
                <w:szCs w:val="22"/>
                <w:lang w:eastAsia="en-GB"/>
              </w:rPr>
            </w:pPr>
            <w:r>
              <w:rPr>
                <w:sz w:val="22"/>
                <w:szCs w:val="22"/>
                <w:lang w:eastAsia="en-GB"/>
              </w:rPr>
              <w:t xml:space="preserve">From October 2022 </w:t>
            </w:r>
            <w:r w:rsidR="00E62705" w:rsidRPr="00523BD3">
              <w:rPr>
                <w:sz w:val="22"/>
                <w:szCs w:val="22"/>
              </w:rPr>
              <w:t>Excipient substance data was ended in dm+d. The data fields under &lt;AP_INGREDIENT&gt; remain but contain no data.</w:t>
            </w:r>
          </w:p>
        </w:tc>
      </w:tr>
      <w:tr w:rsidR="008A73CC" w:rsidRPr="008A73CC" w14:paraId="28F1A65B" w14:textId="77777777" w:rsidTr="00D51B85">
        <w:trPr>
          <w:trHeight w:val="559"/>
        </w:trPr>
        <w:tc>
          <w:tcPr>
            <w:tcW w:w="1038" w:type="pct"/>
            <w:noWrap/>
          </w:tcPr>
          <w:p w14:paraId="4FC47480" w14:textId="77777777" w:rsidR="008A73CC" w:rsidRPr="008A73CC" w:rsidRDefault="008A73CC" w:rsidP="000B190D">
            <w:pPr>
              <w:spacing w:line="276" w:lineRule="auto"/>
              <w:rPr>
                <w:sz w:val="22"/>
                <w:szCs w:val="22"/>
                <w:lang w:eastAsia="en-GB"/>
              </w:rPr>
            </w:pPr>
            <w:r w:rsidRPr="008A73CC">
              <w:rPr>
                <w:sz w:val="22"/>
                <w:szCs w:val="22"/>
                <w:lang w:eastAsia="en-GB"/>
              </w:rPr>
              <w:t>Flavour</w:t>
            </w:r>
          </w:p>
          <w:p w14:paraId="3EB63196" w14:textId="77777777" w:rsidR="008A73CC" w:rsidRPr="008A73CC" w:rsidRDefault="008A73CC" w:rsidP="000B190D">
            <w:pPr>
              <w:spacing w:line="276" w:lineRule="auto"/>
              <w:rPr>
                <w:sz w:val="22"/>
                <w:szCs w:val="22"/>
                <w:lang w:eastAsia="en-GB"/>
              </w:rPr>
            </w:pPr>
          </w:p>
          <w:p w14:paraId="00C38C88" w14:textId="77777777" w:rsidR="008A73CC" w:rsidRPr="008A73CC" w:rsidRDefault="008A73CC" w:rsidP="000B190D">
            <w:pPr>
              <w:spacing w:line="276" w:lineRule="auto"/>
              <w:rPr>
                <w:sz w:val="22"/>
                <w:szCs w:val="22"/>
                <w:lang w:eastAsia="en-GB"/>
              </w:rPr>
            </w:pPr>
          </w:p>
        </w:tc>
        <w:tc>
          <w:tcPr>
            <w:tcW w:w="617" w:type="pct"/>
            <w:noWrap/>
          </w:tcPr>
          <w:p w14:paraId="68F2FF91" w14:textId="77777777" w:rsidR="008A73CC" w:rsidRPr="008A73CC" w:rsidRDefault="008A73CC" w:rsidP="000B190D">
            <w:pPr>
              <w:spacing w:line="276" w:lineRule="auto"/>
              <w:jc w:val="center"/>
              <w:rPr>
                <w:sz w:val="22"/>
                <w:szCs w:val="22"/>
                <w:lang w:eastAsia="en-GB"/>
              </w:rPr>
            </w:pPr>
          </w:p>
        </w:tc>
        <w:tc>
          <w:tcPr>
            <w:tcW w:w="3345" w:type="pct"/>
          </w:tcPr>
          <w:p w14:paraId="4D43466D"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AMP level. It describes the Manufacturers stated flavour of a product and is only populated where an AMP is avai</w:t>
            </w:r>
            <w:r w:rsidR="0029628C">
              <w:rPr>
                <w:sz w:val="22"/>
                <w:szCs w:val="22"/>
                <w:lang w:eastAsia="en-GB"/>
              </w:rPr>
              <w:t>lable in more than one flavour.</w:t>
            </w:r>
          </w:p>
        </w:tc>
      </w:tr>
      <w:tr w:rsidR="0029628C" w:rsidRPr="008A73CC" w14:paraId="3EB2040C" w14:textId="77777777" w:rsidTr="00D51B85">
        <w:trPr>
          <w:trHeight w:val="559"/>
        </w:trPr>
        <w:tc>
          <w:tcPr>
            <w:tcW w:w="1038" w:type="pct"/>
            <w:noWrap/>
          </w:tcPr>
          <w:p w14:paraId="5987B3F8" w14:textId="77777777" w:rsidR="0029628C" w:rsidRPr="008A73CC" w:rsidRDefault="0029628C" w:rsidP="000B190D">
            <w:pPr>
              <w:spacing w:line="276" w:lineRule="auto"/>
              <w:rPr>
                <w:sz w:val="22"/>
                <w:szCs w:val="22"/>
                <w:lang w:eastAsia="en-GB"/>
              </w:rPr>
            </w:pPr>
            <w:r w:rsidRPr="008A73CC">
              <w:rPr>
                <w:sz w:val="22"/>
                <w:szCs w:val="22"/>
                <w:lang w:eastAsia="en-GB"/>
              </w:rPr>
              <w:t>GTIN</w:t>
            </w:r>
          </w:p>
        </w:tc>
        <w:tc>
          <w:tcPr>
            <w:tcW w:w="617" w:type="pct"/>
            <w:noWrap/>
          </w:tcPr>
          <w:p w14:paraId="461012CD" w14:textId="77777777" w:rsidR="0029628C" w:rsidRPr="008A73CC" w:rsidRDefault="0029628C" w:rsidP="000B190D">
            <w:pPr>
              <w:spacing w:line="276" w:lineRule="auto"/>
              <w:jc w:val="center"/>
              <w:rPr>
                <w:sz w:val="22"/>
                <w:szCs w:val="22"/>
                <w:lang w:eastAsia="en-GB"/>
              </w:rPr>
            </w:pPr>
          </w:p>
        </w:tc>
        <w:tc>
          <w:tcPr>
            <w:tcW w:w="3345" w:type="pct"/>
          </w:tcPr>
          <w:p w14:paraId="71AE16EA" w14:textId="77777777" w:rsidR="0029628C" w:rsidRPr="008A73CC" w:rsidRDefault="0029628C" w:rsidP="000B190D">
            <w:pPr>
              <w:spacing w:line="276" w:lineRule="auto"/>
              <w:rPr>
                <w:sz w:val="22"/>
                <w:szCs w:val="22"/>
                <w:lang w:eastAsia="en-GB"/>
              </w:rPr>
            </w:pPr>
            <w:r w:rsidRPr="008A73CC">
              <w:rPr>
                <w:sz w:val="22"/>
                <w:szCs w:val="22"/>
                <w:lang w:eastAsia="en-GB"/>
              </w:rPr>
              <w:t>Global Trade Item Number. Where product packs contain a GS1 bar code that contains globally recognised identification keys to automatically identify a trade item.</w:t>
            </w:r>
          </w:p>
        </w:tc>
      </w:tr>
      <w:tr w:rsidR="002C7304" w:rsidRPr="008A73CC" w14:paraId="308CBA36" w14:textId="77777777" w:rsidTr="00D51B85">
        <w:trPr>
          <w:trHeight w:val="559"/>
        </w:trPr>
        <w:tc>
          <w:tcPr>
            <w:tcW w:w="1038" w:type="pct"/>
            <w:noWrap/>
          </w:tcPr>
          <w:p w14:paraId="4E520FB5" w14:textId="77777777" w:rsidR="002C7304" w:rsidRPr="008A73CC" w:rsidRDefault="002C7304" w:rsidP="002C7304">
            <w:pPr>
              <w:spacing w:line="276" w:lineRule="auto"/>
              <w:rPr>
                <w:sz w:val="22"/>
                <w:szCs w:val="22"/>
                <w:lang w:eastAsia="en-GB"/>
              </w:rPr>
            </w:pPr>
            <w:r>
              <w:rPr>
                <w:sz w:val="22"/>
                <w:szCs w:val="22"/>
                <w:lang w:eastAsia="en-GB"/>
              </w:rPr>
              <w:t>Information Standards Board</w:t>
            </w:r>
          </w:p>
        </w:tc>
        <w:tc>
          <w:tcPr>
            <w:tcW w:w="617" w:type="pct"/>
            <w:noWrap/>
          </w:tcPr>
          <w:p w14:paraId="3D317A4E" w14:textId="77777777" w:rsidR="002C7304" w:rsidRPr="008A73CC" w:rsidRDefault="002C7304" w:rsidP="002C7304">
            <w:pPr>
              <w:spacing w:line="276" w:lineRule="auto"/>
              <w:jc w:val="center"/>
              <w:rPr>
                <w:sz w:val="22"/>
                <w:szCs w:val="22"/>
                <w:lang w:eastAsia="en-GB"/>
              </w:rPr>
            </w:pPr>
            <w:r>
              <w:rPr>
                <w:sz w:val="22"/>
                <w:szCs w:val="22"/>
                <w:lang w:eastAsia="en-GB"/>
              </w:rPr>
              <w:t>ISB</w:t>
            </w:r>
          </w:p>
        </w:tc>
        <w:tc>
          <w:tcPr>
            <w:tcW w:w="3345" w:type="pct"/>
          </w:tcPr>
          <w:p w14:paraId="2E2DDD3A" w14:textId="77777777" w:rsidR="002C7304" w:rsidRPr="008A73CC" w:rsidRDefault="002C7304" w:rsidP="002C7304">
            <w:pPr>
              <w:spacing w:line="276" w:lineRule="auto"/>
              <w:rPr>
                <w:sz w:val="22"/>
                <w:szCs w:val="22"/>
                <w:lang w:eastAsia="en-GB"/>
              </w:rPr>
            </w:pPr>
            <w:r>
              <w:rPr>
                <w:sz w:val="22"/>
                <w:szCs w:val="22"/>
                <w:lang w:val="en"/>
              </w:rPr>
              <w:t>The ISB was established by the NHS Information Authority (NHSIA) to govern information standards. In March 2014 the ISB was closed and its functions taken on by the Standardisation Committee for Care Information (SCCI)</w:t>
            </w:r>
          </w:p>
        </w:tc>
      </w:tr>
      <w:tr w:rsidR="00014DA4" w:rsidRPr="008A73CC" w14:paraId="614FAF56" w14:textId="77777777" w:rsidTr="00D51B85">
        <w:trPr>
          <w:trHeight w:val="1081"/>
        </w:trPr>
        <w:tc>
          <w:tcPr>
            <w:tcW w:w="1038" w:type="pct"/>
            <w:noWrap/>
          </w:tcPr>
          <w:p w14:paraId="59ECB5A8" w14:textId="437E3209" w:rsidR="00014DA4" w:rsidRPr="008A73CC" w:rsidRDefault="00014DA4" w:rsidP="000B190D">
            <w:pPr>
              <w:spacing w:line="276" w:lineRule="auto"/>
              <w:rPr>
                <w:sz w:val="22"/>
                <w:szCs w:val="22"/>
                <w:lang w:eastAsia="en-GB"/>
              </w:rPr>
            </w:pPr>
            <w:r>
              <w:rPr>
                <w:sz w:val="22"/>
                <w:szCs w:val="22"/>
                <w:lang w:eastAsia="en-GB"/>
              </w:rPr>
              <w:t>Investigational Medicinal Pro</w:t>
            </w:r>
            <w:r w:rsidR="00D9594F">
              <w:rPr>
                <w:sz w:val="22"/>
                <w:szCs w:val="22"/>
                <w:lang w:eastAsia="en-GB"/>
              </w:rPr>
              <w:t>duct</w:t>
            </w:r>
          </w:p>
        </w:tc>
        <w:tc>
          <w:tcPr>
            <w:tcW w:w="617" w:type="pct"/>
            <w:noWrap/>
          </w:tcPr>
          <w:p w14:paraId="6901E0F8" w14:textId="4EA18D7B" w:rsidR="00014DA4" w:rsidRPr="008A73CC" w:rsidRDefault="00014DA4" w:rsidP="000B190D">
            <w:pPr>
              <w:spacing w:line="276" w:lineRule="auto"/>
              <w:jc w:val="center"/>
              <w:rPr>
                <w:sz w:val="22"/>
                <w:szCs w:val="22"/>
                <w:lang w:eastAsia="en-GB"/>
              </w:rPr>
            </w:pPr>
            <w:r>
              <w:rPr>
                <w:sz w:val="22"/>
                <w:szCs w:val="22"/>
                <w:lang w:eastAsia="en-GB"/>
              </w:rPr>
              <w:t>IMP</w:t>
            </w:r>
          </w:p>
        </w:tc>
        <w:tc>
          <w:tcPr>
            <w:tcW w:w="3345" w:type="pct"/>
          </w:tcPr>
          <w:p w14:paraId="08207C5D" w14:textId="1FBD5318" w:rsidR="00014DA4" w:rsidRPr="008A73CC" w:rsidRDefault="00B9401A" w:rsidP="00DC27D3">
            <w:pPr>
              <w:spacing w:line="276" w:lineRule="auto"/>
              <w:rPr>
                <w:sz w:val="22"/>
                <w:szCs w:val="22"/>
                <w:lang w:eastAsia="en-GB"/>
              </w:rPr>
            </w:pPr>
            <w:r w:rsidRPr="00B9401A">
              <w:rPr>
                <w:sz w:val="22"/>
                <w:szCs w:val="22"/>
                <w:lang w:eastAsia="en-GB"/>
              </w:rPr>
              <w:t>An investigational medicinal product</w:t>
            </w:r>
            <w:r w:rsidR="007039AB">
              <w:rPr>
                <w:sz w:val="22"/>
                <w:szCs w:val="22"/>
                <w:lang w:eastAsia="en-GB"/>
              </w:rPr>
              <w:t xml:space="preserve"> in dm+d</w:t>
            </w:r>
            <w:r w:rsidRPr="00B9401A">
              <w:rPr>
                <w:sz w:val="22"/>
                <w:szCs w:val="22"/>
                <w:lang w:eastAsia="en-GB"/>
              </w:rPr>
              <w:t xml:space="preserve"> is a medicinal product which is being tested within a trial</w:t>
            </w:r>
            <w:r w:rsidR="00184713">
              <w:rPr>
                <w:sz w:val="22"/>
                <w:szCs w:val="22"/>
                <w:lang w:eastAsia="en-GB"/>
              </w:rPr>
              <w:t xml:space="preserve"> on human subjects.</w:t>
            </w:r>
            <w:r w:rsidR="000858B9">
              <w:rPr>
                <w:sz w:val="22"/>
                <w:szCs w:val="22"/>
                <w:lang w:eastAsia="en-GB"/>
              </w:rPr>
              <w:t xml:space="preserve"> Unlike the MHRA definition in dm+d it does not cover already licensed medicines that are being trialled</w:t>
            </w:r>
            <w:r w:rsidR="007039AB">
              <w:rPr>
                <w:sz w:val="22"/>
                <w:szCs w:val="22"/>
                <w:lang w:eastAsia="en-GB"/>
              </w:rPr>
              <w:t xml:space="preserve"> for a new ‘off-licence’ indication.</w:t>
            </w:r>
          </w:p>
        </w:tc>
      </w:tr>
      <w:tr w:rsidR="008A73CC" w:rsidRPr="008A73CC" w14:paraId="54AF7F5B" w14:textId="77777777" w:rsidTr="00D51B85">
        <w:trPr>
          <w:trHeight w:val="1081"/>
        </w:trPr>
        <w:tc>
          <w:tcPr>
            <w:tcW w:w="1038" w:type="pct"/>
            <w:noWrap/>
          </w:tcPr>
          <w:p w14:paraId="21D06FAD" w14:textId="77777777" w:rsidR="008A73CC" w:rsidRPr="008A73CC" w:rsidRDefault="008A73CC" w:rsidP="000B190D">
            <w:pPr>
              <w:spacing w:line="276" w:lineRule="auto"/>
              <w:rPr>
                <w:sz w:val="22"/>
                <w:szCs w:val="22"/>
                <w:lang w:eastAsia="en-GB"/>
              </w:rPr>
            </w:pPr>
            <w:r w:rsidRPr="008A73CC">
              <w:rPr>
                <w:sz w:val="22"/>
                <w:szCs w:val="22"/>
                <w:lang w:eastAsia="en-GB"/>
              </w:rPr>
              <w:t>Invalidity flag</w:t>
            </w:r>
          </w:p>
        </w:tc>
        <w:tc>
          <w:tcPr>
            <w:tcW w:w="617" w:type="pct"/>
            <w:noWrap/>
          </w:tcPr>
          <w:p w14:paraId="54591351" w14:textId="77777777" w:rsidR="008A73CC" w:rsidRPr="008A73CC" w:rsidRDefault="008A73CC" w:rsidP="000B190D">
            <w:pPr>
              <w:spacing w:line="276" w:lineRule="auto"/>
              <w:jc w:val="center"/>
              <w:rPr>
                <w:sz w:val="22"/>
                <w:szCs w:val="22"/>
                <w:lang w:eastAsia="en-GB"/>
              </w:rPr>
            </w:pPr>
          </w:p>
        </w:tc>
        <w:tc>
          <w:tcPr>
            <w:tcW w:w="3345" w:type="pct"/>
          </w:tcPr>
          <w:p w14:paraId="7846F199" w14:textId="77777777" w:rsidR="008A73CC" w:rsidRPr="008A73CC" w:rsidRDefault="008A73CC" w:rsidP="0021415B">
            <w:pPr>
              <w:spacing w:line="276" w:lineRule="auto"/>
              <w:rPr>
                <w:sz w:val="22"/>
                <w:szCs w:val="22"/>
                <w:lang w:eastAsia="en-GB"/>
              </w:rPr>
            </w:pPr>
            <w:r w:rsidRPr="008A73CC">
              <w:rPr>
                <w:sz w:val="22"/>
                <w:szCs w:val="22"/>
                <w:lang w:eastAsia="en-GB"/>
              </w:rPr>
              <w:t xml:space="preserve">This flag is found at VTM, VMP, VMPP, AMP and AMPP levels in addition to Supplier and Ingredient Substance. It identifies that the concept is invalid and should not be used. Editorial Policy dictates that invalid concepts are not removed from dm+d but are retained in case they have been used prior to their invalidation. </w:t>
            </w:r>
            <w:r w:rsidRPr="008A73CC">
              <w:rPr>
                <w:sz w:val="22"/>
                <w:szCs w:val="22"/>
              </w:rPr>
              <w:t>Where a concept is to be made invalid, a communication explaining the reason for the invalidation</w:t>
            </w:r>
            <w:r w:rsidR="0021415B">
              <w:rPr>
                <w:sz w:val="22"/>
                <w:szCs w:val="22"/>
              </w:rPr>
              <w:t xml:space="preserve"> (i.e. duplicate, outdated, ambiguous, erroneous, or reason not stated</w:t>
            </w:r>
            <w:r w:rsidRPr="008A73CC">
              <w:rPr>
                <w:sz w:val="22"/>
                <w:szCs w:val="22"/>
              </w:rPr>
              <w:t>), and where possible notification of any replacement concept will be issued to all license holders in the run up to the weekly publication of the database affected by the change.</w:t>
            </w:r>
          </w:p>
        </w:tc>
      </w:tr>
      <w:tr w:rsidR="002C7304" w:rsidRPr="008A73CC" w14:paraId="07F77D0D" w14:textId="77777777" w:rsidTr="00D51B85">
        <w:trPr>
          <w:trHeight w:val="1081"/>
        </w:trPr>
        <w:tc>
          <w:tcPr>
            <w:tcW w:w="1038" w:type="pct"/>
            <w:noWrap/>
          </w:tcPr>
          <w:p w14:paraId="6BB59ACD" w14:textId="77777777" w:rsidR="002C7304" w:rsidRPr="008A73CC" w:rsidRDefault="002C7304" w:rsidP="002C7304">
            <w:pPr>
              <w:spacing w:line="276" w:lineRule="auto"/>
              <w:rPr>
                <w:sz w:val="22"/>
                <w:szCs w:val="22"/>
                <w:lang w:eastAsia="en-GB"/>
              </w:rPr>
            </w:pPr>
            <w:r>
              <w:rPr>
                <w:sz w:val="22"/>
                <w:szCs w:val="22"/>
                <w:lang w:eastAsia="en-GB"/>
              </w:rPr>
              <w:t xml:space="preserve">Medicines and Healthcare products Regulatory Agency </w:t>
            </w:r>
          </w:p>
        </w:tc>
        <w:tc>
          <w:tcPr>
            <w:tcW w:w="617" w:type="pct"/>
            <w:noWrap/>
          </w:tcPr>
          <w:p w14:paraId="31009506" w14:textId="77777777" w:rsidR="002C7304" w:rsidRPr="008A73CC" w:rsidRDefault="002C7304" w:rsidP="002C7304">
            <w:pPr>
              <w:spacing w:line="276" w:lineRule="auto"/>
              <w:jc w:val="center"/>
              <w:rPr>
                <w:sz w:val="22"/>
                <w:szCs w:val="22"/>
                <w:lang w:eastAsia="en-GB"/>
              </w:rPr>
            </w:pPr>
            <w:r>
              <w:rPr>
                <w:sz w:val="22"/>
                <w:szCs w:val="22"/>
                <w:lang w:eastAsia="en-GB"/>
              </w:rPr>
              <w:t>MHRA</w:t>
            </w:r>
          </w:p>
        </w:tc>
        <w:tc>
          <w:tcPr>
            <w:tcW w:w="3345" w:type="pct"/>
          </w:tcPr>
          <w:p w14:paraId="7E61C60B" w14:textId="77777777" w:rsidR="002C7304" w:rsidRPr="008A73CC" w:rsidRDefault="002C7304" w:rsidP="002C7304">
            <w:pPr>
              <w:pStyle w:val="description"/>
              <w:rPr>
                <w:sz w:val="22"/>
                <w:szCs w:val="22"/>
              </w:rPr>
            </w:pPr>
            <w:r>
              <w:rPr>
                <w:lang w:val="en"/>
              </w:rPr>
              <w:t>T</w:t>
            </w:r>
            <w:r w:rsidRPr="00DA2474">
              <w:rPr>
                <w:rFonts w:ascii="Arial" w:hAnsi="Arial" w:cs="Arial"/>
                <w:sz w:val="22"/>
                <w:szCs w:val="22"/>
              </w:rPr>
              <w:t xml:space="preserve">he Medicines and Healthcare products Regulatory Agency regulates medicines, medical devices and blood components for transfusion in the UK. MHRA is an executive agency, sponsored by the </w:t>
            </w:r>
            <w:hyperlink r:id="rId27" w:history="1">
              <w:r w:rsidRPr="00DA2474">
                <w:rPr>
                  <w:rFonts w:ascii="Arial" w:hAnsi="Arial" w:cs="Arial"/>
                  <w:sz w:val="22"/>
                  <w:szCs w:val="22"/>
                </w:rPr>
                <w:t>Department of Health</w:t>
              </w:r>
            </w:hyperlink>
          </w:p>
        </w:tc>
      </w:tr>
      <w:tr w:rsidR="008A73CC" w:rsidRPr="008A73CC" w14:paraId="2C697CB9" w14:textId="77777777" w:rsidTr="00D51B85">
        <w:trPr>
          <w:trHeight w:val="430"/>
        </w:trPr>
        <w:tc>
          <w:tcPr>
            <w:tcW w:w="1038" w:type="pct"/>
            <w:noWrap/>
          </w:tcPr>
          <w:p w14:paraId="3C850250" w14:textId="77777777" w:rsidR="008A73CC" w:rsidRPr="008A73CC" w:rsidRDefault="008A73CC" w:rsidP="000B190D">
            <w:pPr>
              <w:spacing w:line="276" w:lineRule="auto"/>
              <w:rPr>
                <w:sz w:val="22"/>
                <w:szCs w:val="22"/>
                <w:lang w:eastAsia="en-GB"/>
              </w:rPr>
            </w:pPr>
            <w:r w:rsidRPr="008A73CC">
              <w:rPr>
                <w:sz w:val="22"/>
                <w:szCs w:val="22"/>
                <w:lang w:eastAsia="en-GB"/>
              </w:rPr>
              <w:t>Non-Availability</w:t>
            </w:r>
          </w:p>
        </w:tc>
        <w:tc>
          <w:tcPr>
            <w:tcW w:w="617" w:type="pct"/>
            <w:noWrap/>
          </w:tcPr>
          <w:p w14:paraId="55B67F71" w14:textId="77777777" w:rsidR="008A73CC" w:rsidRPr="008A73CC" w:rsidRDefault="008A73CC" w:rsidP="000B190D">
            <w:pPr>
              <w:spacing w:line="276" w:lineRule="auto"/>
              <w:jc w:val="center"/>
              <w:rPr>
                <w:sz w:val="22"/>
                <w:szCs w:val="22"/>
                <w:lang w:eastAsia="en-GB"/>
              </w:rPr>
            </w:pPr>
          </w:p>
        </w:tc>
        <w:tc>
          <w:tcPr>
            <w:tcW w:w="3345" w:type="pct"/>
          </w:tcPr>
          <w:p w14:paraId="5543FDB9"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VMP level. It identifies when all linked AMPs are no longer available.</w:t>
            </w:r>
          </w:p>
        </w:tc>
      </w:tr>
      <w:tr w:rsidR="008A73CC" w:rsidRPr="008A73CC" w14:paraId="3682FAD1" w14:textId="77777777" w:rsidTr="00D51B85">
        <w:trPr>
          <w:trHeight w:val="821"/>
        </w:trPr>
        <w:tc>
          <w:tcPr>
            <w:tcW w:w="1038" w:type="pct"/>
            <w:noWrap/>
          </w:tcPr>
          <w:p w14:paraId="65E288DE" w14:textId="77777777" w:rsidR="008A73CC" w:rsidRPr="008A73CC" w:rsidRDefault="008A73CC" w:rsidP="000B190D">
            <w:pPr>
              <w:spacing w:line="276" w:lineRule="auto"/>
              <w:rPr>
                <w:sz w:val="22"/>
                <w:szCs w:val="22"/>
                <w:lang w:eastAsia="en-GB"/>
              </w:rPr>
            </w:pPr>
            <w:r w:rsidRPr="008A73CC">
              <w:rPr>
                <w:sz w:val="22"/>
                <w:szCs w:val="22"/>
                <w:lang w:eastAsia="en-GB"/>
              </w:rPr>
              <w:lastRenderedPageBreak/>
              <w:t>Prescribing Status</w:t>
            </w:r>
          </w:p>
        </w:tc>
        <w:tc>
          <w:tcPr>
            <w:tcW w:w="617" w:type="pct"/>
            <w:noWrap/>
          </w:tcPr>
          <w:p w14:paraId="3EA98750" w14:textId="77777777" w:rsidR="008A73CC" w:rsidRPr="008A73CC" w:rsidRDefault="008A73CC" w:rsidP="000B190D">
            <w:pPr>
              <w:spacing w:line="276" w:lineRule="auto"/>
              <w:jc w:val="center"/>
              <w:rPr>
                <w:sz w:val="22"/>
                <w:szCs w:val="22"/>
                <w:lang w:eastAsia="en-GB"/>
              </w:rPr>
            </w:pPr>
          </w:p>
        </w:tc>
        <w:tc>
          <w:tcPr>
            <w:tcW w:w="3345" w:type="pct"/>
          </w:tcPr>
          <w:p w14:paraId="08B8D9AA"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VMP level. It identifies if the VMP is valid as a prescribable product or if the VMP is not valid as a prescribable product expands why - never valid, not recommended or invalid as a prescribable product.</w:t>
            </w:r>
          </w:p>
        </w:tc>
      </w:tr>
      <w:tr w:rsidR="002C7304" w:rsidRPr="008A73CC" w14:paraId="4C7BFC27" w14:textId="77777777" w:rsidTr="00D51B85">
        <w:trPr>
          <w:trHeight w:val="821"/>
        </w:trPr>
        <w:tc>
          <w:tcPr>
            <w:tcW w:w="1038" w:type="pct"/>
            <w:noWrap/>
          </w:tcPr>
          <w:p w14:paraId="59DCF645" w14:textId="77777777" w:rsidR="002C7304" w:rsidRPr="008A73CC" w:rsidRDefault="000D1F9C" w:rsidP="002C7304">
            <w:pPr>
              <w:spacing w:line="276" w:lineRule="auto"/>
              <w:rPr>
                <w:sz w:val="22"/>
                <w:szCs w:val="22"/>
                <w:lang w:eastAsia="en-GB"/>
              </w:rPr>
            </w:pPr>
            <w:r>
              <w:rPr>
                <w:sz w:val="22"/>
                <w:szCs w:val="22"/>
                <w:lang w:eastAsia="en-GB"/>
              </w:rPr>
              <w:t>Pro-</w:t>
            </w:r>
            <w:r w:rsidR="002C7304">
              <w:rPr>
                <w:sz w:val="22"/>
                <w:szCs w:val="22"/>
                <w:lang w:eastAsia="en-GB"/>
              </w:rPr>
              <w:t>File</w:t>
            </w:r>
          </w:p>
        </w:tc>
        <w:tc>
          <w:tcPr>
            <w:tcW w:w="617" w:type="pct"/>
            <w:noWrap/>
          </w:tcPr>
          <w:p w14:paraId="0CE0A6D0" w14:textId="77777777" w:rsidR="002C7304" w:rsidRPr="008A73CC" w:rsidRDefault="002C7304" w:rsidP="002C7304">
            <w:pPr>
              <w:spacing w:line="276" w:lineRule="auto"/>
              <w:jc w:val="center"/>
              <w:rPr>
                <w:sz w:val="22"/>
                <w:szCs w:val="22"/>
                <w:lang w:eastAsia="en-GB"/>
              </w:rPr>
            </w:pPr>
          </w:p>
        </w:tc>
        <w:tc>
          <w:tcPr>
            <w:tcW w:w="3345" w:type="pct"/>
          </w:tcPr>
          <w:p w14:paraId="216C22B3" w14:textId="77777777" w:rsidR="002C7304" w:rsidRPr="008A73CC" w:rsidRDefault="002C7304" w:rsidP="002C7304">
            <w:pPr>
              <w:spacing w:line="276" w:lineRule="auto"/>
              <w:rPr>
                <w:sz w:val="22"/>
                <w:szCs w:val="22"/>
                <w:lang w:eastAsia="en-GB"/>
              </w:rPr>
            </w:pPr>
            <w:r w:rsidRPr="00DA2474">
              <w:rPr>
                <w:sz w:val="22"/>
                <w:szCs w:val="22"/>
                <w:lang w:eastAsia="en-GB"/>
              </w:rPr>
              <w:t>Pro-File is a database of medicinal products produced by NHS manufacturing units under a Specials license. It is intended to allow NHS staff to identify and source products and is only accessible to NHS staff.</w:t>
            </w:r>
            <w:r>
              <w:rPr>
                <w:rFonts w:ascii="Verdana" w:hAnsi="Verdana" w:cs="Helvetica"/>
                <w:color w:val="000000"/>
                <w:sz w:val="20"/>
                <w:szCs w:val="20"/>
              </w:rPr>
              <w:t xml:space="preserve"> </w:t>
            </w:r>
          </w:p>
        </w:tc>
      </w:tr>
      <w:tr w:rsidR="008A73CC" w:rsidRPr="008A73CC" w14:paraId="5F40EE2C" w14:textId="77777777" w:rsidTr="00D51B85">
        <w:trPr>
          <w:trHeight w:val="825"/>
        </w:trPr>
        <w:tc>
          <w:tcPr>
            <w:tcW w:w="1038" w:type="pct"/>
            <w:noWrap/>
          </w:tcPr>
          <w:p w14:paraId="4B8536D0" w14:textId="77777777" w:rsidR="008A73CC" w:rsidRPr="008A73CC" w:rsidRDefault="008A73CC" w:rsidP="000B190D">
            <w:pPr>
              <w:spacing w:line="276" w:lineRule="auto"/>
              <w:rPr>
                <w:sz w:val="22"/>
                <w:szCs w:val="22"/>
                <w:lang w:eastAsia="en-GB"/>
              </w:rPr>
            </w:pPr>
            <w:r w:rsidRPr="008A73CC">
              <w:rPr>
                <w:sz w:val="22"/>
                <w:szCs w:val="22"/>
                <w:lang w:eastAsia="en-GB"/>
              </w:rPr>
              <w:t>Restrictions on Availability</w:t>
            </w:r>
          </w:p>
        </w:tc>
        <w:tc>
          <w:tcPr>
            <w:tcW w:w="617" w:type="pct"/>
            <w:noWrap/>
          </w:tcPr>
          <w:p w14:paraId="5094B0D0" w14:textId="77777777" w:rsidR="008A73CC" w:rsidRPr="008A73CC" w:rsidRDefault="008A73CC" w:rsidP="000B190D">
            <w:pPr>
              <w:spacing w:line="276" w:lineRule="auto"/>
              <w:jc w:val="center"/>
              <w:rPr>
                <w:sz w:val="22"/>
                <w:szCs w:val="22"/>
                <w:lang w:eastAsia="en-GB"/>
              </w:rPr>
            </w:pPr>
          </w:p>
        </w:tc>
        <w:tc>
          <w:tcPr>
            <w:tcW w:w="3345" w:type="pct"/>
          </w:tcPr>
          <w:p w14:paraId="735000F0" w14:textId="77777777" w:rsidR="008A73CC" w:rsidRPr="008A73CC" w:rsidRDefault="008A73CC" w:rsidP="000B190D">
            <w:pPr>
              <w:spacing w:line="276" w:lineRule="auto"/>
              <w:rPr>
                <w:sz w:val="22"/>
                <w:szCs w:val="22"/>
                <w:lang w:eastAsia="en-GB"/>
              </w:rPr>
            </w:pPr>
            <w:r w:rsidRPr="008A73CC">
              <w:rPr>
                <w:sz w:val="22"/>
                <w:szCs w:val="22"/>
                <w:lang w:eastAsia="en-GB"/>
              </w:rPr>
              <w:t>This is an attribute at AMP level. It is used to identify AMPs that are not readily available and identifies the particular restriction. Please note that this attribute does not identify AMPs that are temporarily out of stock but AMPs that are for example imported, drugs available on a named patient basis, specials etc.</w:t>
            </w:r>
          </w:p>
        </w:tc>
      </w:tr>
      <w:tr w:rsidR="008A73CC" w:rsidRPr="008A73CC" w14:paraId="572008F3" w14:textId="77777777" w:rsidTr="00D51B85">
        <w:trPr>
          <w:trHeight w:val="510"/>
        </w:trPr>
        <w:tc>
          <w:tcPr>
            <w:tcW w:w="1038" w:type="pct"/>
            <w:noWrap/>
          </w:tcPr>
          <w:p w14:paraId="58FDF8E8" w14:textId="77777777" w:rsidR="008A73CC" w:rsidRPr="008A73CC" w:rsidRDefault="008A73CC" w:rsidP="000B190D">
            <w:pPr>
              <w:spacing w:line="276" w:lineRule="auto"/>
              <w:rPr>
                <w:sz w:val="22"/>
                <w:szCs w:val="22"/>
                <w:lang w:eastAsia="en-GB"/>
              </w:rPr>
            </w:pPr>
            <w:r w:rsidRPr="008A73CC">
              <w:rPr>
                <w:sz w:val="22"/>
                <w:szCs w:val="22"/>
                <w:lang w:eastAsia="en-GB"/>
              </w:rPr>
              <w:t>SNOMED Identifier</w:t>
            </w:r>
          </w:p>
        </w:tc>
        <w:tc>
          <w:tcPr>
            <w:tcW w:w="617" w:type="pct"/>
            <w:noWrap/>
          </w:tcPr>
          <w:p w14:paraId="2242BDD7" w14:textId="77777777" w:rsidR="008A73CC" w:rsidRPr="008A73CC" w:rsidRDefault="008A73CC" w:rsidP="000B190D">
            <w:pPr>
              <w:spacing w:line="276" w:lineRule="auto"/>
              <w:jc w:val="center"/>
              <w:rPr>
                <w:sz w:val="22"/>
                <w:szCs w:val="22"/>
                <w:lang w:eastAsia="en-GB"/>
              </w:rPr>
            </w:pPr>
          </w:p>
        </w:tc>
        <w:tc>
          <w:tcPr>
            <w:tcW w:w="3345" w:type="pct"/>
          </w:tcPr>
          <w:p w14:paraId="7579A79C" w14:textId="77777777" w:rsidR="008A73CC" w:rsidRPr="008A73CC" w:rsidRDefault="008A73CC" w:rsidP="000B190D">
            <w:pPr>
              <w:spacing w:line="276" w:lineRule="auto"/>
              <w:rPr>
                <w:sz w:val="22"/>
                <w:szCs w:val="22"/>
                <w:lang w:eastAsia="en-GB"/>
              </w:rPr>
            </w:pPr>
            <w:r w:rsidRPr="008A73CC">
              <w:rPr>
                <w:sz w:val="22"/>
                <w:szCs w:val="22"/>
                <w:lang w:eastAsia="en-GB"/>
              </w:rPr>
              <w:t>Unique identifiers – SNOMED Clin</w:t>
            </w:r>
            <w:r w:rsidR="00F80C41">
              <w:rPr>
                <w:sz w:val="22"/>
                <w:szCs w:val="22"/>
                <w:lang w:eastAsia="en-GB"/>
              </w:rPr>
              <w:t>i</w:t>
            </w:r>
            <w:r w:rsidRPr="008A73CC">
              <w:rPr>
                <w:sz w:val="22"/>
                <w:szCs w:val="22"/>
                <w:lang w:eastAsia="en-GB"/>
              </w:rPr>
              <w:t xml:space="preserve">cal Term (CT) codes - allocated to the following concepts: VTM, VMP, AMP, AMPP, ingredient, form, route, unit of measure or supplier. </w:t>
            </w:r>
          </w:p>
        </w:tc>
      </w:tr>
      <w:tr w:rsidR="00487416" w:rsidRPr="008A73CC" w14:paraId="0FC46830" w14:textId="77777777" w:rsidTr="00D51B85">
        <w:trPr>
          <w:trHeight w:val="510"/>
        </w:trPr>
        <w:tc>
          <w:tcPr>
            <w:tcW w:w="1038" w:type="pct"/>
            <w:noWrap/>
          </w:tcPr>
          <w:p w14:paraId="03044718" w14:textId="77777777" w:rsidR="00487416" w:rsidRDefault="00487416" w:rsidP="005C42A1">
            <w:pPr>
              <w:spacing w:line="276" w:lineRule="auto"/>
              <w:rPr>
                <w:sz w:val="22"/>
                <w:szCs w:val="22"/>
                <w:lang w:eastAsia="en-GB"/>
              </w:rPr>
            </w:pPr>
            <w:r>
              <w:rPr>
                <w:sz w:val="22"/>
                <w:szCs w:val="22"/>
                <w:lang w:val="en"/>
              </w:rPr>
              <w:t>Standardisation Committee for Care Information (SCCI)</w:t>
            </w:r>
          </w:p>
        </w:tc>
        <w:tc>
          <w:tcPr>
            <w:tcW w:w="617" w:type="pct"/>
            <w:noWrap/>
          </w:tcPr>
          <w:p w14:paraId="56281E03" w14:textId="77777777" w:rsidR="00487416" w:rsidRDefault="00487416" w:rsidP="005C42A1">
            <w:pPr>
              <w:spacing w:line="276" w:lineRule="auto"/>
              <w:jc w:val="center"/>
              <w:rPr>
                <w:sz w:val="22"/>
                <w:szCs w:val="22"/>
                <w:lang w:eastAsia="en-GB"/>
              </w:rPr>
            </w:pPr>
            <w:r>
              <w:rPr>
                <w:sz w:val="22"/>
                <w:szCs w:val="22"/>
                <w:lang w:eastAsia="en-GB"/>
              </w:rPr>
              <w:t>SCCI</w:t>
            </w:r>
          </w:p>
        </w:tc>
        <w:tc>
          <w:tcPr>
            <w:tcW w:w="3345" w:type="pct"/>
          </w:tcPr>
          <w:p w14:paraId="5C143F11" w14:textId="77777777" w:rsidR="00487416" w:rsidRPr="0020003A" w:rsidRDefault="00487416" w:rsidP="005C42A1">
            <w:pPr>
              <w:spacing w:line="276" w:lineRule="auto"/>
              <w:rPr>
                <w:sz w:val="22"/>
                <w:szCs w:val="22"/>
                <w:lang w:eastAsia="en-GB"/>
              </w:rPr>
            </w:pPr>
            <w:r w:rsidRPr="00477ACF">
              <w:rPr>
                <w:sz w:val="22"/>
                <w:szCs w:val="22"/>
                <w:lang w:eastAsia="en-GB"/>
              </w:rPr>
              <w:t>Standardisation Committee for Care Information (SCCI</w:t>
            </w:r>
            <w:r w:rsidR="00E937AC">
              <w:rPr>
                <w:sz w:val="22"/>
                <w:szCs w:val="22"/>
                <w:lang w:eastAsia="en-GB"/>
              </w:rPr>
              <w:t>) was</w:t>
            </w:r>
            <w:r>
              <w:rPr>
                <w:sz w:val="22"/>
                <w:szCs w:val="22"/>
                <w:lang w:eastAsia="en-GB"/>
              </w:rPr>
              <w:t xml:space="preserve"> responsible for the approval </w:t>
            </w:r>
            <w:r w:rsidRPr="00477ACF">
              <w:rPr>
                <w:sz w:val="22"/>
                <w:szCs w:val="22"/>
                <w:lang w:eastAsia="en-GB"/>
              </w:rPr>
              <w:t>of information standards under the Health and Social Care Act 2012</w:t>
            </w:r>
            <w:r w:rsidR="00E937AC">
              <w:rPr>
                <w:sz w:val="22"/>
                <w:szCs w:val="22"/>
                <w:lang w:eastAsia="en-GB"/>
              </w:rPr>
              <w:t>. In 2017, the responsibility for the approval of Information Standards transferred to the Data Coordination Board (DCB).</w:t>
            </w:r>
          </w:p>
        </w:tc>
      </w:tr>
      <w:tr w:rsidR="00487416" w:rsidRPr="008A73CC" w14:paraId="40D56056" w14:textId="77777777" w:rsidTr="005C42A1">
        <w:trPr>
          <w:trHeight w:val="510"/>
        </w:trPr>
        <w:tc>
          <w:tcPr>
            <w:tcW w:w="1038" w:type="pct"/>
            <w:noWrap/>
          </w:tcPr>
          <w:p w14:paraId="7CDDBA52" w14:textId="77777777" w:rsidR="00487416" w:rsidRPr="008A73CC" w:rsidRDefault="00487416" w:rsidP="005C42A1">
            <w:pPr>
              <w:spacing w:line="276" w:lineRule="auto"/>
              <w:rPr>
                <w:sz w:val="22"/>
                <w:szCs w:val="22"/>
                <w:lang w:eastAsia="en-GB"/>
              </w:rPr>
            </w:pPr>
            <w:r>
              <w:rPr>
                <w:sz w:val="22"/>
                <w:szCs w:val="22"/>
                <w:lang w:eastAsia="en-GB"/>
              </w:rPr>
              <w:t xml:space="preserve">Systemic Anti-Cancer Therapies </w:t>
            </w:r>
          </w:p>
        </w:tc>
        <w:tc>
          <w:tcPr>
            <w:tcW w:w="617" w:type="pct"/>
            <w:noWrap/>
          </w:tcPr>
          <w:p w14:paraId="6141E787" w14:textId="77777777" w:rsidR="00487416" w:rsidRPr="008A73CC" w:rsidRDefault="00487416" w:rsidP="005C42A1">
            <w:pPr>
              <w:spacing w:line="276" w:lineRule="auto"/>
              <w:jc w:val="center"/>
              <w:rPr>
                <w:sz w:val="22"/>
                <w:szCs w:val="22"/>
                <w:lang w:eastAsia="en-GB"/>
              </w:rPr>
            </w:pPr>
            <w:r>
              <w:rPr>
                <w:sz w:val="22"/>
                <w:szCs w:val="22"/>
                <w:lang w:eastAsia="en-GB"/>
              </w:rPr>
              <w:t>SACT</w:t>
            </w:r>
          </w:p>
        </w:tc>
        <w:tc>
          <w:tcPr>
            <w:tcW w:w="3345" w:type="pct"/>
          </w:tcPr>
          <w:p w14:paraId="385C1D1B" w14:textId="77777777" w:rsidR="00487416" w:rsidRPr="008A73CC" w:rsidRDefault="00487416" w:rsidP="005C42A1">
            <w:pPr>
              <w:spacing w:line="276" w:lineRule="auto"/>
              <w:rPr>
                <w:sz w:val="22"/>
                <w:szCs w:val="22"/>
                <w:lang w:eastAsia="en-GB"/>
              </w:rPr>
            </w:pPr>
            <w:r w:rsidRPr="0020003A">
              <w:rPr>
                <w:sz w:val="22"/>
                <w:szCs w:val="22"/>
                <w:lang w:eastAsia="en-GB"/>
              </w:rPr>
              <w:t>The Systemic Anti-Cancer Therapy dataset is the national mandatory collection of systemic anti-cancer therapy activity from all NHS England chemotherapy providers.</w:t>
            </w:r>
          </w:p>
        </w:tc>
      </w:tr>
      <w:tr w:rsidR="008A73CC" w:rsidRPr="008A73CC" w14:paraId="33D7BEBF" w14:textId="77777777" w:rsidTr="00D51B85">
        <w:trPr>
          <w:trHeight w:val="828"/>
        </w:trPr>
        <w:tc>
          <w:tcPr>
            <w:tcW w:w="1038" w:type="pct"/>
            <w:noWrap/>
          </w:tcPr>
          <w:p w14:paraId="54DDA0AD" w14:textId="77777777" w:rsidR="008A73CC" w:rsidRPr="008A73CC" w:rsidRDefault="008A73CC" w:rsidP="000B190D">
            <w:pPr>
              <w:spacing w:line="276" w:lineRule="auto"/>
              <w:rPr>
                <w:sz w:val="22"/>
                <w:szCs w:val="22"/>
                <w:lang w:eastAsia="en-GB"/>
              </w:rPr>
            </w:pPr>
            <w:r w:rsidRPr="008A73CC">
              <w:rPr>
                <w:sz w:val="22"/>
                <w:szCs w:val="22"/>
                <w:lang w:eastAsia="en-GB"/>
              </w:rPr>
              <w:t>Supplier</w:t>
            </w:r>
          </w:p>
        </w:tc>
        <w:tc>
          <w:tcPr>
            <w:tcW w:w="617" w:type="pct"/>
            <w:noWrap/>
          </w:tcPr>
          <w:p w14:paraId="5569FA18" w14:textId="77777777" w:rsidR="008A73CC" w:rsidRPr="008A73CC" w:rsidRDefault="008A73CC" w:rsidP="000B190D">
            <w:pPr>
              <w:spacing w:line="276" w:lineRule="auto"/>
              <w:jc w:val="center"/>
              <w:rPr>
                <w:sz w:val="22"/>
                <w:szCs w:val="22"/>
                <w:lang w:eastAsia="en-GB"/>
              </w:rPr>
            </w:pPr>
          </w:p>
        </w:tc>
        <w:tc>
          <w:tcPr>
            <w:tcW w:w="3345" w:type="pct"/>
          </w:tcPr>
          <w:p w14:paraId="5DAC3E1D" w14:textId="77777777" w:rsidR="008A73CC" w:rsidRPr="008A73CC" w:rsidRDefault="008A73CC" w:rsidP="000B190D">
            <w:pPr>
              <w:spacing w:line="276" w:lineRule="auto"/>
              <w:rPr>
                <w:sz w:val="22"/>
                <w:szCs w:val="22"/>
                <w:lang w:eastAsia="en-GB"/>
              </w:rPr>
            </w:pPr>
            <w:r w:rsidRPr="008A73CC">
              <w:rPr>
                <w:sz w:val="22"/>
                <w:szCs w:val="22"/>
                <w:lang w:eastAsia="en-GB"/>
              </w:rPr>
              <w:t>The supplier of a product is identified at AMP level and this may be the Manufacturer of the product, a Supplier whereby the product is manufactured by another organisation on behalf of the Supplier or a Distributor/Wholesaler of an AMP.</w:t>
            </w:r>
          </w:p>
        </w:tc>
      </w:tr>
      <w:tr w:rsidR="00487416" w:rsidRPr="008A73CC" w14:paraId="5F3930DB" w14:textId="77777777" w:rsidTr="00D51B85">
        <w:trPr>
          <w:trHeight w:val="828"/>
        </w:trPr>
        <w:tc>
          <w:tcPr>
            <w:tcW w:w="1038" w:type="pct"/>
            <w:noWrap/>
          </w:tcPr>
          <w:p w14:paraId="76BD618D" w14:textId="77777777" w:rsidR="00487416" w:rsidRPr="002E76E3" w:rsidRDefault="00487416" w:rsidP="005C42A1">
            <w:pPr>
              <w:spacing w:line="276" w:lineRule="auto"/>
              <w:rPr>
                <w:sz w:val="22"/>
                <w:szCs w:val="22"/>
                <w:lang w:eastAsia="en-GB"/>
              </w:rPr>
            </w:pPr>
            <w:r w:rsidRPr="002E76E3">
              <w:rPr>
                <w:sz w:val="22"/>
                <w:szCs w:val="22"/>
                <w:lang w:eastAsia="en-GB"/>
              </w:rPr>
              <w:t>Terminology Reference Update Distribution site</w:t>
            </w:r>
          </w:p>
        </w:tc>
        <w:tc>
          <w:tcPr>
            <w:tcW w:w="617" w:type="pct"/>
            <w:noWrap/>
          </w:tcPr>
          <w:p w14:paraId="5A5458F4" w14:textId="77777777" w:rsidR="00487416" w:rsidRPr="002E76E3" w:rsidRDefault="00487416" w:rsidP="005C42A1">
            <w:pPr>
              <w:spacing w:line="276" w:lineRule="auto"/>
              <w:jc w:val="center"/>
              <w:rPr>
                <w:sz w:val="22"/>
                <w:szCs w:val="22"/>
                <w:lang w:eastAsia="en-GB"/>
              </w:rPr>
            </w:pPr>
            <w:r w:rsidRPr="002E76E3">
              <w:rPr>
                <w:sz w:val="22"/>
                <w:szCs w:val="22"/>
                <w:lang w:eastAsia="en-GB"/>
              </w:rPr>
              <w:t>TRUD</w:t>
            </w:r>
          </w:p>
        </w:tc>
        <w:tc>
          <w:tcPr>
            <w:tcW w:w="3345" w:type="pct"/>
          </w:tcPr>
          <w:p w14:paraId="70E576DC" w14:textId="77777777" w:rsidR="00E77E19" w:rsidRPr="002E76E3" w:rsidRDefault="00487416" w:rsidP="005C42A1">
            <w:pPr>
              <w:spacing w:line="276" w:lineRule="auto"/>
              <w:rPr>
                <w:sz w:val="22"/>
                <w:szCs w:val="22"/>
                <w:lang w:eastAsia="en-GB"/>
              </w:rPr>
            </w:pPr>
            <w:r w:rsidRPr="002E76E3">
              <w:rPr>
                <w:sz w:val="22"/>
                <w:szCs w:val="22"/>
                <w:lang w:eastAsia="en-GB"/>
              </w:rPr>
              <w:t>The web site used as the distribution mechanism for the publication of the dm+d data files</w:t>
            </w:r>
          </w:p>
          <w:p w14:paraId="2E0DB72E" w14:textId="77777777" w:rsidR="00487416" w:rsidRPr="002E76E3" w:rsidRDefault="000012AF" w:rsidP="00E77E19">
            <w:pPr>
              <w:spacing w:line="276" w:lineRule="auto"/>
              <w:rPr>
                <w:sz w:val="22"/>
                <w:szCs w:val="22"/>
                <w:lang w:eastAsia="en-GB"/>
              </w:rPr>
            </w:pPr>
            <w:hyperlink r:id="rId28" w:history="1">
              <w:r w:rsidR="00E77E19" w:rsidRPr="002E76E3">
                <w:rPr>
                  <w:rStyle w:val="Hyperlink"/>
                  <w:rFonts w:cs="Arial"/>
                  <w:sz w:val="22"/>
                  <w:szCs w:val="22"/>
                  <w:lang w:eastAsia="en-GB"/>
                </w:rPr>
                <w:t>https://isd.digital.nhs.uk/trud3/user/guest/group/0/home</w:t>
              </w:r>
            </w:hyperlink>
          </w:p>
        </w:tc>
      </w:tr>
      <w:tr w:rsidR="008A73CC" w:rsidRPr="008A73CC" w14:paraId="13726F03" w14:textId="77777777" w:rsidTr="00D51B85">
        <w:trPr>
          <w:trHeight w:val="355"/>
        </w:trPr>
        <w:tc>
          <w:tcPr>
            <w:tcW w:w="1038" w:type="pct"/>
            <w:noWrap/>
          </w:tcPr>
          <w:p w14:paraId="301436E6" w14:textId="77777777" w:rsidR="008A73CC" w:rsidRPr="008A73CC" w:rsidRDefault="008A73CC" w:rsidP="000B190D">
            <w:pPr>
              <w:spacing w:line="276" w:lineRule="auto"/>
              <w:rPr>
                <w:sz w:val="22"/>
                <w:szCs w:val="22"/>
                <w:lang w:eastAsia="en-GB"/>
              </w:rPr>
            </w:pPr>
            <w:r w:rsidRPr="008A73CC">
              <w:rPr>
                <w:sz w:val="22"/>
                <w:szCs w:val="22"/>
                <w:lang w:eastAsia="en-GB"/>
              </w:rPr>
              <w:t>Virtual Medicinal Product</w:t>
            </w:r>
          </w:p>
        </w:tc>
        <w:tc>
          <w:tcPr>
            <w:tcW w:w="617" w:type="pct"/>
            <w:noWrap/>
          </w:tcPr>
          <w:p w14:paraId="128ADA44" w14:textId="77777777" w:rsidR="008A73CC" w:rsidRPr="008A73CC" w:rsidRDefault="008A73CC" w:rsidP="000B190D">
            <w:pPr>
              <w:spacing w:line="276" w:lineRule="auto"/>
              <w:jc w:val="center"/>
              <w:rPr>
                <w:sz w:val="22"/>
                <w:szCs w:val="22"/>
                <w:lang w:eastAsia="en-GB"/>
              </w:rPr>
            </w:pPr>
            <w:r w:rsidRPr="008A73CC">
              <w:rPr>
                <w:sz w:val="22"/>
                <w:szCs w:val="22"/>
                <w:lang w:eastAsia="en-GB"/>
              </w:rPr>
              <w:t>VMP</w:t>
            </w:r>
          </w:p>
        </w:tc>
        <w:tc>
          <w:tcPr>
            <w:tcW w:w="3345" w:type="pct"/>
          </w:tcPr>
          <w:p w14:paraId="73E42BD5" w14:textId="77777777" w:rsidR="008A73CC" w:rsidRPr="008A73CC" w:rsidRDefault="008A73CC" w:rsidP="000B190D">
            <w:pPr>
              <w:spacing w:line="276" w:lineRule="auto"/>
              <w:rPr>
                <w:sz w:val="22"/>
                <w:szCs w:val="22"/>
                <w:lang w:eastAsia="en-GB"/>
              </w:rPr>
            </w:pPr>
            <w:r w:rsidRPr="008A73CC">
              <w:rPr>
                <w:sz w:val="22"/>
                <w:szCs w:val="22"/>
                <w:lang w:eastAsia="en-GB"/>
              </w:rPr>
              <w:t>The VMP is a level within dm+d. It describes the abstract or generic medicinal product.</w:t>
            </w:r>
          </w:p>
        </w:tc>
      </w:tr>
      <w:tr w:rsidR="008A73CC" w:rsidRPr="008A73CC" w14:paraId="27D01DD5" w14:textId="77777777" w:rsidTr="00D51B85">
        <w:trPr>
          <w:trHeight w:val="561"/>
        </w:trPr>
        <w:tc>
          <w:tcPr>
            <w:tcW w:w="1038" w:type="pct"/>
            <w:noWrap/>
          </w:tcPr>
          <w:p w14:paraId="28197778" w14:textId="77777777" w:rsidR="008A73CC" w:rsidRPr="008A73CC" w:rsidRDefault="008A73CC" w:rsidP="000B190D">
            <w:pPr>
              <w:spacing w:line="276" w:lineRule="auto"/>
              <w:rPr>
                <w:sz w:val="22"/>
                <w:szCs w:val="22"/>
                <w:lang w:eastAsia="en-GB"/>
              </w:rPr>
            </w:pPr>
            <w:r w:rsidRPr="008A73CC">
              <w:rPr>
                <w:sz w:val="22"/>
                <w:szCs w:val="22"/>
                <w:lang w:eastAsia="en-GB"/>
              </w:rPr>
              <w:t>Virtual Medicinal Product Pack</w:t>
            </w:r>
          </w:p>
        </w:tc>
        <w:tc>
          <w:tcPr>
            <w:tcW w:w="617" w:type="pct"/>
            <w:noWrap/>
          </w:tcPr>
          <w:p w14:paraId="740904F7" w14:textId="77777777" w:rsidR="008A73CC" w:rsidRPr="008A73CC" w:rsidRDefault="008A73CC" w:rsidP="000B190D">
            <w:pPr>
              <w:spacing w:line="276" w:lineRule="auto"/>
              <w:jc w:val="center"/>
              <w:rPr>
                <w:sz w:val="22"/>
                <w:szCs w:val="22"/>
                <w:lang w:eastAsia="en-GB"/>
              </w:rPr>
            </w:pPr>
            <w:r w:rsidRPr="008A73CC">
              <w:rPr>
                <w:sz w:val="22"/>
                <w:szCs w:val="22"/>
                <w:lang w:eastAsia="en-GB"/>
              </w:rPr>
              <w:t>VMPP</w:t>
            </w:r>
          </w:p>
        </w:tc>
        <w:tc>
          <w:tcPr>
            <w:tcW w:w="3345" w:type="pct"/>
          </w:tcPr>
          <w:p w14:paraId="191077C9" w14:textId="77777777" w:rsidR="008A73CC" w:rsidRPr="008A73CC" w:rsidRDefault="008A73CC" w:rsidP="000B190D">
            <w:pPr>
              <w:spacing w:line="276" w:lineRule="auto"/>
              <w:rPr>
                <w:sz w:val="22"/>
                <w:szCs w:val="22"/>
                <w:lang w:eastAsia="en-GB"/>
              </w:rPr>
            </w:pPr>
            <w:r w:rsidRPr="008A73CC">
              <w:rPr>
                <w:sz w:val="22"/>
                <w:szCs w:val="22"/>
                <w:lang w:eastAsia="en-GB"/>
              </w:rPr>
              <w:t>The VMPP is a level within dm+d. It identifies the amount of a product that is available in a pack. This is expressed by mass, volume or the number of entities.</w:t>
            </w:r>
          </w:p>
        </w:tc>
      </w:tr>
      <w:tr w:rsidR="008A73CC" w:rsidRPr="008A73CC" w14:paraId="52F7B2B1" w14:textId="77777777" w:rsidTr="00D51B85">
        <w:trPr>
          <w:trHeight w:val="514"/>
        </w:trPr>
        <w:tc>
          <w:tcPr>
            <w:tcW w:w="1038" w:type="pct"/>
            <w:noWrap/>
          </w:tcPr>
          <w:p w14:paraId="7615369D" w14:textId="77777777" w:rsidR="008A73CC" w:rsidRPr="008A73CC" w:rsidRDefault="008A73CC" w:rsidP="000B190D">
            <w:pPr>
              <w:spacing w:line="276" w:lineRule="auto"/>
              <w:rPr>
                <w:sz w:val="22"/>
                <w:szCs w:val="22"/>
                <w:lang w:eastAsia="en-GB"/>
              </w:rPr>
            </w:pPr>
            <w:r w:rsidRPr="008A73CC">
              <w:rPr>
                <w:sz w:val="22"/>
                <w:szCs w:val="22"/>
                <w:lang w:eastAsia="en-GB"/>
              </w:rPr>
              <w:t>Virtual Therapeutic Moiety</w:t>
            </w:r>
          </w:p>
        </w:tc>
        <w:tc>
          <w:tcPr>
            <w:tcW w:w="617" w:type="pct"/>
            <w:noWrap/>
          </w:tcPr>
          <w:p w14:paraId="26DD14C1" w14:textId="77777777" w:rsidR="008A73CC" w:rsidRPr="008A73CC" w:rsidRDefault="008A73CC" w:rsidP="000B190D">
            <w:pPr>
              <w:spacing w:line="276" w:lineRule="auto"/>
              <w:jc w:val="center"/>
              <w:rPr>
                <w:sz w:val="22"/>
                <w:szCs w:val="22"/>
                <w:lang w:eastAsia="en-GB"/>
              </w:rPr>
            </w:pPr>
            <w:r w:rsidRPr="008A73CC">
              <w:rPr>
                <w:sz w:val="22"/>
                <w:szCs w:val="22"/>
                <w:lang w:eastAsia="en-GB"/>
              </w:rPr>
              <w:t>VTM</w:t>
            </w:r>
          </w:p>
        </w:tc>
        <w:tc>
          <w:tcPr>
            <w:tcW w:w="3345" w:type="pct"/>
          </w:tcPr>
          <w:p w14:paraId="0A72035D" w14:textId="77777777" w:rsidR="008A73CC" w:rsidRPr="008A73CC" w:rsidRDefault="008A73CC" w:rsidP="000B190D">
            <w:pPr>
              <w:spacing w:line="276" w:lineRule="auto"/>
              <w:rPr>
                <w:sz w:val="22"/>
                <w:szCs w:val="22"/>
                <w:lang w:eastAsia="en-GB"/>
              </w:rPr>
            </w:pPr>
            <w:r w:rsidRPr="008A73CC">
              <w:rPr>
                <w:sz w:val="22"/>
                <w:szCs w:val="22"/>
                <w:lang w:eastAsia="en-GB"/>
              </w:rPr>
              <w:t>The VTM is a level within dm+d. It is an abstract representation of the substance or material, without any reference to form or strength, intended by the prescriber to treat a patient</w:t>
            </w:r>
          </w:p>
        </w:tc>
      </w:tr>
    </w:tbl>
    <w:p w14:paraId="038F1B14" w14:textId="77777777" w:rsidR="008A73CC" w:rsidRPr="008A73CC" w:rsidRDefault="008A73CC" w:rsidP="000B190D">
      <w:pPr>
        <w:pStyle w:val="Header"/>
        <w:tabs>
          <w:tab w:val="clear" w:pos="4153"/>
          <w:tab w:val="clear" w:pos="8306"/>
        </w:tabs>
        <w:spacing w:line="276" w:lineRule="auto"/>
        <w:rPr>
          <w:sz w:val="22"/>
          <w:szCs w:val="22"/>
        </w:rPr>
      </w:pPr>
    </w:p>
    <w:p w14:paraId="240E7B86" w14:textId="77777777" w:rsidR="00D25576" w:rsidRPr="007E50F9" w:rsidRDefault="00D25576" w:rsidP="000B190D">
      <w:pPr>
        <w:spacing w:line="276" w:lineRule="auto"/>
        <w:rPr>
          <w:b/>
        </w:rPr>
      </w:pPr>
    </w:p>
    <w:sectPr w:rsidR="00D25576" w:rsidRPr="007E50F9" w:rsidSect="002E0FD2">
      <w:pgSz w:w="11906" w:h="16838"/>
      <w:pgMar w:top="964" w:right="1134" w:bottom="73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420AE" w14:textId="77777777" w:rsidR="007E16CC" w:rsidRDefault="007E16CC">
      <w:r>
        <w:separator/>
      </w:r>
    </w:p>
  </w:endnote>
  <w:endnote w:type="continuationSeparator" w:id="0">
    <w:p w14:paraId="13107171" w14:textId="77777777" w:rsidR="007E16CC" w:rsidRDefault="007E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72BF6" w14:textId="15545DA3" w:rsidR="00102119" w:rsidRPr="00D30E00" w:rsidRDefault="00102119" w:rsidP="00A06A88">
    <w:pPr>
      <w:pStyle w:val="Footer"/>
      <w:tabs>
        <w:tab w:val="clear" w:pos="4153"/>
        <w:tab w:val="clear" w:pos="8306"/>
        <w:tab w:val="center" w:pos="0"/>
      </w:tabs>
      <w:ind w:right="-1"/>
      <w:jc w:val="center"/>
      <w:rPr>
        <w:sz w:val="20"/>
        <w:szCs w:val="20"/>
      </w:rPr>
    </w:pPr>
    <w:r w:rsidRPr="00AC5102">
      <w:rPr>
        <w:rStyle w:val="PageNumber"/>
        <w:snapToGrid w:val="0"/>
        <w:sz w:val="20"/>
        <w:szCs w:val="20"/>
      </w:rPr>
      <w:t>NHS dm+d: Edi</w:t>
    </w:r>
    <w:r>
      <w:rPr>
        <w:rStyle w:val="PageNumber"/>
        <w:snapToGrid w:val="0"/>
        <w:sz w:val="20"/>
        <w:szCs w:val="20"/>
      </w:rPr>
      <w:t>torial policy (Release 2.0 V.</w:t>
    </w:r>
    <w:r w:rsidR="00077E75">
      <w:rPr>
        <w:rStyle w:val="PageNumber"/>
        <w:snapToGrid w:val="0"/>
        <w:sz w:val="20"/>
        <w:szCs w:val="20"/>
      </w:rPr>
      <w:t>4.0</w:t>
    </w:r>
    <w:r>
      <w:rPr>
        <w:rStyle w:val="PageNumber"/>
        <w:snapToGrid w:val="0"/>
        <w:sz w:val="20"/>
        <w:szCs w:val="20"/>
      </w:rPr>
      <w:t>) (</w:t>
    </w:r>
    <w:r w:rsidR="00DD278D">
      <w:rPr>
        <w:rStyle w:val="PageNumber"/>
        <w:snapToGrid w:val="0"/>
        <w:sz w:val="20"/>
        <w:szCs w:val="20"/>
      </w:rPr>
      <w:t xml:space="preserve">October </w:t>
    </w:r>
    <w:r>
      <w:rPr>
        <w:rStyle w:val="PageNumber"/>
        <w:snapToGrid w:val="0"/>
        <w:sz w:val="20"/>
        <w:szCs w:val="20"/>
      </w:rPr>
      <w:t>202</w:t>
    </w:r>
    <w:r w:rsidR="00D1365D">
      <w:rPr>
        <w:rStyle w:val="PageNumber"/>
        <w:snapToGrid w:val="0"/>
        <w:sz w:val="20"/>
        <w:szCs w:val="20"/>
      </w:rPr>
      <w:t>4</w:t>
    </w:r>
    <w:r w:rsidRPr="00AC5102">
      <w:rPr>
        <w:rStyle w:val="PageNumber"/>
        <w:snapToGrid w:val="0"/>
        <w:sz w:val="20"/>
        <w:szCs w:val="20"/>
      </w:rPr>
      <w:t xml:space="preserve">)                                                                     </w:t>
    </w:r>
    <w:r w:rsidRPr="00AC5102">
      <w:rPr>
        <w:rStyle w:val="PageNumber"/>
        <w:snapToGrid w:val="0"/>
        <w:sz w:val="20"/>
        <w:szCs w:val="20"/>
      </w:rPr>
      <w:fldChar w:fldCharType="begin"/>
    </w:r>
    <w:r w:rsidRPr="00AC5102">
      <w:rPr>
        <w:rStyle w:val="PageNumber"/>
        <w:snapToGrid w:val="0"/>
        <w:sz w:val="20"/>
        <w:szCs w:val="20"/>
      </w:rPr>
      <w:instrText xml:space="preserve"> PAGE   \* MERGEFORMAT </w:instrText>
    </w:r>
    <w:r w:rsidRPr="00AC5102">
      <w:rPr>
        <w:rStyle w:val="PageNumber"/>
        <w:snapToGrid w:val="0"/>
        <w:sz w:val="20"/>
        <w:szCs w:val="20"/>
      </w:rPr>
      <w:fldChar w:fldCharType="separate"/>
    </w:r>
    <w:r w:rsidR="00516465">
      <w:rPr>
        <w:rStyle w:val="PageNumber"/>
        <w:noProof/>
        <w:snapToGrid w:val="0"/>
        <w:sz w:val="20"/>
        <w:szCs w:val="20"/>
      </w:rPr>
      <w:t>3</w:t>
    </w:r>
    <w:r w:rsidRPr="00AC5102">
      <w:rPr>
        <w:rStyle w:val="PageNumber"/>
        <w:noProof/>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7CDCD" w14:textId="77777777" w:rsidR="007E16CC" w:rsidRDefault="007E16CC">
      <w:r>
        <w:separator/>
      </w:r>
    </w:p>
  </w:footnote>
  <w:footnote w:type="continuationSeparator" w:id="0">
    <w:p w14:paraId="233AC45E" w14:textId="77777777" w:rsidR="007E16CC" w:rsidRDefault="007E16CC">
      <w:r>
        <w:continuationSeparator/>
      </w:r>
    </w:p>
  </w:footnote>
  <w:footnote w:id="1">
    <w:p w14:paraId="4B21B913" w14:textId="77777777" w:rsidR="00216E73" w:rsidRPr="00216E73" w:rsidRDefault="00216E73" w:rsidP="00E477DF">
      <w:pPr>
        <w:spacing w:line="276" w:lineRule="auto"/>
        <w:rPr>
          <w:snapToGrid w:val="0"/>
          <w:color w:val="000000"/>
          <w:sz w:val="18"/>
          <w:szCs w:val="18"/>
        </w:rPr>
      </w:pPr>
      <w:r>
        <w:rPr>
          <w:rStyle w:val="FootnoteReference"/>
        </w:rPr>
        <w:footnoteRef/>
      </w:r>
      <w:r>
        <w:t xml:space="preserve"> </w:t>
      </w:r>
      <w:r w:rsidRPr="00216E73">
        <w:rPr>
          <w:sz w:val="18"/>
          <w:szCs w:val="18"/>
        </w:rPr>
        <w:t>The Misuse of Drugs (Amendment) (No. 2) (England, Wales and Scotland) Regulations 2015 amended the prescription writing requirements for Temazepam to Schedule 3 (CD no register) from the 1 June 2015</w:t>
      </w:r>
    </w:p>
    <w:p w14:paraId="268669A1" w14:textId="67C5DF0C" w:rsidR="00216E73" w:rsidRDefault="00216E73">
      <w:pPr>
        <w:pStyle w:val="FootnoteText"/>
      </w:pPr>
    </w:p>
  </w:footnote>
  <w:footnote w:id="2">
    <w:p w14:paraId="6F7AEE4D" w14:textId="573582A9" w:rsidR="00204259" w:rsidRDefault="00204259">
      <w:pPr>
        <w:pStyle w:val="FootnoteText"/>
      </w:pPr>
      <w:r>
        <w:rPr>
          <w:rStyle w:val="FootnoteReference"/>
        </w:rPr>
        <w:footnoteRef/>
      </w:r>
      <w:r>
        <w:t xml:space="preserve"> This value is no longer used as Part X of the Drug Tariff no longer lists oxygen cylinders or masks. Please note that some Invalid concepts have this value</w:t>
      </w:r>
      <w:r w:rsidR="0000174D">
        <w:t xml:space="preserve"> assigned.</w:t>
      </w:r>
    </w:p>
  </w:footnote>
  <w:footnote w:id="3">
    <w:p w14:paraId="129384C3" w14:textId="77777777" w:rsidR="00533970" w:rsidRPr="00533970" w:rsidRDefault="00533970" w:rsidP="00533970">
      <w:pPr>
        <w:pStyle w:val="Header"/>
        <w:tabs>
          <w:tab w:val="clear" w:pos="4153"/>
          <w:tab w:val="clear" w:pos="8306"/>
        </w:tabs>
        <w:spacing w:line="276" w:lineRule="auto"/>
        <w:rPr>
          <w:sz w:val="16"/>
          <w:szCs w:val="16"/>
        </w:rPr>
      </w:pPr>
      <w:r>
        <w:rPr>
          <w:rStyle w:val="FootnoteReference"/>
        </w:rPr>
        <w:footnoteRef/>
      </w:r>
      <w:r>
        <w:t xml:space="preserve"> </w:t>
      </w:r>
      <w:r w:rsidRPr="00533970">
        <w:rPr>
          <w:snapToGrid w:val="0"/>
          <w:color w:val="000000"/>
          <w:sz w:val="16"/>
          <w:szCs w:val="16"/>
        </w:rPr>
        <w:t>ACBS indicator flags updated in line with the ‘gluten-free’ update to the NHS (General Medical Services Contracts) (Prescription of Drugs etc.) (Amendment) Regulations 2018 (effective from 4</w:t>
      </w:r>
      <w:r w:rsidRPr="00533970">
        <w:rPr>
          <w:snapToGrid w:val="0"/>
          <w:color w:val="000000"/>
          <w:sz w:val="16"/>
          <w:szCs w:val="16"/>
          <w:vertAlign w:val="superscript"/>
        </w:rPr>
        <w:t>th</w:t>
      </w:r>
      <w:r w:rsidRPr="00533970">
        <w:rPr>
          <w:snapToGrid w:val="0"/>
          <w:color w:val="000000"/>
          <w:sz w:val="16"/>
          <w:szCs w:val="16"/>
        </w:rPr>
        <w:t xml:space="preserve"> December 2018). </w:t>
      </w:r>
    </w:p>
    <w:p w14:paraId="71806999" w14:textId="4058FB37" w:rsidR="00533970" w:rsidRDefault="00533970">
      <w:pPr>
        <w:pStyle w:val="FootnoteText"/>
      </w:pPr>
    </w:p>
  </w:footnote>
  <w:footnote w:id="4">
    <w:p w14:paraId="4B76C4D0" w14:textId="31AFB181" w:rsidR="008E671B" w:rsidRPr="008E671B" w:rsidRDefault="008E671B">
      <w:pPr>
        <w:pStyle w:val="FootnoteText"/>
        <w:rPr>
          <w:rFonts w:ascii="Arial" w:hAnsi="Arial" w:cs="Arial"/>
          <w:sz w:val="16"/>
          <w:szCs w:val="16"/>
        </w:rPr>
      </w:pPr>
      <w:r>
        <w:rPr>
          <w:rStyle w:val="FootnoteReference"/>
        </w:rPr>
        <w:footnoteRef/>
      </w:r>
      <w:r>
        <w:t xml:space="preserve"> </w:t>
      </w:r>
      <w:r w:rsidRPr="008E671B">
        <w:rPr>
          <w:rFonts w:ascii="Arial" w:hAnsi="Arial" w:cs="Arial"/>
          <w:sz w:val="16"/>
          <w:szCs w:val="16"/>
        </w:rPr>
        <w:t>NHS England and Wales Drug Tariff Part II</w:t>
      </w:r>
    </w:p>
  </w:footnote>
  <w:footnote w:id="5">
    <w:p w14:paraId="6077577A" w14:textId="77777777" w:rsidR="00102119" w:rsidRPr="0097490C" w:rsidRDefault="00102119">
      <w:pPr>
        <w:pStyle w:val="ListParagraph"/>
        <w:numPr>
          <w:ilvl w:val="0"/>
          <w:numId w:val="84"/>
        </w:numPr>
        <w:ind w:left="360"/>
        <w:contextualSpacing/>
        <w:rPr>
          <w:sz w:val="18"/>
          <w:szCs w:val="18"/>
        </w:rPr>
      </w:pPr>
      <w:r>
        <w:rPr>
          <w:rStyle w:val="FootnoteReference"/>
        </w:rPr>
        <w:footnoteRef/>
      </w:r>
      <w:r>
        <w:t xml:space="preserve"> </w:t>
      </w:r>
      <w:r w:rsidRPr="0097490C">
        <w:rPr>
          <w:sz w:val="18"/>
          <w:szCs w:val="18"/>
        </w:rPr>
        <w:t>16/17 CQUIN Scheme CA2 Dose Banding for Adult Intravenous SACT  Drug List</w:t>
      </w:r>
    </w:p>
    <w:p w14:paraId="5D63CDCB" w14:textId="77777777" w:rsidR="00102119" w:rsidRPr="0097490C" w:rsidRDefault="000012AF" w:rsidP="002C7304">
      <w:pPr>
        <w:pStyle w:val="ListParagraph"/>
        <w:ind w:left="360"/>
        <w:rPr>
          <w:sz w:val="18"/>
          <w:szCs w:val="18"/>
        </w:rPr>
      </w:pPr>
      <w:hyperlink r:id="rId1" w:history="1">
        <w:r w:rsidR="00102119" w:rsidRPr="0097490C">
          <w:rPr>
            <w:sz w:val="18"/>
            <w:szCs w:val="18"/>
          </w:rPr>
          <w:t>https://www.england.nhs.uk/wp-content/uploads/2016/03/CA2-Drug-List-for-Dose-Banding-Adult-Intravenous-Systemic-Anticancer-Therapy-1.pdf</w:t>
        </w:r>
      </w:hyperlink>
    </w:p>
    <w:p w14:paraId="58DAC2DB" w14:textId="77777777" w:rsidR="00102119" w:rsidRDefault="00102119" w:rsidP="002C73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E14FF" w14:textId="77777777" w:rsidR="00102119" w:rsidRDefault="00102119">
    <w:pPr>
      <w:pStyle w:val="Header"/>
      <w:tabs>
        <w:tab w:val="center" w:pos="3686"/>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25C16" w14:textId="77777777" w:rsidR="00102119" w:rsidRDefault="00102119">
    <w:pPr>
      <w:pStyle w:val="Header"/>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168A3F6"/>
    <w:lvl w:ilvl="0">
      <w:start w:val="1"/>
      <w:numFmt w:val="decimal"/>
      <w:pStyle w:val="StyleHeading1h1mAbstractLeft0Firstline0"/>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EA1977"/>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2" w15:restartNumberingAfterBreak="0">
    <w:nsid w:val="028C6E26"/>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 w15:restartNumberingAfterBreak="0">
    <w:nsid w:val="035921AB"/>
    <w:multiLevelType w:val="hybridMultilevel"/>
    <w:tmpl w:val="8136970C"/>
    <w:lvl w:ilvl="0" w:tplc="08090005">
      <w:start w:val="1"/>
      <w:numFmt w:val="bullet"/>
      <w:lvlText w:val=""/>
      <w:lvlJc w:val="left"/>
      <w:pPr>
        <w:tabs>
          <w:tab w:val="num" w:pos="720"/>
        </w:tabs>
        <w:ind w:left="720" w:hanging="360"/>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FF0566"/>
    <w:multiLevelType w:val="multilevel"/>
    <w:tmpl w:val="7D9088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04096A23"/>
    <w:multiLevelType w:val="multilevel"/>
    <w:tmpl w:val="44640C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4C11D51"/>
    <w:multiLevelType w:val="hybridMultilevel"/>
    <w:tmpl w:val="D66C704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7D35F43"/>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8" w15:restartNumberingAfterBreak="0">
    <w:nsid w:val="085D0580"/>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09B87A19"/>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B3F1B7F"/>
    <w:multiLevelType w:val="hybridMultilevel"/>
    <w:tmpl w:val="20C0DF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CA724EF"/>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2" w15:restartNumberingAfterBreak="0">
    <w:nsid w:val="0D496DF4"/>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13" w15:restartNumberingAfterBreak="0">
    <w:nsid w:val="0D9D6578"/>
    <w:multiLevelType w:val="hybridMultilevel"/>
    <w:tmpl w:val="F2F67DF8"/>
    <w:lvl w:ilvl="0" w:tplc="CC16E810">
      <w:start w:val="1"/>
      <w:numFmt w:val="bullet"/>
      <w:lvlText w:val=""/>
      <w:lvlJc w:val="left"/>
      <w:pPr>
        <w:tabs>
          <w:tab w:val="num" w:pos="1080"/>
        </w:tabs>
        <w:ind w:left="108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F847603"/>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5" w15:restartNumberingAfterBreak="0">
    <w:nsid w:val="0FF84480"/>
    <w:multiLevelType w:val="hybridMultilevel"/>
    <w:tmpl w:val="848E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346E1"/>
    <w:multiLevelType w:val="hybridMultilevel"/>
    <w:tmpl w:val="8E026D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13571ABE"/>
    <w:multiLevelType w:val="hybridMultilevel"/>
    <w:tmpl w:val="2702BE4C"/>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8" w15:restartNumberingAfterBreak="0">
    <w:nsid w:val="14262672"/>
    <w:multiLevelType w:val="hybridMultilevel"/>
    <w:tmpl w:val="2CF4D292"/>
    <w:lvl w:ilvl="0" w:tplc="3754FC20">
      <w:start w:val="1"/>
      <w:numFmt w:val="bullet"/>
      <w:lvlText w:val=""/>
      <w:lvlJc w:val="left"/>
      <w:pPr>
        <w:tabs>
          <w:tab w:val="num" w:pos="340"/>
        </w:tabs>
        <w:ind w:left="340" w:hanging="227"/>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155F111A"/>
    <w:multiLevelType w:val="hybridMultilevel"/>
    <w:tmpl w:val="D6180BE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92B4F32"/>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21" w15:restartNumberingAfterBreak="0">
    <w:nsid w:val="19B725C5"/>
    <w:multiLevelType w:val="singleLevel"/>
    <w:tmpl w:val="2EE8BED0"/>
    <w:lvl w:ilvl="0">
      <w:start w:val="1"/>
      <w:numFmt w:val="decimal"/>
      <w:pStyle w:val="Figure"/>
      <w:lvlText w:val="Figure %1 "/>
      <w:lvlJc w:val="left"/>
      <w:pPr>
        <w:tabs>
          <w:tab w:val="num" w:pos="1440"/>
        </w:tabs>
        <w:ind w:left="0" w:firstLine="0"/>
      </w:pPr>
    </w:lvl>
  </w:abstractNum>
  <w:abstractNum w:abstractNumId="2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880C72"/>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24" w15:restartNumberingAfterBreak="0">
    <w:nsid w:val="1B4E45D1"/>
    <w:multiLevelType w:val="hybridMultilevel"/>
    <w:tmpl w:val="3AE4C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136A28"/>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26" w15:restartNumberingAfterBreak="0">
    <w:nsid w:val="1F040B4B"/>
    <w:multiLevelType w:val="multilevel"/>
    <w:tmpl w:val="B82E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D8692C"/>
    <w:multiLevelType w:val="hybridMultilevel"/>
    <w:tmpl w:val="0CBAAB72"/>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8090001">
      <w:start w:val="1"/>
      <w:numFmt w:val="bullet"/>
      <w:lvlText w:val=""/>
      <w:lvlJc w:val="left"/>
      <w:pPr>
        <w:tabs>
          <w:tab w:val="num" w:pos="1440"/>
        </w:tabs>
        <w:ind w:left="1440" w:hanging="180"/>
      </w:pPr>
      <w:rPr>
        <w:rFonts w:ascii="Symbol" w:hAnsi="Symbol" w:hint="default"/>
      </w:rPr>
    </w:lvl>
    <w:lvl w:ilvl="3" w:tplc="0809000F">
      <w:start w:val="1"/>
      <w:numFmt w:val="decimal"/>
      <w:lvlText w:val="%4."/>
      <w:lvlJc w:val="left"/>
      <w:pPr>
        <w:tabs>
          <w:tab w:val="num" w:pos="2160"/>
        </w:tabs>
        <w:ind w:left="2160" w:hanging="360"/>
      </w:pPr>
    </w:lvl>
    <w:lvl w:ilvl="4" w:tplc="08090019">
      <w:start w:val="1"/>
      <w:numFmt w:val="lowerLetter"/>
      <w:lvlText w:val="%5."/>
      <w:lvlJc w:val="left"/>
      <w:pPr>
        <w:tabs>
          <w:tab w:val="num" w:pos="2880"/>
        </w:tabs>
        <w:ind w:left="2880" w:hanging="360"/>
      </w:pPr>
    </w:lvl>
    <w:lvl w:ilvl="5" w:tplc="0809001B">
      <w:start w:val="1"/>
      <w:numFmt w:val="lowerRoman"/>
      <w:lvlText w:val="%6."/>
      <w:lvlJc w:val="right"/>
      <w:pPr>
        <w:tabs>
          <w:tab w:val="num" w:pos="3600"/>
        </w:tabs>
        <w:ind w:left="3600" w:hanging="180"/>
      </w:pPr>
    </w:lvl>
    <w:lvl w:ilvl="6" w:tplc="0809000F">
      <w:start w:val="1"/>
      <w:numFmt w:val="decimal"/>
      <w:lvlText w:val="%7."/>
      <w:lvlJc w:val="left"/>
      <w:pPr>
        <w:tabs>
          <w:tab w:val="num" w:pos="4320"/>
        </w:tabs>
        <w:ind w:left="4320" w:hanging="360"/>
      </w:pPr>
    </w:lvl>
    <w:lvl w:ilvl="7" w:tplc="08090019">
      <w:start w:val="1"/>
      <w:numFmt w:val="lowerLetter"/>
      <w:lvlText w:val="%8."/>
      <w:lvlJc w:val="left"/>
      <w:pPr>
        <w:tabs>
          <w:tab w:val="num" w:pos="5040"/>
        </w:tabs>
        <w:ind w:left="5040" w:hanging="360"/>
      </w:pPr>
    </w:lvl>
    <w:lvl w:ilvl="8" w:tplc="0809001B">
      <w:start w:val="1"/>
      <w:numFmt w:val="lowerRoman"/>
      <w:lvlText w:val="%9."/>
      <w:lvlJc w:val="right"/>
      <w:pPr>
        <w:tabs>
          <w:tab w:val="num" w:pos="5760"/>
        </w:tabs>
        <w:ind w:left="5760" w:hanging="180"/>
      </w:pPr>
    </w:lvl>
  </w:abstractNum>
  <w:abstractNum w:abstractNumId="28" w15:restartNumberingAfterBreak="0">
    <w:nsid w:val="20604557"/>
    <w:multiLevelType w:val="multilevel"/>
    <w:tmpl w:val="D6621F8A"/>
    <w:lvl w:ilvl="0">
      <w:start w:val="1"/>
      <w:numFmt w:val="decimal"/>
      <w:lvlText w:val="%1."/>
      <w:lvlJc w:val="left"/>
      <w:pPr>
        <w:tabs>
          <w:tab w:val="num" w:pos="567"/>
        </w:tabs>
        <w:ind w:left="567" w:hanging="567"/>
      </w:pPr>
      <w:rPr>
        <w:rFonts w:ascii="Arial" w:hAnsi="Arial" w:hint="default"/>
        <w:b/>
        <w:i w:val="0"/>
        <w:sz w:val="24"/>
      </w:rPr>
    </w:lvl>
    <w:lvl w:ilvl="1">
      <w:start w:val="1"/>
      <w:numFmt w:val="decimal"/>
      <w:lvlText w:val="%1.%2"/>
      <w:lvlJc w:val="left"/>
      <w:pPr>
        <w:tabs>
          <w:tab w:val="num" w:pos="0"/>
        </w:tabs>
        <w:ind w:left="567" w:hanging="567"/>
      </w:pPr>
      <w:rPr>
        <w:rFonts w:hint="default"/>
      </w:rPr>
    </w:lvl>
    <w:lvl w:ilvl="2">
      <w:start w:val="1"/>
      <w:numFmt w:val="decimal"/>
      <w:pStyle w:val="StyleHeading3h3Left01Firstline0"/>
      <w:lvlText w:val="%2%1..%3"/>
      <w:lvlJc w:val="left"/>
      <w:pPr>
        <w:tabs>
          <w:tab w:val="num" w:pos="0"/>
        </w:tabs>
        <w:ind w:left="709" w:hanging="567"/>
      </w:pPr>
      <w:rPr>
        <w:rFonts w:hint="default"/>
      </w:rPr>
    </w:lvl>
    <w:lvl w:ilvl="3">
      <w:start w:val="1"/>
      <w:numFmt w:val="decimal"/>
      <w:lvlText w:val="%1.%2.%3.%4"/>
      <w:lvlJc w:val="left"/>
      <w:pPr>
        <w:tabs>
          <w:tab w:val="num" w:pos="0"/>
        </w:tabs>
        <w:ind w:left="2421" w:hanging="720"/>
      </w:pPr>
      <w:rPr>
        <w:rFonts w:hint="default"/>
      </w:rPr>
    </w:lvl>
    <w:lvl w:ilvl="4">
      <w:start w:val="1"/>
      <w:numFmt w:val="decimal"/>
      <w:lvlText w:val="(%5)"/>
      <w:lvlJc w:val="left"/>
      <w:pPr>
        <w:tabs>
          <w:tab w:val="num" w:pos="0"/>
        </w:tabs>
        <w:ind w:left="3141" w:hanging="720"/>
      </w:pPr>
      <w:rPr>
        <w:rFonts w:hint="default"/>
      </w:rPr>
    </w:lvl>
    <w:lvl w:ilvl="5">
      <w:start w:val="1"/>
      <w:numFmt w:val="lowerLetter"/>
      <w:lvlText w:val="(%6)"/>
      <w:lvlJc w:val="left"/>
      <w:pPr>
        <w:tabs>
          <w:tab w:val="num" w:pos="0"/>
        </w:tabs>
        <w:ind w:left="3861" w:hanging="720"/>
      </w:pPr>
      <w:rPr>
        <w:rFonts w:hint="default"/>
      </w:rPr>
    </w:lvl>
    <w:lvl w:ilvl="6">
      <w:start w:val="1"/>
      <w:numFmt w:val="lowerRoman"/>
      <w:lvlText w:val="(%7)"/>
      <w:lvlJc w:val="left"/>
      <w:pPr>
        <w:tabs>
          <w:tab w:val="num" w:pos="0"/>
        </w:tabs>
        <w:ind w:left="4581" w:hanging="720"/>
      </w:pPr>
      <w:rPr>
        <w:rFonts w:hint="default"/>
      </w:rPr>
    </w:lvl>
    <w:lvl w:ilvl="7">
      <w:start w:val="1"/>
      <w:numFmt w:val="lowerLetter"/>
      <w:lvlText w:val="(%8)"/>
      <w:lvlJc w:val="left"/>
      <w:pPr>
        <w:tabs>
          <w:tab w:val="num" w:pos="0"/>
        </w:tabs>
        <w:ind w:left="5301" w:hanging="720"/>
      </w:pPr>
      <w:rPr>
        <w:rFonts w:hint="default"/>
      </w:rPr>
    </w:lvl>
    <w:lvl w:ilvl="8">
      <w:start w:val="1"/>
      <w:numFmt w:val="lowerRoman"/>
      <w:lvlText w:val="(%9)"/>
      <w:lvlJc w:val="left"/>
      <w:pPr>
        <w:tabs>
          <w:tab w:val="num" w:pos="0"/>
        </w:tabs>
        <w:ind w:left="6021" w:hanging="720"/>
      </w:pPr>
      <w:rPr>
        <w:rFonts w:hint="default"/>
      </w:rPr>
    </w:lvl>
  </w:abstractNum>
  <w:abstractNum w:abstractNumId="29" w15:restartNumberingAfterBreak="0">
    <w:nsid w:val="22B661C5"/>
    <w:multiLevelType w:val="hybridMultilevel"/>
    <w:tmpl w:val="FEA4743C"/>
    <w:lvl w:ilvl="0" w:tplc="CC16E810">
      <w:start w:val="1"/>
      <w:numFmt w:val="bullet"/>
      <w:lvlText w:val=""/>
      <w:lvlJc w:val="left"/>
      <w:pPr>
        <w:tabs>
          <w:tab w:val="num" w:pos="1080"/>
        </w:tabs>
        <w:ind w:left="108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4481923"/>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31" w15:restartNumberingAfterBreak="0">
    <w:nsid w:val="244F129E"/>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2" w15:restartNumberingAfterBreak="0">
    <w:nsid w:val="24A639AB"/>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3" w15:restartNumberingAfterBreak="0">
    <w:nsid w:val="25A60330"/>
    <w:multiLevelType w:val="hybridMultilevel"/>
    <w:tmpl w:val="CA4E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5ED3628"/>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5" w15:restartNumberingAfterBreak="0">
    <w:nsid w:val="26C05487"/>
    <w:multiLevelType w:val="hybridMultilevel"/>
    <w:tmpl w:val="06DC606A"/>
    <w:lvl w:ilvl="0" w:tplc="398641D6">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6" w15:restartNumberingAfterBreak="0">
    <w:nsid w:val="2737356B"/>
    <w:multiLevelType w:val="hybridMultilevel"/>
    <w:tmpl w:val="A192D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565407"/>
    <w:multiLevelType w:val="hybridMultilevel"/>
    <w:tmpl w:val="C8D40AEE"/>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38" w15:restartNumberingAfterBreak="0">
    <w:nsid w:val="2CA576ED"/>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39" w15:restartNumberingAfterBreak="0">
    <w:nsid w:val="2CF55F6C"/>
    <w:multiLevelType w:val="hybridMultilevel"/>
    <w:tmpl w:val="177668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317D449C"/>
    <w:multiLevelType w:val="hybridMultilevel"/>
    <w:tmpl w:val="395E539A"/>
    <w:lvl w:ilvl="0" w:tplc="CC16E810">
      <w:start w:val="1"/>
      <w:numFmt w:val="bullet"/>
      <w:lvlText w:val=""/>
      <w:lvlJc w:val="left"/>
      <w:pPr>
        <w:tabs>
          <w:tab w:val="num" w:pos="1080"/>
        </w:tabs>
        <w:ind w:left="1080" w:hanging="360"/>
      </w:pPr>
      <w:rPr>
        <w:rFonts w:ascii="Wingdings" w:hAnsi="Wingdings" w:cs="Wingding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34F43092"/>
    <w:multiLevelType w:val="hybridMultilevel"/>
    <w:tmpl w:val="F976CF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58A3456"/>
    <w:multiLevelType w:val="hybridMultilevel"/>
    <w:tmpl w:val="0F384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7712DB1"/>
    <w:multiLevelType w:val="hybridMultilevel"/>
    <w:tmpl w:val="7C3EE1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82F26B1"/>
    <w:multiLevelType w:val="hybridMultilevel"/>
    <w:tmpl w:val="00E21E60"/>
    <w:lvl w:ilvl="0" w:tplc="3754FC20">
      <w:start w:val="1"/>
      <w:numFmt w:val="bullet"/>
      <w:lvlText w:val=""/>
      <w:lvlJc w:val="left"/>
      <w:pPr>
        <w:tabs>
          <w:tab w:val="num" w:pos="340"/>
        </w:tabs>
        <w:ind w:left="340" w:hanging="227"/>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3A201BD2"/>
    <w:multiLevelType w:val="hybridMultilevel"/>
    <w:tmpl w:val="5F4450D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3BDD549F"/>
    <w:multiLevelType w:val="hybridMultilevel"/>
    <w:tmpl w:val="50E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CB77D03"/>
    <w:multiLevelType w:val="hybridMultilevel"/>
    <w:tmpl w:val="495A6F0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3E5E6F62"/>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49" w15:restartNumberingAfterBreak="0">
    <w:nsid w:val="3EE046A1"/>
    <w:multiLevelType w:val="hybridMultilevel"/>
    <w:tmpl w:val="D152CB42"/>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50" w15:restartNumberingAfterBreak="0">
    <w:nsid w:val="40360F45"/>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1" w15:restartNumberingAfterBreak="0">
    <w:nsid w:val="40B52C1A"/>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2" w15:restartNumberingAfterBreak="0">
    <w:nsid w:val="40FE1339"/>
    <w:multiLevelType w:val="hybridMultilevel"/>
    <w:tmpl w:val="E278A982"/>
    <w:lvl w:ilvl="0" w:tplc="04090005">
      <w:start w:val="1"/>
      <w:numFmt w:val="bullet"/>
      <w:lvlText w:val=""/>
      <w:lvlJc w:val="left"/>
      <w:pPr>
        <w:tabs>
          <w:tab w:val="num" w:pos="360"/>
        </w:tabs>
        <w:ind w:left="360" w:hanging="360"/>
      </w:pPr>
      <w:rPr>
        <w:rFonts w:ascii="Wingdings" w:hAnsi="Wingdings" w:cs="Wingdings" w:hint="default"/>
      </w:rPr>
    </w:lvl>
    <w:lvl w:ilvl="1" w:tplc="08090005">
      <w:start w:val="1"/>
      <w:numFmt w:val="bullet"/>
      <w:lvlText w:val=""/>
      <w:lvlJc w:val="left"/>
      <w:pPr>
        <w:tabs>
          <w:tab w:val="num" w:pos="1080"/>
        </w:tabs>
        <w:ind w:left="1080" w:hanging="360"/>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3" w15:restartNumberingAfterBreak="0">
    <w:nsid w:val="42A5782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54" w15:restartNumberingAfterBreak="0">
    <w:nsid w:val="447873A2"/>
    <w:multiLevelType w:val="hybridMultilevel"/>
    <w:tmpl w:val="61009850"/>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55" w15:restartNumberingAfterBreak="0">
    <w:nsid w:val="45C84FCB"/>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6" w15:restartNumberingAfterBreak="0">
    <w:nsid w:val="47B65393"/>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7" w15:restartNumberingAfterBreak="0">
    <w:nsid w:val="484375A8"/>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58" w15:restartNumberingAfterBreak="0">
    <w:nsid w:val="4B925C22"/>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59" w15:restartNumberingAfterBreak="0">
    <w:nsid w:val="4D562FF0"/>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60" w15:restartNumberingAfterBreak="0">
    <w:nsid w:val="4D5F0888"/>
    <w:multiLevelType w:val="hybridMultilevel"/>
    <w:tmpl w:val="016491D8"/>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1" w15:restartNumberingAfterBreak="0">
    <w:nsid w:val="4FD84EE3"/>
    <w:multiLevelType w:val="hybridMultilevel"/>
    <w:tmpl w:val="1DAA5D2A"/>
    <w:lvl w:ilvl="0" w:tplc="3754FC20">
      <w:start w:val="1"/>
      <w:numFmt w:val="bullet"/>
      <w:lvlText w:val=""/>
      <w:lvlJc w:val="left"/>
      <w:pPr>
        <w:tabs>
          <w:tab w:val="num" w:pos="340"/>
        </w:tabs>
        <w:ind w:left="340" w:hanging="227"/>
      </w:pPr>
      <w:rPr>
        <w:rFonts w:ascii="Wingdings" w:hAnsi="Wingdings" w:cs="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10F679F"/>
    <w:multiLevelType w:val="hybridMultilevel"/>
    <w:tmpl w:val="0786DEA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42721F7"/>
    <w:multiLevelType w:val="singleLevel"/>
    <w:tmpl w:val="DDF83644"/>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64" w15:restartNumberingAfterBreak="0">
    <w:nsid w:val="57826B49"/>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65" w15:restartNumberingAfterBreak="0">
    <w:nsid w:val="58D93A92"/>
    <w:multiLevelType w:val="hybridMultilevel"/>
    <w:tmpl w:val="676AE03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59F01A90"/>
    <w:multiLevelType w:val="hybridMultilevel"/>
    <w:tmpl w:val="66B0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D2E712A"/>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68" w15:restartNumberingAfterBreak="0">
    <w:nsid w:val="5D972A27"/>
    <w:multiLevelType w:val="hybridMultilevel"/>
    <w:tmpl w:val="8D3E29FA"/>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9" w15:restartNumberingAfterBreak="0">
    <w:nsid w:val="60CF219C"/>
    <w:multiLevelType w:val="multilevel"/>
    <w:tmpl w:val="44640C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0" w15:restartNumberingAfterBreak="0">
    <w:nsid w:val="612C0FC0"/>
    <w:multiLevelType w:val="hybridMultilevel"/>
    <w:tmpl w:val="DDCA3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2360848"/>
    <w:multiLevelType w:val="hybridMultilevel"/>
    <w:tmpl w:val="C7E06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2C02B70"/>
    <w:multiLevelType w:val="singleLevel"/>
    <w:tmpl w:val="E8F83314"/>
    <w:lvl w:ilvl="0">
      <w:start w:val="1"/>
      <w:numFmt w:val="bullet"/>
      <w:lvlText w:val=""/>
      <w:lvlJc w:val="left"/>
      <w:pPr>
        <w:tabs>
          <w:tab w:val="num" w:pos="360"/>
        </w:tabs>
        <w:ind w:left="360" w:hanging="360"/>
      </w:pPr>
      <w:rPr>
        <w:rFonts w:ascii="Symbol" w:hAnsi="Symbol" w:cs="Symbol" w:hint="default"/>
      </w:rPr>
    </w:lvl>
  </w:abstractNum>
  <w:abstractNum w:abstractNumId="73" w15:restartNumberingAfterBreak="0">
    <w:nsid w:val="63922657"/>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74" w15:restartNumberingAfterBreak="0">
    <w:nsid w:val="64C93273"/>
    <w:multiLevelType w:val="hybridMultilevel"/>
    <w:tmpl w:val="4C642A9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75" w15:restartNumberingAfterBreak="0">
    <w:nsid w:val="659B36C4"/>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76" w15:restartNumberingAfterBreak="0">
    <w:nsid w:val="65D557F0"/>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77" w15:restartNumberingAfterBreak="0">
    <w:nsid w:val="67475317"/>
    <w:multiLevelType w:val="hybridMultilevel"/>
    <w:tmpl w:val="DA6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8F95758"/>
    <w:multiLevelType w:val="singleLevel"/>
    <w:tmpl w:val="67F22F22"/>
    <w:lvl w:ilvl="0">
      <w:start w:val="1"/>
      <w:numFmt w:val="bullet"/>
      <w:pStyle w:val="ListBulletend"/>
      <w:lvlText w:val=""/>
      <w:lvlJc w:val="left"/>
      <w:pPr>
        <w:tabs>
          <w:tab w:val="num" w:pos="567"/>
        </w:tabs>
        <w:ind w:left="567" w:hanging="567"/>
      </w:pPr>
      <w:rPr>
        <w:rFonts w:ascii="Symbol" w:hAnsi="Symbol" w:hint="default"/>
      </w:rPr>
    </w:lvl>
  </w:abstractNum>
  <w:abstractNum w:abstractNumId="79" w15:restartNumberingAfterBreak="0">
    <w:nsid w:val="6A325BF3"/>
    <w:multiLevelType w:val="singleLevel"/>
    <w:tmpl w:val="08090005"/>
    <w:lvl w:ilvl="0">
      <w:start w:val="1"/>
      <w:numFmt w:val="bullet"/>
      <w:lvlText w:val=""/>
      <w:lvlJc w:val="left"/>
      <w:pPr>
        <w:tabs>
          <w:tab w:val="num" w:pos="360"/>
        </w:tabs>
        <w:ind w:left="360" w:hanging="360"/>
      </w:pPr>
      <w:rPr>
        <w:rFonts w:ascii="Wingdings" w:hAnsi="Wingdings" w:cs="Wingdings" w:hint="default"/>
      </w:rPr>
    </w:lvl>
  </w:abstractNum>
  <w:abstractNum w:abstractNumId="80" w15:restartNumberingAfterBreak="0">
    <w:nsid w:val="6C7D545C"/>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81" w15:restartNumberingAfterBreak="0">
    <w:nsid w:val="6C930EBD"/>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82" w15:restartNumberingAfterBreak="0">
    <w:nsid w:val="6D83024F"/>
    <w:multiLevelType w:val="hybridMultilevel"/>
    <w:tmpl w:val="9498E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70385E68"/>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84" w15:restartNumberingAfterBreak="0">
    <w:nsid w:val="7180795D"/>
    <w:multiLevelType w:val="hybridMultilevel"/>
    <w:tmpl w:val="5F18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22F38A3"/>
    <w:multiLevelType w:val="hybridMultilevel"/>
    <w:tmpl w:val="6A2ED18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72336006"/>
    <w:multiLevelType w:val="hybridMultilevel"/>
    <w:tmpl w:val="3C3E6F36"/>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8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39A1F3B"/>
    <w:multiLevelType w:val="hybridMultilevel"/>
    <w:tmpl w:val="97D68C16"/>
    <w:lvl w:ilvl="0" w:tplc="F160A784">
      <w:start w:val="1"/>
      <w:numFmt w:val="bullet"/>
      <w:lvlText w:val=""/>
      <w:lvlJc w:val="left"/>
      <w:pPr>
        <w:tabs>
          <w:tab w:val="num" w:pos="720"/>
        </w:tabs>
        <w:ind w:left="720" w:hanging="360"/>
      </w:pPr>
      <w:rPr>
        <w:rFonts w:ascii="Symbol" w:hAnsi="Symbol" w:cs="Symbol" w:hint="default"/>
      </w:rPr>
    </w:lvl>
    <w:lvl w:ilvl="1" w:tplc="0916D850">
      <w:start w:val="1"/>
      <w:numFmt w:val="bullet"/>
      <w:lvlText w:val="o"/>
      <w:lvlJc w:val="left"/>
      <w:pPr>
        <w:tabs>
          <w:tab w:val="num" w:pos="1440"/>
        </w:tabs>
        <w:ind w:left="1440" w:hanging="360"/>
      </w:pPr>
      <w:rPr>
        <w:rFonts w:ascii="Courier New" w:hAnsi="Courier New" w:cs="Courier New" w:hint="default"/>
      </w:rPr>
    </w:lvl>
    <w:lvl w:ilvl="2" w:tplc="0E345D46">
      <w:start w:val="1"/>
      <w:numFmt w:val="bullet"/>
      <w:lvlText w:val=""/>
      <w:lvlJc w:val="left"/>
      <w:pPr>
        <w:tabs>
          <w:tab w:val="num" w:pos="2160"/>
        </w:tabs>
        <w:ind w:left="2160" w:hanging="360"/>
      </w:pPr>
      <w:rPr>
        <w:rFonts w:ascii="Wingdings" w:hAnsi="Wingdings" w:cs="Wingdings" w:hint="default"/>
      </w:rPr>
    </w:lvl>
    <w:lvl w:ilvl="3" w:tplc="E348EA22">
      <w:start w:val="1"/>
      <w:numFmt w:val="bullet"/>
      <w:lvlText w:val=""/>
      <w:lvlJc w:val="left"/>
      <w:pPr>
        <w:tabs>
          <w:tab w:val="num" w:pos="2880"/>
        </w:tabs>
        <w:ind w:left="2880" w:hanging="360"/>
      </w:pPr>
      <w:rPr>
        <w:rFonts w:ascii="Symbol" w:hAnsi="Symbol" w:cs="Symbol" w:hint="default"/>
      </w:rPr>
    </w:lvl>
    <w:lvl w:ilvl="4" w:tplc="CC34A6A0">
      <w:start w:val="1"/>
      <w:numFmt w:val="bullet"/>
      <w:lvlText w:val="o"/>
      <w:lvlJc w:val="left"/>
      <w:pPr>
        <w:tabs>
          <w:tab w:val="num" w:pos="3600"/>
        </w:tabs>
        <w:ind w:left="3600" w:hanging="360"/>
      </w:pPr>
      <w:rPr>
        <w:rFonts w:ascii="Courier New" w:hAnsi="Courier New" w:cs="Courier New" w:hint="default"/>
      </w:rPr>
    </w:lvl>
    <w:lvl w:ilvl="5" w:tplc="DE34214C">
      <w:start w:val="1"/>
      <w:numFmt w:val="bullet"/>
      <w:lvlText w:val=""/>
      <w:lvlJc w:val="left"/>
      <w:pPr>
        <w:tabs>
          <w:tab w:val="num" w:pos="4320"/>
        </w:tabs>
        <w:ind w:left="4320" w:hanging="360"/>
      </w:pPr>
      <w:rPr>
        <w:rFonts w:ascii="Wingdings" w:hAnsi="Wingdings" w:cs="Wingdings" w:hint="default"/>
      </w:rPr>
    </w:lvl>
    <w:lvl w:ilvl="6" w:tplc="C75A3C1C">
      <w:start w:val="1"/>
      <w:numFmt w:val="bullet"/>
      <w:lvlText w:val=""/>
      <w:lvlJc w:val="left"/>
      <w:pPr>
        <w:tabs>
          <w:tab w:val="num" w:pos="5040"/>
        </w:tabs>
        <w:ind w:left="5040" w:hanging="360"/>
      </w:pPr>
      <w:rPr>
        <w:rFonts w:ascii="Symbol" w:hAnsi="Symbol" w:cs="Symbol" w:hint="default"/>
      </w:rPr>
    </w:lvl>
    <w:lvl w:ilvl="7" w:tplc="540CE526">
      <w:start w:val="1"/>
      <w:numFmt w:val="bullet"/>
      <w:lvlText w:val="o"/>
      <w:lvlJc w:val="left"/>
      <w:pPr>
        <w:tabs>
          <w:tab w:val="num" w:pos="5760"/>
        </w:tabs>
        <w:ind w:left="5760" w:hanging="360"/>
      </w:pPr>
      <w:rPr>
        <w:rFonts w:ascii="Courier New" w:hAnsi="Courier New" w:cs="Courier New" w:hint="default"/>
      </w:rPr>
    </w:lvl>
    <w:lvl w:ilvl="8" w:tplc="A79458E8">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74D02695"/>
    <w:multiLevelType w:val="hybridMultilevel"/>
    <w:tmpl w:val="F106FDBA"/>
    <w:lvl w:ilvl="0" w:tplc="7E0865D6">
      <w:start w:val="1"/>
      <w:numFmt w:val="decimal"/>
      <w:lvlText w:val="%1)"/>
      <w:lvlJc w:val="left"/>
      <w:pPr>
        <w:ind w:left="360" w:hanging="360"/>
      </w:pPr>
      <w:rPr>
        <w:rFonts w:ascii="Arial" w:eastAsiaTheme="minorEastAsia" w:hAnsi="Arial" w:cs="Arial"/>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74EF4631"/>
    <w:multiLevelType w:val="hybridMultilevel"/>
    <w:tmpl w:val="0D943EBA"/>
    <w:lvl w:ilvl="0" w:tplc="1E32C9CC">
      <w:start w:val="1"/>
      <w:numFmt w:val="bullet"/>
      <w:lvlText w:val=""/>
      <w:lvlJc w:val="left"/>
      <w:pPr>
        <w:tabs>
          <w:tab w:val="num" w:pos="720"/>
        </w:tabs>
        <w:ind w:left="720" w:hanging="360"/>
      </w:pPr>
      <w:rPr>
        <w:rFonts w:ascii="Symbol" w:hAnsi="Symbol" w:cs="Symbol" w:hint="default"/>
      </w:rPr>
    </w:lvl>
    <w:lvl w:ilvl="1" w:tplc="1CC06A70">
      <w:start w:val="1"/>
      <w:numFmt w:val="bullet"/>
      <w:lvlText w:val="o"/>
      <w:lvlJc w:val="left"/>
      <w:pPr>
        <w:tabs>
          <w:tab w:val="num" w:pos="1440"/>
        </w:tabs>
        <w:ind w:left="1440" w:hanging="360"/>
      </w:pPr>
      <w:rPr>
        <w:rFonts w:ascii="Courier New" w:hAnsi="Courier New" w:cs="Courier New" w:hint="default"/>
      </w:rPr>
    </w:lvl>
    <w:lvl w:ilvl="2" w:tplc="EAC64956">
      <w:start w:val="1"/>
      <w:numFmt w:val="bullet"/>
      <w:lvlText w:val=""/>
      <w:lvlJc w:val="left"/>
      <w:pPr>
        <w:tabs>
          <w:tab w:val="num" w:pos="2160"/>
        </w:tabs>
        <w:ind w:left="2160" w:hanging="360"/>
      </w:pPr>
      <w:rPr>
        <w:rFonts w:ascii="Wingdings" w:hAnsi="Wingdings" w:cs="Wingdings" w:hint="default"/>
      </w:rPr>
    </w:lvl>
    <w:lvl w:ilvl="3" w:tplc="E00A949E">
      <w:start w:val="1"/>
      <w:numFmt w:val="bullet"/>
      <w:lvlText w:val=""/>
      <w:lvlJc w:val="left"/>
      <w:pPr>
        <w:tabs>
          <w:tab w:val="num" w:pos="2880"/>
        </w:tabs>
        <w:ind w:left="2880" w:hanging="360"/>
      </w:pPr>
      <w:rPr>
        <w:rFonts w:ascii="Symbol" w:hAnsi="Symbol" w:cs="Symbol" w:hint="default"/>
      </w:rPr>
    </w:lvl>
    <w:lvl w:ilvl="4" w:tplc="E9C4C8D2">
      <w:start w:val="1"/>
      <w:numFmt w:val="bullet"/>
      <w:lvlText w:val="o"/>
      <w:lvlJc w:val="left"/>
      <w:pPr>
        <w:tabs>
          <w:tab w:val="num" w:pos="3600"/>
        </w:tabs>
        <w:ind w:left="3600" w:hanging="360"/>
      </w:pPr>
      <w:rPr>
        <w:rFonts w:ascii="Courier New" w:hAnsi="Courier New" w:cs="Courier New" w:hint="default"/>
      </w:rPr>
    </w:lvl>
    <w:lvl w:ilvl="5" w:tplc="A4389864">
      <w:start w:val="1"/>
      <w:numFmt w:val="bullet"/>
      <w:lvlText w:val=""/>
      <w:lvlJc w:val="left"/>
      <w:pPr>
        <w:tabs>
          <w:tab w:val="num" w:pos="4320"/>
        </w:tabs>
        <w:ind w:left="4320" w:hanging="360"/>
      </w:pPr>
      <w:rPr>
        <w:rFonts w:ascii="Wingdings" w:hAnsi="Wingdings" w:cs="Wingdings" w:hint="default"/>
      </w:rPr>
    </w:lvl>
    <w:lvl w:ilvl="6" w:tplc="ACB8B9DC">
      <w:start w:val="1"/>
      <w:numFmt w:val="bullet"/>
      <w:lvlText w:val=""/>
      <w:lvlJc w:val="left"/>
      <w:pPr>
        <w:tabs>
          <w:tab w:val="num" w:pos="5040"/>
        </w:tabs>
        <w:ind w:left="5040" w:hanging="360"/>
      </w:pPr>
      <w:rPr>
        <w:rFonts w:ascii="Symbol" w:hAnsi="Symbol" w:cs="Symbol" w:hint="default"/>
      </w:rPr>
    </w:lvl>
    <w:lvl w:ilvl="7" w:tplc="E28E125C">
      <w:start w:val="1"/>
      <w:numFmt w:val="bullet"/>
      <w:lvlText w:val="o"/>
      <w:lvlJc w:val="left"/>
      <w:pPr>
        <w:tabs>
          <w:tab w:val="num" w:pos="5760"/>
        </w:tabs>
        <w:ind w:left="5760" w:hanging="360"/>
      </w:pPr>
      <w:rPr>
        <w:rFonts w:ascii="Courier New" w:hAnsi="Courier New" w:cs="Courier New" w:hint="default"/>
      </w:rPr>
    </w:lvl>
    <w:lvl w:ilvl="8" w:tplc="994EB92E">
      <w:start w:val="1"/>
      <w:numFmt w:val="bullet"/>
      <w:lvlText w:val=""/>
      <w:lvlJc w:val="left"/>
      <w:pPr>
        <w:tabs>
          <w:tab w:val="num" w:pos="6480"/>
        </w:tabs>
        <w:ind w:left="6480" w:hanging="360"/>
      </w:pPr>
      <w:rPr>
        <w:rFonts w:ascii="Wingdings" w:hAnsi="Wingdings" w:cs="Wingdings" w:hint="default"/>
      </w:rPr>
    </w:lvl>
  </w:abstractNum>
  <w:abstractNum w:abstractNumId="91" w15:restartNumberingAfterBreak="0">
    <w:nsid w:val="768D4F2A"/>
    <w:multiLevelType w:val="singleLevel"/>
    <w:tmpl w:val="DDF83644"/>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92" w15:restartNumberingAfterBreak="0">
    <w:nsid w:val="77245F64"/>
    <w:multiLevelType w:val="hybridMultilevel"/>
    <w:tmpl w:val="5790926C"/>
    <w:lvl w:ilvl="0" w:tplc="287EB8DE">
      <w:start w:val="1"/>
      <w:numFmt w:val="bullet"/>
      <w:lvlText w:val=""/>
      <w:lvlJc w:val="left"/>
      <w:pPr>
        <w:ind w:left="720" w:hanging="360"/>
      </w:pPr>
      <w:rPr>
        <w:rFonts w:ascii="Wingdings" w:hAnsi="Wingdings" w:cs="Wingding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779316C"/>
    <w:multiLevelType w:val="hybridMultilevel"/>
    <w:tmpl w:val="4C62B2A4"/>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94" w15:restartNumberingAfterBreak="0">
    <w:nsid w:val="77BD5B46"/>
    <w:multiLevelType w:val="hybridMultilevel"/>
    <w:tmpl w:val="BF6E9582"/>
    <w:lvl w:ilvl="0" w:tplc="08090001">
      <w:start w:val="1"/>
      <w:numFmt w:val="bullet"/>
      <w:lvlText w:val=""/>
      <w:lvlJc w:val="left"/>
      <w:pPr>
        <w:tabs>
          <w:tab w:val="num" w:pos="720"/>
        </w:tabs>
        <w:ind w:left="720" w:hanging="360"/>
      </w:pPr>
      <w:rPr>
        <w:rFonts w:ascii="Symbol" w:hAnsi="Symbol" w:cs="Symbol" w:hint="default"/>
      </w:rPr>
    </w:lvl>
    <w:lvl w:ilvl="1" w:tplc="08090001">
      <w:start w:val="1"/>
      <w:numFmt w:val="bullet"/>
      <w:lvlText w:val=""/>
      <w:lvlJc w:val="left"/>
      <w:pPr>
        <w:tabs>
          <w:tab w:val="num" w:pos="1080"/>
        </w:tabs>
        <w:ind w:left="1080" w:hanging="360"/>
      </w:pPr>
      <w:rPr>
        <w:rFonts w:ascii="Symbol" w:hAnsi="Symbol" w:cs="Symbol" w:hint="default"/>
      </w:rPr>
    </w:lvl>
    <w:lvl w:ilvl="2" w:tplc="A1189B0E">
      <w:start w:val="1"/>
      <w:numFmt w:val="lowerLetter"/>
      <w:lvlText w:val="%3."/>
      <w:lvlJc w:val="left"/>
      <w:pPr>
        <w:tabs>
          <w:tab w:val="num" w:pos="1980"/>
        </w:tabs>
        <w:ind w:left="1980" w:hanging="360"/>
      </w:pPr>
      <w:rPr>
        <w:rFonts w:hint="default"/>
        <w:b w:val="0"/>
        <w:bCs w:val="0"/>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95" w15:restartNumberingAfterBreak="0">
    <w:nsid w:val="780410C5"/>
    <w:multiLevelType w:val="singleLevel"/>
    <w:tmpl w:val="08090005"/>
    <w:lvl w:ilvl="0">
      <w:start w:val="1"/>
      <w:numFmt w:val="bullet"/>
      <w:lvlText w:val=""/>
      <w:lvlJc w:val="left"/>
      <w:pPr>
        <w:tabs>
          <w:tab w:val="num" w:pos="720"/>
        </w:tabs>
        <w:ind w:left="720" w:hanging="360"/>
      </w:pPr>
      <w:rPr>
        <w:rFonts w:ascii="Wingdings" w:hAnsi="Wingdings" w:cs="Wingdings" w:hint="default"/>
      </w:rPr>
    </w:lvl>
  </w:abstractNum>
  <w:abstractNum w:abstractNumId="96" w15:restartNumberingAfterBreak="0">
    <w:nsid w:val="79C436FB"/>
    <w:multiLevelType w:val="hybridMultilevel"/>
    <w:tmpl w:val="0D5E3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7" w15:restartNumberingAfterBreak="0">
    <w:nsid w:val="7AC05F0F"/>
    <w:multiLevelType w:val="hybridMultilevel"/>
    <w:tmpl w:val="308E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B9C6417"/>
    <w:multiLevelType w:val="hybridMultilevel"/>
    <w:tmpl w:val="32E4DB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9" w15:restartNumberingAfterBreak="0">
    <w:nsid w:val="7F7452A3"/>
    <w:multiLevelType w:val="singleLevel"/>
    <w:tmpl w:val="287EB8DE"/>
    <w:lvl w:ilvl="0">
      <w:start w:val="1"/>
      <w:numFmt w:val="bullet"/>
      <w:lvlText w:val=""/>
      <w:lvlJc w:val="left"/>
      <w:pPr>
        <w:tabs>
          <w:tab w:val="num" w:pos="360"/>
        </w:tabs>
        <w:ind w:left="360" w:hanging="360"/>
      </w:pPr>
      <w:rPr>
        <w:rFonts w:ascii="Wingdings" w:hAnsi="Wingdings" w:cs="Wingdings" w:hint="default"/>
        <w:sz w:val="24"/>
        <w:szCs w:val="24"/>
      </w:rPr>
    </w:lvl>
  </w:abstractNum>
  <w:num w:numId="1" w16cid:durableId="2090883739">
    <w:abstractNumId w:val="53"/>
  </w:num>
  <w:num w:numId="2" w16cid:durableId="1542327922">
    <w:abstractNumId w:val="0"/>
  </w:num>
  <w:num w:numId="3" w16cid:durableId="1663002349">
    <w:abstractNumId w:val="21"/>
  </w:num>
  <w:num w:numId="4" w16cid:durableId="1633557862">
    <w:abstractNumId w:val="78"/>
  </w:num>
  <w:num w:numId="5" w16cid:durableId="820850978">
    <w:abstractNumId w:val="28"/>
  </w:num>
  <w:num w:numId="6" w16cid:durableId="242955860">
    <w:abstractNumId w:val="2"/>
  </w:num>
  <w:num w:numId="7" w16cid:durableId="96147378">
    <w:abstractNumId w:val="75"/>
  </w:num>
  <w:num w:numId="8" w16cid:durableId="1339967472">
    <w:abstractNumId w:val="8"/>
  </w:num>
  <w:num w:numId="9" w16cid:durableId="646394131">
    <w:abstractNumId w:val="58"/>
  </w:num>
  <w:num w:numId="10" w16cid:durableId="608004302">
    <w:abstractNumId w:val="59"/>
  </w:num>
  <w:num w:numId="11" w16cid:durableId="2145390955">
    <w:abstractNumId w:val="38"/>
  </w:num>
  <w:num w:numId="12" w16cid:durableId="1751586017">
    <w:abstractNumId w:val="1"/>
  </w:num>
  <w:num w:numId="13" w16cid:durableId="690423229">
    <w:abstractNumId w:val="31"/>
  </w:num>
  <w:num w:numId="14" w16cid:durableId="266619731">
    <w:abstractNumId w:val="99"/>
  </w:num>
  <w:num w:numId="15" w16cid:durableId="1973748571">
    <w:abstractNumId w:val="81"/>
  </w:num>
  <w:num w:numId="16" w16cid:durableId="1422681443">
    <w:abstractNumId w:val="32"/>
  </w:num>
  <w:num w:numId="17" w16cid:durableId="930938996">
    <w:abstractNumId w:val="7"/>
  </w:num>
  <w:num w:numId="18" w16cid:durableId="1231648433">
    <w:abstractNumId w:val="50"/>
  </w:num>
  <w:num w:numId="19" w16cid:durableId="392048160">
    <w:abstractNumId w:val="55"/>
  </w:num>
  <w:num w:numId="20" w16cid:durableId="1856193974">
    <w:abstractNumId w:val="56"/>
  </w:num>
  <w:num w:numId="21" w16cid:durableId="409235835">
    <w:abstractNumId w:val="67"/>
  </w:num>
  <w:num w:numId="22" w16cid:durableId="700784262">
    <w:abstractNumId w:val="34"/>
  </w:num>
  <w:num w:numId="23" w16cid:durableId="484661031">
    <w:abstractNumId w:val="83"/>
  </w:num>
  <w:num w:numId="24" w16cid:durableId="1675575090">
    <w:abstractNumId w:val="76"/>
  </w:num>
  <w:num w:numId="25" w16cid:durableId="455177859">
    <w:abstractNumId w:val="14"/>
  </w:num>
  <w:num w:numId="26" w16cid:durableId="1990207579">
    <w:abstractNumId w:val="11"/>
  </w:num>
  <w:num w:numId="27" w16cid:durableId="277227152">
    <w:abstractNumId w:val="80"/>
  </w:num>
  <w:num w:numId="28" w16cid:durableId="1245266836">
    <w:abstractNumId w:val="20"/>
  </w:num>
  <w:num w:numId="29" w16cid:durableId="919994461">
    <w:abstractNumId w:val="51"/>
  </w:num>
  <w:num w:numId="30" w16cid:durableId="1517697605">
    <w:abstractNumId w:val="25"/>
  </w:num>
  <w:num w:numId="31" w16cid:durableId="2112628243">
    <w:abstractNumId w:val="57"/>
  </w:num>
  <w:num w:numId="32" w16cid:durableId="1578901370">
    <w:abstractNumId w:val="79"/>
  </w:num>
  <w:num w:numId="33" w16cid:durableId="715129974">
    <w:abstractNumId w:val="48"/>
  </w:num>
  <w:num w:numId="34" w16cid:durableId="687607842">
    <w:abstractNumId w:val="30"/>
  </w:num>
  <w:num w:numId="35" w16cid:durableId="174154685">
    <w:abstractNumId w:val="12"/>
  </w:num>
  <w:num w:numId="36" w16cid:durableId="17587140">
    <w:abstractNumId w:val="9"/>
  </w:num>
  <w:num w:numId="37" w16cid:durableId="1483429042">
    <w:abstractNumId w:val="73"/>
  </w:num>
  <w:num w:numId="38" w16cid:durableId="151526107">
    <w:abstractNumId w:val="23"/>
  </w:num>
  <w:num w:numId="39" w16cid:durableId="299188746">
    <w:abstractNumId w:val="64"/>
  </w:num>
  <w:num w:numId="40" w16cid:durableId="1656641618">
    <w:abstractNumId w:val="72"/>
  </w:num>
  <w:num w:numId="41" w16cid:durableId="327246912">
    <w:abstractNumId w:val="90"/>
  </w:num>
  <w:num w:numId="42" w16cid:durableId="1622761656">
    <w:abstractNumId w:val="88"/>
  </w:num>
  <w:num w:numId="43" w16cid:durableId="1152331729">
    <w:abstractNumId w:val="95"/>
  </w:num>
  <w:num w:numId="44" w16cid:durableId="2051802501">
    <w:abstractNumId w:val="91"/>
  </w:num>
  <w:num w:numId="45" w16cid:durableId="1275673927">
    <w:abstractNumId w:val="63"/>
  </w:num>
  <w:num w:numId="46" w16cid:durableId="738554841">
    <w:abstractNumId w:val="3"/>
  </w:num>
  <w:num w:numId="47" w16cid:durableId="671183212">
    <w:abstractNumId w:val="16"/>
  </w:num>
  <w:num w:numId="48" w16cid:durableId="603146990">
    <w:abstractNumId w:val="37"/>
  </w:num>
  <w:num w:numId="49" w16cid:durableId="635380518">
    <w:abstractNumId w:val="54"/>
  </w:num>
  <w:num w:numId="50" w16cid:durableId="671613482">
    <w:abstractNumId w:val="74"/>
  </w:num>
  <w:num w:numId="51" w16cid:durableId="1874734080">
    <w:abstractNumId w:val="65"/>
  </w:num>
  <w:num w:numId="52" w16cid:durableId="1131048661">
    <w:abstractNumId w:val="69"/>
  </w:num>
  <w:num w:numId="53" w16cid:durableId="1225599716">
    <w:abstractNumId w:val="29"/>
  </w:num>
  <w:num w:numId="54" w16cid:durableId="247469474">
    <w:abstractNumId w:val="13"/>
  </w:num>
  <w:num w:numId="55" w16cid:durableId="855311157">
    <w:abstractNumId w:val="40"/>
  </w:num>
  <w:num w:numId="56" w16cid:durableId="1969359521">
    <w:abstractNumId w:val="47"/>
  </w:num>
  <w:num w:numId="57" w16cid:durableId="2080133602">
    <w:abstractNumId w:val="10"/>
  </w:num>
  <w:num w:numId="58" w16cid:durableId="139735902">
    <w:abstractNumId w:val="39"/>
  </w:num>
  <w:num w:numId="59" w16cid:durableId="2083019515">
    <w:abstractNumId w:val="52"/>
  </w:num>
  <w:num w:numId="60" w16cid:durableId="342168155">
    <w:abstractNumId w:val="68"/>
  </w:num>
  <w:num w:numId="61" w16cid:durableId="714357852">
    <w:abstractNumId w:val="60"/>
  </w:num>
  <w:num w:numId="62" w16cid:durableId="1963338350">
    <w:abstractNumId w:val="18"/>
  </w:num>
  <w:num w:numId="63" w16cid:durableId="1057819290">
    <w:abstractNumId w:val="61"/>
  </w:num>
  <w:num w:numId="64" w16cid:durableId="538980626">
    <w:abstractNumId w:val="44"/>
  </w:num>
  <w:num w:numId="65" w16cid:durableId="670720553">
    <w:abstractNumId w:val="27"/>
  </w:num>
  <w:num w:numId="66" w16cid:durableId="319847268">
    <w:abstractNumId w:val="17"/>
  </w:num>
  <w:num w:numId="67" w16cid:durableId="268701819">
    <w:abstractNumId w:val="86"/>
  </w:num>
  <w:num w:numId="68" w16cid:durableId="1084575071">
    <w:abstractNumId w:val="93"/>
  </w:num>
  <w:num w:numId="69" w16cid:durableId="72315983">
    <w:abstractNumId w:val="94"/>
  </w:num>
  <w:num w:numId="70" w16cid:durableId="1041980018">
    <w:abstractNumId w:val="49"/>
  </w:num>
  <w:num w:numId="71" w16cid:durableId="1287079869">
    <w:abstractNumId w:val="35"/>
  </w:num>
  <w:num w:numId="72" w16cid:durableId="920674764">
    <w:abstractNumId w:val="4"/>
  </w:num>
  <w:num w:numId="73" w16cid:durableId="1508986534">
    <w:abstractNumId w:val="62"/>
  </w:num>
  <w:num w:numId="74" w16cid:durableId="273682132">
    <w:abstractNumId w:val="24"/>
  </w:num>
  <w:num w:numId="75" w16cid:durableId="428888151">
    <w:abstractNumId w:val="5"/>
  </w:num>
  <w:num w:numId="76" w16cid:durableId="85808502">
    <w:abstractNumId w:val="41"/>
  </w:num>
  <w:num w:numId="77" w16cid:durableId="47190479">
    <w:abstractNumId w:val="96"/>
  </w:num>
  <w:num w:numId="78" w16cid:durableId="572618391">
    <w:abstractNumId w:val="82"/>
  </w:num>
  <w:num w:numId="79" w16cid:durableId="20974806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67320232">
    <w:abstractNumId w:val="33"/>
  </w:num>
  <w:num w:numId="81" w16cid:durableId="1261337217">
    <w:abstractNumId w:val="70"/>
  </w:num>
  <w:num w:numId="82" w16cid:durableId="157889287">
    <w:abstractNumId w:val="84"/>
  </w:num>
  <w:num w:numId="83" w16cid:durableId="833103056">
    <w:abstractNumId w:val="66"/>
  </w:num>
  <w:num w:numId="84" w16cid:durableId="492650530">
    <w:abstractNumId w:val="42"/>
  </w:num>
  <w:num w:numId="85" w16cid:durableId="473066671">
    <w:abstractNumId w:val="43"/>
  </w:num>
  <w:num w:numId="86" w16cid:durableId="15162432">
    <w:abstractNumId w:val="36"/>
  </w:num>
  <w:num w:numId="87" w16cid:durableId="546263426">
    <w:abstractNumId w:val="98"/>
  </w:num>
  <w:num w:numId="88" w16cid:durableId="625699874">
    <w:abstractNumId w:val="85"/>
  </w:num>
  <w:num w:numId="89" w16cid:durableId="1710371370">
    <w:abstractNumId w:val="87"/>
  </w:num>
  <w:num w:numId="90" w16cid:durableId="1165248114">
    <w:abstractNumId w:val="22"/>
  </w:num>
  <w:num w:numId="91" w16cid:durableId="543256862">
    <w:abstractNumId w:val="46"/>
  </w:num>
  <w:num w:numId="92" w16cid:durableId="1871602731">
    <w:abstractNumId w:val="45"/>
  </w:num>
  <w:num w:numId="93" w16cid:durableId="1225291251">
    <w:abstractNumId w:val="92"/>
  </w:num>
  <w:num w:numId="94" w16cid:durableId="1926718768">
    <w:abstractNumId w:val="6"/>
  </w:num>
  <w:num w:numId="95" w16cid:durableId="58094351">
    <w:abstractNumId w:val="71"/>
  </w:num>
  <w:num w:numId="96" w16cid:durableId="398594132">
    <w:abstractNumId w:val="15"/>
  </w:num>
  <w:num w:numId="97" w16cid:durableId="1435058756">
    <w:abstractNumId w:val="26"/>
  </w:num>
  <w:num w:numId="98" w16cid:durableId="1465004257">
    <w:abstractNumId w:val="19"/>
  </w:num>
  <w:num w:numId="99" w16cid:durableId="2122338304">
    <w:abstractNumId w:val="77"/>
  </w:num>
  <w:num w:numId="100" w16cid:durableId="1488589186">
    <w:abstractNumId w:val="89"/>
  </w:num>
  <w:num w:numId="101" w16cid:durableId="1615750363">
    <w:abstractNumId w:val="9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720"/>
  <w:doNotHyphenateCaps/>
  <w:displayHorizontalDrawingGridEvery w:val="0"/>
  <w:displayVerticalDrawingGridEvery w:val="0"/>
  <w:doNotUseMarginsForDrawingGridOrigi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4E"/>
    <w:rsid w:val="000005CA"/>
    <w:rsid w:val="000006E1"/>
    <w:rsid w:val="00000E21"/>
    <w:rsid w:val="000012AF"/>
    <w:rsid w:val="0000174D"/>
    <w:rsid w:val="000018B5"/>
    <w:rsid w:val="000022D7"/>
    <w:rsid w:val="000025A9"/>
    <w:rsid w:val="00002CFE"/>
    <w:rsid w:val="000033B6"/>
    <w:rsid w:val="00004265"/>
    <w:rsid w:val="0000459E"/>
    <w:rsid w:val="00004E9B"/>
    <w:rsid w:val="00005D67"/>
    <w:rsid w:val="00005FBD"/>
    <w:rsid w:val="00006E3E"/>
    <w:rsid w:val="0000714E"/>
    <w:rsid w:val="000073E8"/>
    <w:rsid w:val="00011092"/>
    <w:rsid w:val="00011D81"/>
    <w:rsid w:val="0001247E"/>
    <w:rsid w:val="0001330A"/>
    <w:rsid w:val="00013D8E"/>
    <w:rsid w:val="00014DA4"/>
    <w:rsid w:val="0001561A"/>
    <w:rsid w:val="0001572F"/>
    <w:rsid w:val="00016BD1"/>
    <w:rsid w:val="00017F5C"/>
    <w:rsid w:val="00020375"/>
    <w:rsid w:val="00020428"/>
    <w:rsid w:val="000205C7"/>
    <w:rsid w:val="000244CE"/>
    <w:rsid w:val="000248AD"/>
    <w:rsid w:val="00024CEE"/>
    <w:rsid w:val="000254A2"/>
    <w:rsid w:val="00025A79"/>
    <w:rsid w:val="000266A3"/>
    <w:rsid w:val="000269B6"/>
    <w:rsid w:val="00027EE5"/>
    <w:rsid w:val="00027F50"/>
    <w:rsid w:val="00027FA7"/>
    <w:rsid w:val="00030BE2"/>
    <w:rsid w:val="00032B55"/>
    <w:rsid w:val="00033055"/>
    <w:rsid w:val="000330E7"/>
    <w:rsid w:val="00033FE9"/>
    <w:rsid w:val="00034032"/>
    <w:rsid w:val="00034AAA"/>
    <w:rsid w:val="00034C82"/>
    <w:rsid w:val="000356C6"/>
    <w:rsid w:val="00035BED"/>
    <w:rsid w:val="00035DFB"/>
    <w:rsid w:val="00036294"/>
    <w:rsid w:val="00037585"/>
    <w:rsid w:val="00037B8E"/>
    <w:rsid w:val="00037CF5"/>
    <w:rsid w:val="00037F5C"/>
    <w:rsid w:val="00040536"/>
    <w:rsid w:val="0004152D"/>
    <w:rsid w:val="00041E07"/>
    <w:rsid w:val="000424CC"/>
    <w:rsid w:val="00043362"/>
    <w:rsid w:val="00043946"/>
    <w:rsid w:val="00044BCE"/>
    <w:rsid w:val="00044F1A"/>
    <w:rsid w:val="000468DC"/>
    <w:rsid w:val="00047618"/>
    <w:rsid w:val="00047735"/>
    <w:rsid w:val="00050035"/>
    <w:rsid w:val="0005043F"/>
    <w:rsid w:val="0005054B"/>
    <w:rsid w:val="00052D55"/>
    <w:rsid w:val="00053A8C"/>
    <w:rsid w:val="00053F4B"/>
    <w:rsid w:val="0005423F"/>
    <w:rsid w:val="000546DE"/>
    <w:rsid w:val="00054DBA"/>
    <w:rsid w:val="000554E6"/>
    <w:rsid w:val="0005590A"/>
    <w:rsid w:val="00055989"/>
    <w:rsid w:val="000559A8"/>
    <w:rsid w:val="00056DEC"/>
    <w:rsid w:val="00060A6C"/>
    <w:rsid w:val="0006341B"/>
    <w:rsid w:val="000637E5"/>
    <w:rsid w:val="00064090"/>
    <w:rsid w:val="0006465A"/>
    <w:rsid w:val="000646E8"/>
    <w:rsid w:val="000647BC"/>
    <w:rsid w:val="00064CF7"/>
    <w:rsid w:val="00064E5F"/>
    <w:rsid w:val="000663C6"/>
    <w:rsid w:val="00067154"/>
    <w:rsid w:val="00070035"/>
    <w:rsid w:val="00070642"/>
    <w:rsid w:val="00070C08"/>
    <w:rsid w:val="00070F64"/>
    <w:rsid w:val="000719F0"/>
    <w:rsid w:val="000720FF"/>
    <w:rsid w:val="00072CE9"/>
    <w:rsid w:val="00073102"/>
    <w:rsid w:val="000736BF"/>
    <w:rsid w:val="00074F32"/>
    <w:rsid w:val="0007531C"/>
    <w:rsid w:val="00076FBE"/>
    <w:rsid w:val="00077E75"/>
    <w:rsid w:val="000805C0"/>
    <w:rsid w:val="00081BDF"/>
    <w:rsid w:val="00081F26"/>
    <w:rsid w:val="00082AAC"/>
    <w:rsid w:val="00084073"/>
    <w:rsid w:val="00084304"/>
    <w:rsid w:val="00085265"/>
    <w:rsid w:val="000858B9"/>
    <w:rsid w:val="000864CC"/>
    <w:rsid w:val="0008711C"/>
    <w:rsid w:val="000877DB"/>
    <w:rsid w:val="00087A6D"/>
    <w:rsid w:val="00087B36"/>
    <w:rsid w:val="00091A24"/>
    <w:rsid w:val="00092912"/>
    <w:rsid w:val="00093349"/>
    <w:rsid w:val="0009714C"/>
    <w:rsid w:val="000A14BD"/>
    <w:rsid w:val="000A246C"/>
    <w:rsid w:val="000A350A"/>
    <w:rsid w:val="000A3522"/>
    <w:rsid w:val="000A4272"/>
    <w:rsid w:val="000A4ECD"/>
    <w:rsid w:val="000A5E7E"/>
    <w:rsid w:val="000A66D2"/>
    <w:rsid w:val="000A7079"/>
    <w:rsid w:val="000A74F2"/>
    <w:rsid w:val="000B06EC"/>
    <w:rsid w:val="000B190D"/>
    <w:rsid w:val="000B1E0E"/>
    <w:rsid w:val="000B2B04"/>
    <w:rsid w:val="000B38E8"/>
    <w:rsid w:val="000B5A08"/>
    <w:rsid w:val="000B62BC"/>
    <w:rsid w:val="000B661C"/>
    <w:rsid w:val="000B6898"/>
    <w:rsid w:val="000B757B"/>
    <w:rsid w:val="000B7743"/>
    <w:rsid w:val="000C03D3"/>
    <w:rsid w:val="000C0C0C"/>
    <w:rsid w:val="000C15F9"/>
    <w:rsid w:val="000C2C1F"/>
    <w:rsid w:val="000C2DE6"/>
    <w:rsid w:val="000C3776"/>
    <w:rsid w:val="000C4C4A"/>
    <w:rsid w:val="000C5724"/>
    <w:rsid w:val="000C61FB"/>
    <w:rsid w:val="000C630F"/>
    <w:rsid w:val="000C72E6"/>
    <w:rsid w:val="000C77AF"/>
    <w:rsid w:val="000D02AF"/>
    <w:rsid w:val="000D084E"/>
    <w:rsid w:val="000D1F9C"/>
    <w:rsid w:val="000D309B"/>
    <w:rsid w:val="000D354F"/>
    <w:rsid w:val="000D4170"/>
    <w:rsid w:val="000D41BA"/>
    <w:rsid w:val="000D457B"/>
    <w:rsid w:val="000D4792"/>
    <w:rsid w:val="000D48DA"/>
    <w:rsid w:val="000D5C02"/>
    <w:rsid w:val="000D5D39"/>
    <w:rsid w:val="000D6B51"/>
    <w:rsid w:val="000D6B8F"/>
    <w:rsid w:val="000D7050"/>
    <w:rsid w:val="000E0036"/>
    <w:rsid w:val="000E015D"/>
    <w:rsid w:val="000E1AAB"/>
    <w:rsid w:val="000E2255"/>
    <w:rsid w:val="000E28FA"/>
    <w:rsid w:val="000E2CD6"/>
    <w:rsid w:val="000E3A28"/>
    <w:rsid w:val="000E3DCE"/>
    <w:rsid w:val="000E45F2"/>
    <w:rsid w:val="000E5406"/>
    <w:rsid w:val="000E67F4"/>
    <w:rsid w:val="000E7B57"/>
    <w:rsid w:val="000F0082"/>
    <w:rsid w:val="000F19D1"/>
    <w:rsid w:val="000F269E"/>
    <w:rsid w:val="000F3DA5"/>
    <w:rsid w:val="000F5211"/>
    <w:rsid w:val="000F559F"/>
    <w:rsid w:val="000F55B4"/>
    <w:rsid w:val="000F619F"/>
    <w:rsid w:val="000F68FD"/>
    <w:rsid w:val="000F70BF"/>
    <w:rsid w:val="000F77D6"/>
    <w:rsid w:val="00100C54"/>
    <w:rsid w:val="00102119"/>
    <w:rsid w:val="001044B8"/>
    <w:rsid w:val="00104739"/>
    <w:rsid w:val="00104A02"/>
    <w:rsid w:val="00105D23"/>
    <w:rsid w:val="001074A2"/>
    <w:rsid w:val="001076E2"/>
    <w:rsid w:val="0010778F"/>
    <w:rsid w:val="00107F96"/>
    <w:rsid w:val="00110789"/>
    <w:rsid w:val="00110CC3"/>
    <w:rsid w:val="0011165F"/>
    <w:rsid w:val="00111DCE"/>
    <w:rsid w:val="0011349B"/>
    <w:rsid w:val="001172AF"/>
    <w:rsid w:val="00117842"/>
    <w:rsid w:val="00117C4B"/>
    <w:rsid w:val="00120A87"/>
    <w:rsid w:val="00121508"/>
    <w:rsid w:val="001227C7"/>
    <w:rsid w:val="00123A69"/>
    <w:rsid w:val="00123B2C"/>
    <w:rsid w:val="0012632D"/>
    <w:rsid w:val="001275ED"/>
    <w:rsid w:val="0012784E"/>
    <w:rsid w:val="00127A21"/>
    <w:rsid w:val="00127FD1"/>
    <w:rsid w:val="00130067"/>
    <w:rsid w:val="00130C51"/>
    <w:rsid w:val="00130F26"/>
    <w:rsid w:val="0013267E"/>
    <w:rsid w:val="00132F19"/>
    <w:rsid w:val="001330E3"/>
    <w:rsid w:val="00133B12"/>
    <w:rsid w:val="00134021"/>
    <w:rsid w:val="001340B5"/>
    <w:rsid w:val="001343DA"/>
    <w:rsid w:val="00136411"/>
    <w:rsid w:val="00137432"/>
    <w:rsid w:val="00141F0E"/>
    <w:rsid w:val="001426CD"/>
    <w:rsid w:val="00142FA8"/>
    <w:rsid w:val="00144B4E"/>
    <w:rsid w:val="00145929"/>
    <w:rsid w:val="00146864"/>
    <w:rsid w:val="00146F82"/>
    <w:rsid w:val="001470C8"/>
    <w:rsid w:val="00147A15"/>
    <w:rsid w:val="001511FC"/>
    <w:rsid w:val="00151632"/>
    <w:rsid w:val="001523DE"/>
    <w:rsid w:val="001524A4"/>
    <w:rsid w:val="00153EAB"/>
    <w:rsid w:val="00154160"/>
    <w:rsid w:val="00154F1B"/>
    <w:rsid w:val="00155EE9"/>
    <w:rsid w:val="00157415"/>
    <w:rsid w:val="001574A7"/>
    <w:rsid w:val="00157745"/>
    <w:rsid w:val="001602C0"/>
    <w:rsid w:val="001616A3"/>
    <w:rsid w:val="0016378C"/>
    <w:rsid w:val="00163792"/>
    <w:rsid w:val="00164385"/>
    <w:rsid w:val="001647EF"/>
    <w:rsid w:val="001656D4"/>
    <w:rsid w:val="00166311"/>
    <w:rsid w:val="00166B76"/>
    <w:rsid w:val="00167423"/>
    <w:rsid w:val="00167481"/>
    <w:rsid w:val="00170C3B"/>
    <w:rsid w:val="00172D61"/>
    <w:rsid w:val="0017333B"/>
    <w:rsid w:val="0017386F"/>
    <w:rsid w:val="001739A1"/>
    <w:rsid w:val="00174B8A"/>
    <w:rsid w:val="00175C86"/>
    <w:rsid w:val="00176369"/>
    <w:rsid w:val="00177000"/>
    <w:rsid w:val="0018133D"/>
    <w:rsid w:val="00182834"/>
    <w:rsid w:val="001836D6"/>
    <w:rsid w:val="00183A1D"/>
    <w:rsid w:val="00184713"/>
    <w:rsid w:val="0018596E"/>
    <w:rsid w:val="00185CA9"/>
    <w:rsid w:val="00186010"/>
    <w:rsid w:val="0018634E"/>
    <w:rsid w:val="0019003A"/>
    <w:rsid w:val="00190662"/>
    <w:rsid w:val="00190BD2"/>
    <w:rsid w:val="00190CE7"/>
    <w:rsid w:val="0019496C"/>
    <w:rsid w:val="00194F3E"/>
    <w:rsid w:val="00194F84"/>
    <w:rsid w:val="00196A8C"/>
    <w:rsid w:val="00196D27"/>
    <w:rsid w:val="001972D7"/>
    <w:rsid w:val="00197D35"/>
    <w:rsid w:val="001A045B"/>
    <w:rsid w:val="001A1139"/>
    <w:rsid w:val="001A1394"/>
    <w:rsid w:val="001A13FC"/>
    <w:rsid w:val="001A165E"/>
    <w:rsid w:val="001A1855"/>
    <w:rsid w:val="001A2BD0"/>
    <w:rsid w:val="001A41A1"/>
    <w:rsid w:val="001A461D"/>
    <w:rsid w:val="001A4C4E"/>
    <w:rsid w:val="001A52E9"/>
    <w:rsid w:val="001B090F"/>
    <w:rsid w:val="001B1B79"/>
    <w:rsid w:val="001B28C7"/>
    <w:rsid w:val="001B3D08"/>
    <w:rsid w:val="001B4C65"/>
    <w:rsid w:val="001B5087"/>
    <w:rsid w:val="001B581D"/>
    <w:rsid w:val="001B6EAA"/>
    <w:rsid w:val="001B6FBE"/>
    <w:rsid w:val="001B7285"/>
    <w:rsid w:val="001B78B7"/>
    <w:rsid w:val="001B797A"/>
    <w:rsid w:val="001B7BFD"/>
    <w:rsid w:val="001B7DE9"/>
    <w:rsid w:val="001C0C86"/>
    <w:rsid w:val="001C0E77"/>
    <w:rsid w:val="001C1C24"/>
    <w:rsid w:val="001C2D91"/>
    <w:rsid w:val="001C3B11"/>
    <w:rsid w:val="001C60EF"/>
    <w:rsid w:val="001C6146"/>
    <w:rsid w:val="001C62AF"/>
    <w:rsid w:val="001C7AF4"/>
    <w:rsid w:val="001D0032"/>
    <w:rsid w:val="001D0835"/>
    <w:rsid w:val="001D0B3C"/>
    <w:rsid w:val="001D1A40"/>
    <w:rsid w:val="001D1D5F"/>
    <w:rsid w:val="001D2EF3"/>
    <w:rsid w:val="001D2FED"/>
    <w:rsid w:val="001D3A94"/>
    <w:rsid w:val="001D4E23"/>
    <w:rsid w:val="001D581C"/>
    <w:rsid w:val="001D5885"/>
    <w:rsid w:val="001D5957"/>
    <w:rsid w:val="001D640C"/>
    <w:rsid w:val="001D69A3"/>
    <w:rsid w:val="001D736C"/>
    <w:rsid w:val="001D7BFF"/>
    <w:rsid w:val="001E0838"/>
    <w:rsid w:val="001E1399"/>
    <w:rsid w:val="001E1822"/>
    <w:rsid w:val="001E1A5E"/>
    <w:rsid w:val="001E1DF7"/>
    <w:rsid w:val="001E4307"/>
    <w:rsid w:val="001E4F00"/>
    <w:rsid w:val="001E5609"/>
    <w:rsid w:val="001E5E37"/>
    <w:rsid w:val="001E61EF"/>
    <w:rsid w:val="001E6794"/>
    <w:rsid w:val="001F0408"/>
    <w:rsid w:val="001F16D6"/>
    <w:rsid w:val="001F1B09"/>
    <w:rsid w:val="001F2820"/>
    <w:rsid w:val="001F300D"/>
    <w:rsid w:val="001F3052"/>
    <w:rsid w:val="001F3372"/>
    <w:rsid w:val="001F46B5"/>
    <w:rsid w:val="001F4B82"/>
    <w:rsid w:val="001F56FF"/>
    <w:rsid w:val="001F5AD4"/>
    <w:rsid w:val="001F64A9"/>
    <w:rsid w:val="001F6C34"/>
    <w:rsid w:val="001F7F1C"/>
    <w:rsid w:val="00201E18"/>
    <w:rsid w:val="0020236D"/>
    <w:rsid w:val="002031DC"/>
    <w:rsid w:val="00203294"/>
    <w:rsid w:val="00203404"/>
    <w:rsid w:val="00203A50"/>
    <w:rsid w:val="00203EDE"/>
    <w:rsid w:val="00203F02"/>
    <w:rsid w:val="00204259"/>
    <w:rsid w:val="002057A7"/>
    <w:rsid w:val="0020597D"/>
    <w:rsid w:val="00206637"/>
    <w:rsid w:val="00206B39"/>
    <w:rsid w:val="00206B72"/>
    <w:rsid w:val="00206D85"/>
    <w:rsid w:val="002075CB"/>
    <w:rsid w:val="002078C7"/>
    <w:rsid w:val="0021053C"/>
    <w:rsid w:val="002106E8"/>
    <w:rsid w:val="00210729"/>
    <w:rsid w:val="002109B6"/>
    <w:rsid w:val="00211045"/>
    <w:rsid w:val="00211F4B"/>
    <w:rsid w:val="00212158"/>
    <w:rsid w:val="00212166"/>
    <w:rsid w:val="00212870"/>
    <w:rsid w:val="00213164"/>
    <w:rsid w:val="002131FB"/>
    <w:rsid w:val="0021355F"/>
    <w:rsid w:val="0021415B"/>
    <w:rsid w:val="00215553"/>
    <w:rsid w:val="00215621"/>
    <w:rsid w:val="00215C51"/>
    <w:rsid w:val="00216996"/>
    <w:rsid w:val="00216E73"/>
    <w:rsid w:val="00217090"/>
    <w:rsid w:val="00217862"/>
    <w:rsid w:val="00217AFD"/>
    <w:rsid w:val="00217E40"/>
    <w:rsid w:val="00220402"/>
    <w:rsid w:val="002204EB"/>
    <w:rsid w:val="002212D4"/>
    <w:rsid w:val="002229ED"/>
    <w:rsid w:val="0022391D"/>
    <w:rsid w:val="002248EB"/>
    <w:rsid w:val="00224FCC"/>
    <w:rsid w:val="002263C4"/>
    <w:rsid w:val="002268EB"/>
    <w:rsid w:val="00226B59"/>
    <w:rsid w:val="00226C0D"/>
    <w:rsid w:val="002301FA"/>
    <w:rsid w:val="00231164"/>
    <w:rsid w:val="0023207D"/>
    <w:rsid w:val="002327A3"/>
    <w:rsid w:val="00232AE6"/>
    <w:rsid w:val="0023325C"/>
    <w:rsid w:val="00233A57"/>
    <w:rsid w:val="002341F6"/>
    <w:rsid w:val="002344C2"/>
    <w:rsid w:val="00236917"/>
    <w:rsid w:val="002401F1"/>
    <w:rsid w:val="00240641"/>
    <w:rsid w:val="00240C5C"/>
    <w:rsid w:val="00240E2A"/>
    <w:rsid w:val="0024110B"/>
    <w:rsid w:val="00241652"/>
    <w:rsid w:val="002416E2"/>
    <w:rsid w:val="002428BD"/>
    <w:rsid w:val="00243200"/>
    <w:rsid w:val="00244A33"/>
    <w:rsid w:val="00244E03"/>
    <w:rsid w:val="00245634"/>
    <w:rsid w:val="00246633"/>
    <w:rsid w:val="00247B0F"/>
    <w:rsid w:val="002511EE"/>
    <w:rsid w:val="00251B27"/>
    <w:rsid w:val="00253B88"/>
    <w:rsid w:val="00253E03"/>
    <w:rsid w:val="002540E5"/>
    <w:rsid w:val="002544A4"/>
    <w:rsid w:val="002556E2"/>
    <w:rsid w:val="002563F3"/>
    <w:rsid w:val="00256EE7"/>
    <w:rsid w:val="00257B7B"/>
    <w:rsid w:val="00260AEF"/>
    <w:rsid w:val="00261F28"/>
    <w:rsid w:val="00262AF9"/>
    <w:rsid w:val="00262CC8"/>
    <w:rsid w:val="0026362A"/>
    <w:rsid w:val="00263921"/>
    <w:rsid w:val="00264095"/>
    <w:rsid w:val="00264194"/>
    <w:rsid w:val="002644C8"/>
    <w:rsid w:val="00264D39"/>
    <w:rsid w:val="00265630"/>
    <w:rsid w:val="00265FB0"/>
    <w:rsid w:val="0026603A"/>
    <w:rsid w:val="002662F3"/>
    <w:rsid w:val="00266C98"/>
    <w:rsid w:val="00267957"/>
    <w:rsid w:val="00270241"/>
    <w:rsid w:val="002705FD"/>
    <w:rsid w:val="0027107F"/>
    <w:rsid w:val="00271599"/>
    <w:rsid w:val="00272474"/>
    <w:rsid w:val="0027295F"/>
    <w:rsid w:val="00274CD4"/>
    <w:rsid w:val="0028085E"/>
    <w:rsid w:val="00281BF8"/>
    <w:rsid w:val="0028235C"/>
    <w:rsid w:val="0028279A"/>
    <w:rsid w:val="00283DA3"/>
    <w:rsid w:val="00283F14"/>
    <w:rsid w:val="0028445C"/>
    <w:rsid w:val="0028460A"/>
    <w:rsid w:val="00284E35"/>
    <w:rsid w:val="00285343"/>
    <w:rsid w:val="00285387"/>
    <w:rsid w:val="00285560"/>
    <w:rsid w:val="002855F6"/>
    <w:rsid w:val="002859C3"/>
    <w:rsid w:val="0028701D"/>
    <w:rsid w:val="00291542"/>
    <w:rsid w:val="00291884"/>
    <w:rsid w:val="00291F8D"/>
    <w:rsid w:val="002929BF"/>
    <w:rsid w:val="00292C7D"/>
    <w:rsid w:val="00292FE4"/>
    <w:rsid w:val="00293218"/>
    <w:rsid w:val="00293882"/>
    <w:rsid w:val="00294511"/>
    <w:rsid w:val="00294871"/>
    <w:rsid w:val="00294A42"/>
    <w:rsid w:val="002955E2"/>
    <w:rsid w:val="0029563F"/>
    <w:rsid w:val="0029628C"/>
    <w:rsid w:val="00296452"/>
    <w:rsid w:val="00297344"/>
    <w:rsid w:val="002A0193"/>
    <w:rsid w:val="002A0B72"/>
    <w:rsid w:val="002A283E"/>
    <w:rsid w:val="002A2D01"/>
    <w:rsid w:val="002A3842"/>
    <w:rsid w:val="002A3BAD"/>
    <w:rsid w:val="002A6551"/>
    <w:rsid w:val="002A66CF"/>
    <w:rsid w:val="002A6847"/>
    <w:rsid w:val="002A6A00"/>
    <w:rsid w:val="002A7038"/>
    <w:rsid w:val="002A7ABB"/>
    <w:rsid w:val="002B1BCF"/>
    <w:rsid w:val="002B1F80"/>
    <w:rsid w:val="002B21AC"/>
    <w:rsid w:val="002B264B"/>
    <w:rsid w:val="002B2B4D"/>
    <w:rsid w:val="002B2DBB"/>
    <w:rsid w:val="002B38CC"/>
    <w:rsid w:val="002B5002"/>
    <w:rsid w:val="002B5D64"/>
    <w:rsid w:val="002B5E40"/>
    <w:rsid w:val="002B7169"/>
    <w:rsid w:val="002B7250"/>
    <w:rsid w:val="002B7289"/>
    <w:rsid w:val="002B7C0D"/>
    <w:rsid w:val="002C00DC"/>
    <w:rsid w:val="002C1B88"/>
    <w:rsid w:val="002C2A96"/>
    <w:rsid w:val="002C2B1C"/>
    <w:rsid w:val="002C2F9E"/>
    <w:rsid w:val="002C312A"/>
    <w:rsid w:val="002C34A7"/>
    <w:rsid w:val="002C4216"/>
    <w:rsid w:val="002C4D5E"/>
    <w:rsid w:val="002C5DCC"/>
    <w:rsid w:val="002C6058"/>
    <w:rsid w:val="002C6717"/>
    <w:rsid w:val="002C68A4"/>
    <w:rsid w:val="002C6C64"/>
    <w:rsid w:val="002C70AB"/>
    <w:rsid w:val="002C7304"/>
    <w:rsid w:val="002C7963"/>
    <w:rsid w:val="002C7EBC"/>
    <w:rsid w:val="002D3A54"/>
    <w:rsid w:val="002D4101"/>
    <w:rsid w:val="002D57D5"/>
    <w:rsid w:val="002D7C68"/>
    <w:rsid w:val="002E0A11"/>
    <w:rsid w:val="002E0FD2"/>
    <w:rsid w:val="002E1FD3"/>
    <w:rsid w:val="002E230D"/>
    <w:rsid w:val="002E2709"/>
    <w:rsid w:val="002E2C85"/>
    <w:rsid w:val="002E2F4E"/>
    <w:rsid w:val="002E333F"/>
    <w:rsid w:val="002E4C19"/>
    <w:rsid w:val="002E5AC0"/>
    <w:rsid w:val="002E5EC0"/>
    <w:rsid w:val="002E5ED1"/>
    <w:rsid w:val="002E76E3"/>
    <w:rsid w:val="002F14C9"/>
    <w:rsid w:val="002F1D0A"/>
    <w:rsid w:val="002F208D"/>
    <w:rsid w:val="002F2521"/>
    <w:rsid w:val="002F44F4"/>
    <w:rsid w:val="002F4A08"/>
    <w:rsid w:val="002F4EBC"/>
    <w:rsid w:val="002F4EEE"/>
    <w:rsid w:val="002F4FDF"/>
    <w:rsid w:val="002F582C"/>
    <w:rsid w:val="002F6632"/>
    <w:rsid w:val="002F6877"/>
    <w:rsid w:val="002F695D"/>
    <w:rsid w:val="002F717D"/>
    <w:rsid w:val="002F7B53"/>
    <w:rsid w:val="00300C96"/>
    <w:rsid w:val="00301C8A"/>
    <w:rsid w:val="00302000"/>
    <w:rsid w:val="00302AA0"/>
    <w:rsid w:val="00303878"/>
    <w:rsid w:val="003050A7"/>
    <w:rsid w:val="00306931"/>
    <w:rsid w:val="00306B99"/>
    <w:rsid w:val="0030788B"/>
    <w:rsid w:val="003102D0"/>
    <w:rsid w:val="003105BF"/>
    <w:rsid w:val="003119D2"/>
    <w:rsid w:val="00312CCD"/>
    <w:rsid w:val="0031517B"/>
    <w:rsid w:val="00315654"/>
    <w:rsid w:val="00315E6D"/>
    <w:rsid w:val="003161C8"/>
    <w:rsid w:val="003174E0"/>
    <w:rsid w:val="003175E6"/>
    <w:rsid w:val="003179FA"/>
    <w:rsid w:val="00317AF4"/>
    <w:rsid w:val="00320320"/>
    <w:rsid w:val="00321622"/>
    <w:rsid w:val="00321A21"/>
    <w:rsid w:val="00321E09"/>
    <w:rsid w:val="00322228"/>
    <w:rsid w:val="00323DBE"/>
    <w:rsid w:val="00324CDF"/>
    <w:rsid w:val="00325A30"/>
    <w:rsid w:val="00325E36"/>
    <w:rsid w:val="00327533"/>
    <w:rsid w:val="00331563"/>
    <w:rsid w:val="0033334F"/>
    <w:rsid w:val="00334652"/>
    <w:rsid w:val="003353A1"/>
    <w:rsid w:val="003355BB"/>
    <w:rsid w:val="00335876"/>
    <w:rsid w:val="00335DDE"/>
    <w:rsid w:val="003363CA"/>
    <w:rsid w:val="00336DEF"/>
    <w:rsid w:val="0034074C"/>
    <w:rsid w:val="00340E9F"/>
    <w:rsid w:val="0034138C"/>
    <w:rsid w:val="0034176E"/>
    <w:rsid w:val="00342372"/>
    <w:rsid w:val="00342B2A"/>
    <w:rsid w:val="00342C67"/>
    <w:rsid w:val="00343159"/>
    <w:rsid w:val="00343626"/>
    <w:rsid w:val="003446B8"/>
    <w:rsid w:val="003449EF"/>
    <w:rsid w:val="00344C65"/>
    <w:rsid w:val="00344E46"/>
    <w:rsid w:val="003474F3"/>
    <w:rsid w:val="00350C08"/>
    <w:rsid w:val="00351688"/>
    <w:rsid w:val="00351CCA"/>
    <w:rsid w:val="003521A4"/>
    <w:rsid w:val="0035330F"/>
    <w:rsid w:val="003534E1"/>
    <w:rsid w:val="00353838"/>
    <w:rsid w:val="003540F5"/>
    <w:rsid w:val="003541BF"/>
    <w:rsid w:val="0035441F"/>
    <w:rsid w:val="00354455"/>
    <w:rsid w:val="00356088"/>
    <w:rsid w:val="00356249"/>
    <w:rsid w:val="00356AD0"/>
    <w:rsid w:val="003601B0"/>
    <w:rsid w:val="0036055D"/>
    <w:rsid w:val="003610BC"/>
    <w:rsid w:val="00363CEE"/>
    <w:rsid w:val="003640E1"/>
    <w:rsid w:val="00364CBA"/>
    <w:rsid w:val="003659D6"/>
    <w:rsid w:val="00365CC2"/>
    <w:rsid w:val="00366701"/>
    <w:rsid w:val="00367652"/>
    <w:rsid w:val="0037074F"/>
    <w:rsid w:val="00370F0A"/>
    <w:rsid w:val="0037276D"/>
    <w:rsid w:val="00372E38"/>
    <w:rsid w:val="00373B20"/>
    <w:rsid w:val="00373D41"/>
    <w:rsid w:val="0037469D"/>
    <w:rsid w:val="00374F3C"/>
    <w:rsid w:val="00375DE5"/>
    <w:rsid w:val="00376AFF"/>
    <w:rsid w:val="00377D4B"/>
    <w:rsid w:val="00381BAC"/>
    <w:rsid w:val="00382BDF"/>
    <w:rsid w:val="00383B3F"/>
    <w:rsid w:val="003850B0"/>
    <w:rsid w:val="00385B36"/>
    <w:rsid w:val="00386075"/>
    <w:rsid w:val="003863DE"/>
    <w:rsid w:val="00387CA6"/>
    <w:rsid w:val="0039004E"/>
    <w:rsid w:val="0039021B"/>
    <w:rsid w:val="00391B7F"/>
    <w:rsid w:val="00391BA9"/>
    <w:rsid w:val="0039241D"/>
    <w:rsid w:val="00393079"/>
    <w:rsid w:val="003935E4"/>
    <w:rsid w:val="00394A5A"/>
    <w:rsid w:val="003959DE"/>
    <w:rsid w:val="00396C57"/>
    <w:rsid w:val="00396CBA"/>
    <w:rsid w:val="00396D70"/>
    <w:rsid w:val="00396F35"/>
    <w:rsid w:val="00397A07"/>
    <w:rsid w:val="00397CCE"/>
    <w:rsid w:val="003A003D"/>
    <w:rsid w:val="003A0FE5"/>
    <w:rsid w:val="003A2CE5"/>
    <w:rsid w:val="003A3F1F"/>
    <w:rsid w:val="003A4A17"/>
    <w:rsid w:val="003A5081"/>
    <w:rsid w:val="003A5833"/>
    <w:rsid w:val="003A5F94"/>
    <w:rsid w:val="003A7413"/>
    <w:rsid w:val="003A7BE0"/>
    <w:rsid w:val="003B0579"/>
    <w:rsid w:val="003B0DE1"/>
    <w:rsid w:val="003B1600"/>
    <w:rsid w:val="003B1954"/>
    <w:rsid w:val="003B31B3"/>
    <w:rsid w:val="003B3523"/>
    <w:rsid w:val="003B3E47"/>
    <w:rsid w:val="003B45D0"/>
    <w:rsid w:val="003B4DBA"/>
    <w:rsid w:val="003B5C3A"/>
    <w:rsid w:val="003B5E14"/>
    <w:rsid w:val="003B5FBF"/>
    <w:rsid w:val="003B71A7"/>
    <w:rsid w:val="003C01C0"/>
    <w:rsid w:val="003C0B61"/>
    <w:rsid w:val="003C1A09"/>
    <w:rsid w:val="003C1D83"/>
    <w:rsid w:val="003C27DB"/>
    <w:rsid w:val="003C4115"/>
    <w:rsid w:val="003C6631"/>
    <w:rsid w:val="003C67BE"/>
    <w:rsid w:val="003C7932"/>
    <w:rsid w:val="003C79BB"/>
    <w:rsid w:val="003C7C65"/>
    <w:rsid w:val="003D44DB"/>
    <w:rsid w:val="003D44EB"/>
    <w:rsid w:val="003D4C8D"/>
    <w:rsid w:val="003D4FE0"/>
    <w:rsid w:val="003D6F62"/>
    <w:rsid w:val="003E00B5"/>
    <w:rsid w:val="003E04C6"/>
    <w:rsid w:val="003E0A9A"/>
    <w:rsid w:val="003E3A4D"/>
    <w:rsid w:val="003E3A88"/>
    <w:rsid w:val="003E3FE3"/>
    <w:rsid w:val="003E5057"/>
    <w:rsid w:val="003E67A2"/>
    <w:rsid w:val="003F0107"/>
    <w:rsid w:val="003F0E7D"/>
    <w:rsid w:val="003F1607"/>
    <w:rsid w:val="003F1F04"/>
    <w:rsid w:val="003F26B6"/>
    <w:rsid w:val="003F3072"/>
    <w:rsid w:val="003F33A4"/>
    <w:rsid w:val="003F35BE"/>
    <w:rsid w:val="003F526D"/>
    <w:rsid w:val="003F7090"/>
    <w:rsid w:val="00400BB6"/>
    <w:rsid w:val="00400C80"/>
    <w:rsid w:val="00401F21"/>
    <w:rsid w:val="00402A64"/>
    <w:rsid w:val="004042CF"/>
    <w:rsid w:val="00404E79"/>
    <w:rsid w:val="004056F4"/>
    <w:rsid w:val="0040584F"/>
    <w:rsid w:val="004063A0"/>
    <w:rsid w:val="00406B67"/>
    <w:rsid w:val="00406C95"/>
    <w:rsid w:val="00410CF7"/>
    <w:rsid w:val="0041105D"/>
    <w:rsid w:val="00412615"/>
    <w:rsid w:val="004146AD"/>
    <w:rsid w:val="00414704"/>
    <w:rsid w:val="00415447"/>
    <w:rsid w:val="00415488"/>
    <w:rsid w:val="0041611C"/>
    <w:rsid w:val="0041626E"/>
    <w:rsid w:val="004167C2"/>
    <w:rsid w:val="0042030E"/>
    <w:rsid w:val="00420963"/>
    <w:rsid w:val="00421466"/>
    <w:rsid w:val="004227EC"/>
    <w:rsid w:val="004232AE"/>
    <w:rsid w:val="004238A1"/>
    <w:rsid w:val="00427C81"/>
    <w:rsid w:val="00430A36"/>
    <w:rsid w:val="004311F6"/>
    <w:rsid w:val="004311FE"/>
    <w:rsid w:val="00433322"/>
    <w:rsid w:val="00433596"/>
    <w:rsid w:val="00433E73"/>
    <w:rsid w:val="00435365"/>
    <w:rsid w:val="00435782"/>
    <w:rsid w:val="00436A43"/>
    <w:rsid w:val="0043702C"/>
    <w:rsid w:val="00437A43"/>
    <w:rsid w:val="00440EA7"/>
    <w:rsid w:val="00441E7A"/>
    <w:rsid w:val="004431CE"/>
    <w:rsid w:val="00444DDF"/>
    <w:rsid w:val="00446261"/>
    <w:rsid w:val="00446302"/>
    <w:rsid w:val="00446EEA"/>
    <w:rsid w:val="004472F5"/>
    <w:rsid w:val="00447E70"/>
    <w:rsid w:val="00450C00"/>
    <w:rsid w:val="00450E6D"/>
    <w:rsid w:val="00451BDF"/>
    <w:rsid w:val="004524A8"/>
    <w:rsid w:val="00452B90"/>
    <w:rsid w:val="00452BEE"/>
    <w:rsid w:val="00453738"/>
    <w:rsid w:val="00453B23"/>
    <w:rsid w:val="004542BF"/>
    <w:rsid w:val="004542C8"/>
    <w:rsid w:val="004542DC"/>
    <w:rsid w:val="004543BF"/>
    <w:rsid w:val="0045496C"/>
    <w:rsid w:val="00454BFA"/>
    <w:rsid w:val="00454E00"/>
    <w:rsid w:val="00454E54"/>
    <w:rsid w:val="00454F1F"/>
    <w:rsid w:val="004551C6"/>
    <w:rsid w:val="00455E10"/>
    <w:rsid w:val="00461565"/>
    <w:rsid w:val="00462F23"/>
    <w:rsid w:val="00463020"/>
    <w:rsid w:val="00464879"/>
    <w:rsid w:val="0046628E"/>
    <w:rsid w:val="00466795"/>
    <w:rsid w:val="00470EA2"/>
    <w:rsid w:val="00471291"/>
    <w:rsid w:val="00471D4D"/>
    <w:rsid w:val="00472484"/>
    <w:rsid w:val="0047275C"/>
    <w:rsid w:val="00473163"/>
    <w:rsid w:val="00473222"/>
    <w:rsid w:val="004733CC"/>
    <w:rsid w:val="0047372F"/>
    <w:rsid w:val="00474B3F"/>
    <w:rsid w:val="00474D6B"/>
    <w:rsid w:val="004756D4"/>
    <w:rsid w:val="00477838"/>
    <w:rsid w:val="0048075E"/>
    <w:rsid w:val="00480AD6"/>
    <w:rsid w:val="004810AC"/>
    <w:rsid w:val="00481B14"/>
    <w:rsid w:val="00483295"/>
    <w:rsid w:val="00483D11"/>
    <w:rsid w:val="00483F11"/>
    <w:rsid w:val="00484206"/>
    <w:rsid w:val="00484D71"/>
    <w:rsid w:val="00487416"/>
    <w:rsid w:val="00490597"/>
    <w:rsid w:val="0049123C"/>
    <w:rsid w:val="00492DD4"/>
    <w:rsid w:val="0049326D"/>
    <w:rsid w:val="0049632F"/>
    <w:rsid w:val="00496B73"/>
    <w:rsid w:val="00496C14"/>
    <w:rsid w:val="004970FB"/>
    <w:rsid w:val="004979AE"/>
    <w:rsid w:val="004A03F1"/>
    <w:rsid w:val="004A0F58"/>
    <w:rsid w:val="004A1AEF"/>
    <w:rsid w:val="004A32DB"/>
    <w:rsid w:val="004A3519"/>
    <w:rsid w:val="004A4B5A"/>
    <w:rsid w:val="004A4F1A"/>
    <w:rsid w:val="004A56C4"/>
    <w:rsid w:val="004A6C16"/>
    <w:rsid w:val="004A6D54"/>
    <w:rsid w:val="004A6FF8"/>
    <w:rsid w:val="004A724C"/>
    <w:rsid w:val="004A76CA"/>
    <w:rsid w:val="004A796D"/>
    <w:rsid w:val="004A7B49"/>
    <w:rsid w:val="004A7B4E"/>
    <w:rsid w:val="004A7C3E"/>
    <w:rsid w:val="004B074B"/>
    <w:rsid w:val="004B0C1D"/>
    <w:rsid w:val="004B1DA5"/>
    <w:rsid w:val="004B295A"/>
    <w:rsid w:val="004B4D9D"/>
    <w:rsid w:val="004B62FA"/>
    <w:rsid w:val="004C01B1"/>
    <w:rsid w:val="004C023C"/>
    <w:rsid w:val="004C031E"/>
    <w:rsid w:val="004C04F0"/>
    <w:rsid w:val="004C0F46"/>
    <w:rsid w:val="004C2F69"/>
    <w:rsid w:val="004C3B44"/>
    <w:rsid w:val="004C3D6B"/>
    <w:rsid w:val="004C4593"/>
    <w:rsid w:val="004C4FF4"/>
    <w:rsid w:val="004C6034"/>
    <w:rsid w:val="004C62EF"/>
    <w:rsid w:val="004C62F1"/>
    <w:rsid w:val="004C635C"/>
    <w:rsid w:val="004C668D"/>
    <w:rsid w:val="004C6A9C"/>
    <w:rsid w:val="004C748F"/>
    <w:rsid w:val="004D0BE1"/>
    <w:rsid w:val="004D0D7C"/>
    <w:rsid w:val="004D0F19"/>
    <w:rsid w:val="004D15FB"/>
    <w:rsid w:val="004D1FCA"/>
    <w:rsid w:val="004D3031"/>
    <w:rsid w:val="004D3049"/>
    <w:rsid w:val="004D351B"/>
    <w:rsid w:val="004D5284"/>
    <w:rsid w:val="004D5C39"/>
    <w:rsid w:val="004D6214"/>
    <w:rsid w:val="004D6EE0"/>
    <w:rsid w:val="004D7051"/>
    <w:rsid w:val="004E019E"/>
    <w:rsid w:val="004E063E"/>
    <w:rsid w:val="004E12D6"/>
    <w:rsid w:val="004E1B40"/>
    <w:rsid w:val="004E1B6A"/>
    <w:rsid w:val="004E2973"/>
    <w:rsid w:val="004E2F06"/>
    <w:rsid w:val="004E311E"/>
    <w:rsid w:val="004E5796"/>
    <w:rsid w:val="004E57AA"/>
    <w:rsid w:val="004E5BE6"/>
    <w:rsid w:val="004E5EC0"/>
    <w:rsid w:val="004E7242"/>
    <w:rsid w:val="004F07CF"/>
    <w:rsid w:val="004F1ACD"/>
    <w:rsid w:val="004F275B"/>
    <w:rsid w:val="004F2991"/>
    <w:rsid w:val="004F2EB6"/>
    <w:rsid w:val="004F2FDF"/>
    <w:rsid w:val="004F2FF9"/>
    <w:rsid w:val="004F3D47"/>
    <w:rsid w:val="004F428E"/>
    <w:rsid w:val="004F4F9C"/>
    <w:rsid w:val="004F57A5"/>
    <w:rsid w:val="004F603D"/>
    <w:rsid w:val="004F75B8"/>
    <w:rsid w:val="004F76D3"/>
    <w:rsid w:val="00500623"/>
    <w:rsid w:val="00501389"/>
    <w:rsid w:val="0050146C"/>
    <w:rsid w:val="00502805"/>
    <w:rsid w:val="00503120"/>
    <w:rsid w:val="005039FC"/>
    <w:rsid w:val="00503BC9"/>
    <w:rsid w:val="00503F9C"/>
    <w:rsid w:val="005045D9"/>
    <w:rsid w:val="00505011"/>
    <w:rsid w:val="0050559D"/>
    <w:rsid w:val="00506BCB"/>
    <w:rsid w:val="005076DD"/>
    <w:rsid w:val="00507E34"/>
    <w:rsid w:val="00507EE4"/>
    <w:rsid w:val="00511D6B"/>
    <w:rsid w:val="0051222D"/>
    <w:rsid w:val="00512402"/>
    <w:rsid w:val="00512737"/>
    <w:rsid w:val="0051278F"/>
    <w:rsid w:val="00512955"/>
    <w:rsid w:val="00513100"/>
    <w:rsid w:val="00513FB3"/>
    <w:rsid w:val="005159EB"/>
    <w:rsid w:val="00515C5A"/>
    <w:rsid w:val="00516465"/>
    <w:rsid w:val="00516B32"/>
    <w:rsid w:val="0051732A"/>
    <w:rsid w:val="00520247"/>
    <w:rsid w:val="00520D55"/>
    <w:rsid w:val="005211E8"/>
    <w:rsid w:val="00522277"/>
    <w:rsid w:val="005238F3"/>
    <w:rsid w:val="00523A95"/>
    <w:rsid w:val="00523BD3"/>
    <w:rsid w:val="005244FA"/>
    <w:rsid w:val="005255A2"/>
    <w:rsid w:val="00525739"/>
    <w:rsid w:val="00527538"/>
    <w:rsid w:val="00527FD1"/>
    <w:rsid w:val="0053110D"/>
    <w:rsid w:val="00531166"/>
    <w:rsid w:val="0053199E"/>
    <w:rsid w:val="0053291A"/>
    <w:rsid w:val="005329D5"/>
    <w:rsid w:val="00532DF5"/>
    <w:rsid w:val="00532FDF"/>
    <w:rsid w:val="0053306D"/>
    <w:rsid w:val="00533970"/>
    <w:rsid w:val="005357D8"/>
    <w:rsid w:val="00535E76"/>
    <w:rsid w:val="005367D5"/>
    <w:rsid w:val="00537BDC"/>
    <w:rsid w:val="00537E41"/>
    <w:rsid w:val="0054004A"/>
    <w:rsid w:val="00540C22"/>
    <w:rsid w:val="0054104F"/>
    <w:rsid w:val="005415F8"/>
    <w:rsid w:val="00542173"/>
    <w:rsid w:val="00543618"/>
    <w:rsid w:val="005443B2"/>
    <w:rsid w:val="00544482"/>
    <w:rsid w:val="005448D6"/>
    <w:rsid w:val="00544F89"/>
    <w:rsid w:val="00545355"/>
    <w:rsid w:val="005453EE"/>
    <w:rsid w:val="00545913"/>
    <w:rsid w:val="00545949"/>
    <w:rsid w:val="00546455"/>
    <w:rsid w:val="00546A4B"/>
    <w:rsid w:val="00546EC8"/>
    <w:rsid w:val="00547111"/>
    <w:rsid w:val="005471FA"/>
    <w:rsid w:val="00547403"/>
    <w:rsid w:val="005504B4"/>
    <w:rsid w:val="00550BBB"/>
    <w:rsid w:val="0055111D"/>
    <w:rsid w:val="005518A0"/>
    <w:rsid w:val="005521BD"/>
    <w:rsid w:val="00552903"/>
    <w:rsid w:val="00553AF9"/>
    <w:rsid w:val="00555029"/>
    <w:rsid w:val="005551F1"/>
    <w:rsid w:val="00555271"/>
    <w:rsid w:val="00555A04"/>
    <w:rsid w:val="00555FBD"/>
    <w:rsid w:val="0055729C"/>
    <w:rsid w:val="005573AA"/>
    <w:rsid w:val="005574EB"/>
    <w:rsid w:val="005575A9"/>
    <w:rsid w:val="005576D6"/>
    <w:rsid w:val="00557B29"/>
    <w:rsid w:val="00557EB0"/>
    <w:rsid w:val="005607D6"/>
    <w:rsid w:val="00561441"/>
    <w:rsid w:val="00562B4C"/>
    <w:rsid w:val="00563F84"/>
    <w:rsid w:val="0056410F"/>
    <w:rsid w:val="00564345"/>
    <w:rsid w:val="005651B2"/>
    <w:rsid w:val="005665E0"/>
    <w:rsid w:val="005673E3"/>
    <w:rsid w:val="00570B5B"/>
    <w:rsid w:val="00571F33"/>
    <w:rsid w:val="0057253F"/>
    <w:rsid w:val="0057318A"/>
    <w:rsid w:val="005739EE"/>
    <w:rsid w:val="00573A74"/>
    <w:rsid w:val="005771A1"/>
    <w:rsid w:val="00577CB9"/>
    <w:rsid w:val="00581D49"/>
    <w:rsid w:val="00581EA8"/>
    <w:rsid w:val="00581ECB"/>
    <w:rsid w:val="00582250"/>
    <w:rsid w:val="005822AF"/>
    <w:rsid w:val="00582D77"/>
    <w:rsid w:val="0058435C"/>
    <w:rsid w:val="00584E0F"/>
    <w:rsid w:val="00584F90"/>
    <w:rsid w:val="005850D3"/>
    <w:rsid w:val="0058624C"/>
    <w:rsid w:val="0058650A"/>
    <w:rsid w:val="00586B23"/>
    <w:rsid w:val="00587457"/>
    <w:rsid w:val="00587BF3"/>
    <w:rsid w:val="00587F1A"/>
    <w:rsid w:val="0059119B"/>
    <w:rsid w:val="0059122F"/>
    <w:rsid w:val="00591243"/>
    <w:rsid w:val="00592323"/>
    <w:rsid w:val="00592B26"/>
    <w:rsid w:val="0059455E"/>
    <w:rsid w:val="005946CA"/>
    <w:rsid w:val="00594EB5"/>
    <w:rsid w:val="005959F8"/>
    <w:rsid w:val="00597A91"/>
    <w:rsid w:val="00597D50"/>
    <w:rsid w:val="005A0576"/>
    <w:rsid w:val="005A142C"/>
    <w:rsid w:val="005A48C0"/>
    <w:rsid w:val="005A4A8C"/>
    <w:rsid w:val="005A4E13"/>
    <w:rsid w:val="005A57EA"/>
    <w:rsid w:val="005A64C4"/>
    <w:rsid w:val="005A6CC2"/>
    <w:rsid w:val="005A6F48"/>
    <w:rsid w:val="005B03C4"/>
    <w:rsid w:val="005B0F55"/>
    <w:rsid w:val="005B1E37"/>
    <w:rsid w:val="005B29C4"/>
    <w:rsid w:val="005B387F"/>
    <w:rsid w:val="005B38AE"/>
    <w:rsid w:val="005B517B"/>
    <w:rsid w:val="005B5C16"/>
    <w:rsid w:val="005B639F"/>
    <w:rsid w:val="005B649D"/>
    <w:rsid w:val="005B7F4C"/>
    <w:rsid w:val="005C301D"/>
    <w:rsid w:val="005C3B74"/>
    <w:rsid w:val="005C42A1"/>
    <w:rsid w:val="005C4CA4"/>
    <w:rsid w:val="005C54C5"/>
    <w:rsid w:val="005C551B"/>
    <w:rsid w:val="005C5C77"/>
    <w:rsid w:val="005C7912"/>
    <w:rsid w:val="005D04FA"/>
    <w:rsid w:val="005D1208"/>
    <w:rsid w:val="005D2D02"/>
    <w:rsid w:val="005D38E8"/>
    <w:rsid w:val="005D3B94"/>
    <w:rsid w:val="005D4491"/>
    <w:rsid w:val="005D6D25"/>
    <w:rsid w:val="005D6E0B"/>
    <w:rsid w:val="005D74D6"/>
    <w:rsid w:val="005D75B5"/>
    <w:rsid w:val="005D75EF"/>
    <w:rsid w:val="005D79D4"/>
    <w:rsid w:val="005E0790"/>
    <w:rsid w:val="005E0A03"/>
    <w:rsid w:val="005E1228"/>
    <w:rsid w:val="005E34C8"/>
    <w:rsid w:val="005E3882"/>
    <w:rsid w:val="005E4306"/>
    <w:rsid w:val="005E476B"/>
    <w:rsid w:val="005E5C2D"/>
    <w:rsid w:val="005E6D0E"/>
    <w:rsid w:val="005E7752"/>
    <w:rsid w:val="005E7F50"/>
    <w:rsid w:val="005F015D"/>
    <w:rsid w:val="005F040D"/>
    <w:rsid w:val="005F0A39"/>
    <w:rsid w:val="005F0B9C"/>
    <w:rsid w:val="005F1636"/>
    <w:rsid w:val="005F2EDE"/>
    <w:rsid w:val="005F32F2"/>
    <w:rsid w:val="005F3430"/>
    <w:rsid w:val="005F4048"/>
    <w:rsid w:val="005F49B1"/>
    <w:rsid w:val="005F6C9C"/>
    <w:rsid w:val="005F7425"/>
    <w:rsid w:val="00600718"/>
    <w:rsid w:val="00601902"/>
    <w:rsid w:val="00602459"/>
    <w:rsid w:val="00602EEE"/>
    <w:rsid w:val="0060426C"/>
    <w:rsid w:val="00605E6E"/>
    <w:rsid w:val="00605ECB"/>
    <w:rsid w:val="006062DB"/>
    <w:rsid w:val="006063BD"/>
    <w:rsid w:val="00606759"/>
    <w:rsid w:val="006072A8"/>
    <w:rsid w:val="00611F6D"/>
    <w:rsid w:val="00612C5D"/>
    <w:rsid w:val="0061320F"/>
    <w:rsid w:val="00613E62"/>
    <w:rsid w:val="00613FDA"/>
    <w:rsid w:val="00614F08"/>
    <w:rsid w:val="006164ED"/>
    <w:rsid w:val="00616DA3"/>
    <w:rsid w:val="006170B5"/>
    <w:rsid w:val="0061788A"/>
    <w:rsid w:val="00617907"/>
    <w:rsid w:val="006208D1"/>
    <w:rsid w:val="006210E1"/>
    <w:rsid w:val="00621E8E"/>
    <w:rsid w:val="00623166"/>
    <w:rsid w:val="006231A2"/>
    <w:rsid w:val="00623372"/>
    <w:rsid w:val="0062350C"/>
    <w:rsid w:val="00623BC8"/>
    <w:rsid w:val="00623D89"/>
    <w:rsid w:val="006258D9"/>
    <w:rsid w:val="00625B80"/>
    <w:rsid w:val="00625BB8"/>
    <w:rsid w:val="00626EB9"/>
    <w:rsid w:val="00630E94"/>
    <w:rsid w:val="0063105C"/>
    <w:rsid w:val="006314C1"/>
    <w:rsid w:val="00632AA5"/>
    <w:rsid w:val="00632CB3"/>
    <w:rsid w:val="006336BE"/>
    <w:rsid w:val="0063455C"/>
    <w:rsid w:val="00634831"/>
    <w:rsid w:val="00634F01"/>
    <w:rsid w:val="0063549B"/>
    <w:rsid w:val="00635947"/>
    <w:rsid w:val="006361CD"/>
    <w:rsid w:val="00636D09"/>
    <w:rsid w:val="00637C3F"/>
    <w:rsid w:val="0064037A"/>
    <w:rsid w:val="006416A9"/>
    <w:rsid w:val="0064182E"/>
    <w:rsid w:val="00641958"/>
    <w:rsid w:val="00643061"/>
    <w:rsid w:val="0064406D"/>
    <w:rsid w:val="006451F6"/>
    <w:rsid w:val="006453E9"/>
    <w:rsid w:val="006469BD"/>
    <w:rsid w:val="00646B42"/>
    <w:rsid w:val="00647077"/>
    <w:rsid w:val="00650632"/>
    <w:rsid w:val="00651ED2"/>
    <w:rsid w:val="00654188"/>
    <w:rsid w:val="00654BA5"/>
    <w:rsid w:val="00655797"/>
    <w:rsid w:val="0065583B"/>
    <w:rsid w:val="00655CAD"/>
    <w:rsid w:val="00657DAA"/>
    <w:rsid w:val="00661281"/>
    <w:rsid w:val="00661342"/>
    <w:rsid w:val="00661B1D"/>
    <w:rsid w:val="00661E16"/>
    <w:rsid w:val="006620BF"/>
    <w:rsid w:val="006628C8"/>
    <w:rsid w:val="00663B8B"/>
    <w:rsid w:val="00666D50"/>
    <w:rsid w:val="00667C02"/>
    <w:rsid w:val="00670BCC"/>
    <w:rsid w:val="00670D2B"/>
    <w:rsid w:val="0067129B"/>
    <w:rsid w:val="0067188F"/>
    <w:rsid w:val="00671AB3"/>
    <w:rsid w:val="006725BF"/>
    <w:rsid w:val="00676662"/>
    <w:rsid w:val="0067794C"/>
    <w:rsid w:val="006801C3"/>
    <w:rsid w:val="00680667"/>
    <w:rsid w:val="00680703"/>
    <w:rsid w:val="00681EC1"/>
    <w:rsid w:val="006834AE"/>
    <w:rsid w:val="00683A15"/>
    <w:rsid w:val="00684577"/>
    <w:rsid w:val="0068530E"/>
    <w:rsid w:val="006854D4"/>
    <w:rsid w:val="006863E7"/>
    <w:rsid w:val="0068644B"/>
    <w:rsid w:val="00686EF8"/>
    <w:rsid w:val="006870AA"/>
    <w:rsid w:val="00687453"/>
    <w:rsid w:val="00687692"/>
    <w:rsid w:val="00690061"/>
    <w:rsid w:val="0069084D"/>
    <w:rsid w:val="00690A29"/>
    <w:rsid w:val="006913A9"/>
    <w:rsid w:val="00691C34"/>
    <w:rsid w:val="006923C7"/>
    <w:rsid w:val="006946D2"/>
    <w:rsid w:val="00694B51"/>
    <w:rsid w:val="00696FED"/>
    <w:rsid w:val="006A0476"/>
    <w:rsid w:val="006A0767"/>
    <w:rsid w:val="006A0AAA"/>
    <w:rsid w:val="006A0D89"/>
    <w:rsid w:val="006A19FF"/>
    <w:rsid w:val="006A1DE3"/>
    <w:rsid w:val="006A21EE"/>
    <w:rsid w:val="006A3A31"/>
    <w:rsid w:val="006A47AC"/>
    <w:rsid w:val="006A5D81"/>
    <w:rsid w:val="006A602F"/>
    <w:rsid w:val="006A68CE"/>
    <w:rsid w:val="006A6AF4"/>
    <w:rsid w:val="006A6E3B"/>
    <w:rsid w:val="006A7564"/>
    <w:rsid w:val="006B06B2"/>
    <w:rsid w:val="006B1FDF"/>
    <w:rsid w:val="006B31A8"/>
    <w:rsid w:val="006B4FFE"/>
    <w:rsid w:val="006B549F"/>
    <w:rsid w:val="006B698E"/>
    <w:rsid w:val="006B7377"/>
    <w:rsid w:val="006B776D"/>
    <w:rsid w:val="006C01A7"/>
    <w:rsid w:val="006C088D"/>
    <w:rsid w:val="006C14C4"/>
    <w:rsid w:val="006C1997"/>
    <w:rsid w:val="006C2829"/>
    <w:rsid w:val="006C2F5B"/>
    <w:rsid w:val="006C2F9B"/>
    <w:rsid w:val="006C3A25"/>
    <w:rsid w:val="006C3DB4"/>
    <w:rsid w:val="006C439F"/>
    <w:rsid w:val="006C5D1A"/>
    <w:rsid w:val="006D0E76"/>
    <w:rsid w:val="006D124D"/>
    <w:rsid w:val="006D1369"/>
    <w:rsid w:val="006D1816"/>
    <w:rsid w:val="006D22DF"/>
    <w:rsid w:val="006D327D"/>
    <w:rsid w:val="006D35D9"/>
    <w:rsid w:val="006D4726"/>
    <w:rsid w:val="006D47A0"/>
    <w:rsid w:val="006D49F9"/>
    <w:rsid w:val="006D5279"/>
    <w:rsid w:val="006D61FF"/>
    <w:rsid w:val="006D73CA"/>
    <w:rsid w:val="006D7A51"/>
    <w:rsid w:val="006D7DCE"/>
    <w:rsid w:val="006E0798"/>
    <w:rsid w:val="006E0C86"/>
    <w:rsid w:val="006E13E7"/>
    <w:rsid w:val="006E16F5"/>
    <w:rsid w:val="006E270F"/>
    <w:rsid w:val="006E332D"/>
    <w:rsid w:val="006E37FE"/>
    <w:rsid w:val="006E3F70"/>
    <w:rsid w:val="006E4D76"/>
    <w:rsid w:val="006E58D5"/>
    <w:rsid w:val="006E6DB5"/>
    <w:rsid w:val="006F060C"/>
    <w:rsid w:val="006F145E"/>
    <w:rsid w:val="006F1AD5"/>
    <w:rsid w:val="006F2781"/>
    <w:rsid w:val="006F30DD"/>
    <w:rsid w:val="006F39F9"/>
    <w:rsid w:val="006F46AC"/>
    <w:rsid w:val="006F564C"/>
    <w:rsid w:val="006F6259"/>
    <w:rsid w:val="006F6260"/>
    <w:rsid w:val="00702DC2"/>
    <w:rsid w:val="00702E7D"/>
    <w:rsid w:val="0070381C"/>
    <w:rsid w:val="007039AB"/>
    <w:rsid w:val="007048A3"/>
    <w:rsid w:val="007054B4"/>
    <w:rsid w:val="00705C8A"/>
    <w:rsid w:val="00706589"/>
    <w:rsid w:val="00706D2C"/>
    <w:rsid w:val="00706D58"/>
    <w:rsid w:val="007070A2"/>
    <w:rsid w:val="007076CC"/>
    <w:rsid w:val="0071045B"/>
    <w:rsid w:val="00710881"/>
    <w:rsid w:val="007108FD"/>
    <w:rsid w:val="00710A5B"/>
    <w:rsid w:val="00710B6F"/>
    <w:rsid w:val="0071102E"/>
    <w:rsid w:val="0071469B"/>
    <w:rsid w:val="00714CBF"/>
    <w:rsid w:val="00714E21"/>
    <w:rsid w:val="0071701C"/>
    <w:rsid w:val="007172B8"/>
    <w:rsid w:val="0071789A"/>
    <w:rsid w:val="00717F09"/>
    <w:rsid w:val="00720B75"/>
    <w:rsid w:val="00721DFA"/>
    <w:rsid w:val="00723018"/>
    <w:rsid w:val="00723EEA"/>
    <w:rsid w:val="007249D0"/>
    <w:rsid w:val="00724F33"/>
    <w:rsid w:val="00724FA5"/>
    <w:rsid w:val="00725C46"/>
    <w:rsid w:val="00726D2B"/>
    <w:rsid w:val="00727013"/>
    <w:rsid w:val="007271E5"/>
    <w:rsid w:val="00730556"/>
    <w:rsid w:val="00730F61"/>
    <w:rsid w:val="00731774"/>
    <w:rsid w:val="00731C9B"/>
    <w:rsid w:val="0073230D"/>
    <w:rsid w:val="007335B6"/>
    <w:rsid w:val="00733C41"/>
    <w:rsid w:val="00734E9A"/>
    <w:rsid w:val="00736996"/>
    <w:rsid w:val="007369D7"/>
    <w:rsid w:val="00737310"/>
    <w:rsid w:val="00740E88"/>
    <w:rsid w:val="00742634"/>
    <w:rsid w:val="007444B3"/>
    <w:rsid w:val="00745C1C"/>
    <w:rsid w:val="00746A1D"/>
    <w:rsid w:val="0074781E"/>
    <w:rsid w:val="0075077E"/>
    <w:rsid w:val="0075089C"/>
    <w:rsid w:val="00751783"/>
    <w:rsid w:val="00754DF4"/>
    <w:rsid w:val="007550CC"/>
    <w:rsid w:val="00755544"/>
    <w:rsid w:val="00755E08"/>
    <w:rsid w:val="007562AB"/>
    <w:rsid w:val="00757ACA"/>
    <w:rsid w:val="007607DC"/>
    <w:rsid w:val="00760CC8"/>
    <w:rsid w:val="00761055"/>
    <w:rsid w:val="00761665"/>
    <w:rsid w:val="007622DA"/>
    <w:rsid w:val="0076233B"/>
    <w:rsid w:val="00762ED5"/>
    <w:rsid w:val="0076343C"/>
    <w:rsid w:val="00764037"/>
    <w:rsid w:val="007640CF"/>
    <w:rsid w:val="007646F2"/>
    <w:rsid w:val="007648D5"/>
    <w:rsid w:val="007652DB"/>
    <w:rsid w:val="00765349"/>
    <w:rsid w:val="0076557B"/>
    <w:rsid w:val="007658CC"/>
    <w:rsid w:val="00766670"/>
    <w:rsid w:val="00767A2F"/>
    <w:rsid w:val="00770123"/>
    <w:rsid w:val="00771665"/>
    <w:rsid w:val="00771C00"/>
    <w:rsid w:val="00772BD3"/>
    <w:rsid w:val="0077374E"/>
    <w:rsid w:val="00775DB1"/>
    <w:rsid w:val="00776EB7"/>
    <w:rsid w:val="00777006"/>
    <w:rsid w:val="00780D47"/>
    <w:rsid w:val="007831C0"/>
    <w:rsid w:val="007841A2"/>
    <w:rsid w:val="00784805"/>
    <w:rsid w:val="00784BDB"/>
    <w:rsid w:val="00784C42"/>
    <w:rsid w:val="007861F9"/>
    <w:rsid w:val="00786E69"/>
    <w:rsid w:val="00790EDC"/>
    <w:rsid w:val="00791689"/>
    <w:rsid w:val="007918C4"/>
    <w:rsid w:val="00792DB2"/>
    <w:rsid w:val="00793F97"/>
    <w:rsid w:val="0079512F"/>
    <w:rsid w:val="007965B1"/>
    <w:rsid w:val="00796953"/>
    <w:rsid w:val="00797154"/>
    <w:rsid w:val="007976F5"/>
    <w:rsid w:val="007A1307"/>
    <w:rsid w:val="007A2017"/>
    <w:rsid w:val="007A33CB"/>
    <w:rsid w:val="007A493A"/>
    <w:rsid w:val="007A54BA"/>
    <w:rsid w:val="007A7425"/>
    <w:rsid w:val="007B00A5"/>
    <w:rsid w:val="007B1456"/>
    <w:rsid w:val="007B19BE"/>
    <w:rsid w:val="007B30AC"/>
    <w:rsid w:val="007B3DA3"/>
    <w:rsid w:val="007B4E7A"/>
    <w:rsid w:val="007B56F4"/>
    <w:rsid w:val="007B60F7"/>
    <w:rsid w:val="007B613E"/>
    <w:rsid w:val="007B639B"/>
    <w:rsid w:val="007B7608"/>
    <w:rsid w:val="007B7C97"/>
    <w:rsid w:val="007C0402"/>
    <w:rsid w:val="007C0D7D"/>
    <w:rsid w:val="007C2DE1"/>
    <w:rsid w:val="007C2EA3"/>
    <w:rsid w:val="007C3879"/>
    <w:rsid w:val="007C3B0D"/>
    <w:rsid w:val="007C49B0"/>
    <w:rsid w:val="007C6302"/>
    <w:rsid w:val="007C79D7"/>
    <w:rsid w:val="007C79EF"/>
    <w:rsid w:val="007C7C9E"/>
    <w:rsid w:val="007C7CED"/>
    <w:rsid w:val="007D0E34"/>
    <w:rsid w:val="007D16D2"/>
    <w:rsid w:val="007D3AEA"/>
    <w:rsid w:val="007D3DBB"/>
    <w:rsid w:val="007D3E0C"/>
    <w:rsid w:val="007D3E3E"/>
    <w:rsid w:val="007D40B9"/>
    <w:rsid w:val="007D435D"/>
    <w:rsid w:val="007D44D4"/>
    <w:rsid w:val="007D45CD"/>
    <w:rsid w:val="007D4F5D"/>
    <w:rsid w:val="007D566F"/>
    <w:rsid w:val="007D5A94"/>
    <w:rsid w:val="007D5DCA"/>
    <w:rsid w:val="007D71AD"/>
    <w:rsid w:val="007E0F3F"/>
    <w:rsid w:val="007E14AA"/>
    <w:rsid w:val="007E16CC"/>
    <w:rsid w:val="007E1AA7"/>
    <w:rsid w:val="007E21E8"/>
    <w:rsid w:val="007E2603"/>
    <w:rsid w:val="007E27C5"/>
    <w:rsid w:val="007E3110"/>
    <w:rsid w:val="007E50F9"/>
    <w:rsid w:val="007E5799"/>
    <w:rsid w:val="007E5918"/>
    <w:rsid w:val="007E5B69"/>
    <w:rsid w:val="007E6B03"/>
    <w:rsid w:val="007F0D5E"/>
    <w:rsid w:val="007F131A"/>
    <w:rsid w:val="007F1A11"/>
    <w:rsid w:val="007F1A6E"/>
    <w:rsid w:val="007F1B25"/>
    <w:rsid w:val="007F1DC2"/>
    <w:rsid w:val="007F2592"/>
    <w:rsid w:val="007F367D"/>
    <w:rsid w:val="007F3A4E"/>
    <w:rsid w:val="007F6508"/>
    <w:rsid w:val="007F7232"/>
    <w:rsid w:val="00800689"/>
    <w:rsid w:val="00800F7D"/>
    <w:rsid w:val="00801A5E"/>
    <w:rsid w:val="00801FF7"/>
    <w:rsid w:val="00802500"/>
    <w:rsid w:val="00802A44"/>
    <w:rsid w:val="00802B8A"/>
    <w:rsid w:val="00802E94"/>
    <w:rsid w:val="00803D38"/>
    <w:rsid w:val="00803D4F"/>
    <w:rsid w:val="008043A5"/>
    <w:rsid w:val="00805500"/>
    <w:rsid w:val="0080573E"/>
    <w:rsid w:val="008076B4"/>
    <w:rsid w:val="00807ED7"/>
    <w:rsid w:val="00812527"/>
    <w:rsid w:val="0081349A"/>
    <w:rsid w:val="00815EE1"/>
    <w:rsid w:val="00816D47"/>
    <w:rsid w:val="00817606"/>
    <w:rsid w:val="00817EF0"/>
    <w:rsid w:val="008201BC"/>
    <w:rsid w:val="00821204"/>
    <w:rsid w:val="00821E03"/>
    <w:rsid w:val="00822EBC"/>
    <w:rsid w:val="00822FF1"/>
    <w:rsid w:val="00823F91"/>
    <w:rsid w:val="00824C1F"/>
    <w:rsid w:val="0082543C"/>
    <w:rsid w:val="008262C3"/>
    <w:rsid w:val="008263F8"/>
    <w:rsid w:val="008279FA"/>
    <w:rsid w:val="00827E96"/>
    <w:rsid w:val="00827EF6"/>
    <w:rsid w:val="008313CE"/>
    <w:rsid w:val="00832B2D"/>
    <w:rsid w:val="00832C57"/>
    <w:rsid w:val="00832EDA"/>
    <w:rsid w:val="008330C4"/>
    <w:rsid w:val="00834190"/>
    <w:rsid w:val="00835D71"/>
    <w:rsid w:val="008369FA"/>
    <w:rsid w:val="00836B36"/>
    <w:rsid w:val="0083778B"/>
    <w:rsid w:val="00837837"/>
    <w:rsid w:val="00840A2F"/>
    <w:rsid w:val="00841F12"/>
    <w:rsid w:val="00841F1C"/>
    <w:rsid w:val="008428B9"/>
    <w:rsid w:val="00842C20"/>
    <w:rsid w:val="00843276"/>
    <w:rsid w:val="008432BA"/>
    <w:rsid w:val="00843664"/>
    <w:rsid w:val="00845536"/>
    <w:rsid w:val="00846511"/>
    <w:rsid w:val="00847D29"/>
    <w:rsid w:val="00851212"/>
    <w:rsid w:val="0085212D"/>
    <w:rsid w:val="00852931"/>
    <w:rsid w:val="00852DE6"/>
    <w:rsid w:val="0085326C"/>
    <w:rsid w:val="0085457C"/>
    <w:rsid w:val="00854A9A"/>
    <w:rsid w:val="00855CE5"/>
    <w:rsid w:val="0085625D"/>
    <w:rsid w:val="00856672"/>
    <w:rsid w:val="008605BA"/>
    <w:rsid w:val="0086069E"/>
    <w:rsid w:val="00860F64"/>
    <w:rsid w:val="008611DA"/>
    <w:rsid w:val="00861BEB"/>
    <w:rsid w:val="00861EA9"/>
    <w:rsid w:val="00863392"/>
    <w:rsid w:val="008633CC"/>
    <w:rsid w:val="0086426A"/>
    <w:rsid w:val="008646E4"/>
    <w:rsid w:val="00865C7A"/>
    <w:rsid w:val="008660E9"/>
    <w:rsid w:val="00866229"/>
    <w:rsid w:val="00866BBE"/>
    <w:rsid w:val="00867185"/>
    <w:rsid w:val="00871207"/>
    <w:rsid w:val="0087246E"/>
    <w:rsid w:val="0087266C"/>
    <w:rsid w:val="00872A22"/>
    <w:rsid w:val="0087349E"/>
    <w:rsid w:val="00873B55"/>
    <w:rsid w:val="00876107"/>
    <w:rsid w:val="00876D67"/>
    <w:rsid w:val="00877524"/>
    <w:rsid w:val="008777A9"/>
    <w:rsid w:val="00877E91"/>
    <w:rsid w:val="008807E0"/>
    <w:rsid w:val="00880B21"/>
    <w:rsid w:val="0088185D"/>
    <w:rsid w:val="00881C90"/>
    <w:rsid w:val="008833ED"/>
    <w:rsid w:val="008833EE"/>
    <w:rsid w:val="00883F6E"/>
    <w:rsid w:val="00884398"/>
    <w:rsid w:val="008845FA"/>
    <w:rsid w:val="0088522D"/>
    <w:rsid w:val="00886E67"/>
    <w:rsid w:val="008876B5"/>
    <w:rsid w:val="00890A28"/>
    <w:rsid w:val="0089103A"/>
    <w:rsid w:val="0089169F"/>
    <w:rsid w:val="00892EB3"/>
    <w:rsid w:val="00893006"/>
    <w:rsid w:val="0089335E"/>
    <w:rsid w:val="00893383"/>
    <w:rsid w:val="0089411E"/>
    <w:rsid w:val="00894859"/>
    <w:rsid w:val="00894D4E"/>
    <w:rsid w:val="00895482"/>
    <w:rsid w:val="0089585C"/>
    <w:rsid w:val="00895C33"/>
    <w:rsid w:val="0089603A"/>
    <w:rsid w:val="00896B9A"/>
    <w:rsid w:val="00896BC0"/>
    <w:rsid w:val="00896CCF"/>
    <w:rsid w:val="00896FB8"/>
    <w:rsid w:val="00897242"/>
    <w:rsid w:val="008974C6"/>
    <w:rsid w:val="008A0722"/>
    <w:rsid w:val="008A0CCF"/>
    <w:rsid w:val="008A34D0"/>
    <w:rsid w:val="008A35E1"/>
    <w:rsid w:val="008A3C17"/>
    <w:rsid w:val="008A3C2C"/>
    <w:rsid w:val="008A444B"/>
    <w:rsid w:val="008A4D3D"/>
    <w:rsid w:val="008A5050"/>
    <w:rsid w:val="008A5905"/>
    <w:rsid w:val="008A6154"/>
    <w:rsid w:val="008A67E6"/>
    <w:rsid w:val="008A73CC"/>
    <w:rsid w:val="008A74D2"/>
    <w:rsid w:val="008A75DB"/>
    <w:rsid w:val="008B1D9A"/>
    <w:rsid w:val="008B2386"/>
    <w:rsid w:val="008B28D9"/>
    <w:rsid w:val="008B35E0"/>
    <w:rsid w:val="008B3A5E"/>
    <w:rsid w:val="008B4F22"/>
    <w:rsid w:val="008B5E7B"/>
    <w:rsid w:val="008B6B82"/>
    <w:rsid w:val="008B7267"/>
    <w:rsid w:val="008C26A0"/>
    <w:rsid w:val="008C2EBA"/>
    <w:rsid w:val="008C2F04"/>
    <w:rsid w:val="008C3CA3"/>
    <w:rsid w:val="008C4059"/>
    <w:rsid w:val="008C4552"/>
    <w:rsid w:val="008C4D7B"/>
    <w:rsid w:val="008C56FF"/>
    <w:rsid w:val="008C6167"/>
    <w:rsid w:val="008C6D6F"/>
    <w:rsid w:val="008C70C9"/>
    <w:rsid w:val="008C725B"/>
    <w:rsid w:val="008C7496"/>
    <w:rsid w:val="008C7CC1"/>
    <w:rsid w:val="008D1448"/>
    <w:rsid w:val="008D155D"/>
    <w:rsid w:val="008D1FB9"/>
    <w:rsid w:val="008D2194"/>
    <w:rsid w:val="008D32C5"/>
    <w:rsid w:val="008D35EC"/>
    <w:rsid w:val="008D48E5"/>
    <w:rsid w:val="008D6351"/>
    <w:rsid w:val="008D74DF"/>
    <w:rsid w:val="008D7553"/>
    <w:rsid w:val="008E065E"/>
    <w:rsid w:val="008E090E"/>
    <w:rsid w:val="008E0E8F"/>
    <w:rsid w:val="008E1EC6"/>
    <w:rsid w:val="008E261C"/>
    <w:rsid w:val="008E392B"/>
    <w:rsid w:val="008E39F7"/>
    <w:rsid w:val="008E3FDE"/>
    <w:rsid w:val="008E4C0C"/>
    <w:rsid w:val="008E605B"/>
    <w:rsid w:val="008E615C"/>
    <w:rsid w:val="008E65CD"/>
    <w:rsid w:val="008E671B"/>
    <w:rsid w:val="008E677F"/>
    <w:rsid w:val="008E6BC0"/>
    <w:rsid w:val="008E6E0C"/>
    <w:rsid w:val="008E7F63"/>
    <w:rsid w:val="008E7FB5"/>
    <w:rsid w:val="008F025F"/>
    <w:rsid w:val="008F0CCC"/>
    <w:rsid w:val="008F0CE8"/>
    <w:rsid w:val="008F26CA"/>
    <w:rsid w:val="008F323C"/>
    <w:rsid w:val="008F3667"/>
    <w:rsid w:val="008F5B9D"/>
    <w:rsid w:val="008F5CFB"/>
    <w:rsid w:val="008F74D7"/>
    <w:rsid w:val="008F7595"/>
    <w:rsid w:val="00900779"/>
    <w:rsid w:val="009007A2"/>
    <w:rsid w:val="009007BF"/>
    <w:rsid w:val="00900801"/>
    <w:rsid w:val="0090132D"/>
    <w:rsid w:val="009024D0"/>
    <w:rsid w:val="00903000"/>
    <w:rsid w:val="009034A2"/>
    <w:rsid w:val="00906525"/>
    <w:rsid w:val="009066E1"/>
    <w:rsid w:val="00906A80"/>
    <w:rsid w:val="00907929"/>
    <w:rsid w:val="0090795B"/>
    <w:rsid w:val="009102AC"/>
    <w:rsid w:val="00910999"/>
    <w:rsid w:val="00911646"/>
    <w:rsid w:val="00911D1D"/>
    <w:rsid w:val="00912324"/>
    <w:rsid w:val="009125D7"/>
    <w:rsid w:val="009131A0"/>
    <w:rsid w:val="00913A6C"/>
    <w:rsid w:val="00914C75"/>
    <w:rsid w:val="00914D24"/>
    <w:rsid w:val="009159CA"/>
    <w:rsid w:val="00916611"/>
    <w:rsid w:val="00917765"/>
    <w:rsid w:val="00920EF5"/>
    <w:rsid w:val="00921926"/>
    <w:rsid w:val="00921BDE"/>
    <w:rsid w:val="00922207"/>
    <w:rsid w:val="00922FE7"/>
    <w:rsid w:val="00923E60"/>
    <w:rsid w:val="00924338"/>
    <w:rsid w:val="00924B85"/>
    <w:rsid w:val="00926E6A"/>
    <w:rsid w:val="00926E7F"/>
    <w:rsid w:val="00930751"/>
    <w:rsid w:val="00931D6F"/>
    <w:rsid w:val="00932331"/>
    <w:rsid w:val="009332CA"/>
    <w:rsid w:val="00933345"/>
    <w:rsid w:val="0093342F"/>
    <w:rsid w:val="00933B8A"/>
    <w:rsid w:val="00934650"/>
    <w:rsid w:val="00936181"/>
    <w:rsid w:val="00936249"/>
    <w:rsid w:val="00936A57"/>
    <w:rsid w:val="00936D8D"/>
    <w:rsid w:val="00936EF4"/>
    <w:rsid w:val="00937650"/>
    <w:rsid w:val="00937DDE"/>
    <w:rsid w:val="00937E38"/>
    <w:rsid w:val="00940343"/>
    <w:rsid w:val="00940B0E"/>
    <w:rsid w:val="00940CE9"/>
    <w:rsid w:val="00940DFB"/>
    <w:rsid w:val="00941266"/>
    <w:rsid w:val="0094239C"/>
    <w:rsid w:val="00942409"/>
    <w:rsid w:val="0094249C"/>
    <w:rsid w:val="009424DE"/>
    <w:rsid w:val="00942B2A"/>
    <w:rsid w:val="00942E8F"/>
    <w:rsid w:val="00943788"/>
    <w:rsid w:val="009441D3"/>
    <w:rsid w:val="00944EDA"/>
    <w:rsid w:val="009450C8"/>
    <w:rsid w:val="00945228"/>
    <w:rsid w:val="00947C3C"/>
    <w:rsid w:val="00952380"/>
    <w:rsid w:val="0095474B"/>
    <w:rsid w:val="009563DA"/>
    <w:rsid w:val="00956760"/>
    <w:rsid w:val="00957022"/>
    <w:rsid w:val="00957C3E"/>
    <w:rsid w:val="00957D25"/>
    <w:rsid w:val="00960610"/>
    <w:rsid w:val="0096079C"/>
    <w:rsid w:val="00962D3B"/>
    <w:rsid w:val="00963350"/>
    <w:rsid w:val="00964041"/>
    <w:rsid w:val="009642F3"/>
    <w:rsid w:val="00964A41"/>
    <w:rsid w:val="00965CD9"/>
    <w:rsid w:val="0096672A"/>
    <w:rsid w:val="009668EB"/>
    <w:rsid w:val="0096743E"/>
    <w:rsid w:val="009703E3"/>
    <w:rsid w:val="0097063C"/>
    <w:rsid w:val="009711C6"/>
    <w:rsid w:val="00971294"/>
    <w:rsid w:val="00972DD5"/>
    <w:rsid w:val="00972FD6"/>
    <w:rsid w:val="009745CD"/>
    <w:rsid w:val="0097490C"/>
    <w:rsid w:val="00974B20"/>
    <w:rsid w:val="00975253"/>
    <w:rsid w:val="00976911"/>
    <w:rsid w:val="00977106"/>
    <w:rsid w:val="00977669"/>
    <w:rsid w:val="00977E32"/>
    <w:rsid w:val="009803B7"/>
    <w:rsid w:val="009818E2"/>
    <w:rsid w:val="00983752"/>
    <w:rsid w:val="00983CBE"/>
    <w:rsid w:val="00983ED9"/>
    <w:rsid w:val="00985489"/>
    <w:rsid w:val="0098695E"/>
    <w:rsid w:val="009872A7"/>
    <w:rsid w:val="009878F7"/>
    <w:rsid w:val="00991C26"/>
    <w:rsid w:val="00992325"/>
    <w:rsid w:val="00992361"/>
    <w:rsid w:val="00995022"/>
    <w:rsid w:val="0099548E"/>
    <w:rsid w:val="009954BB"/>
    <w:rsid w:val="00996658"/>
    <w:rsid w:val="00996E2F"/>
    <w:rsid w:val="00997699"/>
    <w:rsid w:val="00997A18"/>
    <w:rsid w:val="00997E58"/>
    <w:rsid w:val="009A02E1"/>
    <w:rsid w:val="009A0E64"/>
    <w:rsid w:val="009A18E1"/>
    <w:rsid w:val="009A1EA1"/>
    <w:rsid w:val="009A424D"/>
    <w:rsid w:val="009A47BA"/>
    <w:rsid w:val="009A4C35"/>
    <w:rsid w:val="009A4CA6"/>
    <w:rsid w:val="009A688B"/>
    <w:rsid w:val="009A7520"/>
    <w:rsid w:val="009B09E2"/>
    <w:rsid w:val="009B0B4E"/>
    <w:rsid w:val="009B0E4D"/>
    <w:rsid w:val="009B353A"/>
    <w:rsid w:val="009B3630"/>
    <w:rsid w:val="009B38E7"/>
    <w:rsid w:val="009B3926"/>
    <w:rsid w:val="009B3AD4"/>
    <w:rsid w:val="009B402C"/>
    <w:rsid w:val="009B4453"/>
    <w:rsid w:val="009B45D4"/>
    <w:rsid w:val="009B493A"/>
    <w:rsid w:val="009B4FE4"/>
    <w:rsid w:val="009B552F"/>
    <w:rsid w:val="009B5CB4"/>
    <w:rsid w:val="009B69AA"/>
    <w:rsid w:val="009C0335"/>
    <w:rsid w:val="009C1B2B"/>
    <w:rsid w:val="009C285D"/>
    <w:rsid w:val="009C2BC4"/>
    <w:rsid w:val="009C3E24"/>
    <w:rsid w:val="009C4036"/>
    <w:rsid w:val="009C4C16"/>
    <w:rsid w:val="009C4D49"/>
    <w:rsid w:val="009C63BE"/>
    <w:rsid w:val="009C6E3B"/>
    <w:rsid w:val="009C759E"/>
    <w:rsid w:val="009C7613"/>
    <w:rsid w:val="009D0BB0"/>
    <w:rsid w:val="009D2549"/>
    <w:rsid w:val="009D2854"/>
    <w:rsid w:val="009D33E8"/>
    <w:rsid w:val="009D3F5D"/>
    <w:rsid w:val="009D439F"/>
    <w:rsid w:val="009D646C"/>
    <w:rsid w:val="009D6BC9"/>
    <w:rsid w:val="009D6F23"/>
    <w:rsid w:val="009E113C"/>
    <w:rsid w:val="009E125A"/>
    <w:rsid w:val="009E17D5"/>
    <w:rsid w:val="009E1B01"/>
    <w:rsid w:val="009E1F1E"/>
    <w:rsid w:val="009E38A5"/>
    <w:rsid w:val="009E3981"/>
    <w:rsid w:val="009E4BFC"/>
    <w:rsid w:val="009E55B5"/>
    <w:rsid w:val="009E567F"/>
    <w:rsid w:val="009E6DBC"/>
    <w:rsid w:val="009E70C3"/>
    <w:rsid w:val="009E77BA"/>
    <w:rsid w:val="009F00BF"/>
    <w:rsid w:val="009F0202"/>
    <w:rsid w:val="009F145F"/>
    <w:rsid w:val="009F154E"/>
    <w:rsid w:val="009F2622"/>
    <w:rsid w:val="009F281E"/>
    <w:rsid w:val="009F4489"/>
    <w:rsid w:val="009F463D"/>
    <w:rsid w:val="009F475C"/>
    <w:rsid w:val="009F540E"/>
    <w:rsid w:val="009F581D"/>
    <w:rsid w:val="009F58F2"/>
    <w:rsid w:val="009F58FB"/>
    <w:rsid w:val="009F5C3A"/>
    <w:rsid w:val="009F66CA"/>
    <w:rsid w:val="009F67F0"/>
    <w:rsid w:val="009F6D49"/>
    <w:rsid w:val="009F6F52"/>
    <w:rsid w:val="009F707C"/>
    <w:rsid w:val="009F70C7"/>
    <w:rsid w:val="00A01C4D"/>
    <w:rsid w:val="00A04E42"/>
    <w:rsid w:val="00A04F99"/>
    <w:rsid w:val="00A0660F"/>
    <w:rsid w:val="00A06698"/>
    <w:rsid w:val="00A06A88"/>
    <w:rsid w:val="00A07915"/>
    <w:rsid w:val="00A07F58"/>
    <w:rsid w:val="00A10AFC"/>
    <w:rsid w:val="00A11162"/>
    <w:rsid w:val="00A12D0F"/>
    <w:rsid w:val="00A132DE"/>
    <w:rsid w:val="00A14296"/>
    <w:rsid w:val="00A14E70"/>
    <w:rsid w:val="00A14E9A"/>
    <w:rsid w:val="00A15555"/>
    <w:rsid w:val="00A15574"/>
    <w:rsid w:val="00A15721"/>
    <w:rsid w:val="00A17665"/>
    <w:rsid w:val="00A2008B"/>
    <w:rsid w:val="00A209F0"/>
    <w:rsid w:val="00A21460"/>
    <w:rsid w:val="00A22D16"/>
    <w:rsid w:val="00A24F77"/>
    <w:rsid w:val="00A26FE6"/>
    <w:rsid w:val="00A306F1"/>
    <w:rsid w:val="00A31898"/>
    <w:rsid w:val="00A32445"/>
    <w:rsid w:val="00A35AFC"/>
    <w:rsid w:val="00A35FA7"/>
    <w:rsid w:val="00A37468"/>
    <w:rsid w:val="00A376A2"/>
    <w:rsid w:val="00A37FBB"/>
    <w:rsid w:val="00A401BA"/>
    <w:rsid w:val="00A40376"/>
    <w:rsid w:val="00A40AB9"/>
    <w:rsid w:val="00A40B79"/>
    <w:rsid w:val="00A413C0"/>
    <w:rsid w:val="00A44428"/>
    <w:rsid w:val="00A44548"/>
    <w:rsid w:val="00A45C08"/>
    <w:rsid w:val="00A461BB"/>
    <w:rsid w:val="00A4684B"/>
    <w:rsid w:val="00A46EE9"/>
    <w:rsid w:val="00A470C7"/>
    <w:rsid w:val="00A47D59"/>
    <w:rsid w:val="00A51294"/>
    <w:rsid w:val="00A51A1D"/>
    <w:rsid w:val="00A51E3E"/>
    <w:rsid w:val="00A52562"/>
    <w:rsid w:val="00A5264A"/>
    <w:rsid w:val="00A5283B"/>
    <w:rsid w:val="00A5301F"/>
    <w:rsid w:val="00A530A4"/>
    <w:rsid w:val="00A547F6"/>
    <w:rsid w:val="00A5579D"/>
    <w:rsid w:val="00A60529"/>
    <w:rsid w:val="00A6121F"/>
    <w:rsid w:val="00A618B5"/>
    <w:rsid w:val="00A61C24"/>
    <w:rsid w:val="00A62102"/>
    <w:rsid w:val="00A625DB"/>
    <w:rsid w:val="00A62D4F"/>
    <w:rsid w:val="00A632B4"/>
    <w:rsid w:val="00A63CF9"/>
    <w:rsid w:val="00A653B2"/>
    <w:rsid w:val="00A66268"/>
    <w:rsid w:val="00A66770"/>
    <w:rsid w:val="00A67908"/>
    <w:rsid w:val="00A70926"/>
    <w:rsid w:val="00A711EC"/>
    <w:rsid w:val="00A71C17"/>
    <w:rsid w:val="00A7215F"/>
    <w:rsid w:val="00A72313"/>
    <w:rsid w:val="00A7237A"/>
    <w:rsid w:val="00A72575"/>
    <w:rsid w:val="00A72912"/>
    <w:rsid w:val="00A731CB"/>
    <w:rsid w:val="00A742D5"/>
    <w:rsid w:val="00A750CD"/>
    <w:rsid w:val="00A75404"/>
    <w:rsid w:val="00A75ADD"/>
    <w:rsid w:val="00A75B8C"/>
    <w:rsid w:val="00A767F7"/>
    <w:rsid w:val="00A801A3"/>
    <w:rsid w:val="00A803AA"/>
    <w:rsid w:val="00A810EB"/>
    <w:rsid w:val="00A8189B"/>
    <w:rsid w:val="00A824C1"/>
    <w:rsid w:val="00A82F67"/>
    <w:rsid w:val="00A832D0"/>
    <w:rsid w:val="00A8358E"/>
    <w:rsid w:val="00A83B30"/>
    <w:rsid w:val="00A8441B"/>
    <w:rsid w:val="00A85627"/>
    <w:rsid w:val="00A85C4A"/>
    <w:rsid w:val="00A8644A"/>
    <w:rsid w:val="00A874EE"/>
    <w:rsid w:val="00A87C2D"/>
    <w:rsid w:val="00A901AE"/>
    <w:rsid w:val="00A90515"/>
    <w:rsid w:val="00A90CEC"/>
    <w:rsid w:val="00A92197"/>
    <w:rsid w:val="00A9241C"/>
    <w:rsid w:val="00A93AD2"/>
    <w:rsid w:val="00A95352"/>
    <w:rsid w:val="00A964C1"/>
    <w:rsid w:val="00A976FE"/>
    <w:rsid w:val="00A97BF7"/>
    <w:rsid w:val="00A97D30"/>
    <w:rsid w:val="00AA0749"/>
    <w:rsid w:val="00AA0885"/>
    <w:rsid w:val="00AA08EB"/>
    <w:rsid w:val="00AA139F"/>
    <w:rsid w:val="00AA24C9"/>
    <w:rsid w:val="00AA2ABC"/>
    <w:rsid w:val="00AA3EB8"/>
    <w:rsid w:val="00AA42F5"/>
    <w:rsid w:val="00AA442A"/>
    <w:rsid w:val="00AA4513"/>
    <w:rsid w:val="00AA541A"/>
    <w:rsid w:val="00AA592E"/>
    <w:rsid w:val="00AA5BC3"/>
    <w:rsid w:val="00AA5FE4"/>
    <w:rsid w:val="00AA625B"/>
    <w:rsid w:val="00AB0B41"/>
    <w:rsid w:val="00AB1038"/>
    <w:rsid w:val="00AB2819"/>
    <w:rsid w:val="00AB2BFD"/>
    <w:rsid w:val="00AB30B8"/>
    <w:rsid w:val="00AB3308"/>
    <w:rsid w:val="00AB49BC"/>
    <w:rsid w:val="00AB4D1D"/>
    <w:rsid w:val="00AB57AE"/>
    <w:rsid w:val="00AB5856"/>
    <w:rsid w:val="00AB5B0C"/>
    <w:rsid w:val="00AB72AB"/>
    <w:rsid w:val="00AC0296"/>
    <w:rsid w:val="00AC090E"/>
    <w:rsid w:val="00AC13D9"/>
    <w:rsid w:val="00AC3317"/>
    <w:rsid w:val="00AC5102"/>
    <w:rsid w:val="00AC6BCD"/>
    <w:rsid w:val="00AC763E"/>
    <w:rsid w:val="00AC7A50"/>
    <w:rsid w:val="00AD13C7"/>
    <w:rsid w:val="00AD1E2B"/>
    <w:rsid w:val="00AD209A"/>
    <w:rsid w:val="00AD2B26"/>
    <w:rsid w:val="00AD2EF2"/>
    <w:rsid w:val="00AD37D1"/>
    <w:rsid w:val="00AD3875"/>
    <w:rsid w:val="00AD43CB"/>
    <w:rsid w:val="00AD43EA"/>
    <w:rsid w:val="00AD4CFE"/>
    <w:rsid w:val="00AD6BD6"/>
    <w:rsid w:val="00AD7257"/>
    <w:rsid w:val="00AE0853"/>
    <w:rsid w:val="00AE0A61"/>
    <w:rsid w:val="00AE133E"/>
    <w:rsid w:val="00AE1DA2"/>
    <w:rsid w:val="00AE21B6"/>
    <w:rsid w:val="00AE3B94"/>
    <w:rsid w:val="00AE4401"/>
    <w:rsid w:val="00AE68FD"/>
    <w:rsid w:val="00AE69A5"/>
    <w:rsid w:val="00AF080F"/>
    <w:rsid w:val="00AF1B57"/>
    <w:rsid w:val="00AF2C1E"/>
    <w:rsid w:val="00AF2E48"/>
    <w:rsid w:val="00AF2E5A"/>
    <w:rsid w:val="00AF4A93"/>
    <w:rsid w:val="00AF5140"/>
    <w:rsid w:val="00AF52C1"/>
    <w:rsid w:val="00AF5677"/>
    <w:rsid w:val="00AF5ACD"/>
    <w:rsid w:val="00AF6B22"/>
    <w:rsid w:val="00AF6D6A"/>
    <w:rsid w:val="00AF73C0"/>
    <w:rsid w:val="00B00243"/>
    <w:rsid w:val="00B00CAF"/>
    <w:rsid w:val="00B01189"/>
    <w:rsid w:val="00B01BC5"/>
    <w:rsid w:val="00B021BD"/>
    <w:rsid w:val="00B021F5"/>
    <w:rsid w:val="00B03307"/>
    <w:rsid w:val="00B03BB6"/>
    <w:rsid w:val="00B03F4A"/>
    <w:rsid w:val="00B04C83"/>
    <w:rsid w:val="00B06070"/>
    <w:rsid w:val="00B062CE"/>
    <w:rsid w:val="00B06993"/>
    <w:rsid w:val="00B069F5"/>
    <w:rsid w:val="00B10432"/>
    <w:rsid w:val="00B10EDF"/>
    <w:rsid w:val="00B11124"/>
    <w:rsid w:val="00B11841"/>
    <w:rsid w:val="00B11A19"/>
    <w:rsid w:val="00B127FA"/>
    <w:rsid w:val="00B129EB"/>
    <w:rsid w:val="00B12A13"/>
    <w:rsid w:val="00B12CD4"/>
    <w:rsid w:val="00B150C7"/>
    <w:rsid w:val="00B156D0"/>
    <w:rsid w:val="00B1598C"/>
    <w:rsid w:val="00B15AB7"/>
    <w:rsid w:val="00B15E03"/>
    <w:rsid w:val="00B15FE5"/>
    <w:rsid w:val="00B16D41"/>
    <w:rsid w:val="00B16F7F"/>
    <w:rsid w:val="00B1703F"/>
    <w:rsid w:val="00B179E6"/>
    <w:rsid w:val="00B200D5"/>
    <w:rsid w:val="00B206D0"/>
    <w:rsid w:val="00B21B44"/>
    <w:rsid w:val="00B225E4"/>
    <w:rsid w:val="00B2277F"/>
    <w:rsid w:val="00B238BD"/>
    <w:rsid w:val="00B241A2"/>
    <w:rsid w:val="00B26387"/>
    <w:rsid w:val="00B263FF"/>
    <w:rsid w:val="00B2659F"/>
    <w:rsid w:val="00B26C60"/>
    <w:rsid w:val="00B27536"/>
    <w:rsid w:val="00B303EB"/>
    <w:rsid w:val="00B306F0"/>
    <w:rsid w:val="00B3300F"/>
    <w:rsid w:val="00B33637"/>
    <w:rsid w:val="00B33D7C"/>
    <w:rsid w:val="00B34467"/>
    <w:rsid w:val="00B34A99"/>
    <w:rsid w:val="00B35FC1"/>
    <w:rsid w:val="00B36020"/>
    <w:rsid w:val="00B36992"/>
    <w:rsid w:val="00B37839"/>
    <w:rsid w:val="00B37D0D"/>
    <w:rsid w:val="00B403C2"/>
    <w:rsid w:val="00B40B6F"/>
    <w:rsid w:val="00B40BA0"/>
    <w:rsid w:val="00B41CD2"/>
    <w:rsid w:val="00B41FBC"/>
    <w:rsid w:val="00B41FCC"/>
    <w:rsid w:val="00B42D5A"/>
    <w:rsid w:val="00B43535"/>
    <w:rsid w:val="00B445B6"/>
    <w:rsid w:val="00B45303"/>
    <w:rsid w:val="00B4549F"/>
    <w:rsid w:val="00B4599C"/>
    <w:rsid w:val="00B46BA7"/>
    <w:rsid w:val="00B508A7"/>
    <w:rsid w:val="00B5095F"/>
    <w:rsid w:val="00B51718"/>
    <w:rsid w:val="00B51F7F"/>
    <w:rsid w:val="00B526BB"/>
    <w:rsid w:val="00B52A3D"/>
    <w:rsid w:val="00B5361A"/>
    <w:rsid w:val="00B5377F"/>
    <w:rsid w:val="00B53998"/>
    <w:rsid w:val="00B53D8F"/>
    <w:rsid w:val="00B54666"/>
    <w:rsid w:val="00B5607C"/>
    <w:rsid w:val="00B57311"/>
    <w:rsid w:val="00B57A8A"/>
    <w:rsid w:val="00B57AC8"/>
    <w:rsid w:val="00B614CE"/>
    <w:rsid w:val="00B61F5E"/>
    <w:rsid w:val="00B6270B"/>
    <w:rsid w:val="00B635A6"/>
    <w:rsid w:val="00B656A7"/>
    <w:rsid w:val="00B66DDE"/>
    <w:rsid w:val="00B673C5"/>
    <w:rsid w:val="00B6775D"/>
    <w:rsid w:val="00B7092D"/>
    <w:rsid w:val="00B712B2"/>
    <w:rsid w:val="00B71397"/>
    <w:rsid w:val="00B71753"/>
    <w:rsid w:val="00B724B5"/>
    <w:rsid w:val="00B726AA"/>
    <w:rsid w:val="00B73CB0"/>
    <w:rsid w:val="00B76883"/>
    <w:rsid w:val="00B76BF1"/>
    <w:rsid w:val="00B77E95"/>
    <w:rsid w:val="00B77F2A"/>
    <w:rsid w:val="00B80D41"/>
    <w:rsid w:val="00B8299A"/>
    <w:rsid w:val="00B82E76"/>
    <w:rsid w:val="00B8316D"/>
    <w:rsid w:val="00B83FF9"/>
    <w:rsid w:val="00B844FE"/>
    <w:rsid w:val="00B84D4C"/>
    <w:rsid w:val="00B90521"/>
    <w:rsid w:val="00B912C6"/>
    <w:rsid w:val="00B92814"/>
    <w:rsid w:val="00B93A42"/>
    <w:rsid w:val="00B9401A"/>
    <w:rsid w:val="00B94DD4"/>
    <w:rsid w:val="00B9530E"/>
    <w:rsid w:val="00B96F1D"/>
    <w:rsid w:val="00BA02FD"/>
    <w:rsid w:val="00BA12D2"/>
    <w:rsid w:val="00BA2388"/>
    <w:rsid w:val="00BA2BF9"/>
    <w:rsid w:val="00BA2C14"/>
    <w:rsid w:val="00BA2E51"/>
    <w:rsid w:val="00BA4425"/>
    <w:rsid w:val="00BA4B79"/>
    <w:rsid w:val="00BA5039"/>
    <w:rsid w:val="00BA5A75"/>
    <w:rsid w:val="00BA68F8"/>
    <w:rsid w:val="00BA6FDD"/>
    <w:rsid w:val="00BA76FC"/>
    <w:rsid w:val="00BA7C91"/>
    <w:rsid w:val="00BB0B27"/>
    <w:rsid w:val="00BB13E6"/>
    <w:rsid w:val="00BB19E7"/>
    <w:rsid w:val="00BB2634"/>
    <w:rsid w:val="00BB2B4A"/>
    <w:rsid w:val="00BB2EC9"/>
    <w:rsid w:val="00BB5F05"/>
    <w:rsid w:val="00BB6B9A"/>
    <w:rsid w:val="00BB711F"/>
    <w:rsid w:val="00BB7AA6"/>
    <w:rsid w:val="00BC0C80"/>
    <w:rsid w:val="00BC0ED5"/>
    <w:rsid w:val="00BC169B"/>
    <w:rsid w:val="00BC1A50"/>
    <w:rsid w:val="00BC1E0E"/>
    <w:rsid w:val="00BC2E7F"/>
    <w:rsid w:val="00BC53A4"/>
    <w:rsid w:val="00BC6547"/>
    <w:rsid w:val="00BC7131"/>
    <w:rsid w:val="00BD12A7"/>
    <w:rsid w:val="00BD1AD2"/>
    <w:rsid w:val="00BD1BFD"/>
    <w:rsid w:val="00BD1EB6"/>
    <w:rsid w:val="00BD3577"/>
    <w:rsid w:val="00BD4AED"/>
    <w:rsid w:val="00BD5F6A"/>
    <w:rsid w:val="00BD6198"/>
    <w:rsid w:val="00BD6AD3"/>
    <w:rsid w:val="00BD6DE4"/>
    <w:rsid w:val="00BE0016"/>
    <w:rsid w:val="00BE0030"/>
    <w:rsid w:val="00BE0425"/>
    <w:rsid w:val="00BE04AC"/>
    <w:rsid w:val="00BE0D6C"/>
    <w:rsid w:val="00BE1440"/>
    <w:rsid w:val="00BE2EA8"/>
    <w:rsid w:val="00BE380F"/>
    <w:rsid w:val="00BE6498"/>
    <w:rsid w:val="00BE65E8"/>
    <w:rsid w:val="00BE7A05"/>
    <w:rsid w:val="00BE7B4C"/>
    <w:rsid w:val="00BF01C7"/>
    <w:rsid w:val="00BF2A08"/>
    <w:rsid w:val="00BF36CB"/>
    <w:rsid w:val="00BF3736"/>
    <w:rsid w:val="00BF4BAD"/>
    <w:rsid w:val="00BF5765"/>
    <w:rsid w:val="00BF5B83"/>
    <w:rsid w:val="00BF6740"/>
    <w:rsid w:val="00C00003"/>
    <w:rsid w:val="00C00B56"/>
    <w:rsid w:val="00C00C79"/>
    <w:rsid w:val="00C00D2B"/>
    <w:rsid w:val="00C01616"/>
    <w:rsid w:val="00C01C5F"/>
    <w:rsid w:val="00C02055"/>
    <w:rsid w:val="00C03027"/>
    <w:rsid w:val="00C04EF3"/>
    <w:rsid w:val="00C054A8"/>
    <w:rsid w:val="00C056F0"/>
    <w:rsid w:val="00C062A4"/>
    <w:rsid w:val="00C064D4"/>
    <w:rsid w:val="00C07031"/>
    <w:rsid w:val="00C0759B"/>
    <w:rsid w:val="00C079AB"/>
    <w:rsid w:val="00C07AB1"/>
    <w:rsid w:val="00C10327"/>
    <w:rsid w:val="00C11004"/>
    <w:rsid w:val="00C120B2"/>
    <w:rsid w:val="00C13080"/>
    <w:rsid w:val="00C14A7E"/>
    <w:rsid w:val="00C15D40"/>
    <w:rsid w:val="00C15EAB"/>
    <w:rsid w:val="00C1608C"/>
    <w:rsid w:val="00C17775"/>
    <w:rsid w:val="00C21D23"/>
    <w:rsid w:val="00C22DFE"/>
    <w:rsid w:val="00C23FF5"/>
    <w:rsid w:val="00C246B2"/>
    <w:rsid w:val="00C24D62"/>
    <w:rsid w:val="00C2576E"/>
    <w:rsid w:val="00C25B94"/>
    <w:rsid w:val="00C26428"/>
    <w:rsid w:val="00C2686A"/>
    <w:rsid w:val="00C27D24"/>
    <w:rsid w:val="00C31514"/>
    <w:rsid w:val="00C31A90"/>
    <w:rsid w:val="00C34863"/>
    <w:rsid w:val="00C36593"/>
    <w:rsid w:val="00C366C7"/>
    <w:rsid w:val="00C36FF0"/>
    <w:rsid w:val="00C37696"/>
    <w:rsid w:val="00C40FAD"/>
    <w:rsid w:val="00C4140A"/>
    <w:rsid w:val="00C41503"/>
    <w:rsid w:val="00C415EB"/>
    <w:rsid w:val="00C4258D"/>
    <w:rsid w:val="00C42753"/>
    <w:rsid w:val="00C427B0"/>
    <w:rsid w:val="00C42CA9"/>
    <w:rsid w:val="00C430FF"/>
    <w:rsid w:val="00C43856"/>
    <w:rsid w:val="00C44C44"/>
    <w:rsid w:val="00C45454"/>
    <w:rsid w:val="00C47127"/>
    <w:rsid w:val="00C476B1"/>
    <w:rsid w:val="00C47944"/>
    <w:rsid w:val="00C47EBA"/>
    <w:rsid w:val="00C50C13"/>
    <w:rsid w:val="00C51C39"/>
    <w:rsid w:val="00C5302F"/>
    <w:rsid w:val="00C532A1"/>
    <w:rsid w:val="00C53B12"/>
    <w:rsid w:val="00C5629D"/>
    <w:rsid w:val="00C57904"/>
    <w:rsid w:val="00C57B73"/>
    <w:rsid w:val="00C60498"/>
    <w:rsid w:val="00C6054A"/>
    <w:rsid w:val="00C6110D"/>
    <w:rsid w:val="00C612FD"/>
    <w:rsid w:val="00C6247F"/>
    <w:rsid w:val="00C63963"/>
    <w:rsid w:val="00C63AB9"/>
    <w:rsid w:val="00C63DFA"/>
    <w:rsid w:val="00C648EA"/>
    <w:rsid w:val="00C655A6"/>
    <w:rsid w:val="00C65A74"/>
    <w:rsid w:val="00C66917"/>
    <w:rsid w:val="00C700CD"/>
    <w:rsid w:val="00C70185"/>
    <w:rsid w:val="00C7069C"/>
    <w:rsid w:val="00C71A50"/>
    <w:rsid w:val="00C71B80"/>
    <w:rsid w:val="00C71C46"/>
    <w:rsid w:val="00C71DD9"/>
    <w:rsid w:val="00C725F3"/>
    <w:rsid w:val="00C72D0D"/>
    <w:rsid w:val="00C73CAE"/>
    <w:rsid w:val="00C73FFE"/>
    <w:rsid w:val="00C7408F"/>
    <w:rsid w:val="00C7432A"/>
    <w:rsid w:val="00C743F0"/>
    <w:rsid w:val="00C748A1"/>
    <w:rsid w:val="00C75C33"/>
    <w:rsid w:val="00C779B4"/>
    <w:rsid w:val="00C779F2"/>
    <w:rsid w:val="00C809C0"/>
    <w:rsid w:val="00C818D2"/>
    <w:rsid w:val="00C81ADE"/>
    <w:rsid w:val="00C82201"/>
    <w:rsid w:val="00C833CB"/>
    <w:rsid w:val="00C84293"/>
    <w:rsid w:val="00C852AA"/>
    <w:rsid w:val="00C85F73"/>
    <w:rsid w:val="00C86C99"/>
    <w:rsid w:val="00C86F80"/>
    <w:rsid w:val="00C902B8"/>
    <w:rsid w:val="00C9146F"/>
    <w:rsid w:val="00C91710"/>
    <w:rsid w:val="00C925A5"/>
    <w:rsid w:val="00C92682"/>
    <w:rsid w:val="00C9591F"/>
    <w:rsid w:val="00C95DE6"/>
    <w:rsid w:val="00C96440"/>
    <w:rsid w:val="00C967D8"/>
    <w:rsid w:val="00C97071"/>
    <w:rsid w:val="00C9758C"/>
    <w:rsid w:val="00CA0C42"/>
    <w:rsid w:val="00CA0ECE"/>
    <w:rsid w:val="00CA199B"/>
    <w:rsid w:val="00CA20EE"/>
    <w:rsid w:val="00CA2975"/>
    <w:rsid w:val="00CA39AF"/>
    <w:rsid w:val="00CA4C8E"/>
    <w:rsid w:val="00CA5A76"/>
    <w:rsid w:val="00CA5B54"/>
    <w:rsid w:val="00CA76C5"/>
    <w:rsid w:val="00CB01C1"/>
    <w:rsid w:val="00CB07A4"/>
    <w:rsid w:val="00CB0B4E"/>
    <w:rsid w:val="00CB4ABD"/>
    <w:rsid w:val="00CB523D"/>
    <w:rsid w:val="00CB5C0D"/>
    <w:rsid w:val="00CB5E1F"/>
    <w:rsid w:val="00CB69F4"/>
    <w:rsid w:val="00CB73D3"/>
    <w:rsid w:val="00CB7470"/>
    <w:rsid w:val="00CB7FD6"/>
    <w:rsid w:val="00CC0A4C"/>
    <w:rsid w:val="00CC0CCC"/>
    <w:rsid w:val="00CC135C"/>
    <w:rsid w:val="00CC148F"/>
    <w:rsid w:val="00CC1BF4"/>
    <w:rsid w:val="00CC21C9"/>
    <w:rsid w:val="00CC2CC7"/>
    <w:rsid w:val="00CC38E5"/>
    <w:rsid w:val="00CC38F0"/>
    <w:rsid w:val="00CC4178"/>
    <w:rsid w:val="00CC582E"/>
    <w:rsid w:val="00CC607C"/>
    <w:rsid w:val="00CC61D1"/>
    <w:rsid w:val="00CC66C3"/>
    <w:rsid w:val="00CC6A1C"/>
    <w:rsid w:val="00CC7B55"/>
    <w:rsid w:val="00CD009B"/>
    <w:rsid w:val="00CD013D"/>
    <w:rsid w:val="00CD2083"/>
    <w:rsid w:val="00CD23B4"/>
    <w:rsid w:val="00CD2DA0"/>
    <w:rsid w:val="00CD32FD"/>
    <w:rsid w:val="00CD3484"/>
    <w:rsid w:val="00CD37DE"/>
    <w:rsid w:val="00CD3DF1"/>
    <w:rsid w:val="00CD4758"/>
    <w:rsid w:val="00CD4892"/>
    <w:rsid w:val="00CD5B9D"/>
    <w:rsid w:val="00CD6351"/>
    <w:rsid w:val="00CD66B6"/>
    <w:rsid w:val="00CD683B"/>
    <w:rsid w:val="00CD69FB"/>
    <w:rsid w:val="00CD6C5C"/>
    <w:rsid w:val="00CD799C"/>
    <w:rsid w:val="00CD7B87"/>
    <w:rsid w:val="00CD7DA2"/>
    <w:rsid w:val="00CE00C8"/>
    <w:rsid w:val="00CE03BC"/>
    <w:rsid w:val="00CE1574"/>
    <w:rsid w:val="00CE1ACB"/>
    <w:rsid w:val="00CE20E6"/>
    <w:rsid w:val="00CE2ED6"/>
    <w:rsid w:val="00CE366B"/>
    <w:rsid w:val="00CE3838"/>
    <w:rsid w:val="00CE38BF"/>
    <w:rsid w:val="00CE70A9"/>
    <w:rsid w:val="00CE755A"/>
    <w:rsid w:val="00CE780E"/>
    <w:rsid w:val="00CF05D2"/>
    <w:rsid w:val="00CF09B9"/>
    <w:rsid w:val="00CF09C0"/>
    <w:rsid w:val="00CF3F41"/>
    <w:rsid w:val="00CF43A1"/>
    <w:rsid w:val="00CF44C3"/>
    <w:rsid w:val="00CF4E47"/>
    <w:rsid w:val="00CF4FF8"/>
    <w:rsid w:val="00CF51AD"/>
    <w:rsid w:val="00CF5575"/>
    <w:rsid w:val="00CF58E8"/>
    <w:rsid w:val="00CF59DE"/>
    <w:rsid w:val="00CF69B8"/>
    <w:rsid w:val="00D00785"/>
    <w:rsid w:val="00D03822"/>
    <w:rsid w:val="00D04927"/>
    <w:rsid w:val="00D05E1F"/>
    <w:rsid w:val="00D0675E"/>
    <w:rsid w:val="00D067B1"/>
    <w:rsid w:val="00D06EFD"/>
    <w:rsid w:val="00D10222"/>
    <w:rsid w:val="00D11026"/>
    <w:rsid w:val="00D117FB"/>
    <w:rsid w:val="00D12C7F"/>
    <w:rsid w:val="00D1365D"/>
    <w:rsid w:val="00D13D24"/>
    <w:rsid w:val="00D14986"/>
    <w:rsid w:val="00D15DC4"/>
    <w:rsid w:val="00D15ECD"/>
    <w:rsid w:val="00D15FC9"/>
    <w:rsid w:val="00D16027"/>
    <w:rsid w:val="00D1774D"/>
    <w:rsid w:val="00D17BB7"/>
    <w:rsid w:val="00D17DB4"/>
    <w:rsid w:val="00D20A70"/>
    <w:rsid w:val="00D21271"/>
    <w:rsid w:val="00D2174E"/>
    <w:rsid w:val="00D21C24"/>
    <w:rsid w:val="00D236FD"/>
    <w:rsid w:val="00D25576"/>
    <w:rsid w:val="00D255F0"/>
    <w:rsid w:val="00D261F3"/>
    <w:rsid w:val="00D2723D"/>
    <w:rsid w:val="00D27617"/>
    <w:rsid w:val="00D27947"/>
    <w:rsid w:val="00D27DA0"/>
    <w:rsid w:val="00D30B68"/>
    <w:rsid w:val="00D30E00"/>
    <w:rsid w:val="00D313D6"/>
    <w:rsid w:val="00D32397"/>
    <w:rsid w:val="00D3300E"/>
    <w:rsid w:val="00D33041"/>
    <w:rsid w:val="00D33392"/>
    <w:rsid w:val="00D33ACB"/>
    <w:rsid w:val="00D33E54"/>
    <w:rsid w:val="00D346D3"/>
    <w:rsid w:val="00D348B8"/>
    <w:rsid w:val="00D37239"/>
    <w:rsid w:val="00D37A79"/>
    <w:rsid w:val="00D41219"/>
    <w:rsid w:val="00D42836"/>
    <w:rsid w:val="00D42A03"/>
    <w:rsid w:val="00D44E56"/>
    <w:rsid w:val="00D44E77"/>
    <w:rsid w:val="00D450C4"/>
    <w:rsid w:val="00D451C4"/>
    <w:rsid w:val="00D45683"/>
    <w:rsid w:val="00D45DF6"/>
    <w:rsid w:val="00D45F91"/>
    <w:rsid w:val="00D4600E"/>
    <w:rsid w:val="00D46A94"/>
    <w:rsid w:val="00D47405"/>
    <w:rsid w:val="00D474C4"/>
    <w:rsid w:val="00D475D2"/>
    <w:rsid w:val="00D51839"/>
    <w:rsid w:val="00D51B85"/>
    <w:rsid w:val="00D52103"/>
    <w:rsid w:val="00D55576"/>
    <w:rsid w:val="00D55BE2"/>
    <w:rsid w:val="00D55C9B"/>
    <w:rsid w:val="00D576FC"/>
    <w:rsid w:val="00D5790A"/>
    <w:rsid w:val="00D57C41"/>
    <w:rsid w:val="00D6038B"/>
    <w:rsid w:val="00D60AF7"/>
    <w:rsid w:val="00D61383"/>
    <w:rsid w:val="00D615BC"/>
    <w:rsid w:val="00D64688"/>
    <w:rsid w:val="00D64AF8"/>
    <w:rsid w:val="00D65199"/>
    <w:rsid w:val="00D6591C"/>
    <w:rsid w:val="00D66202"/>
    <w:rsid w:val="00D66CD5"/>
    <w:rsid w:val="00D67300"/>
    <w:rsid w:val="00D676C4"/>
    <w:rsid w:val="00D718C2"/>
    <w:rsid w:val="00D723CE"/>
    <w:rsid w:val="00D72BAF"/>
    <w:rsid w:val="00D7351A"/>
    <w:rsid w:val="00D73530"/>
    <w:rsid w:val="00D7458A"/>
    <w:rsid w:val="00D74EFD"/>
    <w:rsid w:val="00D756CE"/>
    <w:rsid w:val="00D75F38"/>
    <w:rsid w:val="00D76777"/>
    <w:rsid w:val="00D76A39"/>
    <w:rsid w:val="00D7758A"/>
    <w:rsid w:val="00D779F1"/>
    <w:rsid w:val="00D80AF2"/>
    <w:rsid w:val="00D82F54"/>
    <w:rsid w:val="00D849A8"/>
    <w:rsid w:val="00D84B4C"/>
    <w:rsid w:val="00D84E33"/>
    <w:rsid w:val="00D85330"/>
    <w:rsid w:val="00D86880"/>
    <w:rsid w:val="00D86B6F"/>
    <w:rsid w:val="00D9006F"/>
    <w:rsid w:val="00D90C51"/>
    <w:rsid w:val="00D92F81"/>
    <w:rsid w:val="00D9477E"/>
    <w:rsid w:val="00D94C10"/>
    <w:rsid w:val="00D95020"/>
    <w:rsid w:val="00D952CD"/>
    <w:rsid w:val="00D957D3"/>
    <w:rsid w:val="00D9594F"/>
    <w:rsid w:val="00D96509"/>
    <w:rsid w:val="00D9669F"/>
    <w:rsid w:val="00D96EE6"/>
    <w:rsid w:val="00D97225"/>
    <w:rsid w:val="00D97AC7"/>
    <w:rsid w:val="00D97FE6"/>
    <w:rsid w:val="00DA030E"/>
    <w:rsid w:val="00DA12AB"/>
    <w:rsid w:val="00DA13C0"/>
    <w:rsid w:val="00DA2951"/>
    <w:rsid w:val="00DA3022"/>
    <w:rsid w:val="00DA3179"/>
    <w:rsid w:val="00DA5631"/>
    <w:rsid w:val="00DA5C6C"/>
    <w:rsid w:val="00DA5CA5"/>
    <w:rsid w:val="00DA6F55"/>
    <w:rsid w:val="00DB1BCC"/>
    <w:rsid w:val="00DB2D91"/>
    <w:rsid w:val="00DB2E3A"/>
    <w:rsid w:val="00DB5143"/>
    <w:rsid w:val="00DB5DA3"/>
    <w:rsid w:val="00DB604E"/>
    <w:rsid w:val="00DB69EF"/>
    <w:rsid w:val="00DB6B29"/>
    <w:rsid w:val="00DB7DC0"/>
    <w:rsid w:val="00DB7EE6"/>
    <w:rsid w:val="00DC0CB5"/>
    <w:rsid w:val="00DC27D3"/>
    <w:rsid w:val="00DC3FDA"/>
    <w:rsid w:val="00DC42E6"/>
    <w:rsid w:val="00DC442E"/>
    <w:rsid w:val="00DC534B"/>
    <w:rsid w:val="00DC537A"/>
    <w:rsid w:val="00DC640B"/>
    <w:rsid w:val="00DC69FB"/>
    <w:rsid w:val="00DC7916"/>
    <w:rsid w:val="00DD0555"/>
    <w:rsid w:val="00DD05C8"/>
    <w:rsid w:val="00DD075D"/>
    <w:rsid w:val="00DD148E"/>
    <w:rsid w:val="00DD1A89"/>
    <w:rsid w:val="00DD1BC4"/>
    <w:rsid w:val="00DD2714"/>
    <w:rsid w:val="00DD278D"/>
    <w:rsid w:val="00DD2B19"/>
    <w:rsid w:val="00DD3937"/>
    <w:rsid w:val="00DD3A40"/>
    <w:rsid w:val="00DD7AF4"/>
    <w:rsid w:val="00DE05D9"/>
    <w:rsid w:val="00DE3B4C"/>
    <w:rsid w:val="00DE3F2E"/>
    <w:rsid w:val="00DE5984"/>
    <w:rsid w:val="00DE624E"/>
    <w:rsid w:val="00DE62DD"/>
    <w:rsid w:val="00DE7362"/>
    <w:rsid w:val="00DE7B0E"/>
    <w:rsid w:val="00DE7BDA"/>
    <w:rsid w:val="00DF0BB8"/>
    <w:rsid w:val="00DF1865"/>
    <w:rsid w:val="00DF28B6"/>
    <w:rsid w:val="00DF2CFD"/>
    <w:rsid w:val="00DF4BA0"/>
    <w:rsid w:val="00DF4D42"/>
    <w:rsid w:val="00DF5159"/>
    <w:rsid w:val="00DF58E2"/>
    <w:rsid w:val="00DF5FFE"/>
    <w:rsid w:val="00DF7935"/>
    <w:rsid w:val="00E000F5"/>
    <w:rsid w:val="00E00512"/>
    <w:rsid w:val="00E01475"/>
    <w:rsid w:val="00E055AC"/>
    <w:rsid w:val="00E066E8"/>
    <w:rsid w:val="00E06865"/>
    <w:rsid w:val="00E11A7B"/>
    <w:rsid w:val="00E1236D"/>
    <w:rsid w:val="00E12CC7"/>
    <w:rsid w:val="00E13765"/>
    <w:rsid w:val="00E14107"/>
    <w:rsid w:val="00E157BB"/>
    <w:rsid w:val="00E174DC"/>
    <w:rsid w:val="00E17889"/>
    <w:rsid w:val="00E17EF9"/>
    <w:rsid w:val="00E2057A"/>
    <w:rsid w:val="00E20FBB"/>
    <w:rsid w:val="00E230EE"/>
    <w:rsid w:val="00E235D7"/>
    <w:rsid w:val="00E235FE"/>
    <w:rsid w:val="00E241AE"/>
    <w:rsid w:val="00E24B4D"/>
    <w:rsid w:val="00E26CAD"/>
    <w:rsid w:val="00E27493"/>
    <w:rsid w:val="00E30228"/>
    <w:rsid w:val="00E30D72"/>
    <w:rsid w:val="00E319A6"/>
    <w:rsid w:val="00E320C6"/>
    <w:rsid w:val="00E32419"/>
    <w:rsid w:val="00E34E65"/>
    <w:rsid w:val="00E36114"/>
    <w:rsid w:val="00E36119"/>
    <w:rsid w:val="00E36774"/>
    <w:rsid w:val="00E4021A"/>
    <w:rsid w:val="00E4037D"/>
    <w:rsid w:val="00E40520"/>
    <w:rsid w:val="00E40CC7"/>
    <w:rsid w:val="00E41D7D"/>
    <w:rsid w:val="00E42234"/>
    <w:rsid w:val="00E42A0D"/>
    <w:rsid w:val="00E43814"/>
    <w:rsid w:val="00E43D94"/>
    <w:rsid w:val="00E45162"/>
    <w:rsid w:val="00E4618B"/>
    <w:rsid w:val="00E46318"/>
    <w:rsid w:val="00E47285"/>
    <w:rsid w:val="00E477DF"/>
    <w:rsid w:val="00E505F9"/>
    <w:rsid w:val="00E51409"/>
    <w:rsid w:val="00E5140B"/>
    <w:rsid w:val="00E532FE"/>
    <w:rsid w:val="00E5331D"/>
    <w:rsid w:val="00E53DDA"/>
    <w:rsid w:val="00E56287"/>
    <w:rsid w:val="00E56805"/>
    <w:rsid w:val="00E57988"/>
    <w:rsid w:val="00E600E7"/>
    <w:rsid w:val="00E609C7"/>
    <w:rsid w:val="00E62206"/>
    <w:rsid w:val="00E6225D"/>
    <w:rsid w:val="00E62705"/>
    <w:rsid w:val="00E631CF"/>
    <w:rsid w:val="00E648E2"/>
    <w:rsid w:val="00E6496F"/>
    <w:rsid w:val="00E65126"/>
    <w:rsid w:val="00E657EB"/>
    <w:rsid w:val="00E663C0"/>
    <w:rsid w:val="00E667B3"/>
    <w:rsid w:val="00E67B5C"/>
    <w:rsid w:val="00E700A2"/>
    <w:rsid w:val="00E7057F"/>
    <w:rsid w:val="00E7060B"/>
    <w:rsid w:val="00E72DD4"/>
    <w:rsid w:val="00E73055"/>
    <w:rsid w:val="00E733B8"/>
    <w:rsid w:val="00E7371C"/>
    <w:rsid w:val="00E74D94"/>
    <w:rsid w:val="00E75112"/>
    <w:rsid w:val="00E755C1"/>
    <w:rsid w:val="00E7610E"/>
    <w:rsid w:val="00E77C0D"/>
    <w:rsid w:val="00E77E19"/>
    <w:rsid w:val="00E77FDC"/>
    <w:rsid w:val="00E80EA4"/>
    <w:rsid w:val="00E810FC"/>
    <w:rsid w:val="00E817D2"/>
    <w:rsid w:val="00E829A5"/>
    <w:rsid w:val="00E83A0D"/>
    <w:rsid w:val="00E86359"/>
    <w:rsid w:val="00E87570"/>
    <w:rsid w:val="00E8773E"/>
    <w:rsid w:val="00E87CB1"/>
    <w:rsid w:val="00E9001F"/>
    <w:rsid w:val="00E90B45"/>
    <w:rsid w:val="00E90CF8"/>
    <w:rsid w:val="00E90CFE"/>
    <w:rsid w:val="00E913DF"/>
    <w:rsid w:val="00E913EA"/>
    <w:rsid w:val="00E91AE0"/>
    <w:rsid w:val="00E9204A"/>
    <w:rsid w:val="00E92857"/>
    <w:rsid w:val="00E937AC"/>
    <w:rsid w:val="00E94097"/>
    <w:rsid w:val="00E94689"/>
    <w:rsid w:val="00E959A0"/>
    <w:rsid w:val="00E95E3D"/>
    <w:rsid w:val="00EA1B91"/>
    <w:rsid w:val="00EA1C6C"/>
    <w:rsid w:val="00EA2E68"/>
    <w:rsid w:val="00EA4430"/>
    <w:rsid w:val="00EA5841"/>
    <w:rsid w:val="00EA5A33"/>
    <w:rsid w:val="00EA7651"/>
    <w:rsid w:val="00EB0995"/>
    <w:rsid w:val="00EB0E77"/>
    <w:rsid w:val="00EB1790"/>
    <w:rsid w:val="00EB21ED"/>
    <w:rsid w:val="00EB23C3"/>
    <w:rsid w:val="00EB3570"/>
    <w:rsid w:val="00EB4063"/>
    <w:rsid w:val="00EB4AF3"/>
    <w:rsid w:val="00EB6407"/>
    <w:rsid w:val="00EB7EA1"/>
    <w:rsid w:val="00EC0C17"/>
    <w:rsid w:val="00EC0D4F"/>
    <w:rsid w:val="00EC1019"/>
    <w:rsid w:val="00EC26F1"/>
    <w:rsid w:val="00EC2903"/>
    <w:rsid w:val="00EC2C28"/>
    <w:rsid w:val="00EC3475"/>
    <w:rsid w:val="00EC34DD"/>
    <w:rsid w:val="00EC3F9C"/>
    <w:rsid w:val="00EC49D9"/>
    <w:rsid w:val="00EC5024"/>
    <w:rsid w:val="00EC7CE6"/>
    <w:rsid w:val="00ED0293"/>
    <w:rsid w:val="00ED0D31"/>
    <w:rsid w:val="00ED17FF"/>
    <w:rsid w:val="00ED3921"/>
    <w:rsid w:val="00ED453C"/>
    <w:rsid w:val="00ED4D94"/>
    <w:rsid w:val="00ED54DD"/>
    <w:rsid w:val="00ED7134"/>
    <w:rsid w:val="00ED76D0"/>
    <w:rsid w:val="00ED772A"/>
    <w:rsid w:val="00ED7F82"/>
    <w:rsid w:val="00EE168E"/>
    <w:rsid w:val="00EE1CE4"/>
    <w:rsid w:val="00EE1D58"/>
    <w:rsid w:val="00EE1E40"/>
    <w:rsid w:val="00EE4722"/>
    <w:rsid w:val="00EE47B0"/>
    <w:rsid w:val="00EE5348"/>
    <w:rsid w:val="00EE5982"/>
    <w:rsid w:val="00EE60D1"/>
    <w:rsid w:val="00EE6B28"/>
    <w:rsid w:val="00EE6BAF"/>
    <w:rsid w:val="00EF2AEF"/>
    <w:rsid w:val="00EF3072"/>
    <w:rsid w:val="00EF3ED4"/>
    <w:rsid w:val="00EF4178"/>
    <w:rsid w:val="00EF431C"/>
    <w:rsid w:val="00EF4DA4"/>
    <w:rsid w:val="00EF52DF"/>
    <w:rsid w:val="00EF5C13"/>
    <w:rsid w:val="00EF61BE"/>
    <w:rsid w:val="00EF6310"/>
    <w:rsid w:val="00EF70AA"/>
    <w:rsid w:val="00EF74A1"/>
    <w:rsid w:val="00EF7AC9"/>
    <w:rsid w:val="00EF7D1B"/>
    <w:rsid w:val="00F0094B"/>
    <w:rsid w:val="00F00CCF"/>
    <w:rsid w:val="00F00D35"/>
    <w:rsid w:val="00F01613"/>
    <w:rsid w:val="00F03549"/>
    <w:rsid w:val="00F04243"/>
    <w:rsid w:val="00F04D2B"/>
    <w:rsid w:val="00F06A56"/>
    <w:rsid w:val="00F06AB8"/>
    <w:rsid w:val="00F06C77"/>
    <w:rsid w:val="00F070DB"/>
    <w:rsid w:val="00F102B4"/>
    <w:rsid w:val="00F13E0C"/>
    <w:rsid w:val="00F14258"/>
    <w:rsid w:val="00F146FA"/>
    <w:rsid w:val="00F14B85"/>
    <w:rsid w:val="00F15730"/>
    <w:rsid w:val="00F15C25"/>
    <w:rsid w:val="00F15F43"/>
    <w:rsid w:val="00F16A18"/>
    <w:rsid w:val="00F16D78"/>
    <w:rsid w:val="00F175A8"/>
    <w:rsid w:val="00F17D7E"/>
    <w:rsid w:val="00F20981"/>
    <w:rsid w:val="00F23120"/>
    <w:rsid w:val="00F23B87"/>
    <w:rsid w:val="00F23BB4"/>
    <w:rsid w:val="00F25721"/>
    <w:rsid w:val="00F26057"/>
    <w:rsid w:val="00F27432"/>
    <w:rsid w:val="00F2770F"/>
    <w:rsid w:val="00F3073B"/>
    <w:rsid w:val="00F317FB"/>
    <w:rsid w:val="00F319B3"/>
    <w:rsid w:val="00F31BCB"/>
    <w:rsid w:val="00F31F17"/>
    <w:rsid w:val="00F321C1"/>
    <w:rsid w:val="00F325C2"/>
    <w:rsid w:val="00F33138"/>
    <w:rsid w:val="00F33199"/>
    <w:rsid w:val="00F34217"/>
    <w:rsid w:val="00F35A14"/>
    <w:rsid w:val="00F36D78"/>
    <w:rsid w:val="00F3745D"/>
    <w:rsid w:val="00F405CF"/>
    <w:rsid w:val="00F406F4"/>
    <w:rsid w:val="00F40EDF"/>
    <w:rsid w:val="00F410B8"/>
    <w:rsid w:val="00F41132"/>
    <w:rsid w:val="00F4174C"/>
    <w:rsid w:val="00F41E89"/>
    <w:rsid w:val="00F42FC9"/>
    <w:rsid w:val="00F431FC"/>
    <w:rsid w:val="00F433C7"/>
    <w:rsid w:val="00F4388A"/>
    <w:rsid w:val="00F43C44"/>
    <w:rsid w:val="00F457EE"/>
    <w:rsid w:val="00F45A5A"/>
    <w:rsid w:val="00F47788"/>
    <w:rsid w:val="00F47EA2"/>
    <w:rsid w:val="00F50A07"/>
    <w:rsid w:val="00F51D7B"/>
    <w:rsid w:val="00F51FED"/>
    <w:rsid w:val="00F523C8"/>
    <w:rsid w:val="00F532A0"/>
    <w:rsid w:val="00F5554E"/>
    <w:rsid w:val="00F60388"/>
    <w:rsid w:val="00F6049B"/>
    <w:rsid w:val="00F60F28"/>
    <w:rsid w:val="00F60F94"/>
    <w:rsid w:val="00F61158"/>
    <w:rsid w:val="00F62018"/>
    <w:rsid w:val="00F62DED"/>
    <w:rsid w:val="00F634B5"/>
    <w:rsid w:val="00F64A2A"/>
    <w:rsid w:val="00F65967"/>
    <w:rsid w:val="00F65DFF"/>
    <w:rsid w:val="00F70414"/>
    <w:rsid w:val="00F714F0"/>
    <w:rsid w:val="00F71BAF"/>
    <w:rsid w:val="00F72ABC"/>
    <w:rsid w:val="00F7301A"/>
    <w:rsid w:val="00F73272"/>
    <w:rsid w:val="00F735D4"/>
    <w:rsid w:val="00F73BA6"/>
    <w:rsid w:val="00F73E77"/>
    <w:rsid w:val="00F758D7"/>
    <w:rsid w:val="00F7660F"/>
    <w:rsid w:val="00F80467"/>
    <w:rsid w:val="00F80C41"/>
    <w:rsid w:val="00F82561"/>
    <w:rsid w:val="00F828FB"/>
    <w:rsid w:val="00F82F7A"/>
    <w:rsid w:val="00F83258"/>
    <w:rsid w:val="00F84393"/>
    <w:rsid w:val="00F847B6"/>
    <w:rsid w:val="00F84A74"/>
    <w:rsid w:val="00F86806"/>
    <w:rsid w:val="00F873A8"/>
    <w:rsid w:val="00F909DC"/>
    <w:rsid w:val="00F90F15"/>
    <w:rsid w:val="00F92A73"/>
    <w:rsid w:val="00F92E48"/>
    <w:rsid w:val="00F944FE"/>
    <w:rsid w:val="00F9535D"/>
    <w:rsid w:val="00F95CEF"/>
    <w:rsid w:val="00F95F01"/>
    <w:rsid w:val="00F96480"/>
    <w:rsid w:val="00F9656E"/>
    <w:rsid w:val="00F96AFE"/>
    <w:rsid w:val="00F972A6"/>
    <w:rsid w:val="00F97393"/>
    <w:rsid w:val="00F97B36"/>
    <w:rsid w:val="00FA0C77"/>
    <w:rsid w:val="00FA1005"/>
    <w:rsid w:val="00FA11FD"/>
    <w:rsid w:val="00FA2D8A"/>
    <w:rsid w:val="00FA36B7"/>
    <w:rsid w:val="00FA38C7"/>
    <w:rsid w:val="00FA3A32"/>
    <w:rsid w:val="00FA3CB1"/>
    <w:rsid w:val="00FA3CED"/>
    <w:rsid w:val="00FA45A1"/>
    <w:rsid w:val="00FA656F"/>
    <w:rsid w:val="00FA7F7C"/>
    <w:rsid w:val="00FB01E3"/>
    <w:rsid w:val="00FB0D4F"/>
    <w:rsid w:val="00FB1781"/>
    <w:rsid w:val="00FB1F30"/>
    <w:rsid w:val="00FB20E7"/>
    <w:rsid w:val="00FB246F"/>
    <w:rsid w:val="00FB3147"/>
    <w:rsid w:val="00FB39C3"/>
    <w:rsid w:val="00FB3B38"/>
    <w:rsid w:val="00FB3DD9"/>
    <w:rsid w:val="00FB3EC0"/>
    <w:rsid w:val="00FB454D"/>
    <w:rsid w:val="00FB4D75"/>
    <w:rsid w:val="00FB6E0B"/>
    <w:rsid w:val="00FC0086"/>
    <w:rsid w:val="00FC03F5"/>
    <w:rsid w:val="00FC04F9"/>
    <w:rsid w:val="00FC05AB"/>
    <w:rsid w:val="00FC12C8"/>
    <w:rsid w:val="00FC29BF"/>
    <w:rsid w:val="00FC29F3"/>
    <w:rsid w:val="00FC2E30"/>
    <w:rsid w:val="00FC3E4D"/>
    <w:rsid w:val="00FC464E"/>
    <w:rsid w:val="00FC4FD3"/>
    <w:rsid w:val="00FC53CF"/>
    <w:rsid w:val="00FC590D"/>
    <w:rsid w:val="00FC597E"/>
    <w:rsid w:val="00FC67C3"/>
    <w:rsid w:val="00FC6908"/>
    <w:rsid w:val="00FC70DF"/>
    <w:rsid w:val="00FD0DB2"/>
    <w:rsid w:val="00FD18B0"/>
    <w:rsid w:val="00FD1F1E"/>
    <w:rsid w:val="00FD2467"/>
    <w:rsid w:val="00FD28EC"/>
    <w:rsid w:val="00FD5E04"/>
    <w:rsid w:val="00FD61EB"/>
    <w:rsid w:val="00FD75D9"/>
    <w:rsid w:val="00FD7B41"/>
    <w:rsid w:val="00FE0442"/>
    <w:rsid w:val="00FE22B3"/>
    <w:rsid w:val="00FE2BE0"/>
    <w:rsid w:val="00FE33A9"/>
    <w:rsid w:val="00FE3D63"/>
    <w:rsid w:val="00FE3DB8"/>
    <w:rsid w:val="00FE47AE"/>
    <w:rsid w:val="00FE4C0A"/>
    <w:rsid w:val="00FE5125"/>
    <w:rsid w:val="00FE5F6E"/>
    <w:rsid w:val="00FE708A"/>
    <w:rsid w:val="00FE76D4"/>
    <w:rsid w:val="00FE78F0"/>
    <w:rsid w:val="00FF0252"/>
    <w:rsid w:val="00FF0385"/>
    <w:rsid w:val="00FF6350"/>
    <w:rsid w:val="00FF66B7"/>
    <w:rsid w:val="00FF78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1"/>
    <o:shapelayout v:ext="edit">
      <o:idmap v:ext="edit" data="2"/>
    </o:shapelayout>
  </w:shapeDefaults>
  <w:decimalSymbol w:val="."/>
  <w:listSeparator w:val=","/>
  <w14:docId w14:val="2C2F9A55"/>
  <w15:docId w15:val="{7AF8742D-551D-4C49-8293-5F6621AE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95"/>
    <w:rPr>
      <w:rFonts w:ascii="Arial" w:hAnsi="Arial" w:cs="Arial"/>
      <w:sz w:val="24"/>
      <w:szCs w:val="24"/>
      <w:lang w:eastAsia="en-US"/>
    </w:rPr>
  </w:style>
  <w:style w:type="paragraph" w:styleId="Heading1">
    <w:name w:val="heading 1"/>
    <w:aliases w:val="h1,mAbstract"/>
    <w:basedOn w:val="Normal"/>
    <w:next w:val="Normal"/>
    <w:link w:val="Heading1Char"/>
    <w:uiPriority w:val="99"/>
    <w:qFormat/>
    <w:rsid w:val="00303878"/>
    <w:pPr>
      <w:keepNext/>
      <w:outlineLvl w:val="0"/>
    </w:pPr>
    <w:rPr>
      <w:b/>
      <w:color w:val="0072C6"/>
      <w:sz w:val="28"/>
    </w:rPr>
  </w:style>
  <w:style w:type="paragraph" w:styleId="Heading2">
    <w:name w:val="heading 2"/>
    <w:aliases w:val="h2"/>
    <w:basedOn w:val="Normal"/>
    <w:next w:val="Normal"/>
    <w:link w:val="Heading2Char"/>
    <w:autoRedefine/>
    <w:uiPriority w:val="99"/>
    <w:qFormat/>
    <w:rsid w:val="00317AF4"/>
    <w:pPr>
      <w:keepNext/>
      <w:spacing w:line="276" w:lineRule="auto"/>
      <w:outlineLvl w:val="1"/>
    </w:pPr>
    <w:rPr>
      <w:b/>
      <w:bCs/>
      <w:noProof/>
    </w:rPr>
  </w:style>
  <w:style w:type="paragraph" w:styleId="Heading3">
    <w:name w:val="heading 3"/>
    <w:aliases w:val="h3"/>
    <w:basedOn w:val="Normal"/>
    <w:next w:val="Normal"/>
    <w:link w:val="Heading3Char"/>
    <w:autoRedefine/>
    <w:uiPriority w:val="99"/>
    <w:qFormat/>
    <w:rsid w:val="00582250"/>
    <w:pPr>
      <w:keepNext/>
      <w:ind w:left="360"/>
      <w:jc w:val="both"/>
      <w:outlineLvl w:val="2"/>
    </w:pPr>
    <w:rPr>
      <w:b/>
      <w:sz w:val="22"/>
      <w:szCs w:val="22"/>
    </w:rPr>
  </w:style>
  <w:style w:type="paragraph" w:styleId="Heading4">
    <w:name w:val="heading 4"/>
    <w:basedOn w:val="Normal"/>
    <w:next w:val="Normal"/>
    <w:link w:val="Heading4Char"/>
    <w:uiPriority w:val="99"/>
    <w:qFormat/>
    <w:rsid w:val="00406C95"/>
    <w:pPr>
      <w:keepNext/>
      <w:jc w:val="center"/>
      <w:outlineLvl w:val="3"/>
    </w:pPr>
    <w:rPr>
      <w:b/>
      <w:bCs/>
    </w:rPr>
  </w:style>
  <w:style w:type="paragraph" w:styleId="Heading5">
    <w:name w:val="heading 5"/>
    <w:basedOn w:val="Normal"/>
    <w:next w:val="Normal"/>
    <w:link w:val="Heading5Char"/>
    <w:uiPriority w:val="99"/>
    <w:qFormat/>
    <w:rsid w:val="00406C95"/>
    <w:pPr>
      <w:keepNext/>
      <w:jc w:val="both"/>
      <w:outlineLvl w:val="4"/>
    </w:pPr>
    <w:rPr>
      <w:b/>
      <w:bCs/>
    </w:rPr>
  </w:style>
  <w:style w:type="paragraph" w:styleId="Heading6">
    <w:name w:val="heading 6"/>
    <w:basedOn w:val="Normal"/>
    <w:next w:val="Normal"/>
    <w:link w:val="Heading6Char"/>
    <w:uiPriority w:val="99"/>
    <w:qFormat/>
    <w:rsid w:val="00406C95"/>
    <w:pPr>
      <w:keepNext/>
      <w:ind w:left="720"/>
      <w:jc w:val="both"/>
      <w:outlineLvl w:val="5"/>
    </w:pPr>
    <w:rPr>
      <w:i/>
      <w:iCs/>
    </w:rPr>
  </w:style>
  <w:style w:type="paragraph" w:styleId="Heading7">
    <w:name w:val="heading 7"/>
    <w:basedOn w:val="Normal"/>
    <w:next w:val="Normal"/>
    <w:link w:val="Heading7Char"/>
    <w:uiPriority w:val="99"/>
    <w:qFormat/>
    <w:rsid w:val="00406C95"/>
    <w:pPr>
      <w:keepNext/>
      <w:ind w:left="1080"/>
      <w:jc w:val="both"/>
      <w:outlineLvl w:val="6"/>
    </w:pPr>
    <w:rPr>
      <w:b/>
      <w:bCs/>
      <w:i/>
      <w:iCs/>
    </w:rPr>
  </w:style>
  <w:style w:type="paragraph" w:styleId="Heading8">
    <w:name w:val="heading 8"/>
    <w:basedOn w:val="Normal"/>
    <w:next w:val="Normal"/>
    <w:link w:val="Heading8Char"/>
    <w:uiPriority w:val="99"/>
    <w:qFormat/>
    <w:rsid w:val="00406C95"/>
    <w:pPr>
      <w:keepNext/>
      <w:jc w:val="center"/>
      <w:outlineLvl w:val="7"/>
    </w:pPr>
    <w:rPr>
      <w:i/>
      <w:iCs/>
      <w:color w:val="808080"/>
      <w:sz w:val="40"/>
      <w:szCs w:val="40"/>
    </w:rPr>
  </w:style>
  <w:style w:type="paragraph" w:styleId="Heading9">
    <w:name w:val="heading 9"/>
    <w:basedOn w:val="Normal"/>
    <w:next w:val="Normal"/>
    <w:link w:val="Heading9Char"/>
    <w:qFormat/>
    <w:rsid w:val="00D25576"/>
    <w:pPr>
      <w:tabs>
        <w:tab w:val="num" w:pos="1584"/>
      </w:tabs>
      <w:ind w:left="1584" w:hanging="1584"/>
      <w:outlineLvl w:val="8"/>
    </w:pPr>
    <w:rPr>
      <w:rFonts w:ascii="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Abstract Char"/>
    <w:link w:val="Heading1"/>
    <w:uiPriority w:val="9"/>
    <w:rsid w:val="00303878"/>
    <w:rPr>
      <w:rFonts w:ascii="Arial" w:hAnsi="Arial" w:cs="Arial"/>
      <w:b/>
      <w:color w:val="0072C6"/>
      <w:sz w:val="28"/>
      <w:szCs w:val="24"/>
      <w:lang w:eastAsia="en-US"/>
    </w:rPr>
  </w:style>
  <w:style w:type="character" w:customStyle="1" w:styleId="Heading2Char">
    <w:name w:val="Heading 2 Char"/>
    <w:aliases w:val="h2 Char"/>
    <w:link w:val="Heading2"/>
    <w:uiPriority w:val="99"/>
    <w:rsid w:val="00317AF4"/>
    <w:rPr>
      <w:rFonts w:ascii="Arial" w:hAnsi="Arial" w:cs="Arial"/>
      <w:b/>
      <w:bCs/>
      <w:noProof/>
      <w:sz w:val="24"/>
      <w:szCs w:val="24"/>
      <w:lang w:eastAsia="en-US"/>
    </w:rPr>
  </w:style>
  <w:style w:type="character" w:customStyle="1" w:styleId="Heading3Char">
    <w:name w:val="Heading 3 Char"/>
    <w:aliases w:val="h3 Char"/>
    <w:link w:val="Heading3"/>
    <w:uiPriority w:val="99"/>
    <w:rsid w:val="00582250"/>
    <w:rPr>
      <w:rFonts w:ascii="Arial" w:hAnsi="Arial" w:cs="Arial"/>
      <w:b/>
      <w:sz w:val="22"/>
      <w:szCs w:val="22"/>
      <w:lang w:eastAsia="en-US"/>
    </w:rPr>
  </w:style>
  <w:style w:type="character" w:customStyle="1" w:styleId="Heading4Char">
    <w:name w:val="Heading 4 Char"/>
    <w:link w:val="Heading4"/>
    <w:uiPriority w:val="9"/>
    <w:semiHidden/>
    <w:rsid w:val="0045758A"/>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5758A"/>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45758A"/>
    <w:rPr>
      <w:rFonts w:ascii="Calibri" w:eastAsia="Times New Roman" w:hAnsi="Calibri" w:cs="Times New Roman"/>
      <w:b/>
      <w:bCs/>
      <w:lang w:eastAsia="en-US"/>
    </w:rPr>
  </w:style>
  <w:style w:type="character" w:customStyle="1" w:styleId="Heading7Char">
    <w:name w:val="Heading 7 Char"/>
    <w:link w:val="Heading7"/>
    <w:uiPriority w:val="9"/>
    <w:semiHidden/>
    <w:rsid w:val="0045758A"/>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45758A"/>
    <w:rPr>
      <w:rFonts w:ascii="Calibri" w:eastAsia="Times New Roman" w:hAnsi="Calibri" w:cs="Times New Roman"/>
      <w:i/>
      <w:iCs/>
      <w:sz w:val="24"/>
      <w:szCs w:val="24"/>
      <w:lang w:eastAsia="en-US"/>
    </w:rPr>
  </w:style>
  <w:style w:type="character" w:customStyle="1" w:styleId="Heading9Char">
    <w:name w:val="Heading 9 Char"/>
    <w:basedOn w:val="DefaultParagraphFont"/>
    <w:link w:val="Heading9"/>
    <w:rsid w:val="00D25576"/>
    <w:rPr>
      <w:b/>
      <w:u w:val="single"/>
      <w:lang w:eastAsia="en-US"/>
    </w:rPr>
  </w:style>
  <w:style w:type="paragraph" w:styleId="Header">
    <w:name w:val="header"/>
    <w:basedOn w:val="Normal"/>
    <w:link w:val="HeaderChar"/>
    <w:uiPriority w:val="99"/>
    <w:rsid w:val="00406C95"/>
    <w:pPr>
      <w:tabs>
        <w:tab w:val="center" w:pos="4153"/>
        <w:tab w:val="right" w:pos="8306"/>
      </w:tabs>
    </w:pPr>
  </w:style>
  <w:style w:type="character" w:customStyle="1" w:styleId="HeaderChar">
    <w:name w:val="Header Char"/>
    <w:link w:val="Header"/>
    <w:uiPriority w:val="99"/>
    <w:rsid w:val="0045758A"/>
    <w:rPr>
      <w:rFonts w:ascii="Arial" w:hAnsi="Arial" w:cs="Arial"/>
      <w:sz w:val="24"/>
      <w:szCs w:val="24"/>
      <w:lang w:eastAsia="en-US"/>
    </w:rPr>
  </w:style>
  <w:style w:type="paragraph" w:styleId="Footer">
    <w:name w:val="footer"/>
    <w:basedOn w:val="Normal"/>
    <w:link w:val="FooterChar"/>
    <w:uiPriority w:val="99"/>
    <w:rsid w:val="00406C95"/>
    <w:pPr>
      <w:tabs>
        <w:tab w:val="center" w:pos="4153"/>
        <w:tab w:val="right" w:pos="8306"/>
      </w:tabs>
    </w:pPr>
  </w:style>
  <w:style w:type="character" w:customStyle="1" w:styleId="FooterChar">
    <w:name w:val="Footer Char"/>
    <w:link w:val="Footer"/>
    <w:uiPriority w:val="99"/>
    <w:rsid w:val="0045758A"/>
    <w:rPr>
      <w:rFonts w:ascii="Arial" w:hAnsi="Arial" w:cs="Arial"/>
      <w:sz w:val="24"/>
      <w:szCs w:val="24"/>
      <w:lang w:eastAsia="en-US"/>
    </w:rPr>
  </w:style>
  <w:style w:type="paragraph" w:styleId="Title">
    <w:name w:val="Title"/>
    <w:basedOn w:val="Normal"/>
    <w:link w:val="TitleChar"/>
    <w:uiPriority w:val="99"/>
    <w:qFormat/>
    <w:rsid w:val="00406C95"/>
    <w:pPr>
      <w:jc w:val="center"/>
    </w:pPr>
    <w:rPr>
      <w:b/>
      <w:bCs/>
    </w:rPr>
  </w:style>
  <w:style w:type="character" w:customStyle="1" w:styleId="TitleChar">
    <w:name w:val="Title Char"/>
    <w:link w:val="Title"/>
    <w:uiPriority w:val="10"/>
    <w:rsid w:val="0045758A"/>
    <w:rPr>
      <w:rFonts w:ascii="Cambria" w:eastAsia="Times New Roman" w:hAnsi="Cambria" w:cs="Times New Roman"/>
      <w:b/>
      <w:bCs/>
      <w:kern w:val="28"/>
      <w:sz w:val="32"/>
      <w:szCs w:val="32"/>
      <w:lang w:eastAsia="en-US"/>
    </w:rPr>
  </w:style>
  <w:style w:type="paragraph" w:styleId="Subtitle">
    <w:name w:val="Subtitle"/>
    <w:basedOn w:val="Normal"/>
    <w:link w:val="SubtitleChar"/>
    <w:uiPriority w:val="99"/>
    <w:qFormat/>
    <w:rsid w:val="00406C95"/>
    <w:rPr>
      <w:b/>
      <w:bCs/>
    </w:rPr>
  </w:style>
  <w:style w:type="character" w:customStyle="1" w:styleId="SubtitleChar">
    <w:name w:val="Subtitle Char"/>
    <w:link w:val="Subtitle"/>
    <w:uiPriority w:val="11"/>
    <w:rsid w:val="0045758A"/>
    <w:rPr>
      <w:rFonts w:ascii="Cambria" w:eastAsia="Times New Roman" w:hAnsi="Cambria" w:cs="Times New Roman"/>
      <w:sz w:val="24"/>
      <w:szCs w:val="24"/>
      <w:lang w:eastAsia="en-US"/>
    </w:rPr>
  </w:style>
  <w:style w:type="paragraph" w:customStyle="1" w:styleId="BodyTextIndent2">
    <w:name w:val="Body Text Indent2"/>
    <w:basedOn w:val="BodyText2"/>
    <w:uiPriority w:val="99"/>
    <w:rsid w:val="00406C95"/>
    <w:pPr>
      <w:spacing w:after="160"/>
      <w:ind w:left="624"/>
    </w:pPr>
    <w:rPr>
      <w:rFonts w:cs="Times New Roman"/>
      <w:color w:val="auto"/>
      <w:lang w:val="en-US"/>
    </w:rPr>
  </w:style>
  <w:style w:type="paragraph" w:styleId="BodyText2">
    <w:name w:val="Body Text 2"/>
    <w:basedOn w:val="Normal"/>
    <w:link w:val="BodyText2Char"/>
    <w:uiPriority w:val="99"/>
    <w:rsid w:val="00406C95"/>
    <w:rPr>
      <w:color w:val="000000"/>
      <w:sz w:val="20"/>
      <w:szCs w:val="20"/>
    </w:rPr>
  </w:style>
  <w:style w:type="character" w:customStyle="1" w:styleId="BodyText2Char">
    <w:name w:val="Body Text 2 Char"/>
    <w:link w:val="BodyText2"/>
    <w:uiPriority w:val="99"/>
    <w:rsid w:val="0045758A"/>
    <w:rPr>
      <w:rFonts w:ascii="Arial" w:hAnsi="Arial" w:cs="Arial"/>
      <w:sz w:val="24"/>
      <w:szCs w:val="24"/>
      <w:lang w:eastAsia="en-US"/>
    </w:rPr>
  </w:style>
  <w:style w:type="paragraph" w:styleId="Caption">
    <w:name w:val="caption"/>
    <w:basedOn w:val="Normal"/>
    <w:next w:val="Normal"/>
    <w:uiPriority w:val="99"/>
    <w:qFormat/>
    <w:rsid w:val="00406C95"/>
    <w:pPr>
      <w:jc w:val="right"/>
    </w:pPr>
    <w:rPr>
      <w:b/>
      <w:bCs/>
    </w:rPr>
  </w:style>
  <w:style w:type="character" w:styleId="PageNumber">
    <w:name w:val="page number"/>
    <w:basedOn w:val="DefaultParagraphFont"/>
    <w:uiPriority w:val="99"/>
    <w:rsid w:val="00406C95"/>
  </w:style>
  <w:style w:type="paragraph" w:styleId="BodyText">
    <w:name w:val="Body Text"/>
    <w:basedOn w:val="Normal"/>
    <w:link w:val="BodyTextChar"/>
    <w:uiPriority w:val="99"/>
    <w:rsid w:val="00406C95"/>
    <w:pPr>
      <w:spacing w:after="160"/>
    </w:pPr>
    <w:rPr>
      <w:rFonts w:cs="Times New Roman"/>
      <w:sz w:val="20"/>
      <w:szCs w:val="20"/>
    </w:rPr>
  </w:style>
  <w:style w:type="character" w:customStyle="1" w:styleId="BodyTextChar">
    <w:name w:val="Body Text Char"/>
    <w:link w:val="BodyText"/>
    <w:uiPriority w:val="99"/>
    <w:rsid w:val="008C3CA3"/>
    <w:rPr>
      <w:rFonts w:cs="Times New Roman"/>
      <w:lang w:val="en-GB" w:eastAsia="en-US"/>
    </w:rPr>
  </w:style>
  <w:style w:type="paragraph" w:customStyle="1" w:styleId="dim-0-type">
    <w:name w:val="dim-0-type"/>
    <w:basedOn w:val="Normal"/>
    <w:uiPriority w:val="99"/>
    <w:rsid w:val="00406C95"/>
    <w:pPr>
      <w:keepLines/>
      <w:tabs>
        <w:tab w:val="left" w:pos="384"/>
        <w:tab w:val="left" w:pos="1104"/>
        <w:tab w:val="left" w:pos="1824"/>
        <w:tab w:val="left" w:pos="2544"/>
        <w:tab w:val="left" w:pos="3264"/>
        <w:tab w:val="left" w:pos="3984"/>
        <w:tab w:val="left" w:pos="4704"/>
        <w:tab w:val="left" w:pos="5424"/>
        <w:tab w:val="left" w:pos="6144"/>
        <w:tab w:val="left" w:pos="6521"/>
        <w:tab w:val="left" w:pos="7088"/>
      </w:tabs>
      <w:spacing w:before="20" w:line="240" w:lineRule="exact"/>
    </w:pPr>
    <w:rPr>
      <w:rFonts w:cs="Times New Roman"/>
      <w:b/>
      <w:bCs/>
      <w:sz w:val="20"/>
      <w:szCs w:val="20"/>
    </w:rPr>
  </w:style>
  <w:style w:type="paragraph" w:customStyle="1" w:styleId="std-para">
    <w:name w:val="std-para"/>
    <w:basedOn w:val="Normal"/>
    <w:uiPriority w:val="99"/>
    <w:rsid w:val="00406C95"/>
    <w:pPr>
      <w:keepLines/>
    </w:pPr>
    <w:rPr>
      <w:rFonts w:cs="Times New Roman"/>
      <w:sz w:val="20"/>
      <w:szCs w:val="20"/>
    </w:rPr>
  </w:style>
  <w:style w:type="paragraph" w:customStyle="1" w:styleId="ListBullet1">
    <w:name w:val="List Bullet 1"/>
    <w:basedOn w:val="Normal"/>
    <w:uiPriority w:val="99"/>
    <w:rsid w:val="00406C95"/>
    <w:pPr>
      <w:tabs>
        <w:tab w:val="num" w:pos="360"/>
      </w:tabs>
      <w:ind w:left="360" w:hanging="360"/>
    </w:pPr>
    <w:rPr>
      <w:rFonts w:cs="Times New Roman"/>
      <w:sz w:val="20"/>
      <w:szCs w:val="20"/>
    </w:rPr>
  </w:style>
  <w:style w:type="paragraph" w:styleId="ListBullet">
    <w:name w:val="List Bullet"/>
    <w:aliases w:val="List Bullet main"/>
    <w:basedOn w:val="List"/>
    <w:autoRedefine/>
    <w:uiPriority w:val="99"/>
    <w:rsid w:val="00406C95"/>
    <w:pPr>
      <w:keepLines/>
      <w:widowControl w:val="0"/>
      <w:tabs>
        <w:tab w:val="num" w:pos="360"/>
      </w:tabs>
      <w:spacing w:after="160"/>
      <w:ind w:left="360" w:hanging="360"/>
    </w:pPr>
    <w:rPr>
      <w:sz w:val="20"/>
      <w:szCs w:val="20"/>
    </w:rPr>
  </w:style>
  <w:style w:type="paragraph" w:styleId="List">
    <w:name w:val="List"/>
    <w:basedOn w:val="Normal"/>
    <w:uiPriority w:val="99"/>
    <w:rsid w:val="00406C95"/>
    <w:pPr>
      <w:ind w:left="283" w:hanging="283"/>
    </w:pPr>
    <w:rPr>
      <w:rFonts w:cs="Times New Roman"/>
    </w:rPr>
  </w:style>
  <w:style w:type="paragraph" w:styleId="ListBullet2">
    <w:name w:val="List Bullet 2"/>
    <w:basedOn w:val="Normal"/>
    <w:autoRedefine/>
    <w:uiPriority w:val="99"/>
    <w:rsid w:val="00406C95"/>
    <w:pPr>
      <w:tabs>
        <w:tab w:val="num" w:pos="643"/>
      </w:tabs>
      <w:ind w:left="643" w:hanging="360"/>
    </w:pPr>
  </w:style>
  <w:style w:type="paragraph" w:customStyle="1" w:styleId="dim-1-text">
    <w:name w:val="dim-1-text"/>
    <w:basedOn w:val="Normal"/>
    <w:uiPriority w:val="99"/>
    <w:rsid w:val="00406C95"/>
    <w:pPr>
      <w:tabs>
        <w:tab w:val="left" w:pos="709"/>
        <w:tab w:val="left" w:pos="1134"/>
      </w:tabs>
      <w:spacing w:before="80" w:line="240" w:lineRule="exact"/>
      <w:ind w:left="170" w:hanging="170"/>
    </w:pPr>
    <w:rPr>
      <w:rFonts w:cs="Times New Roman"/>
      <w:sz w:val="20"/>
      <w:szCs w:val="20"/>
    </w:rPr>
  </w:style>
  <w:style w:type="paragraph" w:customStyle="1" w:styleId="dim-1-title">
    <w:name w:val="dim-1-title"/>
    <w:basedOn w:val="Normal"/>
    <w:uiPriority w:val="99"/>
    <w:rsid w:val="00406C95"/>
    <w:pPr>
      <w:keepLines/>
      <w:tabs>
        <w:tab w:val="left" w:pos="384"/>
        <w:tab w:val="left" w:pos="1824"/>
        <w:tab w:val="left" w:pos="2544"/>
        <w:tab w:val="left" w:pos="3264"/>
        <w:tab w:val="left" w:pos="3984"/>
        <w:tab w:val="left" w:pos="4704"/>
        <w:tab w:val="left" w:pos="5424"/>
        <w:tab w:val="left" w:pos="6144"/>
        <w:tab w:val="left" w:pos="6521"/>
        <w:tab w:val="left" w:pos="7088"/>
      </w:tabs>
      <w:spacing w:before="80" w:line="240" w:lineRule="exact"/>
    </w:pPr>
    <w:rPr>
      <w:rFonts w:cs="Times New Roman"/>
      <w:b/>
      <w:bCs/>
      <w:sz w:val="20"/>
      <w:szCs w:val="20"/>
    </w:rPr>
  </w:style>
  <w:style w:type="character" w:styleId="CommentReference">
    <w:name w:val="annotation reference"/>
    <w:uiPriority w:val="99"/>
    <w:semiHidden/>
    <w:rsid w:val="00406C95"/>
    <w:rPr>
      <w:sz w:val="16"/>
      <w:szCs w:val="16"/>
    </w:rPr>
  </w:style>
  <w:style w:type="paragraph" w:styleId="CommentText">
    <w:name w:val="annotation text"/>
    <w:basedOn w:val="Normal"/>
    <w:link w:val="CommentTextChar"/>
    <w:uiPriority w:val="99"/>
    <w:semiHidden/>
    <w:rsid w:val="00406C95"/>
    <w:rPr>
      <w:sz w:val="20"/>
      <w:szCs w:val="20"/>
    </w:rPr>
  </w:style>
  <w:style w:type="character" w:customStyle="1" w:styleId="CommentTextChar">
    <w:name w:val="Comment Text Char"/>
    <w:link w:val="CommentText"/>
    <w:uiPriority w:val="99"/>
    <w:semiHidden/>
    <w:rsid w:val="007607DC"/>
    <w:rPr>
      <w:rFonts w:ascii="Arial" w:hAnsi="Arial" w:cs="Arial"/>
      <w:lang w:val="en-GB" w:eastAsia="en-US"/>
    </w:rPr>
  </w:style>
  <w:style w:type="paragraph" w:styleId="BodyText3">
    <w:name w:val="Body Text 3"/>
    <w:basedOn w:val="Normal"/>
    <w:link w:val="BodyText3Char"/>
    <w:uiPriority w:val="99"/>
    <w:rsid w:val="00406C95"/>
    <w:pPr>
      <w:spacing w:after="120"/>
    </w:pPr>
    <w:rPr>
      <w:i/>
      <w:iCs/>
      <w:sz w:val="20"/>
      <w:szCs w:val="20"/>
    </w:rPr>
  </w:style>
  <w:style w:type="character" w:customStyle="1" w:styleId="BodyText3Char">
    <w:name w:val="Body Text 3 Char"/>
    <w:link w:val="BodyText3"/>
    <w:uiPriority w:val="99"/>
    <w:semiHidden/>
    <w:rsid w:val="0045758A"/>
    <w:rPr>
      <w:rFonts w:ascii="Arial" w:hAnsi="Arial" w:cs="Arial"/>
      <w:sz w:val="16"/>
      <w:szCs w:val="16"/>
      <w:lang w:eastAsia="en-US"/>
    </w:rPr>
  </w:style>
  <w:style w:type="paragraph" w:styleId="BodyTextIndent3">
    <w:name w:val="Body Text Indent 3"/>
    <w:basedOn w:val="Normal"/>
    <w:link w:val="BodyTextIndent3Char"/>
    <w:uiPriority w:val="99"/>
    <w:rsid w:val="00406C95"/>
    <w:pPr>
      <w:ind w:left="1134"/>
    </w:pPr>
    <w:rPr>
      <w:rFonts w:cs="Times New Roman"/>
      <w:sz w:val="20"/>
      <w:szCs w:val="20"/>
    </w:rPr>
  </w:style>
  <w:style w:type="character" w:customStyle="1" w:styleId="BodyTextIndent3Char">
    <w:name w:val="Body Text Indent 3 Char"/>
    <w:link w:val="BodyTextIndent3"/>
    <w:uiPriority w:val="99"/>
    <w:semiHidden/>
    <w:rsid w:val="0045758A"/>
    <w:rPr>
      <w:rFonts w:ascii="Arial" w:hAnsi="Arial" w:cs="Arial"/>
      <w:sz w:val="16"/>
      <w:szCs w:val="16"/>
      <w:lang w:eastAsia="en-US"/>
    </w:rPr>
  </w:style>
  <w:style w:type="paragraph" w:styleId="BodyTextIndent20">
    <w:name w:val="Body Text Indent 2"/>
    <w:basedOn w:val="Normal"/>
    <w:link w:val="BodyTextIndent2Char"/>
    <w:uiPriority w:val="99"/>
    <w:rsid w:val="00406C95"/>
    <w:pPr>
      <w:ind w:left="576"/>
    </w:pPr>
    <w:rPr>
      <w:rFonts w:cs="Times New Roman"/>
      <w:sz w:val="20"/>
      <w:szCs w:val="20"/>
    </w:rPr>
  </w:style>
  <w:style w:type="character" w:customStyle="1" w:styleId="BodyTextIndent2Char">
    <w:name w:val="Body Text Indent 2 Char"/>
    <w:link w:val="BodyTextIndent20"/>
    <w:uiPriority w:val="99"/>
    <w:semiHidden/>
    <w:rsid w:val="0045758A"/>
    <w:rPr>
      <w:rFonts w:ascii="Arial" w:hAnsi="Arial" w:cs="Arial"/>
      <w:sz w:val="24"/>
      <w:szCs w:val="24"/>
      <w:lang w:eastAsia="en-US"/>
    </w:rPr>
  </w:style>
  <w:style w:type="paragraph" w:customStyle="1" w:styleId="TableText">
    <w:name w:val="Table Text"/>
    <w:basedOn w:val="BodyText"/>
    <w:rsid w:val="00406C95"/>
    <w:pPr>
      <w:spacing w:before="60" w:after="60"/>
      <w:jc w:val="both"/>
    </w:pPr>
    <w:rPr>
      <w:sz w:val="22"/>
      <w:szCs w:val="22"/>
    </w:rPr>
  </w:style>
  <w:style w:type="character" w:customStyle="1" w:styleId="drugref">
    <w:name w:val="drugref"/>
    <w:basedOn w:val="DefaultParagraphFont"/>
    <w:uiPriority w:val="99"/>
    <w:rsid w:val="00406C95"/>
  </w:style>
  <w:style w:type="paragraph" w:styleId="PlainText">
    <w:name w:val="Plain Text"/>
    <w:basedOn w:val="Normal"/>
    <w:link w:val="PlainTextChar"/>
    <w:uiPriority w:val="99"/>
    <w:rsid w:val="00406C95"/>
    <w:rPr>
      <w:rFonts w:ascii="Courier" w:hAnsi="Courier" w:cs="Courier"/>
    </w:rPr>
  </w:style>
  <w:style w:type="character" w:customStyle="1" w:styleId="PlainTextChar">
    <w:name w:val="Plain Text Char"/>
    <w:link w:val="PlainText"/>
    <w:uiPriority w:val="99"/>
    <w:rsid w:val="0045758A"/>
    <w:rPr>
      <w:rFonts w:ascii="Courier New" w:hAnsi="Courier New" w:cs="Courier New"/>
      <w:sz w:val="20"/>
      <w:szCs w:val="20"/>
      <w:lang w:eastAsia="en-US"/>
    </w:rPr>
  </w:style>
  <w:style w:type="table" w:styleId="TableGrid">
    <w:name w:val="Table Grid"/>
    <w:basedOn w:val="TableNormal"/>
    <w:uiPriority w:val="39"/>
    <w:rsid w:val="0092433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06C95"/>
    <w:pPr>
      <w:spacing w:before="100" w:beforeAutospacing="1" w:after="100" w:afterAutospacing="1"/>
    </w:pPr>
    <w:rPr>
      <w:rFonts w:cs="Times New Roman"/>
      <w:color w:val="000000"/>
      <w:lang w:eastAsia="en-GB"/>
    </w:rPr>
  </w:style>
  <w:style w:type="character" w:styleId="Strong">
    <w:name w:val="Strong"/>
    <w:uiPriority w:val="22"/>
    <w:qFormat/>
    <w:rsid w:val="00406C95"/>
    <w:rPr>
      <w:rFonts w:cs="Times New Roman"/>
      <w:b/>
      <w:bCs/>
    </w:rPr>
  </w:style>
  <w:style w:type="character" w:styleId="Hyperlink">
    <w:name w:val="Hyperlink"/>
    <w:uiPriority w:val="99"/>
    <w:rsid w:val="00406C95"/>
    <w:rPr>
      <w:rFonts w:cs="Times New Roman"/>
      <w:color w:val="0000FF"/>
      <w:u w:val="single"/>
    </w:rPr>
  </w:style>
  <w:style w:type="paragraph" w:styleId="BalloonText">
    <w:name w:val="Balloon Text"/>
    <w:basedOn w:val="Normal"/>
    <w:link w:val="BalloonTextChar"/>
    <w:uiPriority w:val="99"/>
    <w:semiHidden/>
    <w:rsid w:val="00406C95"/>
    <w:rPr>
      <w:rFonts w:ascii="Tahoma" w:hAnsi="Tahoma" w:cs="Tahoma"/>
      <w:sz w:val="16"/>
      <w:szCs w:val="16"/>
    </w:rPr>
  </w:style>
  <w:style w:type="character" w:customStyle="1" w:styleId="BalloonTextChar">
    <w:name w:val="Balloon Text Char"/>
    <w:link w:val="BalloonText"/>
    <w:uiPriority w:val="99"/>
    <w:semiHidden/>
    <w:rsid w:val="0045758A"/>
    <w:rPr>
      <w:sz w:val="0"/>
      <w:szCs w:val="0"/>
      <w:lang w:eastAsia="en-US"/>
    </w:rPr>
  </w:style>
  <w:style w:type="paragraph" w:styleId="CommentSubject">
    <w:name w:val="annotation subject"/>
    <w:basedOn w:val="CommentText"/>
    <w:next w:val="CommentText"/>
    <w:link w:val="CommentSubjectChar"/>
    <w:uiPriority w:val="99"/>
    <w:semiHidden/>
    <w:rsid w:val="00406C95"/>
    <w:rPr>
      <w:b/>
      <w:bCs/>
    </w:rPr>
  </w:style>
  <w:style w:type="character" w:customStyle="1" w:styleId="CommentSubjectChar">
    <w:name w:val="Comment Subject Char"/>
    <w:link w:val="CommentSubject"/>
    <w:uiPriority w:val="99"/>
    <w:semiHidden/>
    <w:rsid w:val="0045758A"/>
    <w:rPr>
      <w:rFonts w:ascii="Arial" w:hAnsi="Arial" w:cs="Arial"/>
      <w:b/>
      <w:bCs/>
      <w:sz w:val="20"/>
      <w:szCs w:val="20"/>
      <w:lang w:val="en-GB" w:eastAsia="en-US"/>
    </w:rPr>
  </w:style>
  <w:style w:type="character" w:styleId="Emphasis">
    <w:name w:val="Emphasis"/>
    <w:uiPriority w:val="99"/>
    <w:qFormat/>
    <w:rsid w:val="00406C95"/>
    <w:rPr>
      <w:rFonts w:cs="Times New Roman"/>
      <w:i/>
      <w:iCs/>
    </w:rPr>
  </w:style>
  <w:style w:type="character" w:styleId="FollowedHyperlink">
    <w:name w:val="FollowedHyperlink"/>
    <w:uiPriority w:val="99"/>
    <w:rsid w:val="00406C95"/>
    <w:rPr>
      <w:rFonts w:cs="Times New Roman"/>
      <w:color w:val="800080"/>
      <w:u w:val="single"/>
    </w:rPr>
  </w:style>
  <w:style w:type="paragraph" w:styleId="ListParagraph">
    <w:name w:val="List Paragraph"/>
    <w:basedOn w:val="Normal"/>
    <w:link w:val="ListParagraphChar"/>
    <w:uiPriority w:val="34"/>
    <w:qFormat/>
    <w:rsid w:val="00605E6E"/>
    <w:pPr>
      <w:ind w:left="720"/>
    </w:pPr>
  </w:style>
  <w:style w:type="paragraph" w:customStyle="1" w:styleId="clause-sub-title1">
    <w:name w:val="clause-sub-title1"/>
    <w:basedOn w:val="Normal"/>
    <w:rsid w:val="00D25576"/>
    <w:pPr>
      <w:tabs>
        <w:tab w:val="num" w:pos="576"/>
        <w:tab w:val="left" w:pos="720"/>
      </w:tabs>
      <w:ind w:left="576" w:hanging="576"/>
      <w:outlineLvl w:val="1"/>
    </w:pPr>
    <w:rPr>
      <w:rFonts w:cs="Times New Roman"/>
      <w:b/>
      <w:sz w:val="22"/>
      <w:szCs w:val="20"/>
    </w:rPr>
  </w:style>
  <w:style w:type="paragraph" w:customStyle="1" w:styleId="Clause-sub-sub-title1">
    <w:name w:val="Clause-sub-sub-title1"/>
    <w:basedOn w:val="Heading3"/>
    <w:rsid w:val="00D25576"/>
    <w:pPr>
      <w:tabs>
        <w:tab w:val="num" w:pos="720"/>
      </w:tabs>
      <w:ind w:left="720" w:hanging="720"/>
      <w:jc w:val="left"/>
    </w:pPr>
    <w:rPr>
      <w:rFonts w:cs="Times New Roman"/>
      <w:bCs/>
      <w:i/>
      <w:iCs/>
      <w:sz w:val="20"/>
    </w:rPr>
  </w:style>
  <w:style w:type="paragraph" w:customStyle="1" w:styleId="Clause-title">
    <w:name w:val="Clause-title"/>
    <w:basedOn w:val="Heading1"/>
    <w:rsid w:val="00D25576"/>
    <w:pPr>
      <w:keepLines/>
      <w:tabs>
        <w:tab w:val="num" w:pos="576"/>
      </w:tabs>
      <w:spacing w:before="240" w:after="120"/>
      <w:ind w:left="576" w:hanging="576"/>
      <w:jc w:val="both"/>
    </w:pPr>
    <w:rPr>
      <w:rFonts w:cs="Times New Roman"/>
      <w:b w:val="0"/>
      <w:kern w:val="28"/>
      <w:sz w:val="24"/>
      <w:szCs w:val="20"/>
    </w:rPr>
  </w:style>
  <w:style w:type="paragraph" w:customStyle="1" w:styleId="Note">
    <w:name w:val="Note"/>
    <w:basedOn w:val="Normal"/>
    <w:rsid w:val="00D25576"/>
    <w:pPr>
      <w:keepLines/>
      <w:tabs>
        <w:tab w:val="num" w:pos="720"/>
        <w:tab w:val="left" w:pos="964"/>
      </w:tabs>
      <w:ind w:left="720" w:hanging="720"/>
    </w:pPr>
    <w:rPr>
      <w:rFonts w:ascii="Times New Roman" w:hAnsi="Times New Roman" w:cs="Times New Roman"/>
      <w:sz w:val="18"/>
      <w:szCs w:val="20"/>
    </w:rPr>
  </w:style>
  <w:style w:type="paragraph" w:customStyle="1" w:styleId="dim-0-title">
    <w:name w:val="dim-0-title"/>
    <w:basedOn w:val="Normal"/>
    <w:rsid w:val="00D25576"/>
    <w:pPr>
      <w:keepNext/>
      <w:keepLines/>
      <w:tabs>
        <w:tab w:val="left" w:pos="384"/>
        <w:tab w:val="left" w:pos="1104"/>
        <w:tab w:val="left" w:pos="1824"/>
        <w:tab w:val="left" w:pos="2544"/>
        <w:tab w:val="left" w:pos="3264"/>
        <w:tab w:val="left" w:pos="3984"/>
        <w:tab w:val="left" w:pos="4704"/>
        <w:tab w:val="left" w:pos="5424"/>
        <w:tab w:val="left" w:pos="6144"/>
        <w:tab w:val="left" w:pos="6521"/>
        <w:tab w:val="left" w:pos="7088"/>
      </w:tabs>
      <w:spacing w:before="80" w:line="240" w:lineRule="exact"/>
      <w:ind w:left="284"/>
    </w:pPr>
    <w:rPr>
      <w:rFonts w:ascii="Times New Roman" w:hAnsi="Times New Roman" w:cs="Times New Roman"/>
      <w:b/>
      <w:sz w:val="20"/>
      <w:szCs w:val="20"/>
    </w:rPr>
  </w:style>
  <w:style w:type="paragraph" w:customStyle="1" w:styleId="ListBullet0">
    <w:name w:val="List Bullet 0"/>
    <w:basedOn w:val="ListBullet1"/>
    <w:rsid w:val="00D25576"/>
    <w:rPr>
      <w:rFonts w:ascii="Times New Roman" w:hAnsi="Times New Roman"/>
    </w:rPr>
  </w:style>
  <w:style w:type="paragraph" w:customStyle="1" w:styleId="figure0">
    <w:name w:val="figure"/>
    <w:basedOn w:val="std-para"/>
    <w:rsid w:val="00D25576"/>
    <w:pPr>
      <w:tabs>
        <w:tab w:val="left" w:pos="1"/>
        <w:tab w:val="left" w:pos="720"/>
        <w:tab w:val="left" w:pos="1440"/>
        <w:tab w:val="left" w:pos="2160"/>
        <w:tab w:val="left" w:pos="2880"/>
        <w:tab w:val="left" w:pos="3600"/>
        <w:tab w:val="left" w:pos="4320"/>
        <w:tab w:val="left" w:pos="5040"/>
        <w:tab w:val="left" w:pos="5760"/>
        <w:tab w:val="left" w:pos="6480"/>
        <w:tab w:val="left" w:pos="7200"/>
      </w:tabs>
      <w:jc w:val="center"/>
    </w:pPr>
    <w:rPr>
      <w:rFonts w:ascii="Times New Roman" w:hAnsi="Times New Roman"/>
    </w:rPr>
  </w:style>
  <w:style w:type="paragraph" w:styleId="BodyTextIndent">
    <w:name w:val="Body Text Indent"/>
    <w:basedOn w:val="Normal"/>
    <w:link w:val="BodyTextIndentChar"/>
    <w:rsid w:val="00D25576"/>
    <w:pPr>
      <w:ind w:left="567"/>
    </w:pPr>
    <w:rPr>
      <w:rFonts w:ascii="Times New Roman" w:hAnsi="Times New Roman" w:cs="Times New Roman"/>
      <w:sz w:val="20"/>
      <w:szCs w:val="20"/>
      <w:lang w:val="en-US"/>
    </w:rPr>
  </w:style>
  <w:style w:type="character" w:customStyle="1" w:styleId="BodyTextIndentChar">
    <w:name w:val="Body Text Indent Char"/>
    <w:basedOn w:val="DefaultParagraphFont"/>
    <w:link w:val="BodyTextIndent"/>
    <w:rsid w:val="00D25576"/>
    <w:rPr>
      <w:lang w:val="en-US" w:eastAsia="en-US"/>
    </w:rPr>
  </w:style>
  <w:style w:type="paragraph" w:customStyle="1" w:styleId="TOCBase">
    <w:name w:val="TOC Base"/>
    <w:basedOn w:val="Normal"/>
    <w:rsid w:val="00D25576"/>
    <w:pPr>
      <w:tabs>
        <w:tab w:val="right" w:leader="dot" w:pos="6480"/>
      </w:tabs>
      <w:spacing w:after="240" w:line="240" w:lineRule="atLeast"/>
    </w:pPr>
    <w:rPr>
      <w:rFonts w:cs="Times New Roman"/>
      <w:spacing w:val="-5"/>
      <w:sz w:val="20"/>
      <w:szCs w:val="20"/>
      <w:lang w:val="en-US"/>
    </w:rPr>
  </w:style>
  <w:style w:type="paragraph" w:customStyle="1" w:styleId="Figure">
    <w:name w:val="Figure"/>
    <w:basedOn w:val="Normal"/>
    <w:next w:val="Normal"/>
    <w:rsid w:val="00D25576"/>
    <w:pPr>
      <w:numPr>
        <w:numId w:val="3"/>
      </w:numPr>
      <w:jc w:val="center"/>
    </w:pPr>
    <w:rPr>
      <w:rFonts w:ascii="Times New Roman" w:hAnsi="Times New Roman" w:cs="Times New Roman"/>
      <w:b/>
      <w:sz w:val="20"/>
      <w:szCs w:val="20"/>
    </w:rPr>
  </w:style>
  <w:style w:type="paragraph" w:customStyle="1" w:styleId="TitlePage">
    <w:name w:val="TitlePage"/>
    <w:aliases w:val="tp"/>
    <w:basedOn w:val="Normal"/>
    <w:rsid w:val="00D25576"/>
    <w:pPr>
      <w:widowControl w:val="0"/>
      <w:spacing w:after="40"/>
      <w:jc w:val="center"/>
    </w:pPr>
    <w:rPr>
      <w:rFonts w:ascii="Times New Roman" w:hAnsi="Times New Roman" w:cs="Times New Roman"/>
      <w:b/>
      <w:sz w:val="72"/>
      <w:szCs w:val="20"/>
    </w:rPr>
  </w:style>
  <w:style w:type="character" w:styleId="FootnoteReference">
    <w:name w:val="footnote reference"/>
    <w:semiHidden/>
    <w:rsid w:val="00D25576"/>
    <w:rPr>
      <w:vertAlign w:val="superscript"/>
    </w:rPr>
  </w:style>
  <w:style w:type="paragraph" w:styleId="Index1">
    <w:name w:val="index 1"/>
    <w:basedOn w:val="Normal"/>
    <w:next w:val="Normal"/>
    <w:autoRedefine/>
    <w:semiHidden/>
    <w:unhideWhenUsed/>
    <w:rsid w:val="00D25576"/>
    <w:pPr>
      <w:ind w:left="240" w:hanging="240"/>
    </w:pPr>
  </w:style>
  <w:style w:type="paragraph" w:customStyle="1" w:styleId="Tableofcontents">
    <w:name w:val="Table of contents"/>
    <w:basedOn w:val="Heading1"/>
    <w:rsid w:val="00D25576"/>
    <w:pPr>
      <w:keepLines/>
      <w:pageBreakBefore/>
      <w:widowControl w:val="0"/>
      <w:tabs>
        <w:tab w:val="num" w:pos="360"/>
      </w:tabs>
      <w:spacing w:after="120"/>
      <w:ind w:left="360" w:hanging="360"/>
      <w:outlineLvl w:val="9"/>
    </w:pPr>
    <w:rPr>
      <w:rFonts w:ascii="Times New Roman" w:hAnsi="Times New Roman" w:cs="Times New Roman"/>
      <w:b w:val="0"/>
      <w:kern w:val="28"/>
      <w:sz w:val="24"/>
      <w:szCs w:val="20"/>
    </w:rPr>
  </w:style>
  <w:style w:type="paragraph" w:styleId="FootnoteText">
    <w:name w:val="footnote text"/>
    <w:basedOn w:val="Normal"/>
    <w:link w:val="FootnoteTextChar"/>
    <w:semiHidden/>
    <w:rsid w:val="00D25576"/>
    <w:pPr>
      <w:widowControl w:val="0"/>
      <w:pBdr>
        <w:top w:val="single" w:sz="6" w:space="4" w:color="auto"/>
      </w:pBdr>
      <w:spacing w:after="60"/>
      <w:ind w:left="227" w:hanging="227"/>
      <w:jc w:val="both"/>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D25576"/>
    <w:rPr>
      <w:lang w:eastAsia="en-US"/>
    </w:rPr>
  </w:style>
  <w:style w:type="paragraph" w:customStyle="1" w:styleId="Annexheading">
    <w:name w:val="Annex_heading"/>
    <w:rsid w:val="00D25576"/>
    <w:pPr>
      <w:tabs>
        <w:tab w:val="num" w:pos="720"/>
      </w:tabs>
      <w:ind w:left="720" w:hanging="360"/>
    </w:pPr>
    <w:rPr>
      <w:noProof/>
      <w:sz w:val="24"/>
      <w:u w:val="single"/>
      <w:lang w:eastAsia="en-US"/>
    </w:rPr>
  </w:style>
  <w:style w:type="paragraph" w:customStyle="1" w:styleId="Tab2">
    <w:name w:val="Tab2"/>
    <w:basedOn w:val="Normal"/>
    <w:rsid w:val="00D25576"/>
    <w:rPr>
      <w:rFonts w:ascii="Times New Roman" w:hAnsi="Times New Roman" w:cs="Times New Roman"/>
      <w:sz w:val="20"/>
      <w:szCs w:val="20"/>
    </w:rPr>
  </w:style>
  <w:style w:type="paragraph" w:customStyle="1" w:styleId="object-item-title1">
    <w:name w:val="object-item-title1"/>
    <w:basedOn w:val="Normal"/>
    <w:rsid w:val="00D25576"/>
    <w:pPr>
      <w:keepNext/>
      <w:tabs>
        <w:tab w:val="left" w:pos="384"/>
        <w:tab w:val="left" w:pos="1104"/>
        <w:tab w:val="left" w:pos="1824"/>
        <w:tab w:val="left" w:pos="2544"/>
        <w:tab w:val="left" w:pos="3264"/>
        <w:tab w:val="left" w:pos="3984"/>
        <w:tab w:val="left" w:pos="4704"/>
        <w:tab w:val="left" w:pos="5424"/>
        <w:tab w:val="left" w:pos="6144"/>
        <w:tab w:val="left" w:pos="6864"/>
      </w:tabs>
      <w:spacing w:line="280" w:lineRule="exact"/>
      <w:ind w:left="23"/>
    </w:pPr>
    <w:rPr>
      <w:rFonts w:ascii="Times New Roman" w:hAnsi="Times New Roman" w:cs="Times New Roman"/>
      <w:b/>
      <w:sz w:val="20"/>
      <w:szCs w:val="20"/>
    </w:rPr>
  </w:style>
  <w:style w:type="paragraph" w:customStyle="1" w:styleId="Clause-title3">
    <w:name w:val="Clause-title3"/>
    <w:basedOn w:val="Normal"/>
    <w:link w:val="Clause-title3Char"/>
    <w:rsid w:val="00D255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cs="Times New Roman"/>
      <w:b/>
      <w:sz w:val="20"/>
      <w:szCs w:val="20"/>
      <w:u w:val="single"/>
    </w:rPr>
  </w:style>
  <w:style w:type="character" w:customStyle="1" w:styleId="Clause-title3Char">
    <w:name w:val="Clause-title3 Char"/>
    <w:link w:val="Clause-title3"/>
    <w:rsid w:val="00D25576"/>
    <w:rPr>
      <w:b/>
      <w:u w:val="single"/>
      <w:lang w:eastAsia="en-US"/>
    </w:rPr>
  </w:style>
  <w:style w:type="character" w:customStyle="1" w:styleId="Heading2Bold">
    <w:name w:val="Heading 2 Bold"/>
    <w:rsid w:val="00D25576"/>
    <w:rPr>
      <w:rFonts w:ascii="Times New Roman" w:hAnsi="Times New Roman"/>
      <w:b/>
      <w:sz w:val="20"/>
    </w:rPr>
  </w:style>
  <w:style w:type="character" w:customStyle="1" w:styleId="Heading3uline">
    <w:name w:val="Heading 3 uline"/>
    <w:basedOn w:val="DefaultParagraphFont"/>
    <w:rsid w:val="00D25576"/>
  </w:style>
  <w:style w:type="paragraph" w:customStyle="1" w:styleId="dim-0-relation-text">
    <w:name w:val="dim-0-relation-text"/>
    <w:basedOn w:val="Normal"/>
    <w:rsid w:val="00D25576"/>
    <w:pPr>
      <w:keepLines/>
      <w:tabs>
        <w:tab w:val="left" w:pos="396"/>
        <w:tab w:val="left" w:pos="1824"/>
        <w:tab w:val="left" w:pos="2544"/>
        <w:tab w:val="left" w:pos="3264"/>
        <w:tab w:val="left" w:pos="3984"/>
        <w:tab w:val="left" w:pos="4704"/>
        <w:tab w:val="left" w:pos="5424"/>
        <w:tab w:val="left" w:pos="6144"/>
        <w:tab w:val="left" w:pos="6864"/>
      </w:tabs>
      <w:ind w:left="851"/>
    </w:pPr>
    <w:rPr>
      <w:rFonts w:ascii="Times New Roman" w:hAnsi="Times New Roman" w:cs="Times New Roman"/>
      <w:sz w:val="20"/>
      <w:szCs w:val="20"/>
    </w:rPr>
  </w:style>
  <w:style w:type="paragraph" w:customStyle="1" w:styleId="abcindent">
    <w:name w:val="abc indent"/>
    <w:basedOn w:val="Normal"/>
    <w:rsid w:val="00D25576"/>
    <w:pPr>
      <w:keepLines/>
      <w:tabs>
        <w:tab w:val="right" w:leader="dot" w:pos="7939"/>
      </w:tabs>
      <w:spacing w:before="80" w:after="120"/>
      <w:ind w:left="283" w:hanging="283"/>
    </w:pPr>
    <w:rPr>
      <w:rFonts w:ascii="Times New Roman" w:hAnsi="Times New Roman" w:cs="Times New Roman"/>
      <w:sz w:val="20"/>
      <w:szCs w:val="20"/>
    </w:rPr>
  </w:style>
  <w:style w:type="paragraph" w:customStyle="1" w:styleId="attribute">
    <w:name w:val="attribute"/>
    <w:basedOn w:val="dim-1-title"/>
    <w:rsid w:val="00D25576"/>
    <w:pPr>
      <w:spacing w:after="80"/>
    </w:pPr>
    <w:rPr>
      <w:rFonts w:ascii="Times New Roman" w:hAnsi="Times New Roman"/>
      <w:bCs w:val="0"/>
      <w:sz w:val="22"/>
    </w:rPr>
  </w:style>
  <w:style w:type="paragraph" w:customStyle="1" w:styleId="author">
    <w:name w:val="author"/>
    <w:basedOn w:val="Title"/>
    <w:autoRedefine/>
    <w:rsid w:val="00D25576"/>
    <w:pPr>
      <w:spacing w:before="240" w:after="60"/>
      <w:outlineLvl w:val="0"/>
    </w:pPr>
    <w:rPr>
      <w:rFonts w:cs="Times New Roman"/>
      <w:bCs w:val="0"/>
      <w:kern w:val="28"/>
      <w:szCs w:val="20"/>
    </w:rPr>
  </w:style>
  <w:style w:type="paragraph" w:styleId="HTMLPreformatted">
    <w:name w:val="HTML Preformatted"/>
    <w:basedOn w:val="Normal"/>
    <w:link w:val="HTMLPreformattedChar"/>
    <w:rsid w:val="00D25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Frutiger 45"/>
      <w:sz w:val="20"/>
      <w:szCs w:val="20"/>
      <w:lang w:val="en-US"/>
    </w:rPr>
  </w:style>
  <w:style w:type="character" w:customStyle="1" w:styleId="HTMLPreformattedChar">
    <w:name w:val="HTML Preformatted Char"/>
    <w:basedOn w:val="DefaultParagraphFont"/>
    <w:link w:val="HTMLPreformatted"/>
    <w:rsid w:val="00D25576"/>
    <w:rPr>
      <w:rFonts w:ascii="Courier New" w:hAnsi="Courier New" w:cs="Frutiger 45"/>
      <w:lang w:val="en-US" w:eastAsia="en-US"/>
    </w:rPr>
  </w:style>
  <w:style w:type="character" w:styleId="HTMLTypewriter">
    <w:name w:val="HTML Typewriter"/>
    <w:rsid w:val="00D25576"/>
    <w:rPr>
      <w:rFonts w:ascii="Courier New" w:eastAsia="Times New Roman" w:hAnsi="Courier New" w:cs="Frutiger 45" w:hint="default"/>
      <w:sz w:val="20"/>
      <w:szCs w:val="20"/>
    </w:rPr>
  </w:style>
  <w:style w:type="paragraph" w:customStyle="1" w:styleId="Style18">
    <w:name w:val="Style 18"/>
    <w:basedOn w:val="Normal"/>
    <w:rsid w:val="00D25576"/>
    <w:pPr>
      <w:tabs>
        <w:tab w:val="center" w:pos="4140"/>
        <w:tab w:val="right" w:pos="8300"/>
      </w:tabs>
    </w:pPr>
    <w:rPr>
      <w:rFonts w:ascii="Times New Roman" w:hAnsi="Times New Roman" w:cs="Times New Roman"/>
      <w:sz w:val="20"/>
      <w:szCs w:val="20"/>
      <w:lang w:val="en-US"/>
    </w:rPr>
  </w:style>
  <w:style w:type="paragraph" w:customStyle="1" w:styleId="StyleHeading1h1mAbstractLeft0Firstline01">
    <w:name w:val="Style Heading 1h1mAbstract + Left:  0&quot; First line:  0&quot;1"/>
    <w:basedOn w:val="Heading1"/>
    <w:rsid w:val="00D25576"/>
    <w:pPr>
      <w:tabs>
        <w:tab w:val="num" w:pos="837"/>
      </w:tabs>
      <w:spacing w:before="240" w:after="120"/>
      <w:ind w:left="837" w:hanging="567"/>
    </w:pPr>
    <w:rPr>
      <w:rFonts w:ascii="Frutiger 45" w:hAnsi="Frutiger 45" w:cs="Times New Roman"/>
      <w:b w:val="0"/>
      <w:noProof/>
      <w:sz w:val="24"/>
      <w:szCs w:val="20"/>
    </w:rPr>
  </w:style>
  <w:style w:type="paragraph" w:customStyle="1" w:styleId="StyleHeading2h2Left0Firstline0">
    <w:name w:val="Style Heading 2h2 + Left:  0&quot; First line:  0&quot;"/>
    <w:basedOn w:val="Heading2"/>
    <w:rsid w:val="00D25576"/>
    <w:pPr>
      <w:tabs>
        <w:tab w:val="num" w:pos="0"/>
      </w:tabs>
      <w:spacing w:before="120" w:after="120"/>
      <w:ind w:left="567" w:hanging="567"/>
    </w:pPr>
    <w:rPr>
      <w:rFonts w:ascii="Frutiger 45" w:hAnsi="Frutiger 45" w:cs="Times New Roman"/>
      <w:bCs w:val="0"/>
      <w:szCs w:val="20"/>
    </w:rPr>
  </w:style>
  <w:style w:type="paragraph" w:customStyle="1" w:styleId="ListBulletend">
    <w:name w:val="List Bullet end"/>
    <w:basedOn w:val="ListBullet"/>
    <w:next w:val="BodyText"/>
    <w:rsid w:val="00D25576"/>
    <w:pPr>
      <w:keepLines w:val="0"/>
      <w:widowControl/>
      <w:numPr>
        <w:numId w:val="4"/>
      </w:numPr>
      <w:spacing w:after="220"/>
      <w:ind w:right="720"/>
    </w:pPr>
    <w:rPr>
      <w:rFonts w:ascii="Times New Roman" w:hAnsi="Times New Roman"/>
      <w:sz w:val="22"/>
    </w:rPr>
  </w:style>
  <w:style w:type="paragraph" w:customStyle="1" w:styleId="ListBullet2end">
    <w:name w:val="List Bullet 2 end"/>
    <w:basedOn w:val="ListBullet2"/>
    <w:next w:val="BodyText"/>
    <w:rsid w:val="00D25576"/>
    <w:pPr>
      <w:tabs>
        <w:tab w:val="clear" w:pos="643"/>
        <w:tab w:val="num" w:pos="927"/>
      </w:tabs>
      <w:spacing w:after="220"/>
      <w:ind w:left="924" w:hanging="357"/>
      <w:jc w:val="both"/>
    </w:pPr>
    <w:rPr>
      <w:rFonts w:ascii="Times New Roman" w:hAnsi="Times New Roman" w:cs="Times New Roman"/>
      <w:sz w:val="22"/>
      <w:szCs w:val="20"/>
    </w:rPr>
  </w:style>
  <w:style w:type="paragraph" w:customStyle="1" w:styleId="StyleHeading1h1mAbstractLeft0Firstline0">
    <w:name w:val="Style Heading 1h1mAbstract + Left:  0&quot; First line:  0&quot;"/>
    <w:basedOn w:val="Heading1"/>
    <w:rsid w:val="00D25576"/>
    <w:pPr>
      <w:numPr>
        <w:numId w:val="2"/>
      </w:numPr>
      <w:tabs>
        <w:tab w:val="num" w:pos="567"/>
      </w:tabs>
      <w:spacing w:before="240" w:after="120"/>
      <w:ind w:left="567" w:hanging="567"/>
    </w:pPr>
    <w:rPr>
      <w:rFonts w:ascii="Frutiger 45" w:hAnsi="Frutiger 45" w:cs="Times New Roman"/>
      <w:b w:val="0"/>
      <w:noProof/>
      <w:sz w:val="24"/>
      <w:szCs w:val="20"/>
    </w:rPr>
  </w:style>
  <w:style w:type="paragraph" w:customStyle="1" w:styleId="StyleHeading3h3Left01Firstline0">
    <w:name w:val="Style Heading 3h3 + Left:  0.1&quot; First line:  0&quot;"/>
    <w:basedOn w:val="Heading3"/>
    <w:rsid w:val="00D25576"/>
    <w:pPr>
      <w:numPr>
        <w:ilvl w:val="2"/>
        <w:numId w:val="5"/>
      </w:numPr>
      <w:tabs>
        <w:tab w:val="left" w:pos="709"/>
      </w:tabs>
      <w:spacing w:before="120"/>
      <w:jc w:val="left"/>
    </w:pPr>
    <w:rPr>
      <w:rFonts w:ascii="Frutiger 45" w:hAnsi="Frutiger 45" w:cs="Times New Roman"/>
      <w:bCs/>
      <w:i/>
      <w:iCs/>
      <w:noProof/>
      <w:sz w:val="20"/>
    </w:rPr>
  </w:style>
  <w:style w:type="paragraph" w:customStyle="1" w:styleId="JulliesAnnex">
    <w:name w:val="JulliesAnnex"/>
    <w:basedOn w:val="Normal"/>
    <w:next w:val="Normal"/>
    <w:rsid w:val="00D25576"/>
    <w:pPr>
      <w:spacing w:after="120"/>
      <w:jc w:val="both"/>
    </w:pPr>
    <w:rPr>
      <w:rFonts w:ascii="Times New Roman" w:hAnsi="Times New Roman" w:cs="Times New Roman"/>
      <w:b/>
      <w:szCs w:val="20"/>
    </w:rPr>
  </w:style>
  <w:style w:type="paragraph" w:customStyle="1" w:styleId="Tabletext0">
    <w:name w:val="Table text"/>
    <w:basedOn w:val="Normal"/>
    <w:next w:val="BodyText"/>
    <w:rsid w:val="00D25576"/>
    <w:pPr>
      <w:keepNext/>
      <w:spacing w:before="60" w:after="60"/>
      <w:jc w:val="center"/>
    </w:pPr>
    <w:rPr>
      <w:rFonts w:ascii="Times New Roman" w:hAnsi="Times New Roman" w:cs="Times New Roman"/>
      <w:szCs w:val="20"/>
    </w:rPr>
  </w:style>
  <w:style w:type="paragraph" w:customStyle="1" w:styleId="TableHeading">
    <w:name w:val="Table Heading"/>
    <w:basedOn w:val="Normal"/>
    <w:rsid w:val="00D25576"/>
    <w:pPr>
      <w:suppressAutoHyphens/>
      <w:spacing w:before="40" w:after="40"/>
      <w:jc w:val="center"/>
    </w:pPr>
    <w:rPr>
      <w:rFonts w:cs="Times New Roman"/>
      <w:b/>
      <w:sz w:val="20"/>
      <w:szCs w:val="20"/>
    </w:rPr>
  </w:style>
  <w:style w:type="paragraph" w:customStyle="1" w:styleId="BodyText1">
    <w:name w:val="Body Text1"/>
    <w:basedOn w:val="Normal"/>
    <w:rsid w:val="00D25576"/>
    <w:pPr>
      <w:spacing w:after="240"/>
    </w:pPr>
    <w:rPr>
      <w:rFonts w:ascii="Times New Roman" w:hAnsi="Times New Roman" w:cs="Times New Roman"/>
      <w:szCs w:val="20"/>
    </w:rPr>
  </w:style>
  <w:style w:type="character" w:customStyle="1" w:styleId="DocumentMapChar">
    <w:name w:val="Document Map Char"/>
    <w:basedOn w:val="DefaultParagraphFont"/>
    <w:link w:val="DocumentMap"/>
    <w:semiHidden/>
    <w:rsid w:val="00D25576"/>
    <w:rPr>
      <w:rFonts w:ascii="Tahoma" w:hAnsi="Tahoma" w:cs="Tahoma"/>
      <w:shd w:val="clear" w:color="auto" w:fill="000080"/>
      <w:lang w:eastAsia="en-US"/>
    </w:rPr>
  </w:style>
  <w:style w:type="paragraph" w:styleId="DocumentMap">
    <w:name w:val="Document Map"/>
    <w:basedOn w:val="Normal"/>
    <w:link w:val="DocumentMapChar"/>
    <w:semiHidden/>
    <w:rsid w:val="00D25576"/>
    <w:pPr>
      <w:shd w:val="clear" w:color="auto" w:fill="000080"/>
    </w:pPr>
    <w:rPr>
      <w:rFonts w:ascii="Tahoma" w:hAnsi="Tahoma" w:cs="Tahoma"/>
      <w:sz w:val="20"/>
      <w:szCs w:val="20"/>
    </w:rPr>
  </w:style>
  <w:style w:type="paragraph" w:customStyle="1" w:styleId="MHText">
    <w:name w:val="MH Text"/>
    <w:basedOn w:val="Normal"/>
    <w:rsid w:val="00D25576"/>
    <w:pPr>
      <w:widowControl w:val="0"/>
      <w:suppressAutoHyphens/>
      <w:spacing w:after="240" w:line="280" w:lineRule="exact"/>
      <w:ind w:left="720"/>
    </w:pPr>
    <w:rPr>
      <w:rFonts w:ascii="Arial Narrow" w:hAnsi="Arial Narrow" w:cs="Times New Roman"/>
      <w:snapToGrid w:val="0"/>
      <w:sz w:val="22"/>
      <w:szCs w:val="20"/>
    </w:rPr>
  </w:style>
  <w:style w:type="paragraph" w:customStyle="1" w:styleId="Bodytextindented">
    <w:name w:val="Body text indented"/>
    <w:basedOn w:val="Normal"/>
    <w:rsid w:val="00D25576"/>
    <w:pPr>
      <w:widowControl w:val="0"/>
      <w:tabs>
        <w:tab w:val="left" w:pos="567"/>
        <w:tab w:val="left" w:pos="1134"/>
        <w:tab w:val="left" w:pos="1701"/>
        <w:tab w:val="left" w:pos="2268"/>
      </w:tabs>
      <w:ind w:left="567"/>
    </w:pPr>
    <w:rPr>
      <w:rFonts w:ascii="Times New Roman" w:hAnsi="Times New Roman" w:cs="Times New Roman"/>
      <w:szCs w:val="20"/>
    </w:rPr>
  </w:style>
  <w:style w:type="paragraph" w:styleId="TOCHeading">
    <w:name w:val="TOC Heading"/>
    <w:basedOn w:val="Heading1"/>
    <w:next w:val="Normal"/>
    <w:uiPriority w:val="39"/>
    <w:unhideWhenUsed/>
    <w:qFormat/>
    <w:rsid w:val="008C7496"/>
    <w:pPr>
      <w:keepLines/>
      <w:spacing w:before="480" w:line="276" w:lineRule="auto"/>
      <w:outlineLvl w:val="9"/>
    </w:pPr>
    <w:rPr>
      <w:rFonts w:asciiTheme="majorHAnsi" w:eastAsiaTheme="majorEastAsia" w:hAnsiTheme="majorHAnsi" w:cstheme="majorBidi"/>
      <w:bCs/>
      <w:color w:val="365F91" w:themeColor="accent1" w:themeShade="BF"/>
      <w:szCs w:val="28"/>
      <w:lang w:val="en-US" w:eastAsia="ja-JP"/>
    </w:rPr>
  </w:style>
  <w:style w:type="paragraph" w:styleId="TOC2">
    <w:name w:val="toc 2"/>
    <w:basedOn w:val="Normal"/>
    <w:next w:val="Normal"/>
    <w:autoRedefine/>
    <w:uiPriority w:val="39"/>
    <w:unhideWhenUsed/>
    <w:rsid w:val="008C7496"/>
    <w:pPr>
      <w:spacing w:after="100"/>
      <w:ind w:left="240"/>
    </w:pPr>
  </w:style>
  <w:style w:type="paragraph" w:styleId="TOC1">
    <w:name w:val="toc 1"/>
    <w:basedOn w:val="Normal"/>
    <w:next w:val="Normal"/>
    <w:autoRedefine/>
    <w:uiPriority w:val="39"/>
    <w:unhideWhenUsed/>
    <w:rsid w:val="008C7496"/>
    <w:pPr>
      <w:spacing w:after="100"/>
    </w:pPr>
  </w:style>
  <w:style w:type="paragraph" w:styleId="TOC3">
    <w:name w:val="toc 3"/>
    <w:basedOn w:val="Normal"/>
    <w:next w:val="Normal"/>
    <w:autoRedefine/>
    <w:uiPriority w:val="39"/>
    <w:unhideWhenUsed/>
    <w:rsid w:val="0054104F"/>
    <w:pPr>
      <w:tabs>
        <w:tab w:val="right" w:leader="dot" w:pos="9323"/>
      </w:tabs>
      <w:spacing w:after="100"/>
      <w:ind w:left="480"/>
    </w:pPr>
  </w:style>
  <w:style w:type="paragraph" w:customStyle="1" w:styleId="Default">
    <w:name w:val="Default"/>
    <w:rsid w:val="001C3B11"/>
    <w:pPr>
      <w:autoSpaceDE w:val="0"/>
      <w:autoSpaceDN w:val="0"/>
      <w:adjustRightInd w:val="0"/>
    </w:pPr>
    <w:rPr>
      <w:rFonts w:ascii="Arial" w:eastAsiaTheme="minorHAnsi" w:hAnsi="Arial" w:cs="Arial"/>
      <w:color w:val="000000"/>
      <w:sz w:val="24"/>
      <w:szCs w:val="24"/>
      <w:lang w:eastAsia="en-US"/>
    </w:rPr>
  </w:style>
  <w:style w:type="character" w:customStyle="1" w:styleId="span6">
    <w:name w:val="span6"/>
    <w:basedOn w:val="DefaultParagraphFont"/>
    <w:rsid w:val="003D44EB"/>
  </w:style>
  <w:style w:type="character" w:customStyle="1" w:styleId="ListParagraphChar">
    <w:name w:val="List Paragraph Char"/>
    <w:basedOn w:val="DefaultParagraphFont"/>
    <w:link w:val="ListParagraph"/>
    <w:uiPriority w:val="34"/>
    <w:rsid w:val="002C7304"/>
    <w:rPr>
      <w:rFonts w:ascii="Arial" w:hAnsi="Arial" w:cs="Arial"/>
      <w:sz w:val="24"/>
      <w:szCs w:val="24"/>
      <w:lang w:eastAsia="en-US"/>
    </w:rPr>
  </w:style>
  <w:style w:type="paragraph" w:customStyle="1" w:styleId="description">
    <w:name w:val="description"/>
    <w:basedOn w:val="Normal"/>
    <w:rsid w:val="002C7304"/>
    <w:pPr>
      <w:spacing w:before="100" w:beforeAutospacing="1" w:after="100" w:afterAutospacing="1"/>
    </w:pPr>
    <w:rPr>
      <w:rFonts w:ascii="Times New Roman" w:hAnsi="Times New Roman" w:cs="Times New Roman"/>
      <w:lang w:eastAsia="en-GB"/>
    </w:rPr>
  </w:style>
  <w:style w:type="paragraph" w:customStyle="1" w:styleId="Body">
    <w:name w:val="Body"/>
    <w:basedOn w:val="Normal"/>
    <w:uiPriority w:val="99"/>
    <w:rsid w:val="001227C7"/>
    <w:pPr>
      <w:spacing w:before="40" w:after="40"/>
      <w:ind w:left="720"/>
    </w:pPr>
    <w:rPr>
      <w:rFonts w:ascii="Tahoma" w:hAnsi="Tahoma" w:cs="Times New Roman"/>
      <w:sz w:val="20"/>
      <w:lang w:eastAsia="en-GB"/>
    </w:rPr>
  </w:style>
  <w:style w:type="character" w:customStyle="1" w:styleId="span62">
    <w:name w:val="span62"/>
    <w:basedOn w:val="DefaultParagraphFont"/>
    <w:rsid w:val="004A4B5A"/>
  </w:style>
  <w:style w:type="character" w:styleId="UnresolvedMention">
    <w:name w:val="Unresolved Mention"/>
    <w:basedOn w:val="DefaultParagraphFont"/>
    <w:uiPriority w:val="99"/>
    <w:semiHidden/>
    <w:unhideWhenUsed/>
    <w:rsid w:val="00F14B85"/>
    <w:rPr>
      <w:color w:val="605E5C"/>
      <w:shd w:val="clear" w:color="auto" w:fill="E1DFDD"/>
    </w:rPr>
  </w:style>
  <w:style w:type="paragraph" w:styleId="Revision">
    <w:name w:val="Revision"/>
    <w:hidden/>
    <w:uiPriority w:val="99"/>
    <w:semiHidden/>
    <w:rsid w:val="00CA199B"/>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01794">
      <w:bodyDiv w:val="1"/>
      <w:marLeft w:val="0"/>
      <w:marRight w:val="0"/>
      <w:marTop w:val="0"/>
      <w:marBottom w:val="0"/>
      <w:divBdr>
        <w:top w:val="none" w:sz="0" w:space="0" w:color="auto"/>
        <w:left w:val="none" w:sz="0" w:space="0" w:color="auto"/>
        <w:bottom w:val="none" w:sz="0" w:space="0" w:color="auto"/>
        <w:right w:val="none" w:sz="0" w:space="0" w:color="auto"/>
      </w:divBdr>
    </w:div>
    <w:div w:id="160120657">
      <w:bodyDiv w:val="1"/>
      <w:marLeft w:val="0"/>
      <w:marRight w:val="0"/>
      <w:marTop w:val="0"/>
      <w:marBottom w:val="0"/>
      <w:divBdr>
        <w:top w:val="none" w:sz="0" w:space="0" w:color="auto"/>
        <w:left w:val="none" w:sz="0" w:space="0" w:color="auto"/>
        <w:bottom w:val="none" w:sz="0" w:space="0" w:color="auto"/>
        <w:right w:val="none" w:sz="0" w:space="0" w:color="auto"/>
      </w:divBdr>
      <w:divsChild>
        <w:div w:id="111170980">
          <w:marLeft w:val="-450"/>
          <w:marRight w:val="0"/>
          <w:marTop w:val="0"/>
          <w:marBottom w:val="0"/>
          <w:divBdr>
            <w:top w:val="none" w:sz="0" w:space="0" w:color="auto"/>
            <w:left w:val="none" w:sz="0" w:space="0" w:color="auto"/>
            <w:bottom w:val="none" w:sz="0" w:space="0" w:color="auto"/>
            <w:right w:val="none" w:sz="0" w:space="0" w:color="auto"/>
          </w:divBdr>
        </w:div>
        <w:div w:id="321154519">
          <w:marLeft w:val="-450"/>
          <w:marRight w:val="0"/>
          <w:marTop w:val="0"/>
          <w:marBottom w:val="0"/>
          <w:divBdr>
            <w:top w:val="none" w:sz="0" w:space="0" w:color="auto"/>
            <w:left w:val="none" w:sz="0" w:space="0" w:color="auto"/>
            <w:bottom w:val="none" w:sz="0" w:space="0" w:color="auto"/>
            <w:right w:val="none" w:sz="0" w:space="0" w:color="auto"/>
          </w:divBdr>
        </w:div>
      </w:divsChild>
    </w:div>
    <w:div w:id="190654510">
      <w:bodyDiv w:val="1"/>
      <w:marLeft w:val="0"/>
      <w:marRight w:val="0"/>
      <w:marTop w:val="0"/>
      <w:marBottom w:val="0"/>
      <w:divBdr>
        <w:top w:val="none" w:sz="0" w:space="0" w:color="auto"/>
        <w:left w:val="none" w:sz="0" w:space="0" w:color="auto"/>
        <w:bottom w:val="none" w:sz="0" w:space="0" w:color="auto"/>
        <w:right w:val="none" w:sz="0" w:space="0" w:color="auto"/>
      </w:divBdr>
    </w:div>
    <w:div w:id="288164777">
      <w:bodyDiv w:val="1"/>
      <w:marLeft w:val="0"/>
      <w:marRight w:val="0"/>
      <w:marTop w:val="0"/>
      <w:marBottom w:val="0"/>
      <w:divBdr>
        <w:top w:val="none" w:sz="0" w:space="0" w:color="auto"/>
        <w:left w:val="none" w:sz="0" w:space="0" w:color="auto"/>
        <w:bottom w:val="none" w:sz="0" w:space="0" w:color="auto"/>
        <w:right w:val="none" w:sz="0" w:space="0" w:color="auto"/>
      </w:divBdr>
    </w:div>
    <w:div w:id="395788280">
      <w:bodyDiv w:val="1"/>
      <w:marLeft w:val="0"/>
      <w:marRight w:val="0"/>
      <w:marTop w:val="0"/>
      <w:marBottom w:val="0"/>
      <w:divBdr>
        <w:top w:val="none" w:sz="0" w:space="0" w:color="auto"/>
        <w:left w:val="none" w:sz="0" w:space="0" w:color="auto"/>
        <w:bottom w:val="none" w:sz="0" w:space="0" w:color="auto"/>
        <w:right w:val="none" w:sz="0" w:space="0" w:color="auto"/>
      </w:divBdr>
    </w:div>
    <w:div w:id="627317421">
      <w:bodyDiv w:val="1"/>
      <w:marLeft w:val="0"/>
      <w:marRight w:val="0"/>
      <w:marTop w:val="0"/>
      <w:marBottom w:val="0"/>
      <w:divBdr>
        <w:top w:val="none" w:sz="0" w:space="0" w:color="auto"/>
        <w:left w:val="none" w:sz="0" w:space="0" w:color="auto"/>
        <w:bottom w:val="none" w:sz="0" w:space="0" w:color="auto"/>
        <w:right w:val="none" w:sz="0" w:space="0" w:color="auto"/>
      </w:divBdr>
    </w:div>
    <w:div w:id="710157400">
      <w:bodyDiv w:val="1"/>
      <w:marLeft w:val="0"/>
      <w:marRight w:val="0"/>
      <w:marTop w:val="0"/>
      <w:marBottom w:val="0"/>
      <w:divBdr>
        <w:top w:val="none" w:sz="0" w:space="0" w:color="auto"/>
        <w:left w:val="none" w:sz="0" w:space="0" w:color="auto"/>
        <w:bottom w:val="none" w:sz="0" w:space="0" w:color="auto"/>
        <w:right w:val="none" w:sz="0" w:space="0" w:color="auto"/>
      </w:divBdr>
    </w:div>
    <w:div w:id="725033563">
      <w:bodyDiv w:val="1"/>
      <w:marLeft w:val="0"/>
      <w:marRight w:val="0"/>
      <w:marTop w:val="0"/>
      <w:marBottom w:val="0"/>
      <w:divBdr>
        <w:top w:val="none" w:sz="0" w:space="0" w:color="auto"/>
        <w:left w:val="none" w:sz="0" w:space="0" w:color="auto"/>
        <w:bottom w:val="none" w:sz="0" w:space="0" w:color="auto"/>
        <w:right w:val="none" w:sz="0" w:space="0" w:color="auto"/>
      </w:divBdr>
    </w:div>
    <w:div w:id="751317781">
      <w:bodyDiv w:val="1"/>
      <w:marLeft w:val="0"/>
      <w:marRight w:val="0"/>
      <w:marTop w:val="0"/>
      <w:marBottom w:val="0"/>
      <w:divBdr>
        <w:top w:val="none" w:sz="0" w:space="0" w:color="auto"/>
        <w:left w:val="none" w:sz="0" w:space="0" w:color="auto"/>
        <w:bottom w:val="none" w:sz="0" w:space="0" w:color="auto"/>
        <w:right w:val="none" w:sz="0" w:space="0" w:color="auto"/>
      </w:divBdr>
    </w:div>
    <w:div w:id="756485937">
      <w:bodyDiv w:val="1"/>
      <w:marLeft w:val="0"/>
      <w:marRight w:val="0"/>
      <w:marTop w:val="0"/>
      <w:marBottom w:val="0"/>
      <w:divBdr>
        <w:top w:val="none" w:sz="0" w:space="0" w:color="auto"/>
        <w:left w:val="none" w:sz="0" w:space="0" w:color="auto"/>
        <w:bottom w:val="none" w:sz="0" w:space="0" w:color="auto"/>
        <w:right w:val="none" w:sz="0" w:space="0" w:color="auto"/>
      </w:divBdr>
    </w:div>
    <w:div w:id="761682436">
      <w:bodyDiv w:val="1"/>
      <w:marLeft w:val="0"/>
      <w:marRight w:val="0"/>
      <w:marTop w:val="0"/>
      <w:marBottom w:val="0"/>
      <w:divBdr>
        <w:top w:val="none" w:sz="0" w:space="0" w:color="auto"/>
        <w:left w:val="none" w:sz="0" w:space="0" w:color="auto"/>
        <w:bottom w:val="none" w:sz="0" w:space="0" w:color="auto"/>
        <w:right w:val="none" w:sz="0" w:space="0" w:color="auto"/>
      </w:divBdr>
    </w:div>
    <w:div w:id="975376261">
      <w:bodyDiv w:val="1"/>
      <w:marLeft w:val="0"/>
      <w:marRight w:val="0"/>
      <w:marTop w:val="0"/>
      <w:marBottom w:val="0"/>
      <w:divBdr>
        <w:top w:val="none" w:sz="0" w:space="0" w:color="auto"/>
        <w:left w:val="none" w:sz="0" w:space="0" w:color="auto"/>
        <w:bottom w:val="none" w:sz="0" w:space="0" w:color="auto"/>
        <w:right w:val="none" w:sz="0" w:space="0" w:color="auto"/>
      </w:divBdr>
    </w:div>
    <w:div w:id="1022904012">
      <w:bodyDiv w:val="1"/>
      <w:marLeft w:val="0"/>
      <w:marRight w:val="0"/>
      <w:marTop w:val="0"/>
      <w:marBottom w:val="0"/>
      <w:divBdr>
        <w:top w:val="none" w:sz="0" w:space="0" w:color="auto"/>
        <w:left w:val="none" w:sz="0" w:space="0" w:color="auto"/>
        <w:bottom w:val="none" w:sz="0" w:space="0" w:color="auto"/>
        <w:right w:val="none" w:sz="0" w:space="0" w:color="auto"/>
      </w:divBdr>
    </w:div>
    <w:div w:id="1108089362">
      <w:bodyDiv w:val="1"/>
      <w:marLeft w:val="0"/>
      <w:marRight w:val="0"/>
      <w:marTop w:val="0"/>
      <w:marBottom w:val="0"/>
      <w:divBdr>
        <w:top w:val="none" w:sz="0" w:space="0" w:color="auto"/>
        <w:left w:val="none" w:sz="0" w:space="0" w:color="auto"/>
        <w:bottom w:val="none" w:sz="0" w:space="0" w:color="auto"/>
        <w:right w:val="none" w:sz="0" w:space="0" w:color="auto"/>
      </w:divBdr>
    </w:div>
    <w:div w:id="1182084218">
      <w:bodyDiv w:val="1"/>
      <w:marLeft w:val="0"/>
      <w:marRight w:val="0"/>
      <w:marTop w:val="0"/>
      <w:marBottom w:val="0"/>
      <w:divBdr>
        <w:top w:val="none" w:sz="0" w:space="0" w:color="auto"/>
        <w:left w:val="none" w:sz="0" w:space="0" w:color="auto"/>
        <w:bottom w:val="none" w:sz="0" w:space="0" w:color="auto"/>
        <w:right w:val="none" w:sz="0" w:space="0" w:color="auto"/>
      </w:divBdr>
    </w:div>
    <w:div w:id="1215895169">
      <w:bodyDiv w:val="1"/>
      <w:marLeft w:val="0"/>
      <w:marRight w:val="0"/>
      <w:marTop w:val="0"/>
      <w:marBottom w:val="0"/>
      <w:divBdr>
        <w:top w:val="none" w:sz="0" w:space="0" w:color="auto"/>
        <w:left w:val="none" w:sz="0" w:space="0" w:color="auto"/>
        <w:bottom w:val="none" w:sz="0" w:space="0" w:color="auto"/>
        <w:right w:val="none" w:sz="0" w:space="0" w:color="auto"/>
      </w:divBdr>
      <w:divsChild>
        <w:div w:id="269820997">
          <w:marLeft w:val="-450"/>
          <w:marRight w:val="0"/>
          <w:marTop w:val="0"/>
          <w:marBottom w:val="0"/>
          <w:divBdr>
            <w:top w:val="none" w:sz="0" w:space="0" w:color="auto"/>
            <w:left w:val="none" w:sz="0" w:space="0" w:color="auto"/>
            <w:bottom w:val="none" w:sz="0" w:space="0" w:color="auto"/>
            <w:right w:val="none" w:sz="0" w:space="0" w:color="auto"/>
          </w:divBdr>
        </w:div>
        <w:div w:id="46489665">
          <w:marLeft w:val="-450"/>
          <w:marRight w:val="0"/>
          <w:marTop w:val="0"/>
          <w:marBottom w:val="0"/>
          <w:divBdr>
            <w:top w:val="none" w:sz="0" w:space="0" w:color="auto"/>
            <w:left w:val="none" w:sz="0" w:space="0" w:color="auto"/>
            <w:bottom w:val="none" w:sz="0" w:space="0" w:color="auto"/>
            <w:right w:val="none" w:sz="0" w:space="0" w:color="auto"/>
          </w:divBdr>
        </w:div>
      </w:divsChild>
    </w:div>
    <w:div w:id="1242570110">
      <w:bodyDiv w:val="1"/>
      <w:marLeft w:val="0"/>
      <w:marRight w:val="0"/>
      <w:marTop w:val="0"/>
      <w:marBottom w:val="0"/>
      <w:divBdr>
        <w:top w:val="none" w:sz="0" w:space="0" w:color="auto"/>
        <w:left w:val="none" w:sz="0" w:space="0" w:color="auto"/>
        <w:bottom w:val="none" w:sz="0" w:space="0" w:color="auto"/>
        <w:right w:val="none" w:sz="0" w:space="0" w:color="auto"/>
      </w:divBdr>
    </w:div>
    <w:div w:id="1326319989">
      <w:bodyDiv w:val="1"/>
      <w:marLeft w:val="0"/>
      <w:marRight w:val="0"/>
      <w:marTop w:val="0"/>
      <w:marBottom w:val="0"/>
      <w:divBdr>
        <w:top w:val="none" w:sz="0" w:space="0" w:color="auto"/>
        <w:left w:val="none" w:sz="0" w:space="0" w:color="auto"/>
        <w:bottom w:val="none" w:sz="0" w:space="0" w:color="auto"/>
        <w:right w:val="none" w:sz="0" w:space="0" w:color="auto"/>
      </w:divBdr>
    </w:div>
    <w:div w:id="1337029053">
      <w:bodyDiv w:val="1"/>
      <w:marLeft w:val="0"/>
      <w:marRight w:val="0"/>
      <w:marTop w:val="0"/>
      <w:marBottom w:val="0"/>
      <w:divBdr>
        <w:top w:val="none" w:sz="0" w:space="0" w:color="auto"/>
        <w:left w:val="none" w:sz="0" w:space="0" w:color="auto"/>
        <w:bottom w:val="none" w:sz="0" w:space="0" w:color="auto"/>
        <w:right w:val="none" w:sz="0" w:space="0" w:color="auto"/>
      </w:divBdr>
    </w:div>
    <w:div w:id="1484396204">
      <w:bodyDiv w:val="1"/>
      <w:marLeft w:val="0"/>
      <w:marRight w:val="0"/>
      <w:marTop w:val="0"/>
      <w:marBottom w:val="0"/>
      <w:divBdr>
        <w:top w:val="none" w:sz="0" w:space="0" w:color="auto"/>
        <w:left w:val="none" w:sz="0" w:space="0" w:color="auto"/>
        <w:bottom w:val="none" w:sz="0" w:space="0" w:color="auto"/>
        <w:right w:val="none" w:sz="0" w:space="0" w:color="auto"/>
      </w:divBdr>
    </w:div>
    <w:div w:id="1501309795">
      <w:bodyDiv w:val="1"/>
      <w:marLeft w:val="0"/>
      <w:marRight w:val="0"/>
      <w:marTop w:val="0"/>
      <w:marBottom w:val="0"/>
      <w:divBdr>
        <w:top w:val="none" w:sz="0" w:space="0" w:color="auto"/>
        <w:left w:val="none" w:sz="0" w:space="0" w:color="auto"/>
        <w:bottom w:val="none" w:sz="0" w:space="0" w:color="auto"/>
        <w:right w:val="none" w:sz="0" w:space="0" w:color="auto"/>
      </w:divBdr>
    </w:div>
    <w:div w:id="1506049517">
      <w:bodyDiv w:val="1"/>
      <w:marLeft w:val="0"/>
      <w:marRight w:val="0"/>
      <w:marTop w:val="0"/>
      <w:marBottom w:val="0"/>
      <w:divBdr>
        <w:top w:val="none" w:sz="0" w:space="0" w:color="auto"/>
        <w:left w:val="none" w:sz="0" w:space="0" w:color="auto"/>
        <w:bottom w:val="none" w:sz="0" w:space="0" w:color="auto"/>
        <w:right w:val="none" w:sz="0" w:space="0" w:color="auto"/>
      </w:divBdr>
    </w:div>
    <w:div w:id="1736587048">
      <w:bodyDiv w:val="1"/>
      <w:marLeft w:val="0"/>
      <w:marRight w:val="0"/>
      <w:marTop w:val="0"/>
      <w:marBottom w:val="0"/>
      <w:divBdr>
        <w:top w:val="none" w:sz="0" w:space="0" w:color="auto"/>
        <w:left w:val="none" w:sz="0" w:space="0" w:color="auto"/>
        <w:bottom w:val="none" w:sz="0" w:space="0" w:color="auto"/>
        <w:right w:val="none" w:sz="0" w:space="0" w:color="auto"/>
      </w:divBdr>
    </w:div>
    <w:div w:id="1770616154">
      <w:bodyDiv w:val="1"/>
      <w:marLeft w:val="0"/>
      <w:marRight w:val="0"/>
      <w:marTop w:val="0"/>
      <w:marBottom w:val="0"/>
      <w:divBdr>
        <w:top w:val="none" w:sz="0" w:space="0" w:color="auto"/>
        <w:left w:val="none" w:sz="0" w:space="0" w:color="auto"/>
        <w:bottom w:val="none" w:sz="0" w:space="0" w:color="auto"/>
        <w:right w:val="none" w:sz="0" w:space="0" w:color="auto"/>
      </w:divBdr>
    </w:div>
    <w:div w:id="1865513518">
      <w:bodyDiv w:val="1"/>
      <w:marLeft w:val="0"/>
      <w:marRight w:val="0"/>
      <w:marTop w:val="0"/>
      <w:marBottom w:val="0"/>
      <w:divBdr>
        <w:top w:val="none" w:sz="0" w:space="0" w:color="auto"/>
        <w:left w:val="none" w:sz="0" w:space="0" w:color="auto"/>
        <w:bottom w:val="none" w:sz="0" w:space="0" w:color="auto"/>
        <w:right w:val="none" w:sz="0" w:space="0" w:color="auto"/>
      </w:divBdr>
    </w:div>
    <w:div w:id="1893343917">
      <w:bodyDiv w:val="1"/>
      <w:marLeft w:val="0"/>
      <w:marRight w:val="0"/>
      <w:marTop w:val="0"/>
      <w:marBottom w:val="0"/>
      <w:divBdr>
        <w:top w:val="none" w:sz="0" w:space="0" w:color="auto"/>
        <w:left w:val="none" w:sz="0" w:space="0" w:color="auto"/>
        <w:bottom w:val="none" w:sz="0" w:space="0" w:color="auto"/>
        <w:right w:val="none" w:sz="0" w:space="0" w:color="auto"/>
      </w:divBdr>
    </w:div>
    <w:div w:id="1925795454">
      <w:bodyDiv w:val="1"/>
      <w:marLeft w:val="0"/>
      <w:marRight w:val="0"/>
      <w:marTop w:val="0"/>
      <w:marBottom w:val="0"/>
      <w:divBdr>
        <w:top w:val="none" w:sz="0" w:space="0" w:color="auto"/>
        <w:left w:val="none" w:sz="0" w:space="0" w:color="auto"/>
        <w:bottom w:val="none" w:sz="0" w:space="0" w:color="auto"/>
        <w:right w:val="none" w:sz="0" w:space="0" w:color="auto"/>
      </w:divBdr>
    </w:div>
    <w:div w:id="1975669417">
      <w:bodyDiv w:val="1"/>
      <w:marLeft w:val="0"/>
      <w:marRight w:val="0"/>
      <w:marTop w:val="0"/>
      <w:marBottom w:val="0"/>
      <w:divBdr>
        <w:top w:val="none" w:sz="0" w:space="0" w:color="auto"/>
        <w:left w:val="none" w:sz="0" w:space="0" w:color="auto"/>
        <w:bottom w:val="none" w:sz="0" w:space="0" w:color="auto"/>
        <w:right w:val="none" w:sz="0" w:space="0" w:color="auto"/>
      </w:divBdr>
    </w:div>
    <w:div w:id="2110544316">
      <w:marLeft w:val="0"/>
      <w:marRight w:val="0"/>
      <w:marTop w:val="0"/>
      <w:marBottom w:val="0"/>
      <w:divBdr>
        <w:top w:val="none" w:sz="0" w:space="0" w:color="auto"/>
        <w:left w:val="none" w:sz="0" w:space="0" w:color="auto"/>
        <w:bottom w:val="none" w:sz="0" w:space="0" w:color="auto"/>
        <w:right w:val="none" w:sz="0" w:space="0" w:color="auto"/>
      </w:divBdr>
    </w:div>
    <w:div w:id="2110544317">
      <w:marLeft w:val="0"/>
      <w:marRight w:val="0"/>
      <w:marTop w:val="0"/>
      <w:marBottom w:val="0"/>
      <w:divBdr>
        <w:top w:val="none" w:sz="0" w:space="0" w:color="auto"/>
        <w:left w:val="none" w:sz="0" w:space="0" w:color="auto"/>
        <w:bottom w:val="none" w:sz="0" w:space="0" w:color="auto"/>
        <w:right w:val="none" w:sz="0" w:space="0" w:color="auto"/>
      </w:divBdr>
    </w:div>
    <w:div w:id="2110544318">
      <w:marLeft w:val="0"/>
      <w:marRight w:val="0"/>
      <w:marTop w:val="0"/>
      <w:marBottom w:val="0"/>
      <w:divBdr>
        <w:top w:val="none" w:sz="0" w:space="0" w:color="auto"/>
        <w:left w:val="none" w:sz="0" w:space="0" w:color="auto"/>
        <w:bottom w:val="none" w:sz="0" w:space="0" w:color="auto"/>
        <w:right w:val="none" w:sz="0" w:space="0" w:color="auto"/>
      </w:divBdr>
    </w:div>
    <w:div w:id="2110544319">
      <w:marLeft w:val="0"/>
      <w:marRight w:val="0"/>
      <w:marTop w:val="0"/>
      <w:marBottom w:val="0"/>
      <w:divBdr>
        <w:top w:val="none" w:sz="0" w:space="0" w:color="auto"/>
        <w:left w:val="none" w:sz="0" w:space="0" w:color="auto"/>
        <w:bottom w:val="none" w:sz="0" w:space="0" w:color="auto"/>
        <w:right w:val="none" w:sz="0" w:space="0" w:color="auto"/>
      </w:divBdr>
    </w:div>
    <w:div w:id="2110544320">
      <w:marLeft w:val="0"/>
      <w:marRight w:val="0"/>
      <w:marTop w:val="0"/>
      <w:marBottom w:val="0"/>
      <w:divBdr>
        <w:top w:val="none" w:sz="0" w:space="0" w:color="auto"/>
        <w:left w:val="none" w:sz="0" w:space="0" w:color="auto"/>
        <w:bottom w:val="none" w:sz="0" w:space="0" w:color="auto"/>
        <w:right w:val="none" w:sz="0" w:space="0" w:color="auto"/>
      </w:divBdr>
    </w:div>
    <w:div w:id="2110544321">
      <w:marLeft w:val="0"/>
      <w:marRight w:val="0"/>
      <w:marTop w:val="0"/>
      <w:marBottom w:val="0"/>
      <w:divBdr>
        <w:top w:val="none" w:sz="0" w:space="0" w:color="auto"/>
        <w:left w:val="none" w:sz="0" w:space="0" w:color="auto"/>
        <w:bottom w:val="none" w:sz="0" w:space="0" w:color="auto"/>
        <w:right w:val="none" w:sz="0" w:space="0" w:color="auto"/>
      </w:divBdr>
    </w:div>
    <w:div w:id="2110544322">
      <w:marLeft w:val="0"/>
      <w:marRight w:val="0"/>
      <w:marTop w:val="0"/>
      <w:marBottom w:val="0"/>
      <w:divBdr>
        <w:top w:val="none" w:sz="0" w:space="0" w:color="auto"/>
        <w:left w:val="none" w:sz="0" w:space="0" w:color="auto"/>
        <w:bottom w:val="none" w:sz="0" w:space="0" w:color="auto"/>
        <w:right w:val="none" w:sz="0" w:space="0" w:color="auto"/>
      </w:divBdr>
    </w:div>
    <w:div w:id="2110544323">
      <w:marLeft w:val="0"/>
      <w:marRight w:val="0"/>
      <w:marTop w:val="0"/>
      <w:marBottom w:val="0"/>
      <w:divBdr>
        <w:top w:val="none" w:sz="0" w:space="0" w:color="auto"/>
        <w:left w:val="none" w:sz="0" w:space="0" w:color="auto"/>
        <w:bottom w:val="none" w:sz="0" w:space="0" w:color="auto"/>
        <w:right w:val="none" w:sz="0" w:space="0" w:color="auto"/>
      </w:divBdr>
    </w:div>
    <w:div w:id="2110544324">
      <w:marLeft w:val="0"/>
      <w:marRight w:val="0"/>
      <w:marTop w:val="0"/>
      <w:marBottom w:val="0"/>
      <w:divBdr>
        <w:top w:val="none" w:sz="0" w:space="0" w:color="auto"/>
        <w:left w:val="none" w:sz="0" w:space="0" w:color="auto"/>
        <w:bottom w:val="none" w:sz="0" w:space="0" w:color="auto"/>
        <w:right w:val="none" w:sz="0" w:space="0" w:color="auto"/>
      </w:divBdr>
    </w:div>
    <w:div w:id="2110544325">
      <w:marLeft w:val="0"/>
      <w:marRight w:val="0"/>
      <w:marTop w:val="0"/>
      <w:marBottom w:val="0"/>
      <w:divBdr>
        <w:top w:val="none" w:sz="0" w:space="0" w:color="auto"/>
        <w:left w:val="none" w:sz="0" w:space="0" w:color="auto"/>
        <w:bottom w:val="none" w:sz="0" w:space="0" w:color="auto"/>
        <w:right w:val="none" w:sz="0" w:space="0" w:color="auto"/>
      </w:divBdr>
    </w:div>
    <w:div w:id="2110544326">
      <w:marLeft w:val="0"/>
      <w:marRight w:val="0"/>
      <w:marTop w:val="0"/>
      <w:marBottom w:val="0"/>
      <w:divBdr>
        <w:top w:val="none" w:sz="0" w:space="0" w:color="auto"/>
        <w:left w:val="none" w:sz="0" w:space="0" w:color="auto"/>
        <w:bottom w:val="none" w:sz="0" w:space="0" w:color="auto"/>
        <w:right w:val="none" w:sz="0" w:space="0" w:color="auto"/>
      </w:divBdr>
    </w:div>
    <w:div w:id="2110544327">
      <w:marLeft w:val="0"/>
      <w:marRight w:val="0"/>
      <w:marTop w:val="0"/>
      <w:marBottom w:val="0"/>
      <w:divBdr>
        <w:top w:val="none" w:sz="0" w:space="0" w:color="auto"/>
        <w:left w:val="none" w:sz="0" w:space="0" w:color="auto"/>
        <w:bottom w:val="none" w:sz="0" w:space="0" w:color="auto"/>
        <w:right w:val="none" w:sz="0" w:space="0" w:color="auto"/>
      </w:divBdr>
    </w:div>
    <w:div w:id="2110544328">
      <w:marLeft w:val="0"/>
      <w:marRight w:val="0"/>
      <w:marTop w:val="0"/>
      <w:marBottom w:val="0"/>
      <w:divBdr>
        <w:top w:val="none" w:sz="0" w:space="0" w:color="auto"/>
        <w:left w:val="none" w:sz="0" w:space="0" w:color="auto"/>
        <w:bottom w:val="none" w:sz="0" w:space="0" w:color="auto"/>
        <w:right w:val="none" w:sz="0" w:space="0" w:color="auto"/>
      </w:divBdr>
    </w:div>
    <w:div w:id="2110544329">
      <w:marLeft w:val="150"/>
      <w:marRight w:val="150"/>
      <w:marTop w:val="150"/>
      <w:marBottom w:val="150"/>
      <w:divBdr>
        <w:top w:val="none" w:sz="0" w:space="0" w:color="auto"/>
        <w:left w:val="none" w:sz="0" w:space="0" w:color="auto"/>
        <w:bottom w:val="none" w:sz="0" w:space="0" w:color="auto"/>
        <w:right w:val="none" w:sz="0" w:space="0" w:color="auto"/>
      </w:divBdr>
    </w:div>
    <w:div w:id="2110544330">
      <w:marLeft w:val="0"/>
      <w:marRight w:val="0"/>
      <w:marTop w:val="0"/>
      <w:marBottom w:val="0"/>
      <w:divBdr>
        <w:top w:val="none" w:sz="0" w:space="0" w:color="auto"/>
        <w:left w:val="none" w:sz="0" w:space="0" w:color="auto"/>
        <w:bottom w:val="none" w:sz="0" w:space="0" w:color="auto"/>
        <w:right w:val="none" w:sz="0" w:space="0" w:color="auto"/>
      </w:divBdr>
    </w:div>
    <w:div w:id="2110544331">
      <w:marLeft w:val="0"/>
      <w:marRight w:val="0"/>
      <w:marTop w:val="0"/>
      <w:marBottom w:val="0"/>
      <w:divBdr>
        <w:top w:val="none" w:sz="0" w:space="0" w:color="auto"/>
        <w:left w:val="none" w:sz="0" w:space="0" w:color="auto"/>
        <w:bottom w:val="none" w:sz="0" w:space="0" w:color="auto"/>
        <w:right w:val="none" w:sz="0" w:space="0" w:color="auto"/>
      </w:divBdr>
    </w:div>
    <w:div w:id="2110544332">
      <w:marLeft w:val="0"/>
      <w:marRight w:val="0"/>
      <w:marTop w:val="0"/>
      <w:marBottom w:val="0"/>
      <w:divBdr>
        <w:top w:val="none" w:sz="0" w:space="0" w:color="auto"/>
        <w:left w:val="none" w:sz="0" w:space="0" w:color="auto"/>
        <w:bottom w:val="none" w:sz="0" w:space="0" w:color="auto"/>
        <w:right w:val="none" w:sz="0" w:space="0" w:color="auto"/>
      </w:divBdr>
    </w:div>
    <w:div w:id="2110544333">
      <w:marLeft w:val="0"/>
      <w:marRight w:val="0"/>
      <w:marTop w:val="0"/>
      <w:marBottom w:val="0"/>
      <w:divBdr>
        <w:top w:val="none" w:sz="0" w:space="0" w:color="auto"/>
        <w:left w:val="none" w:sz="0" w:space="0" w:color="auto"/>
        <w:bottom w:val="none" w:sz="0" w:space="0" w:color="auto"/>
        <w:right w:val="none" w:sz="0" w:space="0" w:color="auto"/>
      </w:divBdr>
    </w:div>
    <w:div w:id="2110544334">
      <w:marLeft w:val="150"/>
      <w:marRight w:val="150"/>
      <w:marTop w:val="150"/>
      <w:marBottom w:val="150"/>
      <w:divBdr>
        <w:top w:val="none" w:sz="0" w:space="0" w:color="auto"/>
        <w:left w:val="none" w:sz="0" w:space="0" w:color="auto"/>
        <w:bottom w:val="none" w:sz="0" w:space="0" w:color="auto"/>
        <w:right w:val="none" w:sz="0" w:space="0" w:color="auto"/>
      </w:divBdr>
    </w:div>
    <w:div w:id="2122335054">
      <w:bodyDiv w:val="1"/>
      <w:marLeft w:val="0"/>
      <w:marRight w:val="0"/>
      <w:marTop w:val="0"/>
      <w:marBottom w:val="0"/>
      <w:divBdr>
        <w:top w:val="none" w:sz="0" w:space="0" w:color="auto"/>
        <w:left w:val="none" w:sz="0" w:space="0" w:color="auto"/>
        <w:bottom w:val="none" w:sz="0" w:space="0" w:color="auto"/>
        <w:right w:val="none" w:sz="0" w:space="0" w:color="auto"/>
      </w:divBdr>
    </w:div>
    <w:div w:id="2127965709">
      <w:bodyDiv w:val="1"/>
      <w:marLeft w:val="0"/>
      <w:marRight w:val="0"/>
      <w:marTop w:val="0"/>
      <w:marBottom w:val="0"/>
      <w:divBdr>
        <w:top w:val="none" w:sz="0" w:space="0" w:color="auto"/>
        <w:left w:val="none" w:sz="0" w:space="0" w:color="auto"/>
        <w:bottom w:val="none" w:sz="0" w:space="0" w:color="auto"/>
        <w:right w:val="none" w:sz="0" w:space="0" w:color="auto"/>
      </w:divBdr>
    </w:div>
    <w:div w:id="21289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mdsecondarycare@nhsbsa.nhs.uk" TargetMode="External"/><Relationship Id="rId18" Type="http://schemas.openxmlformats.org/officeDocument/2006/relationships/footer" Target="footer1.xml"/><Relationship Id="rId26" Type="http://schemas.openxmlformats.org/officeDocument/2006/relationships/hyperlink" Target="mailto:dmdsecondarycare@nhsbsa.nhs.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dmdenquiries@nhsbsa.nhs.uk" TargetMode="External"/><Relationship Id="rId17" Type="http://schemas.openxmlformats.org/officeDocument/2006/relationships/header" Target="header1.xml"/><Relationship Id="rId25" Type="http://schemas.openxmlformats.org/officeDocument/2006/relationships/oleObject" Target="embeddings/Microsoft_Visio_2003-2010_Drawing.vsd"/><Relationship Id="rId2" Type="http://schemas.openxmlformats.org/officeDocument/2006/relationships/numbering" Target="numbering.xml"/><Relationship Id="rId16" Type="http://schemas.openxmlformats.org/officeDocument/2006/relationships/hyperlink" Target="https://digital.nhs.uk/data-and-information/information-standards/information-standards-and-data-collections-including-extractions/publications-and-notifications/standards-and-collections/scci0052-dictionary-of-medicines-and-devices-dm-d" TargetMode="External"/><Relationship Id="rId20" Type="http://schemas.openxmlformats.org/officeDocument/2006/relationships/hyperlink" Target="https://standardterms.edqm.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nt.digital.nhs.uk/isce/publication/scci0052" TargetMode="External"/><Relationship Id="rId24" Type="http://schemas.openxmlformats.org/officeDocument/2006/relationships/image" Target="media/image4.e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nhsbsa.nhs.uk/sites/default/files/2017-02/dmd_issues_process_18.05.16.pdf" TargetMode="External"/><Relationship Id="rId23" Type="http://schemas.openxmlformats.org/officeDocument/2006/relationships/hyperlink" Target="https://www.gs1uk.org/" TargetMode="External"/><Relationship Id="rId28" Type="http://schemas.openxmlformats.org/officeDocument/2006/relationships/hyperlink" Target="https://isd.digital.nhs.uk/trud3/user/guest/group/0/home" TargetMode="External"/><Relationship Id="rId10" Type="http://schemas.openxmlformats.org/officeDocument/2006/relationships/hyperlink" Target="https://digital.nhs.uk/data-and-information/information-standards/information-standards-and-data-collections-including-extractions/publications-and-notifications/standards-and-collections/scci0052-dictionary-of-medicines-and-devices-dm-d" TargetMode="External"/><Relationship Id="rId19" Type="http://schemas.openxmlformats.org/officeDocument/2006/relationships/hyperlink" Target="https://standardterms.edqm.eu/"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bsa.nhs.uk/1121.aspx" TargetMode="External"/><Relationship Id="rId22" Type="http://schemas.openxmlformats.org/officeDocument/2006/relationships/image" Target="media/image3.png"/><Relationship Id="rId27" Type="http://schemas.openxmlformats.org/officeDocument/2006/relationships/hyperlink" Target="https://www.gov.uk/government/organisations/department-of-health"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wp-content/uploads/2016/03/CA2-Drug-List-for-Dose-Banding-Adult-Intravenous-Systemic-Anticancer-Therap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A4CAE-E3AA-4549-9EAD-DBAF92C925F5}">
  <ds:schemaRefs>
    <ds:schemaRef ds:uri="http://schemas.openxmlformats.org/officeDocument/2006/bibliography"/>
  </ds:schemaRefs>
</ds:datastoreItem>
</file>

<file path=customXml/itemProps2.xml><?xml version="1.0" encoding="utf-8"?>
<ds:datastoreItem xmlns:ds="http://schemas.openxmlformats.org/officeDocument/2006/customXml" ds:itemID="{D3192E35-F414-4258-B711-B3E73188811A}"/>
</file>

<file path=customXml/itemProps3.xml><?xml version="1.0" encoding="utf-8"?>
<ds:datastoreItem xmlns:ds="http://schemas.openxmlformats.org/officeDocument/2006/customXml" ds:itemID="{BD280800-B444-4B63-A621-9CC44610B2D6}"/>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254</TotalTime>
  <Pages>188</Pages>
  <Words>52231</Words>
  <Characters>297717</Characters>
  <Application>Microsoft Office Word</Application>
  <DocSecurity>0</DocSecurity>
  <Lines>2480</Lines>
  <Paragraphs>698</Paragraphs>
  <ScaleCrop>false</ScaleCrop>
  <HeadingPairs>
    <vt:vector size="2" baseType="variant">
      <vt:variant>
        <vt:lpstr>Title</vt:lpstr>
      </vt:variant>
      <vt:variant>
        <vt:i4>1</vt:i4>
      </vt:variant>
    </vt:vector>
  </HeadingPairs>
  <TitlesOfParts>
    <vt:vector size="1" baseType="lpstr">
      <vt:lpstr>NHS Dictionary of Medicines and Devices</vt:lpstr>
    </vt:vector>
  </TitlesOfParts>
  <Company>Prescription Pricing Authority</Company>
  <LinksUpToDate>false</LinksUpToDate>
  <CharactersWithSpaces>349250</CharactersWithSpaces>
  <SharedDoc>false</SharedDoc>
  <HLinks>
    <vt:vector size="210" baseType="variant">
      <vt:variant>
        <vt:i4>4194391</vt:i4>
      </vt:variant>
      <vt:variant>
        <vt:i4>102</vt:i4>
      </vt:variant>
      <vt:variant>
        <vt:i4>0</vt:i4>
      </vt:variant>
      <vt:variant>
        <vt:i4>5</vt:i4>
      </vt:variant>
      <vt:variant>
        <vt:lpwstr/>
      </vt:variant>
      <vt:variant>
        <vt:lpwstr>Invalidity_reason_reason_not_stated</vt:lpwstr>
      </vt:variant>
      <vt:variant>
        <vt:i4>5767250</vt:i4>
      </vt:variant>
      <vt:variant>
        <vt:i4>99</vt:i4>
      </vt:variant>
      <vt:variant>
        <vt:i4>0</vt:i4>
      </vt:variant>
      <vt:variant>
        <vt:i4>5</vt:i4>
      </vt:variant>
      <vt:variant>
        <vt:lpwstr/>
      </vt:variant>
      <vt:variant>
        <vt:lpwstr>Invalidity_reason_erroneous</vt:lpwstr>
      </vt:variant>
      <vt:variant>
        <vt:i4>5308495</vt:i4>
      </vt:variant>
      <vt:variant>
        <vt:i4>96</vt:i4>
      </vt:variant>
      <vt:variant>
        <vt:i4>0</vt:i4>
      </vt:variant>
      <vt:variant>
        <vt:i4>5</vt:i4>
      </vt:variant>
      <vt:variant>
        <vt:lpwstr/>
      </vt:variant>
      <vt:variant>
        <vt:lpwstr>Invalidity_reason_ambiguous</vt:lpwstr>
      </vt:variant>
      <vt:variant>
        <vt:i4>5505115</vt:i4>
      </vt:variant>
      <vt:variant>
        <vt:i4>93</vt:i4>
      </vt:variant>
      <vt:variant>
        <vt:i4>0</vt:i4>
      </vt:variant>
      <vt:variant>
        <vt:i4>5</vt:i4>
      </vt:variant>
      <vt:variant>
        <vt:lpwstr/>
      </vt:variant>
      <vt:variant>
        <vt:lpwstr>Invalidity_reason_outdated</vt:lpwstr>
      </vt:variant>
      <vt:variant>
        <vt:i4>5963864</vt:i4>
      </vt:variant>
      <vt:variant>
        <vt:i4>90</vt:i4>
      </vt:variant>
      <vt:variant>
        <vt:i4>0</vt:i4>
      </vt:variant>
      <vt:variant>
        <vt:i4>5</vt:i4>
      </vt:variant>
      <vt:variant>
        <vt:lpwstr/>
      </vt:variant>
      <vt:variant>
        <vt:lpwstr>Invalidity_reason_duplicate</vt:lpwstr>
      </vt:variant>
      <vt:variant>
        <vt:i4>4194391</vt:i4>
      </vt:variant>
      <vt:variant>
        <vt:i4>87</vt:i4>
      </vt:variant>
      <vt:variant>
        <vt:i4>0</vt:i4>
      </vt:variant>
      <vt:variant>
        <vt:i4>5</vt:i4>
      </vt:variant>
      <vt:variant>
        <vt:lpwstr/>
      </vt:variant>
      <vt:variant>
        <vt:lpwstr>Invalidity_reason_reason_not_stated</vt:lpwstr>
      </vt:variant>
      <vt:variant>
        <vt:i4>5767250</vt:i4>
      </vt:variant>
      <vt:variant>
        <vt:i4>84</vt:i4>
      </vt:variant>
      <vt:variant>
        <vt:i4>0</vt:i4>
      </vt:variant>
      <vt:variant>
        <vt:i4>5</vt:i4>
      </vt:variant>
      <vt:variant>
        <vt:lpwstr/>
      </vt:variant>
      <vt:variant>
        <vt:lpwstr>Invalidity_reason_erroneous</vt:lpwstr>
      </vt:variant>
      <vt:variant>
        <vt:i4>5308495</vt:i4>
      </vt:variant>
      <vt:variant>
        <vt:i4>81</vt:i4>
      </vt:variant>
      <vt:variant>
        <vt:i4>0</vt:i4>
      </vt:variant>
      <vt:variant>
        <vt:i4>5</vt:i4>
      </vt:variant>
      <vt:variant>
        <vt:lpwstr/>
      </vt:variant>
      <vt:variant>
        <vt:lpwstr>Invalidity_reason_ambiguous</vt:lpwstr>
      </vt:variant>
      <vt:variant>
        <vt:i4>5505115</vt:i4>
      </vt:variant>
      <vt:variant>
        <vt:i4>78</vt:i4>
      </vt:variant>
      <vt:variant>
        <vt:i4>0</vt:i4>
      </vt:variant>
      <vt:variant>
        <vt:i4>5</vt:i4>
      </vt:variant>
      <vt:variant>
        <vt:lpwstr/>
      </vt:variant>
      <vt:variant>
        <vt:lpwstr>Invalidity_reason_outdated</vt:lpwstr>
      </vt:variant>
      <vt:variant>
        <vt:i4>5963864</vt:i4>
      </vt:variant>
      <vt:variant>
        <vt:i4>75</vt:i4>
      </vt:variant>
      <vt:variant>
        <vt:i4>0</vt:i4>
      </vt:variant>
      <vt:variant>
        <vt:i4>5</vt:i4>
      </vt:variant>
      <vt:variant>
        <vt:lpwstr/>
      </vt:variant>
      <vt:variant>
        <vt:lpwstr>Invalidity_reason_duplicate</vt:lpwstr>
      </vt:variant>
      <vt:variant>
        <vt:i4>4194391</vt:i4>
      </vt:variant>
      <vt:variant>
        <vt:i4>72</vt:i4>
      </vt:variant>
      <vt:variant>
        <vt:i4>0</vt:i4>
      </vt:variant>
      <vt:variant>
        <vt:i4>5</vt:i4>
      </vt:variant>
      <vt:variant>
        <vt:lpwstr/>
      </vt:variant>
      <vt:variant>
        <vt:lpwstr>Invalidity_reason_reason_not_stated</vt:lpwstr>
      </vt:variant>
      <vt:variant>
        <vt:i4>5767250</vt:i4>
      </vt:variant>
      <vt:variant>
        <vt:i4>69</vt:i4>
      </vt:variant>
      <vt:variant>
        <vt:i4>0</vt:i4>
      </vt:variant>
      <vt:variant>
        <vt:i4>5</vt:i4>
      </vt:variant>
      <vt:variant>
        <vt:lpwstr/>
      </vt:variant>
      <vt:variant>
        <vt:lpwstr>Invalidity_reason_erroneous</vt:lpwstr>
      </vt:variant>
      <vt:variant>
        <vt:i4>5308495</vt:i4>
      </vt:variant>
      <vt:variant>
        <vt:i4>66</vt:i4>
      </vt:variant>
      <vt:variant>
        <vt:i4>0</vt:i4>
      </vt:variant>
      <vt:variant>
        <vt:i4>5</vt:i4>
      </vt:variant>
      <vt:variant>
        <vt:lpwstr/>
      </vt:variant>
      <vt:variant>
        <vt:lpwstr>Invalidity_reason_ambiguous</vt:lpwstr>
      </vt:variant>
      <vt:variant>
        <vt:i4>5505115</vt:i4>
      </vt:variant>
      <vt:variant>
        <vt:i4>63</vt:i4>
      </vt:variant>
      <vt:variant>
        <vt:i4>0</vt:i4>
      </vt:variant>
      <vt:variant>
        <vt:i4>5</vt:i4>
      </vt:variant>
      <vt:variant>
        <vt:lpwstr/>
      </vt:variant>
      <vt:variant>
        <vt:lpwstr>Invalidity_reason_outdated</vt:lpwstr>
      </vt:variant>
      <vt:variant>
        <vt:i4>5963864</vt:i4>
      </vt:variant>
      <vt:variant>
        <vt:i4>60</vt:i4>
      </vt:variant>
      <vt:variant>
        <vt:i4>0</vt:i4>
      </vt:variant>
      <vt:variant>
        <vt:i4>5</vt:i4>
      </vt:variant>
      <vt:variant>
        <vt:lpwstr/>
      </vt:variant>
      <vt:variant>
        <vt:lpwstr>Invalidity_reason_duplicate</vt:lpwstr>
      </vt:variant>
      <vt:variant>
        <vt:i4>4194391</vt:i4>
      </vt:variant>
      <vt:variant>
        <vt:i4>57</vt:i4>
      </vt:variant>
      <vt:variant>
        <vt:i4>0</vt:i4>
      </vt:variant>
      <vt:variant>
        <vt:i4>5</vt:i4>
      </vt:variant>
      <vt:variant>
        <vt:lpwstr/>
      </vt:variant>
      <vt:variant>
        <vt:lpwstr>Invalidity_reason_reason_not_stated</vt:lpwstr>
      </vt:variant>
      <vt:variant>
        <vt:i4>5767250</vt:i4>
      </vt:variant>
      <vt:variant>
        <vt:i4>54</vt:i4>
      </vt:variant>
      <vt:variant>
        <vt:i4>0</vt:i4>
      </vt:variant>
      <vt:variant>
        <vt:i4>5</vt:i4>
      </vt:variant>
      <vt:variant>
        <vt:lpwstr/>
      </vt:variant>
      <vt:variant>
        <vt:lpwstr>Invalidity_reason_erroneous</vt:lpwstr>
      </vt:variant>
      <vt:variant>
        <vt:i4>5308495</vt:i4>
      </vt:variant>
      <vt:variant>
        <vt:i4>51</vt:i4>
      </vt:variant>
      <vt:variant>
        <vt:i4>0</vt:i4>
      </vt:variant>
      <vt:variant>
        <vt:i4>5</vt:i4>
      </vt:variant>
      <vt:variant>
        <vt:lpwstr/>
      </vt:variant>
      <vt:variant>
        <vt:lpwstr>Invalidity_reason_ambiguous</vt:lpwstr>
      </vt:variant>
      <vt:variant>
        <vt:i4>5505115</vt:i4>
      </vt:variant>
      <vt:variant>
        <vt:i4>48</vt:i4>
      </vt:variant>
      <vt:variant>
        <vt:i4>0</vt:i4>
      </vt:variant>
      <vt:variant>
        <vt:i4>5</vt:i4>
      </vt:variant>
      <vt:variant>
        <vt:lpwstr/>
      </vt:variant>
      <vt:variant>
        <vt:lpwstr>Invalidity_reason_outdated</vt:lpwstr>
      </vt:variant>
      <vt:variant>
        <vt:i4>5963864</vt:i4>
      </vt:variant>
      <vt:variant>
        <vt:i4>45</vt:i4>
      </vt:variant>
      <vt:variant>
        <vt:i4>0</vt:i4>
      </vt:variant>
      <vt:variant>
        <vt:i4>5</vt:i4>
      </vt:variant>
      <vt:variant>
        <vt:lpwstr/>
      </vt:variant>
      <vt:variant>
        <vt:lpwstr>Invalidity_reason_duplicate</vt:lpwstr>
      </vt:variant>
      <vt:variant>
        <vt:i4>4194391</vt:i4>
      </vt:variant>
      <vt:variant>
        <vt:i4>42</vt:i4>
      </vt:variant>
      <vt:variant>
        <vt:i4>0</vt:i4>
      </vt:variant>
      <vt:variant>
        <vt:i4>5</vt:i4>
      </vt:variant>
      <vt:variant>
        <vt:lpwstr/>
      </vt:variant>
      <vt:variant>
        <vt:lpwstr>Invalidity_reason_reason_not_stated</vt:lpwstr>
      </vt:variant>
      <vt:variant>
        <vt:i4>5767250</vt:i4>
      </vt:variant>
      <vt:variant>
        <vt:i4>39</vt:i4>
      </vt:variant>
      <vt:variant>
        <vt:i4>0</vt:i4>
      </vt:variant>
      <vt:variant>
        <vt:i4>5</vt:i4>
      </vt:variant>
      <vt:variant>
        <vt:lpwstr/>
      </vt:variant>
      <vt:variant>
        <vt:lpwstr>Invalidity_reason_erroneous</vt:lpwstr>
      </vt:variant>
      <vt:variant>
        <vt:i4>5308495</vt:i4>
      </vt:variant>
      <vt:variant>
        <vt:i4>36</vt:i4>
      </vt:variant>
      <vt:variant>
        <vt:i4>0</vt:i4>
      </vt:variant>
      <vt:variant>
        <vt:i4>5</vt:i4>
      </vt:variant>
      <vt:variant>
        <vt:lpwstr/>
      </vt:variant>
      <vt:variant>
        <vt:lpwstr>Invalidity_reason_ambiguous</vt:lpwstr>
      </vt:variant>
      <vt:variant>
        <vt:i4>5505115</vt:i4>
      </vt:variant>
      <vt:variant>
        <vt:i4>33</vt:i4>
      </vt:variant>
      <vt:variant>
        <vt:i4>0</vt:i4>
      </vt:variant>
      <vt:variant>
        <vt:i4>5</vt:i4>
      </vt:variant>
      <vt:variant>
        <vt:lpwstr/>
      </vt:variant>
      <vt:variant>
        <vt:lpwstr>Invalidity_reason_outdated</vt:lpwstr>
      </vt:variant>
      <vt:variant>
        <vt:i4>5963864</vt:i4>
      </vt:variant>
      <vt:variant>
        <vt:i4>30</vt:i4>
      </vt:variant>
      <vt:variant>
        <vt:i4>0</vt:i4>
      </vt:variant>
      <vt:variant>
        <vt:i4>5</vt:i4>
      </vt:variant>
      <vt:variant>
        <vt:lpwstr/>
      </vt:variant>
      <vt:variant>
        <vt:lpwstr>Invalidity_reason_duplicate</vt:lpwstr>
      </vt:variant>
      <vt:variant>
        <vt:i4>4194391</vt:i4>
      </vt:variant>
      <vt:variant>
        <vt:i4>27</vt:i4>
      </vt:variant>
      <vt:variant>
        <vt:i4>0</vt:i4>
      </vt:variant>
      <vt:variant>
        <vt:i4>5</vt:i4>
      </vt:variant>
      <vt:variant>
        <vt:lpwstr/>
      </vt:variant>
      <vt:variant>
        <vt:lpwstr>Invalidity_reason_reason_not_stated</vt:lpwstr>
      </vt:variant>
      <vt:variant>
        <vt:i4>5767250</vt:i4>
      </vt:variant>
      <vt:variant>
        <vt:i4>24</vt:i4>
      </vt:variant>
      <vt:variant>
        <vt:i4>0</vt:i4>
      </vt:variant>
      <vt:variant>
        <vt:i4>5</vt:i4>
      </vt:variant>
      <vt:variant>
        <vt:lpwstr/>
      </vt:variant>
      <vt:variant>
        <vt:lpwstr>Invalidity_reason_erroneous</vt:lpwstr>
      </vt:variant>
      <vt:variant>
        <vt:i4>5308495</vt:i4>
      </vt:variant>
      <vt:variant>
        <vt:i4>21</vt:i4>
      </vt:variant>
      <vt:variant>
        <vt:i4>0</vt:i4>
      </vt:variant>
      <vt:variant>
        <vt:i4>5</vt:i4>
      </vt:variant>
      <vt:variant>
        <vt:lpwstr/>
      </vt:variant>
      <vt:variant>
        <vt:lpwstr>Invalidity_reason_ambiguous</vt:lpwstr>
      </vt:variant>
      <vt:variant>
        <vt:i4>5505115</vt:i4>
      </vt:variant>
      <vt:variant>
        <vt:i4>18</vt:i4>
      </vt:variant>
      <vt:variant>
        <vt:i4>0</vt:i4>
      </vt:variant>
      <vt:variant>
        <vt:i4>5</vt:i4>
      </vt:variant>
      <vt:variant>
        <vt:lpwstr/>
      </vt:variant>
      <vt:variant>
        <vt:lpwstr>Invalidity_reason_outdated</vt:lpwstr>
      </vt:variant>
      <vt:variant>
        <vt:i4>5963864</vt:i4>
      </vt:variant>
      <vt:variant>
        <vt:i4>15</vt:i4>
      </vt:variant>
      <vt:variant>
        <vt:i4>0</vt:i4>
      </vt:variant>
      <vt:variant>
        <vt:i4>5</vt:i4>
      </vt:variant>
      <vt:variant>
        <vt:lpwstr/>
      </vt:variant>
      <vt:variant>
        <vt:lpwstr>Invalidity_reason_duplicate</vt:lpwstr>
      </vt:variant>
      <vt:variant>
        <vt:i4>4194391</vt:i4>
      </vt:variant>
      <vt:variant>
        <vt:i4>12</vt:i4>
      </vt:variant>
      <vt:variant>
        <vt:i4>0</vt:i4>
      </vt:variant>
      <vt:variant>
        <vt:i4>5</vt:i4>
      </vt:variant>
      <vt:variant>
        <vt:lpwstr/>
      </vt:variant>
      <vt:variant>
        <vt:lpwstr>Invalidity_reason_reason_not_stated</vt:lpwstr>
      </vt:variant>
      <vt:variant>
        <vt:i4>5767250</vt:i4>
      </vt:variant>
      <vt:variant>
        <vt:i4>9</vt:i4>
      </vt:variant>
      <vt:variant>
        <vt:i4>0</vt:i4>
      </vt:variant>
      <vt:variant>
        <vt:i4>5</vt:i4>
      </vt:variant>
      <vt:variant>
        <vt:lpwstr/>
      </vt:variant>
      <vt:variant>
        <vt:lpwstr>Invalidity_reason_erroneous</vt:lpwstr>
      </vt:variant>
      <vt:variant>
        <vt:i4>5308495</vt:i4>
      </vt:variant>
      <vt:variant>
        <vt:i4>6</vt:i4>
      </vt:variant>
      <vt:variant>
        <vt:i4>0</vt:i4>
      </vt:variant>
      <vt:variant>
        <vt:i4>5</vt:i4>
      </vt:variant>
      <vt:variant>
        <vt:lpwstr/>
      </vt:variant>
      <vt:variant>
        <vt:lpwstr>Invalidity_reason_ambiguous</vt:lpwstr>
      </vt:variant>
      <vt:variant>
        <vt:i4>5505115</vt:i4>
      </vt:variant>
      <vt:variant>
        <vt:i4>3</vt:i4>
      </vt:variant>
      <vt:variant>
        <vt:i4>0</vt:i4>
      </vt:variant>
      <vt:variant>
        <vt:i4>5</vt:i4>
      </vt:variant>
      <vt:variant>
        <vt:lpwstr/>
      </vt:variant>
      <vt:variant>
        <vt:lpwstr>Invalidity_reason_outdated</vt:lpwstr>
      </vt:variant>
      <vt:variant>
        <vt:i4>5963864</vt:i4>
      </vt:variant>
      <vt:variant>
        <vt:i4>0</vt:i4>
      </vt:variant>
      <vt:variant>
        <vt:i4>0</vt:i4>
      </vt:variant>
      <vt:variant>
        <vt:i4>5</vt:i4>
      </vt:variant>
      <vt:variant>
        <vt:lpwstr/>
      </vt:variant>
      <vt:variant>
        <vt:lpwstr>Invalidity_reason_duplicate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Dictionary of Medicines and Devices</dc:title>
  <dc:creator>kefre</dc:creator>
  <cp:lastModifiedBy>Kerry Frenz</cp:lastModifiedBy>
  <cp:revision>119</cp:revision>
  <cp:lastPrinted>2018-10-12T14:55:00Z</cp:lastPrinted>
  <dcterms:created xsi:type="dcterms:W3CDTF">2024-10-17T12:34:00Z</dcterms:created>
  <dcterms:modified xsi:type="dcterms:W3CDTF">2024-10-24T10:12:00Z</dcterms:modified>
</cp:coreProperties>
</file>