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DC02" w14:textId="43F681CA" w:rsidR="00032A7E" w:rsidRDefault="00032A7E" w:rsidP="00032A7E">
      <w:pPr>
        <w:pStyle w:val="Heading1"/>
      </w:pPr>
      <w:bookmarkStart w:id="0" w:name="_Toc196830272"/>
      <w:r>
        <w:rPr>
          <w:noProof/>
        </w:rPr>
        <w:drawing>
          <wp:anchor distT="0" distB="0" distL="114300" distR="114300" simplePos="0" relativeHeight="251658240" behindDoc="1" locked="0" layoutInCell="1" allowOverlap="1" wp14:anchorId="62DDF10E" wp14:editId="739F12CF">
            <wp:simplePos x="0" y="0"/>
            <wp:positionH relativeFrom="page">
              <wp:align>left</wp:align>
            </wp:positionH>
            <wp:positionV relativeFrom="paragraph">
              <wp:posOffset>-723966</wp:posOffset>
            </wp:positionV>
            <wp:extent cx="7560000" cy="1700569"/>
            <wp:effectExtent l="0" t="0" r="3175" b="0"/>
            <wp:wrapNone/>
            <wp:docPr id="1777252435" name="Picture 1"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descr="NHS Business Services Author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p>
    <w:p w14:paraId="449FDD38" w14:textId="77777777" w:rsidR="00032A7E" w:rsidRDefault="00032A7E" w:rsidP="00032A7E">
      <w:pPr>
        <w:pStyle w:val="Heading1"/>
      </w:pPr>
    </w:p>
    <w:p w14:paraId="6CFEC1D0" w14:textId="77777777" w:rsidR="00032A7E" w:rsidRDefault="00032A7E" w:rsidP="00032A7E">
      <w:pPr>
        <w:pStyle w:val="Heading1"/>
      </w:pPr>
    </w:p>
    <w:bookmarkStart w:id="1" w:name="_Toc196830273"/>
    <w:p w14:paraId="1F4EC85B" w14:textId="0BF04681" w:rsidR="00C86E81" w:rsidRDefault="00C86E81"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8241" behindDoc="1" locked="0" layoutInCell="1" allowOverlap="1" wp14:anchorId="54E2A10E" wp14:editId="555C1852">
                <wp:simplePos x="0" y="0"/>
                <wp:positionH relativeFrom="column">
                  <wp:posOffset>-153035</wp:posOffset>
                </wp:positionH>
                <wp:positionV relativeFrom="paragraph">
                  <wp:posOffset>448120</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C944E7" id="Rectangle 1" o:spid="_x0000_s1026" alt="&quot;&quot;" style="position:absolute;margin-left:-12.05pt;margin-top:35.3pt;width:219.2pt;height:38.7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" fillcolor="#005eb8" stroked="f" strokeweight="1pt"/>
            </w:pict>
          </mc:Fallback>
        </mc:AlternateContent>
      </w:r>
      <w:bookmarkEnd w:id="1"/>
    </w:p>
    <w:p w14:paraId="3F44B2AE" w14:textId="52AB2D28" w:rsidR="007E6E4E" w:rsidRPr="00C86E81" w:rsidRDefault="007E6E4E" w:rsidP="00032A7E">
      <w:pPr>
        <w:pStyle w:val="Heading1"/>
      </w:pPr>
      <w:bookmarkStart w:id="2" w:name="_Toc196830274"/>
      <w:r w:rsidRPr="008B7D44">
        <w:rPr>
          <w:color w:val="FFFFFF" w:themeColor="background1"/>
          <w:sz w:val="56"/>
          <w:szCs w:val="56"/>
        </w:rPr>
        <w:t>NHS Pensions</w:t>
      </w:r>
      <w:bookmarkEnd w:id="2"/>
    </w:p>
    <w:p w14:paraId="74067BF4" w14:textId="77777777" w:rsidR="00797EF7" w:rsidRDefault="00797EF7" w:rsidP="00797EF7"/>
    <w:p w14:paraId="2D3FC41A" w14:textId="6FCB1312" w:rsidR="00032A7E" w:rsidRPr="00DD4F44" w:rsidRDefault="00DF7D88" w:rsidP="001470B7">
      <w:pPr>
        <w:pStyle w:val="Heading1"/>
        <w:spacing w:line="276" w:lineRule="auto"/>
      </w:pPr>
      <w:bookmarkStart w:id="3" w:name="_Toc196830275"/>
      <w:r>
        <w:t>Refunds – A guide for employers</w:t>
      </w:r>
      <w:bookmarkEnd w:id="3"/>
    </w:p>
    <w:p w14:paraId="79EC7FD4" w14:textId="77777777" w:rsidR="001C0891" w:rsidRDefault="001C0891" w:rsidP="001470B7">
      <w:pPr>
        <w:spacing w:line="276" w:lineRule="auto"/>
      </w:pPr>
    </w:p>
    <w:p w14:paraId="125DBAB2" w14:textId="77777777" w:rsidR="00C33618" w:rsidRDefault="00C33618" w:rsidP="001470B7">
      <w:pPr>
        <w:spacing w:line="276" w:lineRule="auto"/>
        <w:rPr>
          <w:b/>
          <w:bCs/>
          <w:sz w:val="40"/>
          <w:szCs w:val="40"/>
        </w:rPr>
      </w:pPr>
    </w:p>
    <w:p w14:paraId="352A1982" w14:textId="77777777" w:rsidR="00C33618" w:rsidRDefault="00C33618" w:rsidP="001470B7">
      <w:pPr>
        <w:spacing w:line="276" w:lineRule="auto"/>
        <w:rPr>
          <w:b/>
          <w:bCs/>
          <w:sz w:val="40"/>
          <w:szCs w:val="40"/>
        </w:rPr>
      </w:pPr>
    </w:p>
    <w:p w14:paraId="7C9DDA9F" w14:textId="225A9D03" w:rsidR="00C33618" w:rsidRPr="001C0891" w:rsidRDefault="00C33618" w:rsidP="001C0891">
      <w:pPr>
        <w:rPr>
          <w:b/>
          <w:bCs/>
          <w:sz w:val="40"/>
          <w:szCs w:val="40"/>
        </w:rPr>
        <w:sectPr w:rsidR="00C33618" w:rsidRPr="001C0891" w:rsidSect="002E2A78">
          <w:footerReference w:type="default" r:id="rId12"/>
          <w:pgSz w:w="11906" w:h="16838"/>
          <w:pgMar w:top="1134" w:right="1134" w:bottom="1134" w:left="1134" w:header="709" w:footer="709" w:gutter="0"/>
          <w:cols w:space="708"/>
          <w:docGrid w:linePitch="360"/>
        </w:sectPr>
      </w:pPr>
    </w:p>
    <w:sdt>
      <w:sdtPr>
        <w:rPr>
          <w:rFonts w:ascii="Arial" w:eastAsia="Arial" w:hAnsi="Arial" w:cs="Arial"/>
          <w:color w:val="auto"/>
          <w:sz w:val="24"/>
          <w:szCs w:val="22"/>
          <w:lang w:val="en-GB"/>
        </w:rPr>
        <w:id w:val="-854728589"/>
        <w:docPartObj>
          <w:docPartGallery w:val="Table of Contents"/>
          <w:docPartUnique/>
        </w:docPartObj>
      </w:sdtPr>
      <w:sdtEndPr>
        <w:rPr>
          <w:b/>
          <w:bCs/>
          <w:noProof/>
        </w:rPr>
      </w:sdtEndPr>
      <w:sdtContent>
        <w:p w14:paraId="5AD31DA4" w14:textId="29561599" w:rsidR="00596E93" w:rsidRPr="004D4902" w:rsidRDefault="00596E93">
          <w:pPr>
            <w:pStyle w:val="TOCHeading"/>
            <w:rPr>
              <w:rFonts w:ascii="Arial" w:hAnsi="Arial" w:cs="Arial"/>
              <w:b/>
              <w:bCs/>
              <w:color w:val="auto"/>
            </w:rPr>
          </w:pPr>
          <w:r w:rsidRPr="004D4902">
            <w:rPr>
              <w:rFonts w:ascii="Arial" w:hAnsi="Arial" w:cs="Arial"/>
              <w:b/>
              <w:bCs/>
              <w:color w:val="auto"/>
            </w:rPr>
            <w:t>Contents</w:t>
          </w:r>
        </w:p>
        <w:p w14:paraId="35D310B0" w14:textId="2BB2F6C3" w:rsidR="00596E93" w:rsidRDefault="00596E93">
          <w:pPr>
            <w:pStyle w:val="TOC1"/>
            <w:tabs>
              <w:tab w:val="right" w:leader="dot" w:pos="9628"/>
            </w:tabs>
            <w:rPr>
              <w:noProof/>
            </w:rPr>
          </w:pPr>
          <w:r>
            <w:fldChar w:fldCharType="begin"/>
          </w:r>
          <w:r>
            <w:instrText xml:space="preserve"> TOC \o "1-3" \h \z \u </w:instrText>
          </w:r>
          <w:r>
            <w:fldChar w:fldCharType="separate"/>
          </w:r>
        </w:p>
        <w:p w14:paraId="302C3345" w14:textId="1BEA1E77" w:rsidR="00596E93" w:rsidRDefault="00596E93">
          <w:pPr>
            <w:pStyle w:val="TOC2"/>
            <w:tabs>
              <w:tab w:val="right" w:leader="dot" w:pos="9628"/>
            </w:tabs>
            <w:rPr>
              <w:noProof/>
            </w:rPr>
          </w:pPr>
          <w:hyperlink w:anchor="_Toc196830276" w:history="1">
            <w:r w:rsidRPr="00EB08DE">
              <w:rPr>
                <w:rStyle w:val="Hyperlink"/>
                <w:noProof/>
              </w:rPr>
              <w:t>Introduction</w:t>
            </w:r>
            <w:r>
              <w:rPr>
                <w:noProof/>
                <w:webHidden/>
              </w:rPr>
              <w:tab/>
            </w:r>
            <w:r>
              <w:rPr>
                <w:noProof/>
                <w:webHidden/>
              </w:rPr>
              <w:fldChar w:fldCharType="begin"/>
            </w:r>
            <w:r>
              <w:rPr>
                <w:noProof/>
                <w:webHidden/>
              </w:rPr>
              <w:instrText xml:space="preserve"> PAGEREF _Toc196830276 \h </w:instrText>
            </w:r>
            <w:r>
              <w:rPr>
                <w:noProof/>
                <w:webHidden/>
              </w:rPr>
            </w:r>
            <w:r>
              <w:rPr>
                <w:noProof/>
                <w:webHidden/>
              </w:rPr>
              <w:fldChar w:fldCharType="separate"/>
            </w:r>
            <w:r w:rsidR="00C766EE">
              <w:rPr>
                <w:noProof/>
                <w:webHidden/>
              </w:rPr>
              <w:t>3</w:t>
            </w:r>
            <w:r>
              <w:rPr>
                <w:noProof/>
                <w:webHidden/>
              </w:rPr>
              <w:fldChar w:fldCharType="end"/>
            </w:r>
          </w:hyperlink>
        </w:p>
        <w:p w14:paraId="2AB7B79B" w14:textId="22AEC432" w:rsidR="00596E93" w:rsidRDefault="00596E93">
          <w:pPr>
            <w:pStyle w:val="TOC2"/>
            <w:tabs>
              <w:tab w:val="right" w:leader="dot" w:pos="9628"/>
            </w:tabs>
            <w:rPr>
              <w:noProof/>
            </w:rPr>
          </w:pPr>
          <w:hyperlink w:anchor="_Toc196830277" w:history="1">
            <w:r w:rsidRPr="00EB08DE">
              <w:rPr>
                <w:rStyle w:val="Hyperlink"/>
                <w:noProof/>
              </w:rPr>
              <w:t>What is a refund?</w:t>
            </w:r>
            <w:r>
              <w:rPr>
                <w:noProof/>
                <w:webHidden/>
              </w:rPr>
              <w:tab/>
            </w:r>
            <w:r>
              <w:rPr>
                <w:noProof/>
                <w:webHidden/>
              </w:rPr>
              <w:fldChar w:fldCharType="begin"/>
            </w:r>
            <w:r>
              <w:rPr>
                <w:noProof/>
                <w:webHidden/>
              </w:rPr>
              <w:instrText xml:space="preserve"> PAGEREF _Toc196830277 \h </w:instrText>
            </w:r>
            <w:r>
              <w:rPr>
                <w:noProof/>
                <w:webHidden/>
              </w:rPr>
            </w:r>
            <w:r>
              <w:rPr>
                <w:noProof/>
                <w:webHidden/>
              </w:rPr>
              <w:fldChar w:fldCharType="separate"/>
            </w:r>
            <w:r w:rsidR="00C766EE">
              <w:rPr>
                <w:noProof/>
                <w:webHidden/>
              </w:rPr>
              <w:t>3</w:t>
            </w:r>
            <w:r>
              <w:rPr>
                <w:noProof/>
                <w:webHidden/>
              </w:rPr>
              <w:fldChar w:fldCharType="end"/>
            </w:r>
          </w:hyperlink>
        </w:p>
        <w:p w14:paraId="650B9178" w14:textId="706D8213" w:rsidR="00596E93" w:rsidRDefault="00596E93">
          <w:pPr>
            <w:pStyle w:val="TOC3"/>
            <w:tabs>
              <w:tab w:val="right" w:leader="dot" w:pos="9628"/>
            </w:tabs>
            <w:rPr>
              <w:noProof/>
            </w:rPr>
          </w:pPr>
          <w:hyperlink w:anchor="_Toc196830278" w:history="1">
            <w:r w:rsidRPr="00EB08DE">
              <w:rPr>
                <w:rStyle w:val="Hyperlink"/>
                <w:noProof/>
              </w:rPr>
              <w:t>Eligibility for a refund</w:t>
            </w:r>
            <w:r>
              <w:rPr>
                <w:noProof/>
                <w:webHidden/>
              </w:rPr>
              <w:tab/>
            </w:r>
            <w:r>
              <w:rPr>
                <w:noProof/>
                <w:webHidden/>
              </w:rPr>
              <w:fldChar w:fldCharType="begin"/>
            </w:r>
            <w:r>
              <w:rPr>
                <w:noProof/>
                <w:webHidden/>
              </w:rPr>
              <w:instrText xml:space="preserve"> PAGEREF _Toc196830278 \h </w:instrText>
            </w:r>
            <w:r>
              <w:rPr>
                <w:noProof/>
                <w:webHidden/>
              </w:rPr>
            </w:r>
            <w:r>
              <w:rPr>
                <w:noProof/>
                <w:webHidden/>
              </w:rPr>
              <w:fldChar w:fldCharType="separate"/>
            </w:r>
            <w:r w:rsidR="00C766EE">
              <w:rPr>
                <w:noProof/>
                <w:webHidden/>
              </w:rPr>
              <w:t>3</w:t>
            </w:r>
            <w:r>
              <w:rPr>
                <w:noProof/>
                <w:webHidden/>
              </w:rPr>
              <w:fldChar w:fldCharType="end"/>
            </w:r>
          </w:hyperlink>
        </w:p>
        <w:p w14:paraId="07D89279" w14:textId="62913782" w:rsidR="00596E93" w:rsidRDefault="00596E93">
          <w:pPr>
            <w:pStyle w:val="TOC2"/>
            <w:tabs>
              <w:tab w:val="right" w:leader="dot" w:pos="9628"/>
            </w:tabs>
            <w:rPr>
              <w:noProof/>
            </w:rPr>
          </w:pPr>
          <w:hyperlink w:anchor="_Toc196830279" w:history="1">
            <w:r w:rsidRPr="00EB08DE">
              <w:rPr>
                <w:rStyle w:val="Hyperlink"/>
                <w:noProof/>
              </w:rPr>
              <w:t>What amount is refunded?</w:t>
            </w:r>
            <w:r>
              <w:rPr>
                <w:noProof/>
                <w:webHidden/>
              </w:rPr>
              <w:tab/>
            </w:r>
            <w:r>
              <w:rPr>
                <w:noProof/>
                <w:webHidden/>
              </w:rPr>
              <w:fldChar w:fldCharType="begin"/>
            </w:r>
            <w:r>
              <w:rPr>
                <w:noProof/>
                <w:webHidden/>
              </w:rPr>
              <w:instrText xml:space="preserve"> PAGEREF _Toc196830279 \h </w:instrText>
            </w:r>
            <w:r>
              <w:rPr>
                <w:noProof/>
                <w:webHidden/>
              </w:rPr>
            </w:r>
            <w:r>
              <w:rPr>
                <w:noProof/>
                <w:webHidden/>
              </w:rPr>
              <w:fldChar w:fldCharType="separate"/>
            </w:r>
            <w:r w:rsidR="00C766EE">
              <w:rPr>
                <w:noProof/>
                <w:webHidden/>
              </w:rPr>
              <w:t>4</w:t>
            </w:r>
            <w:r>
              <w:rPr>
                <w:noProof/>
                <w:webHidden/>
              </w:rPr>
              <w:fldChar w:fldCharType="end"/>
            </w:r>
          </w:hyperlink>
        </w:p>
        <w:p w14:paraId="1A77D253" w14:textId="67E2AD20" w:rsidR="00596E93" w:rsidRDefault="00596E93">
          <w:pPr>
            <w:pStyle w:val="TOC3"/>
            <w:tabs>
              <w:tab w:val="right" w:leader="dot" w:pos="9628"/>
            </w:tabs>
            <w:rPr>
              <w:noProof/>
            </w:rPr>
          </w:pPr>
          <w:hyperlink w:anchor="_Toc196830280" w:history="1">
            <w:r w:rsidRPr="00EB08DE">
              <w:rPr>
                <w:rStyle w:val="Hyperlink"/>
                <w:noProof/>
              </w:rPr>
              <w:t>Member contributions</w:t>
            </w:r>
            <w:r>
              <w:rPr>
                <w:noProof/>
                <w:webHidden/>
              </w:rPr>
              <w:tab/>
            </w:r>
            <w:r>
              <w:rPr>
                <w:noProof/>
                <w:webHidden/>
              </w:rPr>
              <w:fldChar w:fldCharType="begin"/>
            </w:r>
            <w:r>
              <w:rPr>
                <w:noProof/>
                <w:webHidden/>
              </w:rPr>
              <w:instrText xml:space="preserve"> PAGEREF _Toc196830280 \h </w:instrText>
            </w:r>
            <w:r>
              <w:rPr>
                <w:noProof/>
                <w:webHidden/>
              </w:rPr>
            </w:r>
            <w:r>
              <w:rPr>
                <w:noProof/>
                <w:webHidden/>
              </w:rPr>
              <w:fldChar w:fldCharType="separate"/>
            </w:r>
            <w:r w:rsidR="00C766EE">
              <w:rPr>
                <w:noProof/>
                <w:webHidden/>
              </w:rPr>
              <w:t>4</w:t>
            </w:r>
            <w:r>
              <w:rPr>
                <w:noProof/>
                <w:webHidden/>
              </w:rPr>
              <w:fldChar w:fldCharType="end"/>
            </w:r>
          </w:hyperlink>
        </w:p>
        <w:p w14:paraId="01CC6DA2" w14:textId="1164371B" w:rsidR="00596E93" w:rsidRDefault="00596E93">
          <w:pPr>
            <w:pStyle w:val="TOC3"/>
            <w:tabs>
              <w:tab w:val="right" w:leader="dot" w:pos="9628"/>
            </w:tabs>
            <w:rPr>
              <w:noProof/>
            </w:rPr>
          </w:pPr>
          <w:hyperlink w:anchor="_Toc196830281" w:history="1">
            <w:r w:rsidRPr="00EB08DE">
              <w:rPr>
                <w:rStyle w:val="Hyperlink"/>
                <w:noProof/>
              </w:rPr>
              <w:t>Employer contributions</w:t>
            </w:r>
            <w:r>
              <w:rPr>
                <w:noProof/>
                <w:webHidden/>
              </w:rPr>
              <w:tab/>
            </w:r>
            <w:r>
              <w:rPr>
                <w:noProof/>
                <w:webHidden/>
              </w:rPr>
              <w:fldChar w:fldCharType="begin"/>
            </w:r>
            <w:r>
              <w:rPr>
                <w:noProof/>
                <w:webHidden/>
              </w:rPr>
              <w:instrText xml:space="preserve"> PAGEREF _Toc196830281 \h </w:instrText>
            </w:r>
            <w:r>
              <w:rPr>
                <w:noProof/>
                <w:webHidden/>
              </w:rPr>
            </w:r>
            <w:r>
              <w:rPr>
                <w:noProof/>
                <w:webHidden/>
              </w:rPr>
              <w:fldChar w:fldCharType="separate"/>
            </w:r>
            <w:r w:rsidR="00C766EE">
              <w:rPr>
                <w:noProof/>
                <w:webHidden/>
              </w:rPr>
              <w:t>4</w:t>
            </w:r>
            <w:r>
              <w:rPr>
                <w:noProof/>
                <w:webHidden/>
              </w:rPr>
              <w:fldChar w:fldCharType="end"/>
            </w:r>
          </w:hyperlink>
        </w:p>
        <w:p w14:paraId="1A968B2A" w14:textId="1B91C005" w:rsidR="00596E93" w:rsidRDefault="00596E93">
          <w:pPr>
            <w:pStyle w:val="TOC2"/>
            <w:tabs>
              <w:tab w:val="right" w:leader="dot" w:pos="9628"/>
            </w:tabs>
            <w:rPr>
              <w:noProof/>
            </w:rPr>
          </w:pPr>
          <w:hyperlink w:anchor="_Toc196830282" w:history="1">
            <w:r w:rsidRPr="00EB08DE">
              <w:rPr>
                <w:rStyle w:val="Hyperlink"/>
                <w:noProof/>
              </w:rPr>
              <w:t>Breaks in membership and alternatives to a refund</w:t>
            </w:r>
            <w:r>
              <w:rPr>
                <w:noProof/>
                <w:webHidden/>
              </w:rPr>
              <w:tab/>
            </w:r>
            <w:r>
              <w:rPr>
                <w:noProof/>
                <w:webHidden/>
              </w:rPr>
              <w:fldChar w:fldCharType="begin"/>
            </w:r>
            <w:r>
              <w:rPr>
                <w:noProof/>
                <w:webHidden/>
              </w:rPr>
              <w:instrText xml:space="preserve"> PAGEREF _Toc196830282 \h </w:instrText>
            </w:r>
            <w:r>
              <w:rPr>
                <w:noProof/>
                <w:webHidden/>
              </w:rPr>
            </w:r>
            <w:r>
              <w:rPr>
                <w:noProof/>
                <w:webHidden/>
              </w:rPr>
              <w:fldChar w:fldCharType="separate"/>
            </w:r>
            <w:r w:rsidR="00C766EE">
              <w:rPr>
                <w:noProof/>
                <w:webHidden/>
              </w:rPr>
              <w:t>5</w:t>
            </w:r>
            <w:r>
              <w:rPr>
                <w:noProof/>
                <w:webHidden/>
              </w:rPr>
              <w:fldChar w:fldCharType="end"/>
            </w:r>
          </w:hyperlink>
        </w:p>
        <w:p w14:paraId="1C657D4A" w14:textId="6F8FC6A8" w:rsidR="00596E93" w:rsidRDefault="00596E93">
          <w:pPr>
            <w:pStyle w:val="TOC2"/>
            <w:tabs>
              <w:tab w:val="right" w:leader="dot" w:pos="9628"/>
            </w:tabs>
            <w:rPr>
              <w:noProof/>
            </w:rPr>
          </w:pPr>
          <w:hyperlink w:anchor="_Toc196830283" w:history="1">
            <w:r w:rsidRPr="00EB08DE">
              <w:rPr>
                <w:rStyle w:val="Hyperlink"/>
                <w:noProof/>
              </w:rPr>
              <w:t>Approval of breaks in membership</w:t>
            </w:r>
            <w:r>
              <w:rPr>
                <w:noProof/>
                <w:webHidden/>
              </w:rPr>
              <w:tab/>
            </w:r>
            <w:r>
              <w:rPr>
                <w:noProof/>
                <w:webHidden/>
              </w:rPr>
              <w:fldChar w:fldCharType="begin"/>
            </w:r>
            <w:r>
              <w:rPr>
                <w:noProof/>
                <w:webHidden/>
              </w:rPr>
              <w:instrText xml:space="preserve"> PAGEREF _Toc196830283 \h </w:instrText>
            </w:r>
            <w:r>
              <w:rPr>
                <w:noProof/>
                <w:webHidden/>
              </w:rPr>
            </w:r>
            <w:r>
              <w:rPr>
                <w:noProof/>
                <w:webHidden/>
              </w:rPr>
              <w:fldChar w:fldCharType="separate"/>
            </w:r>
            <w:r w:rsidR="00C766EE">
              <w:rPr>
                <w:noProof/>
                <w:webHidden/>
              </w:rPr>
              <w:t>5</w:t>
            </w:r>
            <w:r>
              <w:rPr>
                <w:noProof/>
                <w:webHidden/>
              </w:rPr>
              <w:fldChar w:fldCharType="end"/>
            </w:r>
          </w:hyperlink>
        </w:p>
        <w:p w14:paraId="7C843EBF" w14:textId="15BECC12" w:rsidR="00596E93" w:rsidRDefault="00596E93">
          <w:pPr>
            <w:pStyle w:val="TOC2"/>
            <w:tabs>
              <w:tab w:val="right" w:leader="dot" w:pos="9628"/>
            </w:tabs>
            <w:rPr>
              <w:noProof/>
            </w:rPr>
          </w:pPr>
          <w:hyperlink w:anchor="_Toc196830284" w:history="1">
            <w:r w:rsidRPr="00EB08DE">
              <w:rPr>
                <w:rStyle w:val="Hyperlink"/>
                <w:noProof/>
              </w:rPr>
              <w:t>Checking eligibility</w:t>
            </w:r>
            <w:r>
              <w:rPr>
                <w:noProof/>
                <w:webHidden/>
              </w:rPr>
              <w:tab/>
            </w:r>
            <w:r>
              <w:rPr>
                <w:noProof/>
                <w:webHidden/>
              </w:rPr>
              <w:fldChar w:fldCharType="begin"/>
            </w:r>
            <w:r>
              <w:rPr>
                <w:noProof/>
                <w:webHidden/>
              </w:rPr>
              <w:instrText xml:space="preserve"> PAGEREF _Toc196830284 \h </w:instrText>
            </w:r>
            <w:r>
              <w:rPr>
                <w:noProof/>
                <w:webHidden/>
              </w:rPr>
            </w:r>
            <w:r>
              <w:rPr>
                <w:noProof/>
                <w:webHidden/>
              </w:rPr>
              <w:fldChar w:fldCharType="separate"/>
            </w:r>
            <w:r w:rsidR="00C766EE">
              <w:rPr>
                <w:noProof/>
                <w:webHidden/>
              </w:rPr>
              <w:t>6</w:t>
            </w:r>
            <w:r>
              <w:rPr>
                <w:noProof/>
                <w:webHidden/>
              </w:rPr>
              <w:fldChar w:fldCharType="end"/>
            </w:r>
          </w:hyperlink>
        </w:p>
        <w:p w14:paraId="78680E6F" w14:textId="5C1CA628" w:rsidR="00596E93" w:rsidRDefault="00596E93">
          <w:pPr>
            <w:pStyle w:val="TOC2"/>
            <w:tabs>
              <w:tab w:val="right" w:leader="dot" w:pos="9628"/>
            </w:tabs>
            <w:rPr>
              <w:noProof/>
            </w:rPr>
          </w:pPr>
          <w:hyperlink w:anchor="_Toc196830285" w:history="1">
            <w:r w:rsidRPr="00EB08DE">
              <w:rPr>
                <w:rStyle w:val="Hyperlink"/>
                <w:noProof/>
              </w:rPr>
              <w:t>Closing the membership record and completion of the RF12</w:t>
            </w:r>
            <w:r>
              <w:rPr>
                <w:noProof/>
                <w:webHidden/>
              </w:rPr>
              <w:tab/>
            </w:r>
            <w:r>
              <w:rPr>
                <w:noProof/>
                <w:webHidden/>
              </w:rPr>
              <w:fldChar w:fldCharType="begin"/>
            </w:r>
            <w:r>
              <w:rPr>
                <w:noProof/>
                <w:webHidden/>
              </w:rPr>
              <w:instrText xml:space="preserve"> PAGEREF _Toc196830285 \h </w:instrText>
            </w:r>
            <w:r>
              <w:rPr>
                <w:noProof/>
                <w:webHidden/>
              </w:rPr>
            </w:r>
            <w:r>
              <w:rPr>
                <w:noProof/>
                <w:webHidden/>
              </w:rPr>
              <w:fldChar w:fldCharType="separate"/>
            </w:r>
            <w:r w:rsidR="00C766EE">
              <w:rPr>
                <w:noProof/>
                <w:webHidden/>
              </w:rPr>
              <w:t>6</w:t>
            </w:r>
            <w:r>
              <w:rPr>
                <w:noProof/>
                <w:webHidden/>
              </w:rPr>
              <w:fldChar w:fldCharType="end"/>
            </w:r>
          </w:hyperlink>
        </w:p>
        <w:p w14:paraId="4AFEABA3" w14:textId="14EF640F" w:rsidR="00596E93" w:rsidRDefault="00596E93">
          <w:pPr>
            <w:pStyle w:val="TOC3"/>
            <w:tabs>
              <w:tab w:val="right" w:leader="dot" w:pos="9628"/>
            </w:tabs>
            <w:rPr>
              <w:noProof/>
            </w:rPr>
          </w:pPr>
          <w:hyperlink w:anchor="_Toc196830286" w:history="1">
            <w:r w:rsidRPr="00EB08DE">
              <w:rPr>
                <w:rStyle w:val="Hyperlink"/>
                <w:noProof/>
              </w:rPr>
              <w:t>Completing the POL SD55 terminating a period of employment</w:t>
            </w:r>
            <w:r>
              <w:rPr>
                <w:noProof/>
                <w:webHidden/>
              </w:rPr>
              <w:tab/>
            </w:r>
            <w:r>
              <w:rPr>
                <w:noProof/>
                <w:webHidden/>
              </w:rPr>
              <w:fldChar w:fldCharType="begin"/>
            </w:r>
            <w:r>
              <w:rPr>
                <w:noProof/>
                <w:webHidden/>
              </w:rPr>
              <w:instrText xml:space="preserve"> PAGEREF _Toc196830286 \h </w:instrText>
            </w:r>
            <w:r>
              <w:rPr>
                <w:noProof/>
                <w:webHidden/>
              </w:rPr>
            </w:r>
            <w:r>
              <w:rPr>
                <w:noProof/>
                <w:webHidden/>
              </w:rPr>
              <w:fldChar w:fldCharType="separate"/>
            </w:r>
            <w:r w:rsidR="00C766EE">
              <w:rPr>
                <w:noProof/>
                <w:webHidden/>
              </w:rPr>
              <w:t>7</w:t>
            </w:r>
            <w:r>
              <w:rPr>
                <w:noProof/>
                <w:webHidden/>
              </w:rPr>
              <w:fldChar w:fldCharType="end"/>
            </w:r>
          </w:hyperlink>
        </w:p>
        <w:p w14:paraId="270B7B09" w14:textId="72702B74" w:rsidR="00596E93" w:rsidRDefault="00596E93">
          <w:pPr>
            <w:pStyle w:val="TOC3"/>
            <w:tabs>
              <w:tab w:val="right" w:leader="dot" w:pos="9628"/>
            </w:tabs>
            <w:rPr>
              <w:noProof/>
            </w:rPr>
          </w:pPr>
          <w:hyperlink w:anchor="_Toc196830287" w:history="1">
            <w:r w:rsidRPr="00EB08DE">
              <w:rPr>
                <w:rStyle w:val="Hyperlink"/>
                <w:noProof/>
              </w:rPr>
              <w:t>Non ESR or POL users</w:t>
            </w:r>
            <w:r>
              <w:rPr>
                <w:noProof/>
                <w:webHidden/>
              </w:rPr>
              <w:tab/>
            </w:r>
            <w:r>
              <w:rPr>
                <w:noProof/>
                <w:webHidden/>
              </w:rPr>
              <w:fldChar w:fldCharType="begin"/>
            </w:r>
            <w:r>
              <w:rPr>
                <w:noProof/>
                <w:webHidden/>
              </w:rPr>
              <w:instrText xml:space="preserve"> PAGEREF _Toc196830287 \h </w:instrText>
            </w:r>
            <w:r>
              <w:rPr>
                <w:noProof/>
                <w:webHidden/>
              </w:rPr>
            </w:r>
            <w:r>
              <w:rPr>
                <w:noProof/>
                <w:webHidden/>
              </w:rPr>
              <w:fldChar w:fldCharType="separate"/>
            </w:r>
            <w:r w:rsidR="00C766EE">
              <w:rPr>
                <w:noProof/>
                <w:webHidden/>
              </w:rPr>
              <w:t>8</w:t>
            </w:r>
            <w:r>
              <w:rPr>
                <w:noProof/>
                <w:webHidden/>
              </w:rPr>
              <w:fldChar w:fldCharType="end"/>
            </w:r>
          </w:hyperlink>
        </w:p>
        <w:p w14:paraId="7E7BD48B" w14:textId="354FAC6D" w:rsidR="00596E93" w:rsidRDefault="00596E93">
          <w:pPr>
            <w:pStyle w:val="TOC3"/>
            <w:tabs>
              <w:tab w:val="right" w:leader="dot" w:pos="9628"/>
            </w:tabs>
            <w:rPr>
              <w:noProof/>
            </w:rPr>
          </w:pPr>
          <w:hyperlink w:anchor="_Toc196830288" w:history="1">
            <w:r w:rsidRPr="00EB08DE">
              <w:rPr>
                <w:rStyle w:val="Hyperlink"/>
                <w:noProof/>
              </w:rPr>
              <w:t>Refunds that can be made locally by employer</w:t>
            </w:r>
            <w:r>
              <w:rPr>
                <w:noProof/>
                <w:webHidden/>
              </w:rPr>
              <w:tab/>
            </w:r>
            <w:r>
              <w:rPr>
                <w:noProof/>
                <w:webHidden/>
              </w:rPr>
              <w:fldChar w:fldCharType="begin"/>
            </w:r>
            <w:r>
              <w:rPr>
                <w:noProof/>
                <w:webHidden/>
              </w:rPr>
              <w:instrText xml:space="preserve"> PAGEREF _Toc196830288 \h </w:instrText>
            </w:r>
            <w:r>
              <w:rPr>
                <w:noProof/>
                <w:webHidden/>
              </w:rPr>
            </w:r>
            <w:r>
              <w:rPr>
                <w:noProof/>
                <w:webHidden/>
              </w:rPr>
              <w:fldChar w:fldCharType="separate"/>
            </w:r>
            <w:r w:rsidR="00C766EE">
              <w:rPr>
                <w:noProof/>
                <w:webHidden/>
              </w:rPr>
              <w:t>8</w:t>
            </w:r>
            <w:r>
              <w:rPr>
                <w:noProof/>
                <w:webHidden/>
              </w:rPr>
              <w:fldChar w:fldCharType="end"/>
            </w:r>
          </w:hyperlink>
        </w:p>
        <w:p w14:paraId="6F95D540" w14:textId="48AF36B7" w:rsidR="00596E93" w:rsidRDefault="00596E93">
          <w:pPr>
            <w:pStyle w:val="TOC3"/>
            <w:tabs>
              <w:tab w:val="right" w:leader="dot" w:pos="9628"/>
            </w:tabs>
            <w:rPr>
              <w:noProof/>
            </w:rPr>
          </w:pPr>
          <w:hyperlink w:anchor="_Toc196830289" w:history="1">
            <w:r w:rsidRPr="00EB08DE">
              <w:rPr>
                <w:rStyle w:val="Hyperlink"/>
                <w:rFonts w:eastAsia="Times New Roman"/>
                <w:noProof/>
                <w:lang w:val="en" w:eastAsia="en-GB"/>
              </w:rPr>
              <w:t>Returning contributions collected in error</w:t>
            </w:r>
            <w:r>
              <w:rPr>
                <w:noProof/>
                <w:webHidden/>
              </w:rPr>
              <w:tab/>
            </w:r>
            <w:r>
              <w:rPr>
                <w:noProof/>
                <w:webHidden/>
              </w:rPr>
              <w:fldChar w:fldCharType="begin"/>
            </w:r>
            <w:r>
              <w:rPr>
                <w:noProof/>
                <w:webHidden/>
              </w:rPr>
              <w:instrText xml:space="preserve"> PAGEREF _Toc196830289 \h </w:instrText>
            </w:r>
            <w:r>
              <w:rPr>
                <w:noProof/>
                <w:webHidden/>
              </w:rPr>
            </w:r>
            <w:r>
              <w:rPr>
                <w:noProof/>
                <w:webHidden/>
              </w:rPr>
              <w:fldChar w:fldCharType="separate"/>
            </w:r>
            <w:r w:rsidR="00C766EE">
              <w:rPr>
                <w:noProof/>
                <w:webHidden/>
              </w:rPr>
              <w:t>8</w:t>
            </w:r>
            <w:r>
              <w:rPr>
                <w:noProof/>
                <w:webHidden/>
              </w:rPr>
              <w:fldChar w:fldCharType="end"/>
            </w:r>
          </w:hyperlink>
        </w:p>
        <w:p w14:paraId="70250E51" w14:textId="4AC2AC3A" w:rsidR="00596E93" w:rsidRDefault="00596E93">
          <w:r>
            <w:rPr>
              <w:b/>
              <w:bCs/>
              <w:noProof/>
            </w:rPr>
            <w:fldChar w:fldCharType="end"/>
          </w:r>
        </w:p>
      </w:sdtContent>
    </w:sdt>
    <w:p w14:paraId="5F8C270C" w14:textId="77777777" w:rsidR="00747724" w:rsidRDefault="00747724" w:rsidP="002E2A78"/>
    <w:p w14:paraId="673158FB" w14:textId="77777777" w:rsidR="00810EAD" w:rsidRDefault="00810EAD" w:rsidP="002E2A78"/>
    <w:p w14:paraId="10196675" w14:textId="6B2F70E5" w:rsidR="00810EAD" w:rsidRDefault="00810EAD">
      <w:pPr>
        <w:widowControl/>
        <w:autoSpaceDE/>
        <w:autoSpaceDN/>
        <w:spacing w:after="160" w:line="259" w:lineRule="auto"/>
      </w:pPr>
      <w:r>
        <w:br w:type="page"/>
      </w:r>
    </w:p>
    <w:p w14:paraId="27F07930" w14:textId="77777777" w:rsidR="00DF7D88" w:rsidRPr="00DF7D88" w:rsidRDefault="00DF7D88" w:rsidP="00DF7D88">
      <w:pPr>
        <w:pStyle w:val="Heading2"/>
        <w:spacing w:after="0" w:line="276" w:lineRule="auto"/>
        <w:rPr>
          <w:rFonts w:cs="Arial"/>
        </w:rPr>
      </w:pPr>
      <w:bookmarkStart w:id="4" w:name="_Toc187740236"/>
      <w:bookmarkStart w:id="5" w:name="_Toc196830276"/>
      <w:r w:rsidRPr="00DF7D88">
        <w:rPr>
          <w:rFonts w:cs="Arial"/>
        </w:rPr>
        <w:lastRenderedPageBreak/>
        <w:t>Introduction</w:t>
      </w:r>
      <w:bookmarkEnd w:id="4"/>
      <w:bookmarkEnd w:id="5"/>
    </w:p>
    <w:p w14:paraId="4F65F0FE" w14:textId="77777777" w:rsidR="00DF7D88" w:rsidRPr="00DF7D88" w:rsidRDefault="00DF7D88" w:rsidP="00DF7D88">
      <w:pPr>
        <w:spacing w:line="276" w:lineRule="auto"/>
      </w:pPr>
    </w:p>
    <w:p w14:paraId="14DB0FDA" w14:textId="77777777" w:rsidR="00DF7D88" w:rsidRPr="00DF7D88" w:rsidRDefault="00DF7D88" w:rsidP="00DF7D88">
      <w:pPr>
        <w:spacing w:line="276" w:lineRule="auto"/>
      </w:pPr>
      <w:r w:rsidRPr="00DF7D88">
        <w:t>The aim of the guide is to provide employers knowledge to understand:</w:t>
      </w:r>
    </w:p>
    <w:p w14:paraId="32FBCDED" w14:textId="77777777" w:rsidR="00DF7D88" w:rsidRPr="00DF7D88" w:rsidRDefault="00DF7D88" w:rsidP="00DF7D88">
      <w:pPr>
        <w:spacing w:line="276" w:lineRule="auto"/>
      </w:pPr>
    </w:p>
    <w:p w14:paraId="0117CBA0" w14:textId="77777777" w:rsidR="00DF7D88" w:rsidRPr="00DF7D88" w:rsidRDefault="00DF7D88" w:rsidP="00DF7D88">
      <w:pPr>
        <w:pStyle w:val="ListParagraph"/>
        <w:widowControl/>
        <w:numPr>
          <w:ilvl w:val="0"/>
          <w:numId w:val="1"/>
        </w:numPr>
        <w:autoSpaceDE/>
        <w:autoSpaceDN/>
        <w:spacing w:line="276" w:lineRule="auto"/>
      </w:pPr>
      <w:r w:rsidRPr="00DF7D88">
        <w:t>what is a refund of contributions</w:t>
      </w:r>
    </w:p>
    <w:p w14:paraId="08EB7A64" w14:textId="77777777" w:rsidR="00DF7D88" w:rsidRPr="00DF7D88" w:rsidRDefault="00DF7D88" w:rsidP="00DF7D88">
      <w:pPr>
        <w:pStyle w:val="ListParagraph"/>
        <w:widowControl/>
        <w:numPr>
          <w:ilvl w:val="0"/>
          <w:numId w:val="1"/>
        </w:numPr>
        <w:autoSpaceDE/>
        <w:autoSpaceDN/>
        <w:spacing w:line="276" w:lineRule="auto"/>
      </w:pPr>
      <w:r w:rsidRPr="00DF7D88">
        <w:t>who is eligible for a refund</w:t>
      </w:r>
    </w:p>
    <w:p w14:paraId="4CC309D2" w14:textId="77777777" w:rsidR="00DF7D88" w:rsidRPr="00DF7D88" w:rsidRDefault="00DF7D88" w:rsidP="00DF7D88">
      <w:pPr>
        <w:pStyle w:val="ListParagraph"/>
        <w:widowControl/>
        <w:numPr>
          <w:ilvl w:val="0"/>
          <w:numId w:val="1"/>
        </w:numPr>
        <w:autoSpaceDE/>
        <w:autoSpaceDN/>
        <w:spacing w:line="276" w:lineRule="auto"/>
      </w:pPr>
      <w:r w:rsidRPr="00DF7D88">
        <w:t>when a local refund can be paid</w:t>
      </w:r>
    </w:p>
    <w:p w14:paraId="715CAB2B" w14:textId="77777777" w:rsidR="00DF7D88" w:rsidRPr="00DF7D88" w:rsidRDefault="00DF7D88" w:rsidP="00DF7D88">
      <w:pPr>
        <w:spacing w:line="276" w:lineRule="auto"/>
      </w:pPr>
    </w:p>
    <w:p w14:paraId="0B1F8C1B" w14:textId="77777777" w:rsidR="00DF7D88" w:rsidRPr="00DF7D88" w:rsidRDefault="00DF7D88" w:rsidP="00DF7D88">
      <w:pPr>
        <w:spacing w:line="276" w:lineRule="auto"/>
      </w:pPr>
      <w:r w:rsidRPr="00DF7D88">
        <w:t>This guide will look at the members of the 1995 Section, the 2008 Section and the 2015 Scheme, who are eligible to claim a refund of their NHS Pension contributions.</w:t>
      </w:r>
    </w:p>
    <w:p w14:paraId="544EA879" w14:textId="77777777" w:rsidR="00DF7D88" w:rsidRPr="00DF7D88" w:rsidRDefault="00DF7D88" w:rsidP="00DF7D88">
      <w:pPr>
        <w:spacing w:line="276" w:lineRule="auto"/>
      </w:pPr>
    </w:p>
    <w:p w14:paraId="29112AF3" w14:textId="77777777" w:rsidR="00DF7D88" w:rsidRPr="00DF7D88" w:rsidRDefault="00DF7D88" w:rsidP="00DF7D88">
      <w:pPr>
        <w:pStyle w:val="Heading2"/>
        <w:spacing w:after="0" w:line="276" w:lineRule="auto"/>
        <w:rPr>
          <w:rFonts w:cs="Arial"/>
        </w:rPr>
      </w:pPr>
      <w:bookmarkStart w:id="6" w:name="_Toc187740237"/>
      <w:bookmarkStart w:id="7" w:name="_Toc196830277"/>
      <w:r w:rsidRPr="00DF7D88">
        <w:rPr>
          <w:rFonts w:cs="Arial"/>
        </w:rPr>
        <w:t>What is a refund?</w:t>
      </w:r>
      <w:bookmarkEnd w:id="6"/>
      <w:bookmarkEnd w:id="7"/>
    </w:p>
    <w:p w14:paraId="12A96FB7" w14:textId="77777777" w:rsidR="00DF7D88" w:rsidRPr="00DF7D88" w:rsidRDefault="00DF7D88" w:rsidP="00DF7D88">
      <w:pPr>
        <w:spacing w:line="276" w:lineRule="auto"/>
      </w:pPr>
    </w:p>
    <w:p w14:paraId="092F853E" w14:textId="77777777" w:rsidR="00DF7D88" w:rsidRPr="00DF7D88" w:rsidRDefault="00DF7D88" w:rsidP="00DF7D88">
      <w:pPr>
        <w:spacing w:line="276" w:lineRule="auto"/>
      </w:pPr>
      <w:r w:rsidRPr="00DF7D88">
        <w:t>Where a member opts out of or leaves the NHS Pension Scheme before their normal pension age (NPA) and without entitlement to retirement benefits, it may be possible for the contributions they have paid to be refunded to them. HMRC refers to this type of payment as a short service refund lump sum.</w:t>
      </w:r>
    </w:p>
    <w:p w14:paraId="7F17531E" w14:textId="77777777" w:rsidR="00DF7D88" w:rsidRPr="00DF7D88" w:rsidRDefault="00DF7D88" w:rsidP="00DF7D88">
      <w:pPr>
        <w:spacing w:line="276" w:lineRule="auto"/>
      </w:pPr>
    </w:p>
    <w:p w14:paraId="3CDC9D8F" w14:textId="77777777" w:rsidR="00DF7D88" w:rsidRPr="00DF7D88" w:rsidRDefault="00DF7D88" w:rsidP="00DF7D88">
      <w:pPr>
        <w:spacing w:line="276" w:lineRule="auto"/>
      </w:pPr>
      <w:r w:rsidRPr="00DF7D88">
        <w:t xml:space="preserve">Where a refund is paid for a period of membership, it removes all pension rights the member accumulated in the NHS Pension Scheme during that period. </w:t>
      </w:r>
    </w:p>
    <w:p w14:paraId="769553EF" w14:textId="77777777" w:rsidR="00DF7D88" w:rsidRPr="00DF7D88" w:rsidRDefault="00DF7D88" w:rsidP="00DF7D88">
      <w:pPr>
        <w:spacing w:line="276" w:lineRule="auto"/>
      </w:pPr>
    </w:p>
    <w:p w14:paraId="59C1E19F" w14:textId="77777777" w:rsidR="00DF7D88" w:rsidRPr="00DF7D88" w:rsidRDefault="00DF7D88" w:rsidP="00DF7D88">
      <w:pPr>
        <w:spacing w:line="276" w:lineRule="auto"/>
      </w:pPr>
      <w:r w:rsidRPr="00DF7D88">
        <w:t xml:space="preserve">A refund normally requires an application from the member via the form RF12 which can be found on our website at: </w:t>
      </w:r>
      <w:hyperlink r:id="rId13" w:history="1">
        <w:r w:rsidRPr="00DF7D88">
          <w:rPr>
            <w:rStyle w:val="Hyperlink"/>
          </w:rPr>
          <w:t>www.nhsbsa.nhs.uk/member-hub/leaving-or-taking-break-scheme</w:t>
        </w:r>
      </w:hyperlink>
      <w:r w:rsidRPr="00DF7D88">
        <w:t xml:space="preserve">. </w:t>
      </w:r>
    </w:p>
    <w:p w14:paraId="7DF97CE1" w14:textId="77777777" w:rsidR="00DF7D88" w:rsidRPr="00DF7D88" w:rsidRDefault="00DF7D88" w:rsidP="00DF7D88">
      <w:pPr>
        <w:spacing w:line="276" w:lineRule="auto"/>
      </w:pPr>
    </w:p>
    <w:p w14:paraId="6738C80F" w14:textId="77777777" w:rsidR="00DF7D88" w:rsidRPr="00DF7D88" w:rsidRDefault="00DF7D88" w:rsidP="00DF7D88">
      <w:pPr>
        <w:spacing w:line="276" w:lineRule="auto"/>
      </w:pPr>
      <w:r w:rsidRPr="00DF7D88">
        <w:t xml:space="preserve">We will process all refund applications made via the RF12 however in some circumstances, refunds can be paid locally by the employer. Details of when local refunds should be made can be found at the end of this guide.  </w:t>
      </w:r>
    </w:p>
    <w:p w14:paraId="085FDF43" w14:textId="77777777" w:rsidR="00DF7D88" w:rsidRPr="00DF7D88" w:rsidRDefault="00DF7D88" w:rsidP="00DF7D88">
      <w:pPr>
        <w:spacing w:line="276" w:lineRule="auto"/>
      </w:pPr>
    </w:p>
    <w:p w14:paraId="3E492327" w14:textId="1D888ED0" w:rsidR="00DF7D88" w:rsidRPr="00DF7D88" w:rsidRDefault="00DF7D88" w:rsidP="000D722B">
      <w:pPr>
        <w:pStyle w:val="Heading3"/>
        <w:rPr>
          <w:rFonts w:cs="Arial"/>
        </w:rPr>
      </w:pPr>
      <w:bookmarkStart w:id="8" w:name="_Toc187740238"/>
      <w:bookmarkStart w:id="9" w:name="_Toc196830278"/>
      <w:r w:rsidRPr="00DF7D88">
        <w:t>Eligibility for a refund</w:t>
      </w:r>
      <w:bookmarkEnd w:id="8"/>
      <w:bookmarkEnd w:id="9"/>
    </w:p>
    <w:p w14:paraId="16D665B7" w14:textId="77777777" w:rsidR="00DF7D88" w:rsidRPr="00DF7D88" w:rsidRDefault="00DF7D88" w:rsidP="00DF7D88">
      <w:pPr>
        <w:pStyle w:val="Default"/>
        <w:spacing w:line="276" w:lineRule="auto"/>
      </w:pPr>
      <w:r w:rsidRPr="00DF7D88">
        <w:t>In all Sections of the Scheme, a member is eligible for a refund of their contributions providing they have less than 2 years qualifying membership in the NHS Pension Scheme overall, (for example, membership in the 1995/2008 Scheme, plus any 2015 Scheme membership, plus any transferred in membership) and:</w:t>
      </w:r>
    </w:p>
    <w:p w14:paraId="3A08C917" w14:textId="77777777" w:rsidR="00DF7D88" w:rsidRPr="00DF7D88" w:rsidRDefault="00DF7D88" w:rsidP="00DF7D88">
      <w:pPr>
        <w:pStyle w:val="Default"/>
        <w:spacing w:line="276" w:lineRule="auto"/>
        <w:rPr>
          <w:sz w:val="8"/>
          <w:szCs w:val="8"/>
        </w:rPr>
      </w:pPr>
    </w:p>
    <w:p w14:paraId="7E174640" w14:textId="77777777" w:rsidR="00DF7D88" w:rsidRPr="00DF7D88" w:rsidRDefault="00DF7D88" w:rsidP="00DF7D88">
      <w:pPr>
        <w:pStyle w:val="ListParagraph"/>
        <w:widowControl/>
        <w:numPr>
          <w:ilvl w:val="0"/>
          <w:numId w:val="2"/>
        </w:numPr>
        <w:autoSpaceDE/>
        <w:autoSpaceDN/>
        <w:spacing w:line="276" w:lineRule="auto"/>
        <w:ind w:left="851"/>
      </w:pPr>
      <w:r w:rsidRPr="00DF7D88">
        <w:t>their membership ends before they reach their NPA</w:t>
      </w:r>
    </w:p>
    <w:p w14:paraId="5DEF0FB7" w14:textId="77777777" w:rsidR="00DF7D88" w:rsidRPr="00DF7D88" w:rsidRDefault="00DF7D88" w:rsidP="00DF7D88">
      <w:pPr>
        <w:pStyle w:val="ListParagraph"/>
        <w:widowControl/>
        <w:numPr>
          <w:ilvl w:val="0"/>
          <w:numId w:val="2"/>
        </w:numPr>
        <w:autoSpaceDE/>
        <w:autoSpaceDN/>
        <w:spacing w:line="276" w:lineRule="auto"/>
        <w:ind w:left="851"/>
      </w:pPr>
      <w:r w:rsidRPr="00DF7D88">
        <w:t xml:space="preserve">they do not qualify for retirement benefits </w:t>
      </w:r>
    </w:p>
    <w:p w14:paraId="373AD318" w14:textId="77777777" w:rsidR="00DF7D88" w:rsidRPr="00DF7D88" w:rsidRDefault="00DF7D88" w:rsidP="00DF7D88">
      <w:pPr>
        <w:pStyle w:val="ListParagraph"/>
        <w:widowControl/>
        <w:numPr>
          <w:ilvl w:val="0"/>
          <w:numId w:val="2"/>
        </w:numPr>
        <w:autoSpaceDE/>
        <w:autoSpaceDN/>
        <w:spacing w:line="276" w:lineRule="auto"/>
        <w:ind w:left="851"/>
        <w:rPr>
          <w:rFonts w:eastAsia="Times New Roman"/>
          <w:sz w:val="22"/>
        </w:rPr>
      </w:pPr>
      <w:r w:rsidRPr="00DF7D88">
        <w:t>they have not already claimed their NHS pension</w:t>
      </w:r>
    </w:p>
    <w:p w14:paraId="66C123F9" w14:textId="77777777" w:rsidR="00DF7D88" w:rsidRPr="00DF7D88" w:rsidRDefault="00DF7D88" w:rsidP="00DF7D88">
      <w:pPr>
        <w:pStyle w:val="ListParagraph"/>
        <w:widowControl/>
        <w:numPr>
          <w:ilvl w:val="0"/>
          <w:numId w:val="2"/>
        </w:numPr>
        <w:autoSpaceDE/>
        <w:autoSpaceDN/>
        <w:spacing w:line="276" w:lineRule="auto"/>
        <w:ind w:left="851"/>
        <w:rPr>
          <w:rFonts w:eastAsia="Times New Roman"/>
          <w:sz w:val="22"/>
        </w:rPr>
      </w:pPr>
      <w:r w:rsidRPr="00DF7D88">
        <w:t>the refund is paid before the member reaches their 75</w:t>
      </w:r>
      <w:r w:rsidRPr="00DF7D88">
        <w:rPr>
          <w:vertAlign w:val="superscript"/>
        </w:rPr>
        <w:t>th</w:t>
      </w:r>
      <w:r w:rsidRPr="00DF7D88">
        <w:t xml:space="preserve"> birthday</w:t>
      </w:r>
      <w:r w:rsidRPr="00DF7D88">
        <w:rPr>
          <w:rFonts w:eastAsia="Times New Roman"/>
          <w:szCs w:val="24"/>
        </w:rPr>
        <w:t xml:space="preserve"> providing the</w:t>
      </w:r>
      <w:r w:rsidRPr="00DF7D88">
        <w:rPr>
          <w:rFonts w:eastAsia="Times New Roman"/>
          <w:sz w:val="22"/>
        </w:rPr>
        <w:t xml:space="preserve"> </w:t>
      </w:r>
      <w:r w:rsidRPr="00DF7D88">
        <w:rPr>
          <w:rFonts w:eastAsia="MS Mincho"/>
          <w:szCs w:val="24"/>
        </w:rPr>
        <w:t xml:space="preserve">member has left the </w:t>
      </w:r>
      <w:r w:rsidRPr="00DF7D88">
        <w:t>S</w:t>
      </w:r>
      <w:r w:rsidRPr="00DF7D88">
        <w:rPr>
          <w:rFonts w:eastAsia="MS Mincho"/>
          <w:szCs w:val="24"/>
        </w:rPr>
        <w:t>cheme before age 75</w:t>
      </w:r>
      <w:r w:rsidRPr="00DF7D88">
        <w:t xml:space="preserve"> (if a member is over 75 their pension will be paid as a trivial commutation)</w:t>
      </w:r>
    </w:p>
    <w:p w14:paraId="503CAFF4" w14:textId="6E10F464" w:rsidR="00DF7D88" w:rsidRPr="00DF7D88" w:rsidRDefault="00DF7D88" w:rsidP="00AB446A">
      <w:pPr>
        <w:pStyle w:val="ListParagraph"/>
        <w:widowControl/>
        <w:numPr>
          <w:ilvl w:val="0"/>
          <w:numId w:val="2"/>
        </w:numPr>
        <w:autoSpaceDE/>
        <w:autoSpaceDN/>
        <w:spacing w:after="240" w:line="276" w:lineRule="auto"/>
        <w:ind w:left="851"/>
      </w:pPr>
      <w:r w:rsidRPr="00DF7D88">
        <w:t>membership has ceased in all NHS employments</w:t>
      </w:r>
    </w:p>
    <w:p w14:paraId="4336FF94" w14:textId="77777777" w:rsidR="00DF7D88" w:rsidRPr="00DF7D88" w:rsidRDefault="00DF7D88" w:rsidP="00DF7D88">
      <w:pPr>
        <w:spacing w:line="276" w:lineRule="auto"/>
        <w:rPr>
          <w:rFonts w:eastAsia="Times New Roman"/>
          <w:szCs w:val="24"/>
        </w:rPr>
      </w:pPr>
      <w:r w:rsidRPr="00DF7D88">
        <w:rPr>
          <w:szCs w:val="24"/>
        </w:rPr>
        <w:t>Qualifying membership is the calendar length of time an employee has been an active (contributing) member of the Scheme. Where benefits have been transferred</w:t>
      </w:r>
      <w:r w:rsidRPr="00DF7D88">
        <w:t xml:space="preserve"> </w:t>
      </w:r>
      <w:r w:rsidRPr="00DF7D88">
        <w:rPr>
          <w:szCs w:val="24"/>
        </w:rPr>
        <w:t xml:space="preserve">in from </w:t>
      </w:r>
      <w:r w:rsidRPr="00DF7D88">
        <w:rPr>
          <w:szCs w:val="24"/>
        </w:rPr>
        <w:lastRenderedPageBreak/>
        <w:t>another occupational scheme</w:t>
      </w:r>
      <w:r w:rsidRPr="00DF7D88">
        <w:t>,</w:t>
      </w:r>
      <w:r w:rsidRPr="00DF7D88">
        <w:rPr>
          <w:szCs w:val="24"/>
        </w:rPr>
        <w:t xml:space="preserve"> it </w:t>
      </w:r>
      <w:r w:rsidRPr="00DF7D88">
        <w:t xml:space="preserve">also </w:t>
      </w:r>
      <w:r w:rsidRPr="00DF7D88">
        <w:rPr>
          <w:szCs w:val="24"/>
        </w:rPr>
        <w:t xml:space="preserve">includes length of membership in that scheme. </w:t>
      </w:r>
    </w:p>
    <w:p w14:paraId="2FF7A5BC" w14:textId="77777777" w:rsidR="00DF7D88" w:rsidRPr="00DF7D88" w:rsidRDefault="00DF7D88" w:rsidP="00DF7D88">
      <w:pPr>
        <w:spacing w:line="276" w:lineRule="auto"/>
        <w:rPr>
          <w:sz w:val="20"/>
          <w:szCs w:val="20"/>
        </w:rPr>
      </w:pPr>
    </w:p>
    <w:p w14:paraId="4A9DF663" w14:textId="77777777" w:rsidR="00DF7D88" w:rsidRPr="00DF7D88" w:rsidRDefault="00DF7D88" w:rsidP="00DF7D88">
      <w:pPr>
        <w:pStyle w:val="Default"/>
        <w:spacing w:line="276" w:lineRule="auto"/>
      </w:pPr>
      <w:r w:rsidRPr="00DF7D88">
        <w:t>Where a transfer payment has been received from a personal, money purchase or stakeholder pension, a refund is not normally possible, regardless of length of qualifying membership.</w:t>
      </w:r>
    </w:p>
    <w:p w14:paraId="29020CAF" w14:textId="77777777" w:rsidR="00DF7D88" w:rsidRPr="00DF7D88" w:rsidRDefault="00DF7D88" w:rsidP="00DF7D88">
      <w:pPr>
        <w:spacing w:line="276" w:lineRule="auto"/>
      </w:pPr>
    </w:p>
    <w:p w14:paraId="4EAD4B72" w14:textId="77777777" w:rsidR="00DF7D88" w:rsidRPr="00DF7D88" w:rsidRDefault="00DF7D88" w:rsidP="00DF7D88">
      <w:pPr>
        <w:spacing w:line="276" w:lineRule="auto"/>
      </w:pPr>
      <w:r w:rsidRPr="00DF7D88">
        <w:t>A refund can only be paid where the member makes a valid application using the RF12 form. More information about the RF12 from and how to complete is described later in this guide.</w:t>
      </w:r>
    </w:p>
    <w:p w14:paraId="1551BD96" w14:textId="77777777" w:rsidR="00DF7D88" w:rsidRPr="00DF7D88" w:rsidRDefault="00DF7D88" w:rsidP="00DF7D88">
      <w:pPr>
        <w:spacing w:line="276" w:lineRule="auto"/>
      </w:pPr>
    </w:p>
    <w:p w14:paraId="7BE2D757" w14:textId="77777777" w:rsidR="00DF7D88" w:rsidRPr="00DF7D88" w:rsidRDefault="00DF7D88" w:rsidP="000D722B">
      <w:pPr>
        <w:pStyle w:val="Heading2"/>
      </w:pPr>
      <w:bookmarkStart w:id="10" w:name="_Toc187740239"/>
      <w:bookmarkStart w:id="11" w:name="_Toc196830279"/>
      <w:r w:rsidRPr="00DF7D88">
        <w:t>What amount is refunded?</w:t>
      </w:r>
      <w:bookmarkEnd w:id="10"/>
      <w:bookmarkEnd w:id="11"/>
    </w:p>
    <w:p w14:paraId="58759F54" w14:textId="724B3CBE" w:rsidR="00DF7D88" w:rsidRPr="00DF7D88" w:rsidRDefault="00DF7D88" w:rsidP="000D722B">
      <w:pPr>
        <w:pStyle w:val="Heading3"/>
        <w:rPr>
          <w:rFonts w:cs="Arial"/>
        </w:rPr>
      </w:pPr>
      <w:bookmarkStart w:id="12" w:name="_Toc187740240"/>
      <w:bookmarkStart w:id="13" w:name="_Toc196830280"/>
      <w:r w:rsidRPr="00DF7D88">
        <w:t>Member contributions</w:t>
      </w:r>
      <w:bookmarkEnd w:id="12"/>
      <w:bookmarkEnd w:id="13"/>
    </w:p>
    <w:p w14:paraId="336E360E" w14:textId="77777777" w:rsidR="00DF7D88" w:rsidRPr="00DF7D88" w:rsidRDefault="00DF7D88" w:rsidP="00DF7D88">
      <w:pPr>
        <w:spacing w:line="276" w:lineRule="auto"/>
      </w:pPr>
      <w:r w:rsidRPr="00DF7D88">
        <w:t>An eligible member will receive a refund of the member contributions they have paid (including any additional voluntary contributions) less deductions for Income Tax and National Insurance. This is because pension contributions are taken from members’ gross pay, before deductions for Income Tax and National Insurance.</w:t>
      </w:r>
      <w:r w:rsidRPr="00DF7D88" w:rsidDel="002E76CE">
        <w:t xml:space="preserve"> </w:t>
      </w:r>
    </w:p>
    <w:p w14:paraId="261C7714" w14:textId="77777777" w:rsidR="00DF7D88" w:rsidRPr="00DF7D88" w:rsidRDefault="00DF7D88" w:rsidP="00DF7D88">
      <w:pPr>
        <w:spacing w:line="276" w:lineRule="auto"/>
      </w:pPr>
    </w:p>
    <w:p w14:paraId="2D10F263" w14:textId="77777777" w:rsidR="00DF7D88" w:rsidRPr="00DF7D88" w:rsidRDefault="00DF7D88" w:rsidP="00DF7D88">
      <w:pPr>
        <w:pStyle w:val="Default"/>
        <w:spacing w:line="276" w:lineRule="auto"/>
      </w:pPr>
      <w:r w:rsidRPr="00DF7D88">
        <w:t xml:space="preserve">In respect of the National Insurance deduction; prior to 1 April 2016, members of the NHS Pension Scheme were contracted out of the State Second Pension – formerly the State Earnings Related Pension Scheme (SERPS) – and they paid a reduced rate of National Insurance (D Rate).  </w:t>
      </w:r>
    </w:p>
    <w:p w14:paraId="7E2F9BAC" w14:textId="77777777" w:rsidR="00DF7D88" w:rsidRPr="00DF7D88" w:rsidRDefault="00DF7D88" w:rsidP="00DF7D88">
      <w:pPr>
        <w:pStyle w:val="Default"/>
        <w:spacing w:line="276" w:lineRule="auto"/>
      </w:pPr>
    </w:p>
    <w:p w14:paraId="03742247" w14:textId="77777777" w:rsidR="00DF7D88" w:rsidRPr="00DF7D88" w:rsidRDefault="00DF7D88" w:rsidP="00DF7D88">
      <w:pPr>
        <w:spacing w:line="276" w:lineRule="auto"/>
      </w:pPr>
      <w:r w:rsidRPr="00DF7D88">
        <w:t xml:space="preserve">When a refund is paid, the member’s status changes from contracted out to contracted in, meaning their National Insurance contributions for the refunded period are payable at the (higher) A Rate. Where this applies, we must pay what is known as a contributions equivalent premium (CEP) to HMRC to reinstate benefits in the State Second Pension Scheme for the refunded period. </w:t>
      </w:r>
    </w:p>
    <w:p w14:paraId="1953BCF6" w14:textId="77777777" w:rsidR="00DF7D88" w:rsidRPr="00DF7D88" w:rsidRDefault="00DF7D88" w:rsidP="00DF7D88">
      <w:pPr>
        <w:spacing w:line="276" w:lineRule="auto"/>
      </w:pPr>
    </w:p>
    <w:p w14:paraId="3C84E190" w14:textId="77777777" w:rsidR="00DF7D88" w:rsidRPr="00DF7D88" w:rsidRDefault="00DF7D88" w:rsidP="00DF7D88">
      <w:pPr>
        <w:spacing w:line="276" w:lineRule="auto"/>
      </w:pPr>
      <w:r w:rsidRPr="00DF7D88">
        <w:t>The first deduction from the refund is the member’s share of the CEP.</w:t>
      </w:r>
    </w:p>
    <w:p w14:paraId="50CE33FE" w14:textId="77777777" w:rsidR="00DF7D88" w:rsidRPr="00DF7D88" w:rsidRDefault="00DF7D88" w:rsidP="00DF7D88">
      <w:pPr>
        <w:pStyle w:val="ListParagraph"/>
        <w:spacing w:line="276" w:lineRule="auto"/>
      </w:pPr>
    </w:p>
    <w:p w14:paraId="11AD7995" w14:textId="77777777" w:rsidR="00DF7D88" w:rsidRPr="00DF7D88" w:rsidRDefault="00DF7D88" w:rsidP="00DF7D88">
      <w:pPr>
        <w:spacing w:line="276" w:lineRule="auto"/>
      </w:pPr>
      <w:r w:rsidRPr="00DF7D88">
        <w:t>The second deduction is for Income Tax. The deduction is made regardless of any tax relief the member may be due at the time of the refund or any allowances they had at the time the contributions were originally made.</w:t>
      </w:r>
    </w:p>
    <w:p w14:paraId="471E0898" w14:textId="77777777" w:rsidR="00DF7D88" w:rsidRPr="00DF7D88" w:rsidRDefault="00DF7D88" w:rsidP="00DF7D88">
      <w:pPr>
        <w:spacing w:line="276" w:lineRule="auto"/>
      </w:pPr>
    </w:p>
    <w:p w14:paraId="3A858014" w14:textId="77777777" w:rsidR="00DF7D88" w:rsidRPr="00DF7D88" w:rsidRDefault="00DF7D88" w:rsidP="000D722B">
      <w:pPr>
        <w:pStyle w:val="Heading3"/>
      </w:pPr>
      <w:bookmarkStart w:id="14" w:name="_Toc187740241"/>
      <w:bookmarkStart w:id="15" w:name="_Toc196830281"/>
      <w:r w:rsidRPr="00DF7D88">
        <w:t>Employer contributions</w:t>
      </w:r>
      <w:bookmarkEnd w:id="14"/>
      <w:bookmarkEnd w:id="15"/>
    </w:p>
    <w:p w14:paraId="4DD88148" w14:textId="77777777" w:rsidR="00DF7D88" w:rsidRPr="00DF7D88" w:rsidRDefault="00DF7D88" w:rsidP="00DF7D88">
      <w:pPr>
        <w:spacing w:line="276" w:lineRule="auto"/>
      </w:pPr>
      <w:r w:rsidRPr="00DF7D88">
        <w:t>Employer contributions that have correctly been paid are not refundable because the balance of the Scheme’s funding is dependent upon employer’s contributions remaining in the Scheme.</w:t>
      </w:r>
    </w:p>
    <w:p w14:paraId="05E47589" w14:textId="77777777" w:rsidR="00DF7D88" w:rsidRPr="00DF7D88" w:rsidRDefault="00DF7D88" w:rsidP="00DF7D88">
      <w:pPr>
        <w:spacing w:line="276" w:lineRule="auto"/>
      </w:pPr>
    </w:p>
    <w:p w14:paraId="287DBC19" w14:textId="77777777" w:rsidR="00DF7D88" w:rsidRPr="00DF7D88" w:rsidRDefault="00DF7D88" w:rsidP="00DF7D88">
      <w:pPr>
        <w:spacing w:line="276" w:lineRule="auto"/>
      </w:pPr>
      <w:r w:rsidRPr="00DF7D88">
        <w:t xml:space="preserve">Note that any contributions paid in error, for example excess contributions collected from earnings in excess of whole time, </w:t>
      </w:r>
      <w:bookmarkStart w:id="16" w:name="_Hlk61425439"/>
      <w:r w:rsidRPr="00DF7D88">
        <w:t>can be reclaimed by the employer via an adjustment to their next monthly submission</w:t>
      </w:r>
      <w:bookmarkEnd w:id="16"/>
      <w:r w:rsidRPr="00DF7D88">
        <w:t xml:space="preserve">. A note should be added advising the reason for the adjustment. </w:t>
      </w:r>
    </w:p>
    <w:p w14:paraId="7107807F" w14:textId="77777777" w:rsidR="00DF7D88" w:rsidRPr="00DF7D88" w:rsidRDefault="00DF7D88" w:rsidP="00DF7D88">
      <w:pPr>
        <w:pStyle w:val="Heading2"/>
        <w:rPr>
          <w:rFonts w:eastAsia="Times New Roman"/>
        </w:rPr>
      </w:pPr>
      <w:bookmarkStart w:id="17" w:name="_Toc187740242"/>
      <w:bookmarkStart w:id="18" w:name="_Toc196830282"/>
      <w:bookmarkStart w:id="19" w:name="_Hlk61353320"/>
      <w:r w:rsidRPr="00DF7D88">
        <w:lastRenderedPageBreak/>
        <w:t>Breaks in membership and alternatives to a refund</w:t>
      </w:r>
      <w:bookmarkEnd w:id="17"/>
      <w:bookmarkEnd w:id="18"/>
      <w:r w:rsidRPr="00DF7D88">
        <w:t xml:space="preserve">  </w:t>
      </w:r>
      <w:bookmarkEnd w:id="19"/>
    </w:p>
    <w:p w14:paraId="7F4D638E" w14:textId="77777777" w:rsidR="00DF7D88" w:rsidRPr="00DF7D88" w:rsidRDefault="00DF7D88" w:rsidP="00DF7D88">
      <w:pPr>
        <w:spacing w:line="276" w:lineRule="auto"/>
        <w:rPr>
          <w:rFonts w:eastAsia="Times New Roman"/>
        </w:rPr>
      </w:pPr>
      <w:r w:rsidRPr="00DF7D88">
        <w:rPr>
          <w:rFonts w:eastAsia="Times New Roman"/>
        </w:rPr>
        <w:t>Alternatives to a refund may be possible, dependent on individual circumstances.</w:t>
      </w:r>
    </w:p>
    <w:p w14:paraId="56F12A08" w14:textId="77777777" w:rsidR="00DF7D88" w:rsidRPr="00DF7D88" w:rsidRDefault="00DF7D88" w:rsidP="00DF7D88">
      <w:pPr>
        <w:adjustRightInd w:val="0"/>
        <w:spacing w:line="276" w:lineRule="auto"/>
        <w:rPr>
          <w:rFonts w:eastAsia="Times New Roman"/>
        </w:rPr>
      </w:pPr>
    </w:p>
    <w:p w14:paraId="7CE66106" w14:textId="77777777" w:rsidR="00DF7D88" w:rsidRPr="00DF7D88" w:rsidRDefault="00DF7D88" w:rsidP="00DF7D88">
      <w:pPr>
        <w:adjustRightInd w:val="0"/>
        <w:spacing w:line="276" w:lineRule="auto"/>
        <w:rPr>
          <w:lang w:eastAsia="en-GB"/>
        </w:rPr>
      </w:pPr>
      <w:r w:rsidRPr="00DF7D88">
        <w:rPr>
          <w:lang w:eastAsia="en-GB"/>
        </w:rPr>
        <w:t xml:space="preserve">Members leaving the Scheme with under two years qualifying membership and before their n NPA do not qualify for retirement benefits. Their options at the point of leaving the Scheme include a refund or they may transfer their accrued NHS pension rights to another scheme. Transfers are subject to strict time limits. </w:t>
      </w:r>
    </w:p>
    <w:p w14:paraId="2D252781" w14:textId="77777777" w:rsidR="00DF7D88" w:rsidRPr="00DF7D88" w:rsidRDefault="00DF7D88" w:rsidP="00DF7D88">
      <w:pPr>
        <w:adjustRightInd w:val="0"/>
        <w:spacing w:line="276" w:lineRule="auto"/>
        <w:rPr>
          <w:lang w:eastAsia="en-GB"/>
        </w:rPr>
      </w:pPr>
    </w:p>
    <w:p w14:paraId="05695150" w14:textId="77777777" w:rsidR="00DF7D88" w:rsidRPr="00DF7D88" w:rsidRDefault="00DF7D88" w:rsidP="00DF7D88">
      <w:pPr>
        <w:adjustRightInd w:val="0"/>
        <w:spacing w:line="276" w:lineRule="auto"/>
        <w:rPr>
          <w:lang w:eastAsia="en-GB"/>
        </w:rPr>
      </w:pPr>
      <w:r w:rsidRPr="00DF7D88">
        <w:rPr>
          <w:lang w:eastAsia="en-GB"/>
        </w:rPr>
        <w:t xml:space="preserve">Members are not compelled to take either of these options unless they have incurred what is known as a disqualifying break in membership. </w:t>
      </w:r>
    </w:p>
    <w:p w14:paraId="34612E8C" w14:textId="77777777" w:rsidR="00DF7D88" w:rsidRPr="00DF7D88" w:rsidRDefault="00DF7D88" w:rsidP="00DF7D88">
      <w:pPr>
        <w:adjustRightInd w:val="0"/>
        <w:spacing w:line="276" w:lineRule="auto"/>
        <w:rPr>
          <w:lang w:eastAsia="en-GB"/>
        </w:rPr>
      </w:pPr>
    </w:p>
    <w:p w14:paraId="0F438B73" w14:textId="72358B86" w:rsidR="00DF7D88" w:rsidRPr="00DF7D88" w:rsidRDefault="00DF7D88" w:rsidP="00DF7D88">
      <w:pPr>
        <w:adjustRightInd w:val="0"/>
        <w:spacing w:line="276" w:lineRule="auto"/>
        <w:rPr>
          <w:lang w:eastAsia="en-GB"/>
        </w:rPr>
      </w:pPr>
      <w:r w:rsidRPr="00DF7D88">
        <w:rPr>
          <w:lang w:eastAsia="en-GB"/>
        </w:rPr>
        <w:t xml:space="preserve">For membership in the 1995/2008 Section, a disqualifying break is a break of 12 months or more; for membership in the 2015 </w:t>
      </w:r>
      <w:r w:rsidR="00563013" w:rsidRPr="00DF7D88">
        <w:rPr>
          <w:lang w:eastAsia="en-GB"/>
        </w:rPr>
        <w:t>Scheme,</w:t>
      </w:r>
      <w:r w:rsidRPr="00DF7D88">
        <w:rPr>
          <w:lang w:eastAsia="en-GB"/>
        </w:rPr>
        <w:t xml:space="preserve"> it is a break of more than 5 years. </w:t>
      </w:r>
    </w:p>
    <w:p w14:paraId="2D498568" w14:textId="77777777" w:rsidR="00DF7D88" w:rsidRPr="00DF7D88" w:rsidRDefault="00DF7D88" w:rsidP="00DF7D88">
      <w:pPr>
        <w:spacing w:line="276" w:lineRule="auto"/>
        <w:rPr>
          <w:lang w:eastAsia="en-GB"/>
        </w:rPr>
      </w:pPr>
    </w:p>
    <w:p w14:paraId="788FBD52" w14:textId="77777777" w:rsidR="00DF7D88" w:rsidRPr="00DF7D88" w:rsidRDefault="00DF7D88" w:rsidP="00DF7D88">
      <w:pPr>
        <w:spacing w:line="276" w:lineRule="auto"/>
        <w:rPr>
          <w:lang w:eastAsia="en-GB"/>
        </w:rPr>
      </w:pPr>
      <w:r w:rsidRPr="00DF7D88">
        <w:rPr>
          <w:lang w:eastAsia="en-GB"/>
        </w:rPr>
        <w:t>Service in other Public Sector organisations may be ignored when calculating a five year break in the 2015 Scheme.</w:t>
      </w:r>
    </w:p>
    <w:p w14:paraId="3D5EEB20" w14:textId="77777777" w:rsidR="00DF7D88" w:rsidRPr="00DF7D88" w:rsidRDefault="00DF7D88" w:rsidP="00DF7D88">
      <w:pPr>
        <w:spacing w:line="276" w:lineRule="auto"/>
        <w:rPr>
          <w:lang w:eastAsia="en-GB"/>
        </w:rPr>
      </w:pPr>
    </w:p>
    <w:p w14:paraId="7D6EF9AC" w14:textId="622098C6" w:rsidR="00DF7D88" w:rsidRPr="00DF7D88" w:rsidRDefault="00DF7D88" w:rsidP="00DF7D88">
      <w:pPr>
        <w:spacing w:line="276" w:lineRule="auto"/>
        <w:rPr>
          <w:lang w:eastAsia="en-GB"/>
        </w:rPr>
      </w:pPr>
      <w:r w:rsidRPr="00DF7D88">
        <w:rPr>
          <w:lang w:eastAsia="en-GB"/>
        </w:rPr>
        <w:t xml:space="preserve">If a member meets the conditions for a refund upon leaving but resumes active membership before a disqualifying break occurs, they do not need to take a refund or a transfer because the membership period(s) prior to the break can link to their later membership for continuity purposes. If a refund was not claimed during the </w:t>
      </w:r>
      <w:r w:rsidR="00563013" w:rsidRPr="00DF7D88">
        <w:rPr>
          <w:lang w:eastAsia="en-GB"/>
        </w:rPr>
        <w:t>break,</w:t>
      </w:r>
      <w:r w:rsidRPr="00DF7D88">
        <w:rPr>
          <w:lang w:eastAsia="en-GB"/>
        </w:rPr>
        <w:t xml:space="preserve"> then the membership periods before and after the break will automatically link together and be treated as continuous for retirement benefit purposes.</w:t>
      </w:r>
    </w:p>
    <w:p w14:paraId="256D2D87" w14:textId="77777777" w:rsidR="00DF7D88" w:rsidRPr="00DF7D88" w:rsidRDefault="00DF7D88" w:rsidP="00DF7D88">
      <w:pPr>
        <w:spacing w:line="276" w:lineRule="auto"/>
        <w:rPr>
          <w:lang w:eastAsia="en-GB"/>
        </w:rPr>
      </w:pPr>
    </w:p>
    <w:p w14:paraId="68785933" w14:textId="77777777" w:rsidR="00DF7D88" w:rsidRPr="00DF7D88" w:rsidRDefault="00DF7D88" w:rsidP="00DF7D88">
      <w:pPr>
        <w:autoSpaceDE/>
        <w:autoSpaceDN/>
        <w:spacing w:line="276" w:lineRule="auto"/>
        <w:rPr>
          <w:lang w:eastAsia="en-GB"/>
        </w:rPr>
      </w:pPr>
      <w:r w:rsidRPr="00DF7D88">
        <w:rPr>
          <w:lang w:eastAsia="en-GB"/>
        </w:rPr>
        <w:t xml:space="preserve">Once a disqualifying break has occurred, the membership period(s) before the break cannot link to any future membership periods. If a member meets the conditions for a refund and has a disqualifying break, their only options for the period before the break are either a refund of contributions or to consider a transfer of pension rights, if this is still possible.  </w:t>
      </w:r>
    </w:p>
    <w:p w14:paraId="6C02EC77" w14:textId="77777777" w:rsidR="00DF7D88" w:rsidRPr="00DF7D88" w:rsidRDefault="00DF7D88" w:rsidP="00DF7D88">
      <w:pPr>
        <w:spacing w:line="276" w:lineRule="auto"/>
        <w:rPr>
          <w:lang w:eastAsia="en-GB"/>
        </w:rPr>
      </w:pPr>
    </w:p>
    <w:p w14:paraId="4736837F" w14:textId="77777777" w:rsidR="00DF7D88" w:rsidRPr="00DF7D88" w:rsidRDefault="00DF7D88" w:rsidP="00DF7D88">
      <w:pPr>
        <w:adjustRightInd w:val="0"/>
        <w:spacing w:line="276" w:lineRule="auto"/>
        <w:rPr>
          <w:lang w:eastAsia="en-GB"/>
        </w:rPr>
      </w:pPr>
      <w:r w:rsidRPr="00DF7D88">
        <w:rPr>
          <w:lang w:eastAsia="en-GB"/>
        </w:rPr>
        <w:t>If a 2015 Scheme member leaves the Scheme, claims a refund and then rejoins the Scheme within five years of leaving, they can repay the refund within 6 months of rejoining. This would restore the refunded membership period so it can link to the later membership and count towards pension benefits.</w:t>
      </w:r>
    </w:p>
    <w:p w14:paraId="115F7921" w14:textId="77777777" w:rsidR="00DF7D88" w:rsidRPr="00DF7D88" w:rsidRDefault="00DF7D88" w:rsidP="00DF7D88">
      <w:pPr>
        <w:spacing w:line="276" w:lineRule="auto"/>
        <w:rPr>
          <w:rFonts w:eastAsia="Times New Roman"/>
        </w:rPr>
      </w:pPr>
    </w:p>
    <w:p w14:paraId="772DEEF1" w14:textId="77777777" w:rsidR="00DF7D88" w:rsidRPr="00DF7D88" w:rsidRDefault="00DF7D88" w:rsidP="00DF7D88">
      <w:pPr>
        <w:pStyle w:val="Heading2"/>
        <w:rPr>
          <w:rFonts w:eastAsia="Times New Roman"/>
        </w:rPr>
      </w:pPr>
      <w:bookmarkStart w:id="20" w:name="_Hlk61365602"/>
      <w:bookmarkStart w:id="21" w:name="_Toc187740243"/>
      <w:bookmarkStart w:id="22" w:name="_Toc196830283"/>
      <w:r w:rsidRPr="00DF7D88">
        <w:t>Approval of breaks in membership</w:t>
      </w:r>
      <w:bookmarkEnd w:id="20"/>
      <w:bookmarkEnd w:id="21"/>
      <w:bookmarkEnd w:id="22"/>
    </w:p>
    <w:p w14:paraId="527457B0" w14:textId="77777777" w:rsidR="00DF7D88" w:rsidRPr="00DF7D88" w:rsidRDefault="00DF7D88" w:rsidP="00DF7D88">
      <w:pPr>
        <w:pStyle w:val="Pa2"/>
        <w:spacing w:line="276" w:lineRule="auto"/>
      </w:pPr>
      <w:r w:rsidRPr="00DF7D88">
        <w:t>If a member holds under 2 years qualifying membership but intends to return to the NHS Pension Scheme after a break of 12 months or more, we may be able to ‘approve’ the break in order to avoid a refund having to be claimed.</w:t>
      </w:r>
    </w:p>
    <w:p w14:paraId="5454D201" w14:textId="77777777" w:rsidR="00DF7D88" w:rsidRPr="00DF7D88" w:rsidRDefault="00DF7D88" w:rsidP="00DF7D88">
      <w:pPr>
        <w:pStyle w:val="BodyText"/>
        <w:spacing w:line="276" w:lineRule="auto"/>
        <w:rPr>
          <w:sz w:val="28"/>
          <w:szCs w:val="28"/>
        </w:rPr>
      </w:pPr>
    </w:p>
    <w:p w14:paraId="55094CC0" w14:textId="77777777" w:rsidR="00DF7D88" w:rsidRPr="00DF7D88" w:rsidRDefault="00DF7D88" w:rsidP="00DF7D88">
      <w:pPr>
        <w:pStyle w:val="BodyText"/>
        <w:spacing w:line="276" w:lineRule="auto"/>
      </w:pPr>
      <w:r w:rsidRPr="00DF7D88">
        <w:t>Approval can be considered if a member intends to return to the NHS after the break and one or more of the following applies</w:t>
      </w:r>
    </w:p>
    <w:p w14:paraId="60D23A2A" w14:textId="77777777" w:rsidR="00DF7D88" w:rsidRPr="00DF7D88" w:rsidRDefault="00DF7D88" w:rsidP="00DF7D88">
      <w:pPr>
        <w:pStyle w:val="BodyText"/>
        <w:spacing w:line="276" w:lineRule="auto"/>
      </w:pPr>
    </w:p>
    <w:p w14:paraId="7C0E43FB" w14:textId="77777777" w:rsidR="00DF7D88" w:rsidRPr="00DF7D88" w:rsidRDefault="00DF7D88" w:rsidP="00DF7D88">
      <w:pPr>
        <w:pStyle w:val="ListParagraph"/>
        <w:widowControl/>
        <w:numPr>
          <w:ilvl w:val="0"/>
          <w:numId w:val="2"/>
        </w:numPr>
        <w:autoSpaceDE/>
        <w:autoSpaceDN/>
        <w:spacing w:line="276" w:lineRule="auto"/>
        <w:ind w:left="851"/>
        <w:contextualSpacing w:val="0"/>
      </w:pPr>
      <w:r w:rsidRPr="00DF7D88">
        <w:lastRenderedPageBreak/>
        <w:t>they commence comparable work outside the NHS which would be of benefit to the NHS on returning</w:t>
      </w:r>
    </w:p>
    <w:p w14:paraId="4A52F582" w14:textId="77777777" w:rsidR="00DF7D88" w:rsidRPr="00DF7D88" w:rsidRDefault="00DF7D88" w:rsidP="00DF7D88">
      <w:pPr>
        <w:pStyle w:val="ListParagraph"/>
        <w:widowControl/>
        <w:numPr>
          <w:ilvl w:val="0"/>
          <w:numId w:val="2"/>
        </w:numPr>
        <w:autoSpaceDE/>
        <w:autoSpaceDN/>
        <w:spacing w:line="276" w:lineRule="auto"/>
        <w:ind w:left="851"/>
        <w:contextualSpacing w:val="0"/>
      </w:pPr>
      <w:r w:rsidRPr="00DF7D88">
        <w:t>they take up a course of study or training which would be of benefit to the NHS on returning</w:t>
      </w:r>
    </w:p>
    <w:p w14:paraId="6BA169D8" w14:textId="77777777" w:rsidR="00DF7D88" w:rsidRPr="00DF7D88" w:rsidRDefault="00DF7D88" w:rsidP="00DF7D88">
      <w:pPr>
        <w:pStyle w:val="ListParagraph"/>
        <w:widowControl/>
        <w:numPr>
          <w:ilvl w:val="0"/>
          <w:numId w:val="2"/>
        </w:numPr>
        <w:autoSpaceDE/>
        <w:autoSpaceDN/>
        <w:spacing w:line="276" w:lineRule="auto"/>
        <w:ind w:left="851"/>
        <w:contextualSpacing w:val="0"/>
      </w:pPr>
      <w:r w:rsidRPr="00DF7D88">
        <w:t>we can also give consideration to breaks in membership that may occur due to other special circumstances</w:t>
      </w:r>
    </w:p>
    <w:p w14:paraId="2A6679B5" w14:textId="77777777" w:rsidR="00DF7D88" w:rsidRPr="00DF7D88" w:rsidRDefault="00DF7D88" w:rsidP="00DF7D88">
      <w:pPr>
        <w:pStyle w:val="BodyText"/>
        <w:spacing w:line="276" w:lineRule="auto"/>
        <w:rPr>
          <w:color w:val="7F7F7F"/>
          <w:sz w:val="28"/>
          <w:szCs w:val="28"/>
        </w:rPr>
      </w:pPr>
    </w:p>
    <w:p w14:paraId="3857E082" w14:textId="1240847F" w:rsidR="00DF7D88" w:rsidRPr="00DF7D88" w:rsidRDefault="00DF7D88" w:rsidP="00DF7D88">
      <w:pPr>
        <w:pStyle w:val="BodyText"/>
        <w:spacing w:line="276" w:lineRule="auto"/>
      </w:pPr>
      <w:r w:rsidRPr="00DF7D88">
        <w:t xml:space="preserve">Members can apply for approval before a disqualifying break occurs by writing to us with the details of what they will be doing during the break and the relevant </w:t>
      </w:r>
      <w:r w:rsidR="00563013" w:rsidRPr="00DF7D88">
        <w:t>dates,</w:t>
      </w:r>
      <w:r w:rsidRPr="00DF7D88">
        <w:t xml:space="preserve"> but they must already have commenced the study, comparable employment or special circumstances in order for consideration to be given.</w:t>
      </w:r>
      <w:r w:rsidRPr="00DF7D88">
        <w:rPr>
          <w:b/>
        </w:rPr>
        <w:t xml:space="preserve"> </w:t>
      </w:r>
      <w:r w:rsidRPr="00DF7D88">
        <w:t>The member must also return to the NHS as soon as is reasonably practicable after finishing the employment or course.</w:t>
      </w:r>
    </w:p>
    <w:p w14:paraId="1E4CA735" w14:textId="77777777" w:rsidR="00DF7D88" w:rsidRPr="00DF7D88" w:rsidRDefault="00DF7D88" w:rsidP="00DF7D88">
      <w:pPr>
        <w:pStyle w:val="Pa2"/>
        <w:spacing w:line="276" w:lineRule="auto"/>
      </w:pPr>
    </w:p>
    <w:p w14:paraId="7DB756C5" w14:textId="77777777" w:rsidR="00DF7D88" w:rsidRPr="00DF7D88" w:rsidRDefault="00DF7D88" w:rsidP="00DF7D88">
      <w:pPr>
        <w:pStyle w:val="Pa2"/>
        <w:spacing w:line="276" w:lineRule="auto"/>
      </w:pPr>
      <w:r w:rsidRPr="00DF7D88">
        <w:t>A member would be expected to have commenced the period to be approved within a reasonable time after leaving the NHS and then return to the NHS as soon as possible after the period to be approved ends.</w:t>
      </w:r>
    </w:p>
    <w:p w14:paraId="7D88BE72" w14:textId="77777777" w:rsidR="00DF7D88" w:rsidRPr="00DF7D88" w:rsidRDefault="00DF7D88" w:rsidP="00DF7D88">
      <w:pPr>
        <w:pStyle w:val="BodyText"/>
        <w:spacing w:line="276" w:lineRule="auto"/>
      </w:pPr>
    </w:p>
    <w:p w14:paraId="01FF176D" w14:textId="77777777" w:rsidR="00DF7D88" w:rsidRPr="00DF7D88" w:rsidRDefault="00DF7D88" w:rsidP="00DF7D88">
      <w:pPr>
        <w:pStyle w:val="BodyText"/>
        <w:spacing w:line="276" w:lineRule="auto"/>
        <w:rPr>
          <w:lang w:eastAsia="en-GB"/>
        </w:rPr>
      </w:pPr>
      <w:r w:rsidRPr="00DF7D88">
        <w:t>If the member’s address is kept up to date, we will automatically write to them approximately 13 months after leaving the NHS to invite a refund / provide approval provisions.</w:t>
      </w:r>
    </w:p>
    <w:p w14:paraId="32325563" w14:textId="77777777" w:rsidR="00DF7D88" w:rsidRPr="00DF7D88" w:rsidRDefault="00DF7D88" w:rsidP="00DF7D88">
      <w:pPr>
        <w:adjustRightInd w:val="0"/>
        <w:spacing w:line="276" w:lineRule="auto"/>
        <w:rPr>
          <w:lang w:eastAsia="en-GB"/>
        </w:rPr>
      </w:pPr>
    </w:p>
    <w:p w14:paraId="0E8B2B3A" w14:textId="0A79371D" w:rsidR="00DF7D88" w:rsidRPr="00DF7D88" w:rsidRDefault="00DF7D88" w:rsidP="00596E93">
      <w:pPr>
        <w:pStyle w:val="Heading2"/>
        <w:rPr>
          <w:rFonts w:cs="Arial"/>
        </w:rPr>
      </w:pPr>
      <w:bookmarkStart w:id="23" w:name="_Toc187740244"/>
      <w:bookmarkStart w:id="24" w:name="_Toc196830284"/>
      <w:r w:rsidRPr="00DF7D88">
        <w:t>Checking eligibility</w:t>
      </w:r>
      <w:bookmarkEnd w:id="23"/>
      <w:bookmarkEnd w:id="24"/>
    </w:p>
    <w:p w14:paraId="0C061888" w14:textId="77777777" w:rsidR="00DF7D88" w:rsidRPr="00DF7D88" w:rsidRDefault="00DF7D88" w:rsidP="00DF7D88">
      <w:pPr>
        <w:spacing w:line="276" w:lineRule="auto"/>
      </w:pPr>
      <w:r w:rsidRPr="00DF7D88">
        <w:t>If you have already enrolled the member into the NHS Pension Scheme and created a membership record for them, you can check if they are eligible for a refund on Pensions Online (POL) before</w:t>
      </w:r>
      <w:r w:rsidRPr="00DF7D88">
        <w:rPr>
          <w:b/>
          <w:bCs/>
        </w:rPr>
        <w:t xml:space="preserve"> </w:t>
      </w:r>
      <w:r w:rsidRPr="00DF7D88">
        <w:t>closing the record down.</w:t>
      </w:r>
    </w:p>
    <w:p w14:paraId="60E7BF51" w14:textId="77777777" w:rsidR="00DF7D88" w:rsidRPr="00DF7D88" w:rsidRDefault="00DF7D88" w:rsidP="00DF7D88">
      <w:pPr>
        <w:spacing w:line="276" w:lineRule="auto"/>
      </w:pPr>
    </w:p>
    <w:p w14:paraId="35A3832F" w14:textId="77777777" w:rsidR="00DF7D88" w:rsidRPr="00DF7D88" w:rsidRDefault="00DF7D88" w:rsidP="00DF7D88">
      <w:pPr>
        <w:spacing w:line="276" w:lineRule="auto"/>
      </w:pPr>
      <w:r w:rsidRPr="00DF7D88">
        <w:t>This is done by entering the member’s National Insurance number or membership number in the Memberzone section, where their membership history can then be viewed. This gives a complete breakdown of the individuals membership history and should enable you to assess whether the member has less than 2 years overall membership.</w:t>
      </w:r>
    </w:p>
    <w:p w14:paraId="74161750" w14:textId="77777777" w:rsidR="00DF7D88" w:rsidRPr="00DF7D88" w:rsidRDefault="00DF7D88" w:rsidP="00DF7D88">
      <w:pPr>
        <w:spacing w:line="276" w:lineRule="auto"/>
      </w:pPr>
    </w:p>
    <w:p w14:paraId="0E893B6C" w14:textId="77777777" w:rsidR="00DF7D88" w:rsidRPr="00DF7D88" w:rsidRDefault="00DF7D88" w:rsidP="00596E93">
      <w:pPr>
        <w:pStyle w:val="Heading2"/>
      </w:pPr>
      <w:bookmarkStart w:id="25" w:name="_Toc187740245"/>
      <w:bookmarkStart w:id="26" w:name="_Toc196830285"/>
      <w:r w:rsidRPr="00DF7D88">
        <w:t>Closing the membership record and completion of the RF12</w:t>
      </w:r>
      <w:bookmarkEnd w:id="25"/>
      <w:bookmarkEnd w:id="26"/>
      <w:r w:rsidRPr="00DF7D88">
        <w:t xml:space="preserve"> </w:t>
      </w:r>
    </w:p>
    <w:p w14:paraId="7CB18E19" w14:textId="77777777" w:rsidR="00DF7D88" w:rsidRPr="00DF7D88" w:rsidRDefault="00DF7D88" w:rsidP="00DF7D88">
      <w:pPr>
        <w:spacing w:line="276" w:lineRule="auto"/>
      </w:pPr>
      <w:r w:rsidRPr="00DF7D88">
        <w:t xml:space="preserve">Once the member has left or opted out of the Scheme you will need to close the pension record down with the correct exit code. This can be done via Electronic Staff Record (ESR), or for POL users, via completion of the SD55 Terminating a period of employment form. Information on how to complete this form is located within the POL section of our website at: </w:t>
      </w:r>
      <w:hyperlink r:id="rId14" w:history="1">
        <w:r w:rsidRPr="00DF7D88">
          <w:rPr>
            <w:rStyle w:val="Hyperlink"/>
          </w:rPr>
          <w:t>www.nhsbsa.nhs.uk/employer-hub/pensions-online</w:t>
        </w:r>
      </w:hyperlink>
      <w:r w:rsidRPr="00DF7D88">
        <w:t xml:space="preserve">.  </w:t>
      </w:r>
    </w:p>
    <w:p w14:paraId="42A54AA5" w14:textId="77777777" w:rsidR="00DF7D88" w:rsidRPr="00DF7D88" w:rsidRDefault="00DF7D88" w:rsidP="00DF7D88">
      <w:pPr>
        <w:spacing w:line="276" w:lineRule="auto"/>
      </w:pPr>
      <w:r w:rsidRPr="00DF7D88">
        <w:t>Once the record has been closed and the employee has completed the RF12 (claim a refund form) you can then submit the information on POL.</w:t>
      </w:r>
    </w:p>
    <w:p w14:paraId="5A2D75A1" w14:textId="77777777" w:rsidR="00DF7D88" w:rsidRPr="00DF7D88" w:rsidRDefault="00DF7D88" w:rsidP="00DF7D88">
      <w:pPr>
        <w:spacing w:line="276" w:lineRule="auto"/>
      </w:pPr>
    </w:p>
    <w:p w14:paraId="1D068B97" w14:textId="77777777" w:rsidR="00DF7D88" w:rsidRPr="00DF7D88" w:rsidRDefault="00DF7D88" w:rsidP="00DF7D88">
      <w:pPr>
        <w:spacing w:line="276" w:lineRule="auto"/>
      </w:pPr>
      <w:r w:rsidRPr="00DF7D88">
        <w:t>Before completing the POL</w:t>
      </w:r>
      <w:r w:rsidRPr="00DF7D88" w:rsidDel="004F7B99">
        <w:t xml:space="preserve"> </w:t>
      </w:r>
      <w:r w:rsidRPr="00DF7D88">
        <w:t xml:space="preserve">RF12 application form, please ensure that the following has been completed: </w:t>
      </w:r>
    </w:p>
    <w:p w14:paraId="1F25DB20" w14:textId="77777777" w:rsidR="00DF7D88" w:rsidRPr="00DF7D88" w:rsidRDefault="00DF7D88" w:rsidP="00DF7D88">
      <w:pPr>
        <w:spacing w:line="276" w:lineRule="auto"/>
      </w:pPr>
    </w:p>
    <w:p w14:paraId="0A54281B" w14:textId="77777777" w:rsidR="00DF7D88" w:rsidRPr="00DF7D88" w:rsidRDefault="00DF7D88" w:rsidP="00DF7D88">
      <w:pPr>
        <w:pStyle w:val="ListParagraph"/>
        <w:widowControl/>
        <w:numPr>
          <w:ilvl w:val="0"/>
          <w:numId w:val="3"/>
        </w:numPr>
        <w:autoSpaceDE/>
        <w:autoSpaceDN/>
        <w:spacing w:line="276" w:lineRule="auto"/>
      </w:pPr>
      <w:r w:rsidRPr="00DF7D88">
        <w:lastRenderedPageBreak/>
        <w:t>the employment has been closed</w:t>
      </w:r>
    </w:p>
    <w:p w14:paraId="5993403D" w14:textId="77777777" w:rsidR="00DF7D88" w:rsidRPr="00DF7D88" w:rsidRDefault="00DF7D88" w:rsidP="00DF7D88">
      <w:pPr>
        <w:pStyle w:val="ListParagraph"/>
        <w:widowControl/>
        <w:numPr>
          <w:ilvl w:val="0"/>
          <w:numId w:val="3"/>
        </w:numPr>
        <w:autoSpaceDE/>
        <w:autoSpaceDN/>
        <w:spacing w:line="276" w:lineRule="auto"/>
      </w:pPr>
      <w:r w:rsidRPr="00DF7D88">
        <w:t>contributions submitted are correct</w:t>
      </w:r>
    </w:p>
    <w:p w14:paraId="0114595A" w14:textId="77777777" w:rsidR="00DF7D88" w:rsidRPr="00DF7D88" w:rsidRDefault="00DF7D88" w:rsidP="00DF7D88">
      <w:pPr>
        <w:pStyle w:val="ListParagraph"/>
        <w:widowControl/>
        <w:numPr>
          <w:ilvl w:val="0"/>
          <w:numId w:val="3"/>
        </w:numPr>
        <w:autoSpaceDE/>
        <w:autoSpaceDN/>
        <w:spacing w:line="276" w:lineRule="auto"/>
      </w:pPr>
      <w:r w:rsidRPr="00DF7D88">
        <w:t>the member has correctly completed, signed and dated Part A of the paper RF12</w:t>
      </w:r>
    </w:p>
    <w:p w14:paraId="04B48879" w14:textId="77777777" w:rsidR="00DF7D88" w:rsidRPr="00DF7D88" w:rsidRDefault="00DF7D88" w:rsidP="00DF7D88">
      <w:pPr>
        <w:pStyle w:val="ListParagraph"/>
        <w:widowControl/>
        <w:numPr>
          <w:ilvl w:val="0"/>
          <w:numId w:val="3"/>
        </w:numPr>
        <w:autoSpaceDE/>
        <w:autoSpaceDN/>
        <w:spacing w:line="276" w:lineRule="auto"/>
      </w:pPr>
      <w:r w:rsidRPr="00DF7D88">
        <w:t>check their name and date of birth match the pension record (if incorrect you can amend this via the SD55G form on POL)</w:t>
      </w:r>
    </w:p>
    <w:p w14:paraId="1CE434F8" w14:textId="77777777" w:rsidR="00DF7D88" w:rsidRPr="00DF7D88" w:rsidRDefault="00DF7D88" w:rsidP="00DF7D88">
      <w:pPr>
        <w:pStyle w:val="ListParagraph"/>
        <w:widowControl/>
        <w:numPr>
          <w:ilvl w:val="0"/>
          <w:numId w:val="3"/>
        </w:numPr>
        <w:autoSpaceDE/>
        <w:autoSpaceDN/>
        <w:spacing w:line="276" w:lineRule="auto"/>
      </w:pPr>
      <w:r w:rsidRPr="00DF7D88">
        <w:t>there is no concurrent part time employment with you that is active and pensionable</w:t>
      </w:r>
    </w:p>
    <w:p w14:paraId="79D0D71A" w14:textId="77777777" w:rsidR="00DF7D88" w:rsidRPr="00DF7D88" w:rsidRDefault="00DF7D88" w:rsidP="00DF7D88">
      <w:pPr>
        <w:pStyle w:val="ListParagraph"/>
        <w:widowControl/>
        <w:numPr>
          <w:ilvl w:val="0"/>
          <w:numId w:val="3"/>
        </w:numPr>
        <w:autoSpaceDE/>
        <w:autoSpaceDN/>
        <w:spacing w:line="276" w:lineRule="auto"/>
      </w:pPr>
      <w:r w:rsidRPr="00DF7D88">
        <w:t>the member has provided bank details</w:t>
      </w:r>
    </w:p>
    <w:p w14:paraId="5BD90C86" w14:textId="77777777" w:rsidR="00DF7D88" w:rsidRPr="00DF7D88" w:rsidRDefault="00DF7D88" w:rsidP="00DF7D88">
      <w:pPr>
        <w:pStyle w:val="ListParagraph"/>
        <w:spacing w:line="276" w:lineRule="auto"/>
      </w:pPr>
    </w:p>
    <w:p w14:paraId="30C24D84" w14:textId="77777777" w:rsidR="00DF7D88" w:rsidRPr="00DF7D88" w:rsidRDefault="00DF7D88" w:rsidP="00DF7D88">
      <w:pPr>
        <w:adjustRightInd w:val="0"/>
        <w:spacing w:line="276" w:lineRule="auto"/>
        <w:rPr>
          <w:lang w:eastAsia="en-GB"/>
        </w:rPr>
      </w:pPr>
      <w:r w:rsidRPr="00DF7D88">
        <w:rPr>
          <w:lang w:eastAsia="en-GB"/>
        </w:rPr>
        <w:t>The member cannot</w:t>
      </w:r>
      <w:r w:rsidRPr="00DF7D88">
        <w:rPr>
          <w:b/>
          <w:bCs/>
          <w:lang w:eastAsia="en-GB"/>
        </w:rPr>
        <w:t xml:space="preserve"> </w:t>
      </w:r>
      <w:r w:rsidRPr="00DF7D88">
        <w:rPr>
          <w:lang w:eastAsia="en-GB"/>
        </w:rPr>
        <w:t>have a refund of contributions if at the date they last paid contributions they:</w:t>
      </w:r>
    </w:p>
    <w:p w14:paraId="29249CD1" w14:textId="77777777" w:rsidR="00DF7D88" w:rsidRPr="00DF7D88" w:rsidRDefault="00DF7D88" w:rsidP="00DF7D88">
      <w:pPr>
        <w:adjustRightInd w:val="0"/>
        <w:spacing w:line="276" w:lineRule="auto"/>
        <w:rPr>
          <w:lang w:eastAsia="en-GB"/>
        </w:rPr>
      </w:pPr>
    </w:p>
    <w:p w14:paraId="7CA0CBEC" w14:textId="77777777" w:rsidR="00DF7D88" w:rsidRPr="00DF7D88" w:rsidRDefault="00DF7D88" w:rsidP="00DF7D88">
      <w:pPr>
        <w:pStyle w:val="ListParagraph"/>
        <w:widowControl/>
        <w:numPr>
          <w:ilvl w:val="0"/>
          <w:numId w:val="3"/>
        </w:numPr>
        <w:autoSpaceDE/>
        <w:autoSpaceDN/>
        <w:spacing w:line="276" w:lineRule="auto"/>
      </w:pPr>
      <w:r w:rsidRPr="00DF7D88">
        <w:t>are aged 60 or over in the 1995 Section</w:t>
      </w:r>
    </w:p>
    <w:p w14:paraId="3FBC204F" w14:textId="77777777" w:rsidR="00DF7D88" w:rsidRPr="00DF7D88" w:rsidRDefault="00DF7D88" w:rsidP="00DF7D88">
      <w:pPr>
        <w:pStyle w:val="ListParagraph"/>
        <w:widowControl/>
        <w:numPr>
          <w:ilvl w:val="0"/>
          <w:numId w:val="3"/>
        </w:numPr>
        <w:autoSpaceDE/>
        <w:autoSpaceDN/>
        <w:spacing w:line="276" w:lineRule="auto"/>
      </w:pPr>
      <w:r w:rsidRPr="00DF7D88">
        <w:t>are aged 65 or over in the 2008 Section</w:t>
      </w:r>
    </w:p>
    <w:p w14:paraId="2F304F0B" w14:textId="77777777" w:rsidR="00DF7D88" w:rsidRPr="00DF7D88" w:rsidRDefault="00DF7D88" w:rsidP="00DF7D88">
      <w:pPr>
        <w:pStyle w:val="ListParagraph"/>
        <w:widowControl/>
        <w:numPr>
          <w:ilvl w:val="0"/>
          <w:numId w:val="3"/>
        </w:numPr>
        <w:autoSpaceDE/>
        <w:autoSpaceDN/>
        <w:spacing w:line="276" w:lineRule="auto"/>
      </w:pPr>
      <w:r w:rsidRPr="00DF7D88">
        <w:t>have reached NPA in the 2015 Scheme</w:t>
      </w:r>
    </w:p>
    <w:p w14:paraId="6B551264" w14:textId="77777777" w:rsidR="00DF7D88" w:rsidRPr="00DF7D88" w:rsidRDefault="00DF7D88" w:rsidP="00DF7D88">
      <w:pPr>
        <w:pStyle w:val="ListParagraph"/>
        <w:widowControl/>
        <w:numPr>
          <w:ilvl w:val="0"/>
          <w:numId w:val="3"/>
        </w:numPr>
        <w:autoSpaceDE/>
        <w:autoSpaceDN/>
        <w:spacing w:line="276" w:lineRule="auto"/>
      </w:pPr>
      <w:r w:rsidRPr="00DF7D88">
        <w:t>are already in receipt of an NHS pension</w:t>
      </w:r>
    </w:p>
    <w:p w14:paraId="39AF656A" w14:textId="77777777" w:rsidR="00DF7D88" w:rsidRPr="00DF7D88" w:rsidRDefault="00DF7D88" w:rsidP="00DF7D88">
      <w:pPr>
        <w:pStyle w:val="ListParagraph"/>
        <w:widowControl/>
        <w:numPr>
          <w:ilvl w:val="0"/>
          <w:numId w:val="3"/>
        </w:numPr>
        <w:autoSpaceDE/>
        <w:autoSpaceDN/>
        <w:spacing w:line="276" w:lineRule="auto"/>
      </w:pPr>
      <w:r w:rsidRPr="00DF7D88">
        <w:t>continue to be a contributing member of the Scheme (including bank employment) in the NHS without having a total break in membership of at least 24 hours</w:t>
      </w:r>
    </w:p>
    <w:p w14:paraId="18D25A51" w14:textId="295A6459" w:rsidR="00DF7D88" w:rsidRPr="00DF7D88" w:rsidRDefault="00DF7D88" w:rsidP="00DF7D88">
      <w:pPr>
        <w:pStyle w:val="ListParagraph"/>
        <w:widowControl/>
        <w:numPr>
          <w:ilvl w:val="0"/>
          <w:numId w:val="3"/>
        </w:numPr>
        <w:autoSpaceDE/>
        <w:autoSpaceDN/>
        <w:spacing w:line="276" w:lineRule="auto"/>
        <w:rPr>
          <w:lang w:eastAsia="en-GB"/>
        </w:rPr>
      </w:pPr>
      <w:r w:rsidRPr="00DF7D88">
        <w:t>they have</w:t>
      </w:r>
      <w:r w:rsidRPr="00DF7D88">
        <w:rPr>
          <w:lang w:eastAsia="en-GB"/>
        </w:rPr>
        <w:t xml:space="preserve"> had a transfer of pension rights into the Scheme from a personal pension, </w:t>
      </w:r>
      <w:r w:rsidR="00563013" w:rsidRPr="00DF7D88">
        <w:rPr>
          <w:lang w:eastAsia="en-GB"/>
        </w:rPr>
        <w:t>self-invested</w:t>
      </w:r>
      <w:r w:rsidRPr="00DF7D88">
        <w:rPr>
          <w:lang w:eastAsia="en-GB"/>
        </w:rPr>
        <w:t xml:space="preserve"> personal pension, or a stakeholder pension, regardless of the length of membership</w:t>
      </w:r>
    </w:p>
    <w:p w14:paraId="58DFA1DA" w14:textId="77777777" w:rsidR="00DF7D88" w:rsidRPr="00DF7D88" w:rsidRDefault="00DF7D88" w:rsidP="00DF7D88">
      <w:pPr>
        <w:spacing w:line="276" w:lineRule="auto"/>
      </w:pPr>
    </w:p>
    <w:p w14:paraId="3E5A52D6" w14:textId="2888C786" w:rsidR="00DF7D88" w:rsidRPr="00DF7D88" w:rsidRDefault="00DF7D88" w:rsidP="00596E93">
      <w:pPr>
        <w:pStyle w:val="Heading3"/>
        <w:rPr>
          <w:rFonts w:cs="Arial"/>
        </w:rPr>
      </w:pPr>
      <w:bookmarkStart w:id="27" w:name="_Toc187740246"/>
      <w:bookmarkStart w:id="28" w:name="_Toc196830286"/>
      <w:r w:rsidRPr="00DF7D88">
        <w:t>Completing the POL SD55 terminating a period of employment</w:t>
      </w:r>
      <w:bookmarkEnd w:id="27"/>
      <w:bookmarkEnd w:id="28"/>
    </w:p>
    <w:p w14:paraId="2A28B3A2" w14:textId="77777777" w:rsidR="00DF7D88" w:rsidRPr="00DF7D88" w:rsidRDefault="00DF7D88" w:rsidP="00DF7D88">
      <w:pPr>
        <w:adjustRightInd w:val="0"/>
        <w:spacing w:line="276" w:lineRule="auto"/>
        <w:rPr>
          <w:lang w:eastAsia="en-GB"/>
        </w:rPr>
      </w:pPr>
      <w:r w:rsidRPr="00DF7D88">
        <w:rPr>
          <w:lang w:eastAsia="en-GB"/>
        </w:rPr>
        <w:t>If the refund is for a period of membership prior to 6 April 2016, and it spans 3 tax years, we need to know the National Insurance earnings for each year. Include the first (earliest) year on the RF12. The final 2 years are included on the SD55 termination form.</w:t>
      </w:r>
    </w:p>
    <w:p w14:paraId="76802A29" w14:textId="77777777" w:rsidR="00DF7D88" w:rsidRPr="00DF7D88" w:rsidRDefault="00DF7D88" w:rsidP="00DF7D88">
      <w:pPr>
        <w:adjustRightInd w:val="0"/>
        <w:spacing w:line="276" w:lineRule="auto"/>
        <w:rPr>
          <w:lang w:eastAsia="en-GB"/>
        </w:rPr>
      </w:pPr>
    </w:p>
    <w:p w14:paraId="2DDE5EB5" w14:textId="77777777" w:rsidR="00DF7D88" w:rsidRPr="00DF7D88" w:rsidRDefault="00DF7D88" w:rsidP="00DF7D88">
      <w:pPr>
        <w:adjustRightInd w:val="0"/>
        <w:spacing w:line="276" w:lineRule="auto"/>
        <w:rPr>
          <w:lang w:eastAsia="en-GB"/>
        </w:rPr>
      </w:pPr>
      <w:r w:rsidRPr="00DF7D88">
        <w:rPr>
          <w:lang w:eastAsia="en-GB"/>
        </w:rPr>
        <w:t>If all the membership is on or after 6 April 2016 you do not need to supply this information.</w:t>
      </w:r>
    </w:p>
    <w:p w14:paraId="46E40A50" w14:textId="77777777" w:rsidR="00DF7D88" w:rsidRPr="00DF7D88" w:rsidRDefault="00DF7D88" w:rsidP="00DF7D88">
      <w:pPr>
        <w:spacing w:line="276" w:lineRule="auto"/>
      </w:pPr>
    </w:p>
    <w:p w14:paraId="356C809F" w14:textId="77777777" w:rsidR="00DF7D88" w:rsidRPr="00DF7D88" w:rsidRDefault="00DF7D88" w:rsidP="00DF7D88">
      <w:pPr>
        <w:spacing w:line="276" w:lineRule="auto"/>
      </w:pPr>
      <w:r w:rsidRPr="00DF7D88">
        <w:t>The member then competes the RF12 form with their personal details on Part A, if these details do not match the data on our records you will need to amend the person’s record on the SD55G form on POL. Guidance on how to use this form can be found on our website</w:t>
      </w:r>
      <w:r w:rsidRPr="00DF7D88" w:rsidDel="008361A0">
        <w:t xml:space="preserve"> </w:t>
      </w:r>
      <w:r w:rsidRPr="00DF7D88">
        <w:t xml:space="preserve">at: </w:t>
      </w:r>
      <w:hyperlink r:id="rId15" w:history="1">
        <w:r w:rsidRPr="00DF7D88">
          <w:rPr>
            <w:rStyle w:val="Hyperlink"/>
          </w:rPr>
          <w:t>www.nhsbsa.nhs.uk/employer-hub/pensions-online</w:t>
        </w:r>
      </w:hyperlink>
      <w:r w:rsidRPr="00DF7D88">
        <w:t xml:space="preserve">. </w:t>
      </w:r>
    </w:p>
    <w:p w14:paraId="1E8F1A46" w14:textId="77777777" w:rsidR="00DF7D88" w:rsidRPr="00DF7D88" w:rsidRDefault="00DF7D88" w:rsidP="00DF7D88">
      <w:pPr>
        <w:pStyle w:val="ListParagraph"/>
        <w:spacing w:line="276" w:lineRule="auto"/>
        <w:ind w:left="0"/>
      </w:pPr>
    </w:p>
    <w:p w14:paraId="72EF9FFB" w14:textId="77777777" w:rsidR="00DF7D88" w:rsidRPr="00DF7D88" w:rsidRDefault="00DF7D88" w:rsidP="00DF7D88">
      <w:pPr>
        <w:pStyle w:val="ListParagraph"/>
        <w:spacing w:line="276" w:lineRule="auto"/>
        <w:ind w:left="0"/>
      </w:pPr>
      <w:r w:rsidRPr="00DF7D88">
        <w:t xml:space="preserve">Options for how a member can choose for a refund to be paid include: </w:t>
      </w:r>
    </w:p>
    <w:p w14:paraId="6DD954FF" w14:textId="77777777" w:rsidR="00DF7D88" w:rsidRPr="00DF7D88" w:rsidRDefault="00DF7D88" w:rsidP="00DF7D88">
      <w:pPr>
        <w:pStyle w:val="ListParagraph"/>
        <w:spacing w:line="276" w:lineRule="auto"/>
        <w:ind w:left="0"/>
      </w:pPr>
    </w:p>
    <w:p w14:paraId="459E9B5E" w14:textId="77777777" w:rsidR="00DF7D88" w:rsidRPr="00DF7D88" w:rsidRDefault="00DF7D88" w:rsidP="00DF7D88">
      <w:pPr>
        <w:pStyle w:val="ListParagraph"/>
        <w:widowControl/>
        <w:numPr>
          <w:ilvl w:val="0"/>
          <w:numId w:val="3"/>
        </w:numPr>
        <w:autoSpaceDE/>
        <w:autoSpaceDN/>
        <w:spacing w:line="276" w:lineRule="auto"/>
      </w:pPr>
      <w:r w:rsidRPr="00DF7D88">
        <w:t>bank or building society account</w:t>
      </w:r>
    </w:p>
    <w:p w14:paraId="70BB522B" w14:textId="77777777" w:rsidR="00DF7D88" w:rsidRPr="00DF7D88" w:rsidRDefault="00DF7D88" w:rsidP="00DF7D88">
      <w:pPr>
        <w:pStyle w:val="ListParagraph"/>
        <w:widowControl/>
        <w:numPr>
          <w:ilvl w:val="0"/>
          <w:numId w:val="3"/>
        </w:numPr>
        <w:autoSpaceDE/>
        <w:autoSpaceDN/>
        <w:spacing w:line="276" w:lineRule="auto"/>
      </w:pPr>
      <w:r w:rsidRPr="00DF7D88">
        <w:t>authorised employer (this means that member can have their refund paid to the employer of their choice)</w:t>
      </w:r>
    </w:p>
    <w:p w14:paraId="5D4C2079" w14:textId="77777777" w:rsidR="00DF7D88" w:rsidRPr="00DF7D88" w:rsidRDefault="00DF7D88" w:rsidP="00DF7D88">
      <w:pPr>
        <w:pStyle w:val="ListParagraph"/>
        <w:widowControl/>
        <w:numPr>
          <w:ilvl w:val="0"/>
          <w:numId w:val="3"/>
        </w:numPr>
        <w:autoSpaceDE/>
        <w:autoSpaceDN/>
        <w:spacing w:line="276" w:lineRule="auto"/>
      </w:pPr>
      <w:r w:rsidRPr="00DF7D88">
        <w:t>nominated person</w:t>
      </w:r>
    </w:p>
    <w:p w14:paraId="4C86AEAD" w14:textId="77777777" w:rsidR="00DF7D88" w:rsidRPr="00DF7D88" w:rsidRDefault="00DF7D88" w:rsidP="00DF7D88">
      <w:pPr>
        <w:pStyle w:val="ListParagraph"/>
        <w:widowControl/>
        <w:numPr>
          <w:ilvl w:val="0"/>
          <w:numId w:val="3"/>
        </w:numPr>
        <w:autoSpaceDE/>
        <w:autoSpaceDN/>
        <w:spacing w:line="276" w:lineRule="auto"/>
      </w:pPr>
      <w:r w:rsidRPr="00DF7D88">
        <w:t>to their home address (this option is only available for members that live overseas and do not have a UK bank account)</w:t>
      </w:r>
    </w:p>
    <w:p w14:paraId="65E81230" w14:textId="77777777" w:rsidR="00DF7D88" w:rsidRPr="00DF7D88" w:rsidRDefault="00DF7D88" w:rsidP="00DF7D88">
      <w:pPr>
        <w:spacing w:line="276" w:lineRule="auto"/>
      </w:pPr>
    </w:p>
    <w:p w14:paraId="130EB87F" w14:textId="77777777" w:rsidR="00DF7D88" w:rsidRPr="00DF7D88" w:rsidRDefault="00DF7D88" w:rsidP="00DF7D88">
      <w:pPr>
        <w:spacing w:line="276" w:lineRule="auto"/>
      </w:pPr>
      <w:r w:rsidRPr="00DF7D88">
        <w:t>The RF12 form needs to be signed and dated before the member returns it to the employer.</w:t>
      </w:r>
    </w:p>
    <w:p w14:paraId="48BC953B" w14:textId="282431A3" w:rsidR="00DF7D88" w:rsidRPr="00DF7D88" w:rsidRDefault="00DF7D88" w:rsidP="00DF7D88">
      <w:pPr>
        <w:spacing w:line="276" w:lineRule="auto"/>
      </w:pPr>
      <w:r w:rsidRPr="00DF7D88">
        <w:lastRenderedPageBreak/>
        <w:t xml:space="preserve">Before submitting the RF12 via POL, employers need to ensure that the person’s membership record has been </w:t>
      </w:r>
      <w:r w:rsidR="00563013" w:rsidRPr="00DF7D88">
        <w:t>closed,</w:t>
      </w:r>
      <w:r w:rsidRPr="00DF7D88">
        <w:t xml:space="preserve"> and that all information has been completed correctly on the form. The electronic RF12 form is located within the e-forms section of POL</w:t>
      </w:r>
      <w:r w:rsidR="00AB446A">
        <w:t xml:space="preserve"> </w:t>
      </w:r>
      <w:r w:rsidRPr="00DF7D88">
        <w:t>Guidance on how to complete the form can be found on our website</w:t>
      </w:r>
      <w:r w:rsidRPr="00DF7D88" w:rsidDel="008361A0">
        <w:t xml:space="preserve"> </w:t>
      </w:r>
      <w:r w:rsidRPr="00DF7D88">
        <w:t xml:space="preserve">at: </w:t>
      </w:r>
      <w:hyperlink r:id="rId16" w:history="1">
        <w:r w:rsidRPr="00DF7D88">
          <w:rPr>
            <w:rStyle w:val="Hyperlink"/>
          </w:rPr>
          <w:t>www.nhsbsa.nhs.uk/employer-hub/pensions-online</w:t>
        </w:r>
      </w:hyperlink>
      <w:r w:rsidRPr="00DF7D88">
        <w:t xml:space="preserve">. </w:t>
      </w:r>
    </w:p>
    <w:p w14:paraId="05B5DD4A" w14:textId="77777777" w:rsidR="00DF7D88" w:rsidRPr="00DF7D88" w:rsidRDefault="00DF7D88" w:rsidP="00DF7D88">
      <w:pPr>
        <w:spacing w:line="276" w:lineRule="auto"/>
        <w:rPr>
          <w:b/>
          <w:bCs/>
          <w:color w:val="156082" w:themeColor="accent1"/>
        </w:rPr>
      </w:pPr>
    </w:p>
    <w:p w14:paraId="207D21C4" w14:textId="67469008" w:rsidR="00DF7D88" w:rsidRPr="00DF7D88" w:rsidRDefault="00DF7D88" w:rsidP="00596E93">
      <w:pPr>
        <w:pStyle w:val="Heading3"/>
      </w:pPr>
      <w:bookmarkStart w:id="29" w:name="_Toc187740247"/>
      <w:bookmarkStart w:id="30" w:name="_Toc196830287"/>
      <w:r w:rsidRPr="00DF7D88">
        <w:t>Non ESR or POL users</w:t>
      </w:r>
      <w:bookmarkEnd w:id="29"/>
      <w:bookmarkEnd w:id="30"/>
    </w:p>
    <w:p w14:paraId="7B8514C5" w14:textId="77777777" w:rsidR="00DF7D88" w:rsidRPr="00DF7D88" w:rsidRDefault="00DF7D88" w:rsidP="00DF7D88">
      <w:pPr>
        <w:spacing w:line="276" w:lineRule="auto"/>
        <w:rPr>
          <w:b/>
          <w:bCs/>
        </w:rPr>
      </w:pPr>
      <w:r w:rsidRPr="00DF7D88">
        <w:t xml:space="preserve">Those employers without access to ESR or POL have the option of submitting leaver details direct to us on a leaver spreadsheet which can be found on the employer forms section of our website at: </w:t>
      </w:r>
      <w:hyperlink r:id="rId17" w:history="1">
        <w:r w:rsidRPr="00DF7D88">
          <w:rPr>
            <w:rStyle w:val="Hyperlink"/>
          </w:rPr>
          <w:t>www.nhsbsa.nhs.uk/employer-hub/employer-forms</w:t>
        </w:r>
      </w:hyperlink>
      <w:r w:rsidRPr="00DF7D88">
        <w:t xml:space="preserve">. The completed document must then be forwarded to: </w:t>
      </w:r>
      <w:hyperlink r:id="rId18" w:history="1">
        <w:r w:rsidRPr="00DF7D88">
          <w:rPr>
            <w:rStyle w:val="Hyperlink"/>
          </w:rPr>
          <w:t>directionbodies@nhsbsa.nhs.uk</w:t>
        </w:r>
      </w:hyperlink>
      <w:r w:rsidRPr="00DF7D88">
        <w:t>.</w:t>
      </w:r>
    </w:p>
    <w:p w14:paraId="3B7ACF17" w14:textId="77777777" w:rsidR="00DF7D88" w:rsidRPr="00DF7D88" w:rsidRDefault="00DF7D88" w:rsidP="00DF7D88">
      <w:pPr>
        <w:spacing w:line="276" w:lineRule="auto"/>
      </w:pPr>
      <w:r w:rsidRPr="00DF7D88">
        <w:t xml:space="preserve">  </w:t>
      </w:r>
    </w:p>
    <w:p w14:paraId="28BB8788" w14:textId="0FD80E15" w:rsidR="00DF7D88" w:rsidRPr="00DF7D88" w:rsidRDefault="00DF7D88" w:rsidP="00596E93">
      <w:pPr>
        <w:pStyle w:val="Heading3"/>
      </w:pPr>
      <w:bookmarkStart w:id="31" w:name="_Toc187740248"/>
      <w:bookmarkStart w:id="32" w:name="_Toc196830288"/>
      <w:r w:rsidRPr="00DF7D88">
        <w:t>Refunds that can be made locally by employer</w:t>
      </w:r>
      <w:bookmarkEnd w:id="31"/>
      <w:bookmarkEnd w:id="32"/>
    </w:p>
    <w:p w14:paraId="3D4B26C7" w14:textId="77777777" w:rsidR="00DF7D88" w:rsidRPr="00DF7D88" w:rsidRDefault="00DF7D88" w:rsidP="00DF7D88">
      <w:pPr>
        <w:spacing w:line="276" w:lineRule="auto"/>
      </w:pPr>
      <w:r w:rsidRPr="00DF7D88">
        <w:t xml:space="preserve">If a member opts out of Scheme membership within one month of the date they commenced an employment, they are treated as if they never joined the Scheme in that employment. Any contributions collected in that employment must also be refunded. </w:t>
      </w:r>
    </w:p>
    <w:p w14:paraId="071B66E1" w14:textId="77777777" w:rsidR="00DF7D88" w:rsidRPr="00DF7D88" w:rsidRDefault="00DF7D88" w:rsidP="00DF7D88">
      <w:pPr>
        <w:spacing w:line="276" w:lineRule="auto"/>
      </w:pPr>
    </w:p>
    <w:p w14:paraId="41467D43" w14:textId="77777777" w:rsidR="00DF7D88" w:rsidRPr="00DF7D88" w:rsidRDefault="00DF7D88" w:rsidP="00DF7D88">
      <w:pPr>
        <w:spacing w:line="276" w:lineRule="auto"/>
      </w:pPr>
      <w:r w:rsidRPr="00DF7D88">
        <w:t xml:space="preserve">In these circumstances, employers can refund contributions locally and there is no need to create a membership record for the employment in which the member opted out. </w:t>
      </w:r>
    </w:p>
    <w:p w14:paraId="48403DAB" w14:textId="77777777" w:rsidR="00DF7D88" w:rsidRPr="00DF7D88" w:rsidRDefault="00DF7D88" w:rsidP="00DF7D88">
      <w:pPr>
        <w:spacing w:line="276" w:lineRule="auto"/>
      </w:pPr>
    </w:p>
    <w:p w14:paraId="638AAA27" w14:textId="77777777" w:rsidR="00DF7D88" w:rsidRPr="00DF7D88" w:rsidRDefault="00DF7D88" w:rsidP="00DF7D88">
      <w:pPr>
        <w:spacing w:line="276" w:lineRule="auto"/>
        <w:rPr>
          <w:rFonts w:eastAsia="Times New Roman"/>
        </w:rPr>
      </w:pPr>
      <w:r w:rsidRPr="00DF7D88">
        <w:t>When determining if a local refund applies, the period in which the member must have opted out is within one calendar</w:t>
      </w:r>
      <w:r w:rsidRPr="00DF7D88">
        <w:rPr>
          <w:rFonts w:eastAsia="Times New Roman"/>
        </w:rPr>
        <w:t xml:space="preserve"> month from the latter of: </w:t>
      </w:r>
    </w:p>
    <w:p w14:paraId="59AE7C9F" w14:textId="77777777" w:rsidR="00DF7D88" w:rsidRPr="00DF7D88" w:rsidRDefault="00DF7D88" w:rsidP="00DF7D88">
      <w:pPr>
        <w:pStyle w:val="ListParagraph"/>
        <w:widowControl/>
        <w:numPr>
          <w:ilvl w:val="0"/>
          <w:numId w:val="4"/>
        </w:numPr>
        <w:autoSpaceDE/>
        <w:autoSpaceDN/>
        <w:spacing w:line="276" w:lineRule="auto"/>
        <w:rPr>
          <w:rFonts w:eastAsia="Times New Roman"/>
        </w:rPr>
      </w:pPr>
      <w:r w:rsidRPr="00DF7D88">
        <w:rPr>
          <w:rFonts w:eastAsia="Times New Roman"/>
        </w:rPr>
        <w:t xml:space="preserve">the date the member was enrolled in the Scheme </w:t>
      </w:r>
    </w:p>
    <w:p w14:paraId="15EFD387" w14:textId="77777777" w:rsidR="00DF7D88" w:rsidRPr="00DF7D88" w:rsidRDefault="00DF7D88" w:rsidP="00AB446A">
      <w:pPr>
        <w:pStyle w:val="ListParagraph"/>
        <w:widowControl/>
        <w:numPr>
          <w:ilvl w:val="0"/>
          <w:numId w:val="4"/>
        </w:numPr>
        <w:autoSpaceDE/>
        <w:autoSpaceDN/>
        <w:spacing w:after="240" w:line="276" w:lineRule="auto"/>
        <w:rPr>
          <w:rFonts w:eastAsia="Times New Roman"/>
        </w:rPr>
      </w:pPr>
      <w:r w:rsidRPr="00DF7D88">
        <w:rPr>
          <w:rFonts w:eastAsia="Times New Roman"/>
        </w:rPr>
        <w:t>the date the member was provided with written confirmation of being enrolled in the Scheme</w:t>
      </w:r>
    </w:p>
    <w:p w14:paraId="122516F6" w14:textId="77777777" w:rsidR="00DF7D88" w:rsidRPr="00DF7D88" w:rsidRDefault="00DF7D88" w:rsidP="00DF7D88">
      <w:pPr>
        <w:spacing w:line="276" w:lineRule="auto"/>
      </w:pPr>
      <w:r w:rsidRPr="00DF7D88">
        <w:t>This provision applies regardless of whether the member is paid weekly or monthly.</w:t>
      </w:r>
    </w:p>
    <w:p w14:paraId="33EE91C4" w14:textId="77777777" w:rsidR="00DF7D88" w:rsidRPr="00DF7D88" w:rsidRDefault="00DF7D88" w:rsidP="00DF7D88">
      <w:pPr>
        <w:spacing w:line="276" w:lineRule="auto"/>
      </w:pPr>
    </w:p>
    <w:p w14:paraId="625AE118" w14:textId="77777777" w:rsidR="00DF7D88" w:rsidRPr="00DF7D88" w:rsidRDefault="00DF7D88" w:rsidP="00DF7D88">
      <w:pPr>
        <w:spacing w:line="276" w:lineRule="auto"/>
      </w:pPr>
      <w:r w:rsidRPr="00DF7D88">
        <w:t xml:space="preserve">If the contributions to be refunded have already been submitted to us, employers should still proceed with the local refund to the member. The contributions submitted can then be reclaimed by the employer via an adjustment to their next monthly submission. </w:t>
      </w:r>
    </w:p>
    <w:p w14:paraId="537A4E34" w14:textId="77777777" w:rsidR="00DF7D88" w:rsidRPr="00DF7D88" w:rsidRDefault="00DF7D88" w:rsidP="00DF7D88">
      <w:pPr>
        <w:spacing w:line="276" w:lineRule="auto"/>
      </w:pPr>
    </w:p>
    <w:p w14:paraId="0B10A470" w14:textId="5DA03EB1" w:rsidR="00DF7D88" w:rsidRPr="00DF7D88" w:rsidRDefault="00DF7D88" w:rsidP="00596E93">
      <w:pPr>
        <w:pStyle w:val="Heading3"/>
      </w:pPr>
      <w:bookmarkStart w:id="33" w:name="_Toc187740249"/>
      <w:bookmarkStart w:id="34" w:name="_Toc196830289"/>
      <w:r w:rsidRPr="00DF7D88">
        <w:rPr>
          <w:rFonts w:eastAsia="Times New Roman"/>
          <w:lang w:val="en" w:eastAsia="en-GB"/>
        </w:rPr>
        <w:t>Returning contributions collected in error</w:t>
      </w:r>
      <w:bookmarkEnd w:id="33"/>
      <w:bookmarkEnd w:id="34"/>
    </w:p>
    <w:p w14:paraId="18810454" w14:textId="77777777" w:rsidR="00DF7D88" w:rsidRPr="00DF7D88" w:rsidRDefault="00DF7D88" w:rsidP="00DF7D88">
      <w:pPr>
        <w:spacing w:line="276" w:lineRule="auto"/>
      </w:pPr>
      <w:r w:rsidRPr="00DF7D88">
        <w:t>If contributions are collected in error for any reason, these must be returned locally by the employer. Examples include:</w:t>
      </w:r>
    </w:p>
    <w:p w14:paraId="288FC15D" w14:textId="77777777" w:rsidR="00DF7D88" w:rsidRPr="00DF7D88" w:rsidRDefault="00DF7D88" w:rsidP="00DF7D88">
      <w:pPr>
        <w:spacing w:line="276" w:lineRule="auto"/>
      </w:pPr>
    </w:p>
    <w:p w14:paraId="2DF9E521" w14:textId="77777777" w:rsidR="00DF7D88" w:rsidRPr="00DF7D88" w:rsidRDefault="00DF7D88" w:rsidP="00DF7D88">
      <w:pPr>
        <w:pStyle w:val="ListParagraph"/>
        <w:widowControl/>
        <w:numPr>
          <w:ilvl w:val="0"/>
          <w:numId w:val="5"/>
        </w:numPr>
        <w:autoSpaceDE/>
        <w:autoSpaceDN/>
        <w:spacing w:line="276" w:lineRule="auto"/>
      </w:pPr>
      <w:r w:rsidRPr="00DF7D88">
        <w:t>contributions taken from earnings in excess of whole time</w:t>
      </w:r>
    </w:p>
    <w:p w14:paraId="66D7DC62" w14:textId="77777777" w:rsidR="00DF7D88" w:rsidRPr="00DF7D88" w:rsidRDefault="00DF7D88" w:rsidP="00DF7D88">
      <w:pPr>
        <w:pStyle w:val="ListParagraph"/>
        <w:widowControl/>
        <w:numPr>
          <w:ilvl w:val="0"/>
          <w:numId w:val="5"/>
        </w:numPr>
        <w:autoSpaceDE/>
        <w:autoSpaceDN/>
        <w:spacing w:line="276" w:lineRule="auto"/>
      </w:pPr>
      <w:r w:rsidRPr="00DF7D88">
        <w:t>earnings in excess of the earnings cap (for members subject to the cap)</w:t>
      </w:r>
    </w:p>
    <w:p w14:paraId="4C2578AB" w14:textId="139EEF2C" w:rsidR="00DF7D88" w:rsidRPr="00AB446A" w:rsidRDefault="00DF7D88" w:rsidP="00AB446A">
      <w:pPr>
        <w:pStyle w:val="ListParagraph"/>
        <w:widowControl/>
        <w:numPr>
          <w:ilvl w:val="0"/>
          <w:numId w:val="5"/>
        </w:numPr>
        <w:tabs>
          <w:tab w:val="left" w:pos="7842"/>
        </w:tabs>
        <w:autoSpaceDE/>
        <w:autoSpaceDN/>
        <w:spacing w:after="240" w:line="276" w:lineRule="auto"/>
        <w:rPr>
          <w:rFonts w:eastAsia="Times New Roman"/>
          <w:lang w:val="en-US" w:eastAsia="en-GB"/>
        </w:rPr>
      </w:pPr>
      <w:r w:rsidRPr="00DF7D88">
        <w:t>for any period where an employee is not eligible for Scheme membership</w:t>
      </w:r>
    </w:p>
    <w:p w14:paraId="160AE79F" w14:textId="284E6B38" w:rsidR="00DF7D88" w:rsidRDefault="00DF7D88" w:rsidP="00AB446A">
      <w:pPr>
        <w:tabs>
          <w:tab w:val="left" w:pos="7842"/>
        </w:tabs>
        <w:spacing w:line="276" w:lineRule="auto"/>
      </w:pPr>
      <w:r w:rsidRPr="00DF7D88">
        <w:rPr>
          <w:rFonts w:eastAsia="Times New Roman"/>
          <w:lang w:val="en-US" w:eastAsia="en-GB"/>
        </w:rPr>
        <w:t xml:space="preserve">If we identify that an employee is not eligible to contribute for any </w:t>
      </w:r>
      <w:r w:rsidR="00563013" w:rsidRPr="00DF7D88">
        <w:rPr>
          <w:rFonts w:eastAsia="Times New Roman"/>
          <w:lang w:val="en-US" w:eastAsia="en-GB"/>
        </w:rPr>
        <w:t>reason,</w:t>
      </w:r>
      <w:r w:rsidRPr="00DF7D88">
        <w:rPr>
          <w:rFonts w:eastAsia="Times New Roman"/>
          <w:lang w:val="en-US" w:eastAsia="en-GB"/>
        </w:rPr>
        <w:t xml:space="preserve"> we will advise you that contributions will need to be returned. A return of contributions in these circumstances must be done locally by the employer. </w:t>
      </w:r>
      <w:r>
        <w:br w:type="page"/>
      </w:r>
    </w:p>
    <w:p w14:paraId="320FEC7E" w14:textId="77777777" w:rsidR="00810EAD" w:rsidRDefault="00810EAD" w:rsidP="002E2A78">
      <w:pPr>
        <w:sectPr w:rsidR="00810EAD" w:rsidSect="002E2A78">
          <w:pgSz w:w="11906" w:h="16838"/>
          <w:pgMar w:top="1134" w:right="1134" w:bottom="1134" w:left="1134" w:header="709" w:footer="709" w:gutter="0"/>
          <w:cols w:space="708"/>
          <w:docGrid w:linePitch="360"/>
        </w:sectPr>
      </w:pPr>
    </w:p>
    <w:p w14:paraId="6D939809" w14:textId="0764F96A" w:rsidR="002E2A78" w:rsidRDefault="00747724" w:rsidP="002E2A78">
      <w:r w:rsidRPr="00862954">
        <w:rPr>
          <w:noProof/>
          <w:color w:val="FFFFFF" w:themeColor="background1"/>
        </w:rPr>
        <w:lastRenderedPageBreak/>
        <mc:AlternateContent>
          <mc:Choice Requires="wps">
            <w:drawing>
              <wp:anchor distT="0" distB="0" distL="114300" distR="114300" simplePos="0" relativeHeight="251658242" behindDoc="1" locked="0" layoutInCell="1" allowOverlap="1" wp14:anchorId="47C1176C" wp14:editId="47A4E231">
                <wp:simplePos x="0" y="0"/>
                <wp:positionH relativeFrom="page">
                  <wp:align>left</wp:align>
                </wp:positionH>
                <wp:positionV relativeFrom="paragraph">
                  <wp:posOffset>-724535</wp:posOffset>
                </wp:positionV>
                <wp:extent cx="7642225" cy="10925299"/>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925299"/>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FEE57" id="Rectangle 14" o:spid="_x0000_s1026" alt="&quot;&quot;" style="position:absolute;margin-left:0;margin-top:-57.05pt;width:601.75pt;height:860.25pt;z-index:-25165619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" fillcolor="#005eb8" stroked="f" strokeweight="1pt">
                <w10:wrap anchorx="page"/>
              </v:rect>
            </w:pict>
          </mc:Fallback>
        </mc:AlternateContent>
      </w:r>
    </w:p>
    <w:p w14:paraId="315AAD0A" w14:textId="77777777" w:rsidR="002E2A78" w:rsidRDefault="002E2A78" w:rsidP="002E2A78"/>
    <w:p w14:paraId="39CB4DFB" w14:textId="77777777" w:rsidR="00747724" w:rsidRDefault="00747724" w:rsidP="00747724">
      <w:pPr>
        <w:spacing w:after="120"/>
        <w:rPr>
          <w:b/>
          <w:bCs/>
          <w:color w:val="FFFFFF" w:themeColor="background1"/>
          <w:sz w:val="32"/>
          <w:szCs w:val="32"/>
        </w:rPr>
      </w:pPr>
    </w:p>
    <w:p w14:paraId="61E211C0" w14:textId="77777777" w:rsidR="00747724" w:rsidRDefault="00747724" w:rsidP="00747724">
      <w:pPr>
        <w:spacing w:after="120"/>
        <w:rPr>
          <w:b/>
          <w:bCs/>
          <w:color w:val="FFFFFF" w:themeColor="background1"/>
          <w:sz w:val="32"/>
          <w:szCs w:val="32"/>
        </w:rPr>
      </w:pPr>
    </w:p>
    <w:p w14:paraId="1B779A06" w14:textId="77777777" w:rsidR="00747724" w:rsidRDefault="00747724" w:rsidP="00747724">
      <w:pPr>
        <w:spacing w:after="120"/>
        <w:rPr>
          <w:b/>
          <w:bCs/>
          <w:color w:val="FFFFFF" w:themeColor="background1"/>
          <w:sz w:val="32"/>
          <w:szCs w:val="32"/>
        </w:rPr>
      </w:pPr>
    </w:p>
    <w:p w14:paraId="398E64E0" w14:textId="77777777" w:rsidR="00747724" w:rsidRDefault="00747724" w:rsidP="00747724">
      <w:pPr>
        <w:spacing w:after="120"/>
        <w:rPr>
          <w:b/>
          <w:bCs/>
          <w:color w:val="FFFFFF" w:themeColor="background1"/>
          <w:sz w:val="32"/>
          <w:szCs w:val="32"/>
        </w:rPr>
      </w:pPr>
    </w:p>
    <w:p w14:paraId="47CB5CD0" w14:textId="77777777" w:rsidR="00747724" w:rsidRDefault="00747724" w:rsidP="00747724">
      <w:pPr>
        <w:spacing w:after="120"/>
        <w:rPr>
          <w:b/>
          <w:bCs/>
          <w:color w:val="FFFFFF" w:themeColor="background1"/>
          <w:sz w:val="32"/>
          <w:szCs w:val="32"/>
        </w:rPr>
      </w:pPr>
    </w:p>
    <w:p w14:paraId="287ACD93" w14:textId="77777777" w:rsidR="00747724" w:rsidRDefault="00747724" w:rsidP="00747724">
      <w:pPr>
        <w:spacing w:after="120"/>
        <w:rPr>
          <w:b/>
          <w:bCs/>
          <w:color w:val="FFFFFF" w:themeColor="background1"/>
          <w:sz w:val="32"/>
          <w:szCs w:val="32"/>
        </w:rPr>
      </w:pPr>
    </w:p>
    <w:p w14:paraId="06622B6D" w14:textId="77777777" w:rsidR="00747724" w:rsidRDefault="00747724" w:rsidP="00747724">
      <w:pPr>
        <w:spacing w:after="120"/>
        <w:rPr>
          <w:b/>
          <w:bCs/>
          <w:color w:val="FFFFFF" w:themeColor="background1"/>
          <w:sz w:val="32"/>
          <w:szCs w:val="32"/>
        </w:rPr>
      </w:pPr>
    </w:p>
    <w:p w14:paraId="574BA0FC" w14:textId="77777777" w:rsidR="00747724" w:rsidRDefault="00747724" w:rsidP="00747724">
      <w:pPr>
        <w:spacing w:after="120"/>
        <w:rPr>
          <w:b/>
          <w:bCs/>
          <w:color w:val="FFFFFF" w:themeColor="background1"/>
          <w:sz w:val="32"/>
          <w:szCs w:val="32"/>
        </w:rPr>
      </w:pPr>
    </w:p>
    <w:p w14:paraId="4180B74A" w14:textId="77777777" w:rsidR="00747724" w:rsidRDefault="00747724" w:rsidP="00747724">
      <w:pPr>
        <w:spacing w:after="120"/>
        <w:rPr>
          <w:b/>
          <w:bCs/>
          <w:color w:val="FFFFFF" w:themeColor="background1"/>
          <w:sz w:val="32"/>
          <w:szCs w:val="32"/>
        </w:rPr>
      </w:pPr>
    </w:p>
    <w:p w14:paraId="7E43AE46" w14:textId="77777777" w:rsidR="00747724" w:rsidRDefault="00747724" w:rsidP="00747724">
      <w:pPr>
        <w:spacing w:after="120"/>
        <w:rPr>
          <w:b/>
          <w:bCs/>
          <w:color w:val="FFFFFF" w:themeColor="background1"/>
          <w:sz w:val="32"/>
          <w:szCs w:val="32"/>
        </w:rPr>
      </w:pPr>
    </w:p>
    <w:p w14:paraId="59C44E52" w14:textId="77777777" w:rsidR="00747724" w:rsidRDefault="00747724" w:rsidP="00747724">
      <w:pPr>
        <w:spacing w:after="120"/>
        <w:rPr>
          <w:b/>
          <w:bCs/>
          <w:color w:val="FFFFFF" w:themeColor="background1"/>
          <w:sz w:val="32"/>
          <w:szCs w:val="32"/>
        </w:rPr>
      </w:pPr>
    </w:p>
    <w:p w14:paraId="4C29A4E3" w14:textId="77777777" w:rsidR="00747724" w:rsidRDefault="00747724" w:rsidP="00747724">
      <w:pPr>
        <w:spacing w:after="120"/>
        <w:rPr>
          <w:b/>
          <w:bCs/>
          <w:color w:val="FFFFFF" w:themeColor="background1"/>
          <w:sz w:val="32"/>
          <w:szCs w:val="32"/>
        </w:rPr>
      </w:pPr>
    </w:p>
    <w:p w14:paraId="59D8697A" w14:textId="77777777" w:rsidR="00747724" w:rsidRDefault="00747724" w:rsidP="00747724">
      <w:pPr>
        <w:spacing w:after="120"/>
        <w:rPr>
          <w:b/>
          <w:bCs/>
          <w:color w:val="FFFFFF" w:themeColor="background1"/>
          <w:sz w:val="32"/>
          <w:szCs w:val="32"/>
        </w:rPr>
      </w:pPr>
    </w:p>
    <w:p w14:paraId="3DA3ED22" w14:textId="77777777" w:rsidR="00747724" w:rsidRDefault="00747724" w:rsidP="00747724">
      <w:pPr>
        <w:spacing w:after="120"/>
        <w:rPr>
          <w:b/>
          <w:bCs/>
          <w:color w:val="FFFFFF" w:themeColor="background1"/>
          <w:sz w:val="32"/>
          <w:szCs w:val="32"/>
        </w:rPr>
      </w:pPr>
    </w:p>
    <w:p w14:paraId="594A2770" w14:textId="77777777" w:rsidR="00747724" w:rsidRDefault="00747724" w:rsidP="00747724">
      <w:pPr>
        <w:spacing w:after="120"/>
        <w:rPr>
          <w:b/>
          <w:bCs/>
          <w:color w:val="FFFFFF" w:themeColor="background1"/>
          <w:sz w:val="32"/>
          <w:szCs w:val="32"/>
        </w:rPr>
      </w:pPr>
    </w:p>
    <w:p w14:paraId="4EB23D2E" w14:textId="77777777" w:rsidR="00747724" w:rsidRDefault="00747724" w:rsidP="00747724">
      <w:pPr>
        <w:spacing w:after="120"/>
        <w:rPr>
          <w:b/>
          <w:bCs/>
          <w:color w:val="FFFFFF" w:themeColor="background1"/>
          <w:sz w:val="32"/>
          <w:szCs w:val="32"/>
        </w:rPr>
      </w:pPr>
    </w:p>
    <w:p w14:paraId="42E7649F" w14:textId="77777777" w:rsidR="00747724" w:rsidRDefault="00747724" w:rsidP="00747724">
      <w:pPr>
        <w:spacing w:after="120"/>
        <w:rPr>
          <w:b/>
          <w:bCs/>
          <w:color w:val="FFFFFF" w:themeColor="background1"/>
          <w:sz w:val="32"/>
          <w:szCs w:val="32"/>
        </w:rPr>
      </w:pPr>
    </w:p>
    <w:p w14:paraId="5F339ECF" w14:textId="77777777" w:rsidR="00747724" w:rsidRDefault="00747724" w:rsidP="00747724">
      <w:pPr>
        <w:spacing w:after="120"/>
        <w:rPr>
          <w:b/>
          <w:bCs/>
          <w:color w:val="FFFFFF" w:themeColor="background1"/>
          <w:sz w:val="32"/>
          <w:szCs w:val="32"/>
        </w:rPr>
      </w:pPr>
    </w:p>
    <w:p w14:paraId="5E2A6314" w14:textId="5A60549F" w:rsidR="00747724" w:rsidRPr="00747724" w:rsidRDefault="00747724" w:rsidP="001470B7">
      <w:pPr>
        <w:spacing w:after="120" w:line="276" w:lineRule="auto"/>
        <w:rPr>
          <w:b/>
          <w:bCs/>
          <w:color w:val="FFFFFF" w:themeColor="background1"/>
          <w:sz w:val="32"/>
          <w:szCs w:val="32"/>
        </w:rPr>
      </w:pPr>
      <w:r w:rsidRPr="00747724">
        <w:rPr>
          <w:b/>
          <w:bCs/>
          <w:color w:val="FFFFFF" w:themeColor="background1"/>
          <w:sz w:val="32"/>
          <w:szCs w:val="32"/>
        </w:rPr>
        <w:t>How we use your information</w:t>
      </w:r>
    </w:p>
    <w:p w14:paraId="1B27D44E" w14:textId="4A603201" w:rsidR="00747724" w:rsidRPr="00747724" w:rsidRDefault="00747724" w:rsidP="001470B7">
      <w:pPr>
        <w:spacing w:line="276" w:lineRule="auto"/>
        <w:rPr>
          <w:color w:val="FFFFFF" w:themeColor="background1"/>
          <w:sz w:val="28"/>
          <w:szCs w:val="28"/>
        </w:rPr>
      </w:pPr>
      <w:r w:rsidRPr="00747724">
        <w:rPr>
          <w:color w:val="FFFFFF" w:themeColor="background1"/>
          <w:sz w:val="28"/>
          <w:szCs w:val="28"/>
          <w:lang w:val="en-US"/>
        </w:rPr>
        <w:t xml:space="preserve">For more information about how the NHSBSA processes your personal data, see our </w:t>
      </w:r>
      <w:r w:rsidR="00624DAC">
        <w:rPr>
          <w:color w:val="FFFFFF" w:themeColor="background1"/>
          <w:sz w:val="28"/>
          <w:szCs w:val="28"/>
          <w:lang w:val="en-US"/>
        </w:rPr>
        <w:t>p</w:t>
      </w:r>
      <w:r w:rsidRPr="00747724">
        <w:rPr>
          <w:color w:val="FFFFFF" w:themeColor="background1"/>
          <w:sz w:val="28"/>
          <w:szCs w:val="28"/>
          <w:lang w:val="en-US"/>
        </w:rPr>
        <w:t xml:space="preserve">rivacy </w:t>
      </w:r>
      <w:r w:rsidR="00624DAC">
        <w:rPr>
          <w:color w:val="FFFFFF" w:themeColor="background1"/>
          <w:sz w:val="28"/>
          <w:szCs w:val="28"/>
          <w:lang w:val="en-US"/>
        </w:rPr>
        <w:t>n</w:t>
      </w:r>
      <w:r w:rsidRPr="00747724">
        <w:rPr>
          <w:color w:val="FFFFFF" w:themeColor="background1"/>
          <w:sz w:val="28"/>
          <w:szCs w:val="28"/>
          <w:lang w:val="en-US"/>
        </w:rPr>
        <w:t xml:space="preserve">otice - </w:t>
      </w:r>
      <w:hyperlink r:id="rId19" w:history="1">
        <w:r w:rsidRPr="00747724">
          <w:rPr>
            <w:rStyle w:val="Hyperlink"/>
            <w:color w:val="FFFFFF" w:themeColor="background1"/>
            <w:sz w:val="28"/>
            <w:szCs w:val="28"/>
            <w:lang w:val="en-US"/>
          </w:rPr>
          <w:t>www.nhsbsa.nhs.uk/our-policies/privacy/nhs-pensions-privacy-notice</w:t>
        </w:r>
      </w:hyperlink>
    </w:p>
    <w:p w14:paraId="6208663D" w14:textId="77777777" w:rsidR="00747724" w:rsidRPr="00747724" w:rsidRDefault="00747724" w:rsidP="00747724">
      <w:pPr>
        <w:rPr>
          <w:b/>
          <w:bCs/>
          <w:color w:val="FFFFFF" w:themeColor="background1"/>
          <w:sz w:val="28"/>
          <w:szCs w:val="28"/>
        </w:rPr>
      </w:pPr>
    </w:p>
    <w:p w14:paraId="77470AF2" w14:textId="77777777" w:rsidR="00747724" w:rsidRPr="00747724" w:rsidRDefault="00747724" w:rsidP="00747724">
      <w:pPr>
        <w:rPr>
          <w:b/>
          <w:bCs/>
          <w:color w:val="FFFFFF" w:themeColor="background1"/>
          <w:sz w:val="52"/>
          <w:szCs w:val="52"/>
        </w:rPr>
      </w:pPr>
      <w:r w:rsidRPr="00747724">
        <w:rPr>
          <w:b/>
          <w:bCs/>
          <w:color w:val="FFFFFF" w:themeColor="background1"/>
          <w:sz w:val="52"/>
          <w:szCs w:val="52"/>
        </w:rPr>
        <w:t>NHS Pensions</w:t>
      </w:r>
    </w:p>
    <w:p w14:paraId="7B7BEF7B" w14:textId="77777777" w:rsidR="00747724" w:rsidRPr="00747724" w:rsidRDefault="00747724" w:rsidP="00747724">
      <w:pPr>
        <w:rPr>
          <w:b/>
          <w:bCs/>
          <w:color w:val="FFFFFF" w:themeColor="background1"/>
          <w:sz w:val="28"/>
          <w:szCs w:val="28"/>
        </w:rPr>
      </w:pPr>
      <w:r w:rsidRPr="00747724">
        <w:rPr>
          <w:b/>
          <w:bCs/>
          <w:noProof/>
          <w:color w:val="FFFFFF" w:themeColor="background1"/>
          <w:sz w:val="28"/>
          <w:szCs w:val="28"/>
        </w:rPr>
        <mc:AlternateContent>
          <mc:Choice Requires="wps">
            <w:drawing>
              <wp:anchor distT="0" distB="0" distL="114300" distR="114300" simplePos="0" relativeHeight="251658243" behindDoc="1" locked="0" layoutInCell="1" allowOverlap="1" wp14:anchorId="032B022A" wp14:editId="2903856A">
                <wp:simplePos x="0" y="0"/>
                <wp:positionH relativeFrom="column">
                  <wp:posOffset>-81915</wp:posOffset>
                </wp:positionH>
                <wp:positionV relativeFrom="paragraph">
                  <wp:posOffset>101127</wp:posOffset>
                </wp:positionV>
                <wp:extent cx="2806065"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EEF467" id="Rectangle 6" o:spid="_x0000_s1026" alt="&quot;&quot;" style="position:absolute;margin-left:-6.45pt;margin-top:7.95pt;width:220.95pt;height:35.15pt;z-index:-2516541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" fillcolor="black [3213]" stroked="f" strokeweight="1pt"/>
            </w:pict>
          </mc:Fallback>
        </mc:AlternateContent>
      </w:r>
    </w:p>
    <w:p w14:paraId="5C9F2E67" w14:textId="4B23F35C" w:rsidR="00747724" w:rsidRPr="00747724" w:rsidRDefault="00563013" w:rsidP="00747724">
      <w:pPr>
        <w:rPr>
          <w:b/>
          <w:bCs/>
          <w:color w:val="FFFFFF" w:themeColor="background1"/>
          <w:sz w:val="28"/>
          <w:szCs w:val="28"/>
        </w:rPr>
      </w:pPr>
      <w:r>
        <w:rPr>
          <w:b/>
          <w:bCs/>
          <w:color w:val="FFFFFF" w:themeColor="background1"/>
          <w:sz w:val="28"/>
          <w:szCs w:val="28"/>
        </w:rPr>
        <w:t>Refunds a guide for employers</w:t>
      </w:r>
      <w:r w:rsidR="00747724" w:rsidRPr="00747724">
        <w:rPr>
          <w:b/>
          <w:bCs/>
          <w:color w:val="FFFFFF" w:themeColor="background1"/>
          <w:sz w:val="28"/>
          <w:szCs w:val="28"/>
        </w:rPr>
        <w:t xml:space="preserve">                                      </w:t>
      </w:r>
    </w:p>
    <w:p w14:paraId="61C414D6" w14:textId="77777777" w:rsidR="00747724" w:rsidRPr="00747724" w:rsidRDefault="00747724" w:rsidP="00747724">
      <w:pPr>
        <w:rPr>
          <w:b/>
          <w:bCs/>
          <w:color w:val="FFFFFF" w:themeColor="background1"/>
          <w:sz w:val="28"/>
          <w:szCs w:val="28"/>
        </w:rPr>
      </w:pPr>
    </w:p>
    <w:p w14:paraId="3A603367" w14:textId="77777777" w:rsidR="00747724" w:rsidRPr="00747724" w:rsidRDefault="00747724" w:rsidP="00747724">
      <w:pPr>
        <w:rPr>
          <w:b/>
          <w:bCs/>
          <w:color w:val="FFFFFF" w:themeColor="background1"/>
          <w:sz w:val="28"/>
          <w:szCs w:val="28"/>
        </w:rPr>
      </w:pPr>
    </w:p>
    <w:p w14:paraId="17A0D235" w14:textId="77777777" w:rsidR="00747724" w:rsidRPr="00747724" w:rsidRDefault="00747724" w:rsidP="00747724">
      <w:pPr>
        <w:spacing w:after="240"/>
        <w:rPr>
          <w:color w:val="FFFFFF" w:themeColor="background1"/>
          <w:sz w:val="28"/>
          <w:szCs w:val="28"/>
          <w:u w:val="single"/>
        </w:rPr>
      </w:pPr>
      <w:hyperlink r:id="rId20" w:history="1">
        <w:r w:rsidRPr="00747724">
          <w:rPr>
            <w:rStyle w:val="Hyperlink"/>
            <w:color w:val="FFFFFF" w:themeColor="background1"/>
            <w:sz w:val="28"/>
            <w:szCs w:val="28"/>
          </w:rPr>
          <w:t>www.nhsbsa.nhs.uk/nhs-pensions</w:t>
        </w:r>
      </w:hyperlink>
      <w:r w:rsidRPr="00747724">
        <w:rPr>
          <w:color w:val="FFFFFF" w:themeColor="background1"/>
          <w:sz w:val="28"/>
          <w:szCs w:val="28"/>
          <w:u w:val="single"/>
        </w:rPr>
        <w:t xml:space="preserve"> </w:t>
      </w:r>
    </w:p>
    <w:p w14:paraId="7B3D8BD9" w14:textId="77777777" w:rsidR="00747724" w:rsidRPr="00747724" w:rsidRDefault="00747724" w:rsidP="00747724">
      <w:pPr>
        <w:rPr>
          <w:color w:val="FFFFFF" w:themeColor="background1"/>
          <w:sz w:val="28"/>
          <w:szCs w:val="28"/>
        </w:rPr>
      </w:pPr>
    </w:p>
    <w:p w14:paraId="7A7CFBF2" w14:textId="77777777" w:rsidR="002E2A78" w:rsidRPr="00747724" w:rsidRDefault="002E2A78" w:rsidP="002E2A78">
      <w:pPr>
        <w:rPr>
          <w:color w:val="FFFFFF" w:themeColor="background1"/>
          <w:sz w:val="28"/>
          <w:szCs w:val="28"/>
        </w:rPr>
      </w:pPr>
    </w:p>
    <w:sectPr w:rsidR="002E2A78" w:rsidRPr="00747724"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54612" w14:textId="77777777" w:rsidR="00F90859" w:rsidRDefault="00F90859" w:rsidP="00032A7E">
      <w:r>
        <w:separator/>
      </w:r>
    </w:p>
  </w:endnote>
  <w:endnote w:type="continuationSeparator" w:id="0">
    <w:p w14:paraId="24B92CBE" w14:textId="77777777" w:rsidR="00F90859" w:rsidRDefault="00F90859" w:rsidP="00032A7E">
      <w:r>
        <w:continuationSeparator/>
      </w:r>
    </w:p>
  </w:endnote>
  <w:endnote w:type="continuationNotice" w:id="1">
    <w:p w14:paraId="77DDC13E" w14:textId="77777777" w:rsidR="00F90859" w:rsidRDefault="00F9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0193689"/>
      <w:docPartObj>
        <w:docPartGallery w:val="Page Numbers (Bottom of Page)"/>
        <w:docPartUnique/>
      </w:docPartObj>
    </w:sdtPr>
    <w:sdtEndPr>
      <w:rPr>
        <w:sz w:val="20"/>
        <w:szCs w:val="20"/>
      </w:rPr>
    </w:sdtEndPr>
    <w:sdtContent>
      <w:p w14:paraId="41F548B8" w14:textId="4086EC87" w:rsidR="00AB67FD" w:rsidRPr="000C7C58" w:rsidRDefault="00816CE9" w:rsidP="000C7C58">
        <w:pPr>
          <w:pStyle w:val="Footer"/>
          <w:jc w:val="right"/>
          <w:rPr>
            <w:sz w:val="20"/>
            <w:szCs w:val="20"/>
          </w:rPr>
        </w:pPr>
        <w:r>
          <w:rPr>
            <w:noProof/>
            <w:sz w:val="20"/>
            <w:szCs w:val="20"/>
          </w:rPr>
          <w:t>NHS Pensions-Refunds a guide for employers</w:t>
        </w:r>
        <w:r w:rsidR="000C7C58">
          <w:rPr>
            <w:sz w:val="20"/>
            <w:szCs w:val="20"/>
          </w:rPr>
          <w:t>-</w:t>
        </w:r>
        <w:r>
          <w:rPr>
            <w:sz w:val="20"/>
            <w:szCs w:val="20"/>
          </w:rPr>
          <w:t>20250429</w:t>
        </w:r>
        <w:r w:rsidR="000C7C58">
          <w:rPr>
            <w:sz w:val="20"/>
            <w:szCs w:val="20"/>
          </w:rPr>
          <w:t>-(V</w:t>
        </w:r>
        <w:r>
          <w:rPr>
            <w:sz w:val="20"/>
            <w:szCs w:val="20"/>
          </w:rPr>
          <w:t>1</w:t>
        </w:r>
        <w:r w:rsidR="000C7C58" w:rsidRPr="00ED4C24">
          <w:rPr>
            <w:sz w:val="20"/>
            <w:szCs w:val="20"/>
          </w:rPr>
          <w:t xml:space="preserve">)       </w:t>
        </w:r>
        <w:r w:rsidR="000C7C58" w:rsidRPr="00ED4C24">
          <w:rPr>
            <w:sz w:val="20"/>
            <w:szCs w:val="20"/>
          </w:rPr>
          <w:fldChar w:fldCharType="begin"/>
        </w:r>
        <w:r w:rsidR="000C7C58" w:rsidRPr="00ED4C24">
          <w:rPr>
            <w:sz w:val="20"/>
            <w:szCs w:val="20"/>
          </w:rPr>
          <w:instrText>PAGE   \* MERGEFORMAT</w:instrText>
        </w:r>
        <w:r w:rsidR="000C7C58" w:rsidRPr="00ED4C24">
          <w:rPr>
            <w:sz w:val="20"/>
            <w:szCs w:val="20"/>
          </w:rPr>
          <w:fldChar w:fldCharType="separate"/>
        </w:r>
        <w:r w:rsidR="000C7C58" w:rsidRPr="00ED4C24">
          <w:rPr>
            <w:sz w:val="20"/>
            <w:szCs w:val="20"/>
          </w:rPr>
          <w:t>2</w:t>
        </w:r>
        <w:r w:rsidR="000C7C58" w:rsidRPr="00ED4C24">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D583" w14:textId="77777777" w:rsidR="00F90859" w:rsidRDefault="00F90859" w:rsidP="00032A7E">
      <w:r>
        <w:separator/>
      </w:r>
    </w:p>
  </w:footnote>
  <w:footnote w:type="continuationSeparator" w:id="0">
    <w:p w14:paraId="4C57CE03" w14:textId="77777777" w:rsidR="00F90859" w:rsidRDefault="00F90859" w:rsidP="00032A7E">
      <w:r>
        <w:continuationSeparator/>
      </w:r>
    </w:p>
  </w:footnote>
  <w:footnote w:type="continuationNotice" w:id="1">
    <w:p w14:paraId="61A3CFFB" w14:textId="77777777" w:rsidR="00F90859" w:rsidRDefault="00F908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554C8"/>
    <w:multiLevelType w:val="hybridMultilevel"/>
    <w:tmpl w:val="A25C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07F43"/>
    <w:multiLevelType w:val="hybridMultilevel"/>
    <w:tmpl w:val="575A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BD5B76"/>
    <w:multiLevelType w:val="hybridMultilevel"/>
    <w:tmpl w:val="F754117E"/>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3" w15:restartNumberingAfterBreak="0">
    <w:nsid w:val="60FE3A99"/>
    <w:multiLevelType w:val="hybridMultilevel"/>
    <w:tmpl w:val="6398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8127C"/>
    <w:multiLevelType w:val="hybridMultilevel"/>
    <w:tmpl w:val="AA80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8065302">
    <w:abstractNumId w:val="1"/>
  </w:num>
  <w:num w:numId="2" w16cid:durableId="1616449585">
    <w:abstractNumId w:val="2"/>
  </w:num>
  <w:num w:numId="3" w16cid:durableId="1360279755">
    <w:abstractNumId w:val="0"/>
  </w:num>
  <w:num w:numId="4" w16cid:durableId="64189362">
    <w:abstractNumId w:val="3"/>
  </w:num>
  <w:num w:numId="5" w16cid:durableId="401878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02102"/>
    <w:rsid w:val="00032A7E"/>
    <w:rsid w:val="00036D02"/>
    <w:rsid w:val="00037A85"/>
    <w:rsid w:val="00084764"/>
    <w:rsid w:val="000C7C58"/>
    <w:rsid w:val="000D722B"/>
    <w:rsid w:val="001470B7"/>
    <w:rsid w:val="001C0891"/>
    <w:rsid w:val="002556BC"/>
    <w:rsid w:val="00265E51"/>
    <w:rsid w:val="002C0340"/>
    <w:rsid w:val="002C0A03"/>
    <w:rsid w:val="002E2A78"/>
    <w:rsid w:val="00336E40"/>
    <w:rsid w:val="003622A8"/>
    <w:rsid w:val="004D1EC8"/>
    <w:rsid w:val="004D4902"/>
    <w:rsid w:val="004F0741"/>
    <w:rsid w:val="004F07BD"/>
    <w:rsid w:val="005539DE"/>
    <w:rsid w:val="00563013"/>
    <w:rsid w:val="00581865"/>
    <w:rsid w:val="00594575"/>
    <w:rsid w:val="00596E93"/>
    <w:rsid w:val="005B6B5E"/>
    <w:rsid w:val="005D3E72"/>
    <w:rsid w:val="005F160C"/>
    <w:rsid w:val="005F211F"/>
    <w:rsid w:val="00621BC4"/>
    <w:rsid w:val="00624DAC"/>
    <w:rsid w:val="006B1E0D"/>
    <w:rsid w:val="00747724"/>
    <w:rsid w:val="00797EF7"/>
    <w:rsid w:val="007E6E4E"/>
    <w:rsid w:val="00810EAD"/>
    <w:rsid w:val="00816CE9"/>
    <w:rsid w:val="008429FD"/>
    <w:rsid w:val="008B7D44"/>
    <w:rsid w:val="008B7F5D"/>
    <w:rsid w:val="00A71C66"/>
    <w:rsid w:val="00AB2025"/>
    <w:rsid w:val="00AB446A"/>
    <w:rsid w:val="00AB67FD"/>
    <w:rsid w:val="00AD0087"/>
    <w:rsid w:val="00B225B8"/>
    <w:rsid w:val="00B63CFC"/>
    <w:rsid w:val="00B7604A"/>
    <w:rsid w:val="00BC05D8"/>
    <w:rsid w:val="00C33618"/>
    <w:rsid w:val="00C766EE"/>
    <w:rsid w:val="00C86E81"/>
    <w:rsid w:val="00CC0921"/>
    <w:rsid w:val="00D830BE"/>
    <w:rsid w:val="00DA5972"/>
    <w:rsid w:val="00DD4F44"/>
    <w:rsid w:val="00DF7D88"/>
    <w:rsid w:val="00E67254"/>
    <w:rsid w:val="00E744F6"/>
    <w:rsid w:val="00E8074B"/>
    <w:rsid w:val="00E95666"/>
    <w:rsid w:val="00E96B6E"/>
    <w:rsid w:val="00ED4C24"/>
    <w:rsid w:val="00F0631C"/>
    <w:rsid w:val="00F130EB"/>
    <w:rsid w:val="00F80FDD"/>
    <w:rsid w:val="00F855CA"/>
    <w:rsid w:val="00F90859"/>
    <w:rsid w:val="00FD42A7"/>
    <w:rsid w:val="00FE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C86E81"/>
    <w:pPr>
      <w:keepNext/>
      <w:keepLines/>
      <w:widowControl/>
      <w:autoSpaceDE/>
      <w:autoSpaceDN/>
      <w:spacing w:after="240" w:line="259" w:lineRule="auto"/>
      <w:outlineLvl w:val="0"/>
    </w:pPr>
    <w:rPr>
      <w:rFonts w:eastAsiaTheme="majorEastAsia" w:cstheme="majorBidi"/>
      <w:b/>
      <w:color w:val="005EB8"/>
      <w:kern w:val="2"/>
      <w:sz w:val="40"/>
      <w:szCs w:val="40"/>
      <w14:ligatures w14:val="standardContextual"/>
    </w:rPr>
  </w:style>
  <w:style w:type="paragraph" w:styleId="Heading2">
    <w:name w:val="heading 2"/>
    <w:basedOn w:val="Normal"/>
    <w:next w:val="Normal"/>
    <w:link w:val="Heading2Char"/>
    <w:uiPriority w:val="9"/>
    <w:unhideWhenUsed/>
    <w:qFormat/>
    <w:rsid w:val="00C86E81"/>
    <w:pPr>
      <w:keepNext/>
      <w:keepLines/>
      <w:widowControl/>
      <w:autoSpaceDE/>
      <w:autoSpaceDN/>
      <w:spacing w:after="240" w:line="259" w:lineRule="auto"/>
      <w:outlineLvl w:val="1"/>
    </w:pPr>
    <w:rPr>
      <w:rFonts w:eastAsiaTheme="majorEastAsia" w:cstheme="majorBidi"/>
      <w:b/>
      <w:color w:val="005EB8"/>
      <w:kern w:val="2"/>
      <w:sz w:val="32"/>
      <w:szCs w:val="32"/>
      <w14:ligatures w14:val="standardContextual"/>
    </w:rPr>
  </w:style>
  <w:style w:type="paragraph" w:styleId="Heading3">
    <w:name w:val="heading 3"/>
    <w:basedOn w:val="Normal"/>
    <w:next w:val="Normal"/>
    <w:link w:val="Heading3Char"/>
    <w:uiPriority w:val="9"/>
    <w:unhideWhenUsed/>
    <w:qFormat/>
    <w:rsid w:val="00036D02"/>
    <w:pPr>
      <w:keepNext/>
      <w:keepLines/>
      <w:spacing w:after="240"/>
      <w:outlineLvl w:val="2"/>
    </w:pPr>
    <w:rPr>
      <w:rFonts w:eastAsiaTheme="majorEastAsia" w:cstheme="majorBidi"/>
      <w:b/>
      <w:color w:val="005EB8"/>
      <w:sz w:val="28"/>
      <w:szCs w:val="28"/>
    </w:rPr>
  </w:style>
  <w:style w:type="paragraph" w:styleId="Heading4">
    <w:name w:val="heading 4"/>
    <w:basedOn w:val="Normal"/>
    <w:next w:val="Normal"/>
    <w:link w:val="Heading4Char"/>
    <w:uiPriority w:val="9"/>
    <w:unhideWhenUsed/>
    <w:qFormat/>
    <w:rsid w:val="00C86E81"/>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E81"/>
    <w:rPr>
      <w:rFonts w:ascii="Arial" w:eastAsiaTheme="majorEastAsia" w:hAnsi="Arial" w:cstheme="majorBidi"/>
      <w:b/>
      <w:color w:val="005EB8"/>
      <w:sz w:val="40"/>
      <w:szCs w:val="40"/>
    </w:rPr>
  </w:style>
  <w:style w:type="character" w:customStyle="1" w:styleId="Heading2Char">
    <w:name w:val="Heading 2 Char"/>
    <w:basedOn w:val="DefaultParagraphFont"/>
    <w:link w:val="Heading2"/>
    <w:uiPriority w:val="9"/>
    <w:rsid w:val="00C86E81"/>
    <w:rPr>
      <w:rFonts w:ascii="Arial" w:eastAsiaTheme="majorEastAsia" w:hAnsi="Arial" w:cstheme="majorBidi"/>
      <w:b/>
      <w:color w:val="005EB8"/>
      <w:sz w:val="32"/>
      <w:szCs w:val="32"/>
    </w:rPr>
  </w:style>
  <w:style w:type="character" w:customStyle="1" w:styleId="Heading3Char">
    <w:name w:val="Heading 3 Char"/>
    <w:basedOn w:val="DefaultParagraphFont"/>
    <w:link w:val="Heading3"/>
    <w:uiPriority w:val="9"/>
    <w:rsid w:val="00036D02"/>
    <w:rPr>
      <w:rFonts w:ascii="Arial" w:eastAsiaTheme="majorEastAsia" w:hAnsi="Arial" w:cstheme="majorBidi"/>
      <w:b/>
      <w:color w:val="005EB8"/>
      <w:kern w:val="0"/>
      <w:sz w:val="28"/>
      <w:szCs w:val="28"/>
      <w14:ligatures w14:val="none"/>
    </w:rPr>
  </w:style>
  <w:style w:type="character" w:customStyle="1" w:styleId="Heading4Char">
    <w:name w:val="Heading 4 Char"/>
    <w:basedOn w:val="DefaultParagraphFont"/>
    <w:link w:val="Heading4"/>
    <w:uiPriority w:val="9"/>
    <w:rsid w:val="00C86E81"/>
    <w:rPr>
      <w:rFonts w:ascii="Arial" w:eastAsiaTheme="majorEastAsia" w:hAnsi="Arial" w:cstheme="majorBidi"/>
      <w:b/>
      <w:iCs/>
      <w:kern w:val="0"/>
      <w:sz w:val="24"/>
      <w14:ligatures w14:val="none"/>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iPriority w:val="99"/>
    <w:unhideWhenUsed/>
    <w:rsid w:val="00032A7E"/>
    <w:pPr>
      <w:tabs>
        <w:tab w:val="center" w:pos="4513"/>
        <w:tab w:val="right" w:pos="9026"/>
      </w:tabs>
    </w:pPr>
  </w:style>
  <w:style w:type="character" w:customStyle="1" w:styleId="FooterChar">
    <w:name w:val="Footer Char"/>
    <w:basedOn w:val="DefaultParagraphFont"/>
    <w:link w:val="Footer"/>
    <w:uiPriority w:val="99"/>
    <w:rsid w:val="00032A7E"/>
    <w:rPr>
      <w:rFonts w:ascii="Arial" w:eastAsia="Arial" w:hAnsi="Arial" w:cs="Arial"/>
      <w:kern w:val="0"/>
      <w:sz w:val="24"/>
      <w14:ligatures w14:val="none"/>
    </w:rPr>
  </w:style>
  <w:style w:type="character" w:styleId="Hyperlink">
    <w:name w:val="Hyperlink"/>
    <w:basedOn w:val="DefaultParagraphFont"/>
    <w:uiPriority w:val="99"/>
    <w:unhideWhenUsed/>
    <w:rsid w:val="00747724"/>
    <w:rPr>
      <w:color w:val="467886" w:themeColor="hyperlink"/>
      <w:u w:val="single"/>
    </w:rPr>
  </w:style>
  <w:style w:type="character" w:styleId="UnresolvedMention">
    <w:name w:val="Unresolved Mention"/>
    <w:basedOn w:val="DefaultParagraphFont"/>
    <w:uiPriority w:val="99"/>
    <w:semiHidden/>
    <w:unhideWhenUsed/>
    <w:rsid w:val="00747724"/>
    <w:rPr>
      <w:color w:val="605E5C"/>
      <w:shd w:val="clear" w:color="auto" w:fill="E1DFDD"/>
    </w:rPr>
  </w:style>
  <w:style w:type="paragraph" w:styleId="Revision">
    <w:name w:val="Revision"/>
    <w:hidden/>
    <w:uiPriority w:val="99"/>
    <w:semiHidden/>
    <w:rsid w:val="00624DAC"/>
    <w:pPr>
      <w:spacing w:after="0" w:line="240" w:lineRule="auto"/>
    </w:pPr>
    <w:rPr>
      <w:rFonts w:ascii="Arial" w:eastAsia="Arial" w:hAnsi="Arial" w:cs="Arial"/>
      <w:kern w:val="0"/>
      <w:sz w:val="24"/>
      <w14:ligatures w14:val="none"/>
    </w:rPr>
  </w:style>
  <w:style w:type="paragraph" w:customStyle="1" w:styleId="Default">
    <w:name w:val="Default"/>
    <w:rsid w:val="00DF7D88"/>
    <w:pPr>
      <w:autoSpaceDE w:val="0"/>
      <w:autoSpaceDN w:val="0"/>
      <w:adjustRightInd w:val="0"/>
      <w:spacing w:after="0" w:line="240" w:lineRule="auto"/>
    </w:pPr>
    <w:rPr>
      <w:rFonts w:ascii="Arial" w:eastAsia="MS Mincho" w:hAnsi="Arial" w:cs="Arial"/>
      <w:color w:val="000000"/>
      <w:kern w:val="0"/>
      <w:sz w:val="24"/>
      <w:szCs w:val="24"/>
      <w:lang w:eastAsia="en-GB"/>
      <w14:ligatures w14:val="none"/>
    </w:rPr>
  </w:style>
  <w:style w:type="paragraph" w:customStyle="1" w:styleId="Pa2">
    <w:name w:val="Pa2"/>
    <w:basedOn w:val="Normal"/>
    <w:next w:val="Normal"/>
    <w:uiPriority w:val="99"/>
    <w:rsid w:val="00DF7D88"/>
    <w:pPr>
      <w:widowControl/>
      <w:adjustRightInd w:val="0"/>
      <w:spacing w:line="221" w:lineRule="atLeast"/>
    </w:pPr>
    <w:rPr>
      <w:rFonts w:eastAsia="Times New Roman"/>
      <w:szCs w:val="24"/>
      <w:lang w:eastAsia="en-GB"/>
    </w:rPr>
  </w:style>
  <w:style w:type="paragraph" w:styleId="TOCHeading">
    <w:name w:val="TOC Heading"/>
    <w:basedOn w:val="Heading1"/>
    <w:next w:val="Normal"/>
    <w:uiPriority w:val="39"/>
    <w:unhideWhenUsed/>
    <w:qFormat/>
    <w:rsid w:val="00596E93"/>
    <w:pPr>
      <w:spacing w:before="240" w:after="0"/>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596E93"/>
    <w:pPr>
      <w:spacing w:after="100"/>
    </w:pPr>
  </w:style>
  <w:style w:type="paragraph" w:styleId="TOC2">
    <w:name w:val="toc 2"/>
    <w:basedOn w:val="Normal"/>
    <w:next w:val="Normal"/>
    <w:autoRedefine/>
    <w:uiPriority w:val="39"/>
    <w:unhideWhenUsed/>
    <w:rsid w:val="00596E93"/>
    <w:pPr>
      <w:spacing w:after="100"/>
      <w:ind w:left="240"/>
    </w:pPr>
  </w:style>
  <w:style w:type="paragraph" w:styleId="TOC3">
    <w:name w:val="toc 3"/>
    <w:basedOn w:val="Normal"/>
    <w:next w:val="Normal"/>
    <w:autoRedefine/>
    <w:uiPriority w:val="39"/>
    <w:unhideWhenUsed/>
    <w:rsid w:val="00596E9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leaving-or-taking-break-scheme" TargetMode="External"/><Relationship Id="rId18" Type="http://schemas.openxmlformats.org/officeDocument/2006/relationships/hyperlink" Target="mailto:directionbodies@nhsbsa.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hsbsa.nhs.uk/employer-hub/employer-forms" TargetMode="External"/><Relationship Id="rId2" Type="http://schemas.openxmlformats.org/officeDocument/2006/relationships/customXml" Target="../customXml/item2.xml"/><Relationship Id="rId16" Type="http://schemas.openxmlformats.org/officeDocument/2006/relationships/hyperlink" Target="http://www.nhsbsa.nhs.uk/employer-hub/pensions-online" TargetMode="External"/><Relationship Id="rId20"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hsbsa.nhs.uk/employer-hub/pensions-online" TargetMode="External"/><Relationship Id="rId10" Type="http://schemas.openxmlformats.org/officeDocument/2006/relationships/endnotes" Target="endnotes.xml"/><Relationship Id="rId19" Type="http://schemas.openxmlformats.org/officeDocument/2006/relationships/hyperlink" Target="http://www.nhsbsa.nhs.uk/our-policies/privacy/nhs-pensions-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employer-hub/pensions-on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2.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3.xml><?xml version="1.0" encoding="utf-8"?>
<ds:datastoreItem xmlns:ds="http://schemas.openxmlformats.org/officeDocument/2006/customXml" ds:itemID="{E15F81E5-9FB8-4904-99FC-9536AB3BF16A}">
  <ds:schemaRefs>
    <ds:schemaRef ds:uri="http://schemas.microsoft.com/office/2006/metadata/properties"/>
    <ds:schemaRef ds:uri="http://schemas.microsoft.com/office/infopath/2007/PartnerControls"/>
    <ds:schemaRef ds:uri="eede4106-cd7d-483e-b9ea-54a8c446956c"/>
    <ds:schemaRef ds:uri="9c395806-f6fc-4c4c-8f7e-33fb8178eadb"/>
  </ds:schemaRefs>
</ds:datastoreItem>
</file>

<file path=customXml/itemProps4.xml><?xml version="1.0" encoding="utf-8"?>
<ds:datastoreItem xmlns:ds="http://schemas.openxmlformats.org/officeDocument/2006/customXml" ds:itemID="{08BB308F-56A9-4697-B85C-35BB0F01C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Ian Neasham</cp:lastModifiedBy>
  <cp:revision>2</cp:revision>
  <dcterms:created xsi:type="dcterms:W3CDTF">2025-04-30T08:40:00Z</dcterms:created>
  <dcterms:modified xsi:type="dcterms:W3CDTF">2025-04-30T08:40:00Z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MediaServiceImageTags">
    <vt:lpwstr/>
  </property>
  <property fmtid="{D5CDD505-2E9C-101B-9397-08002B2CF9AE}" pid="4" name="MSIP_Label_f52d287b-af50-4fcf-9040-106ecb50d969_Enabled">
    <vt:lpwstr>true</vt:lpwstr>
  </property>
  <property fmtid="{D5CDD505-2E9C-101B-9397-08002B2CF9AE}" pid="5" name="MSIP_Label_f52d287b-af50-4fcf-9040-106ecb50d969_SetDate">
    <vt:lpwstr>2024-12-05T14:17:42Z</vt:lpwstr>
  </property>
  <property fmtid="{D5CDD505-2E9C-101B-9397-08002B2CF9AE}" pid="6" name="MSIP_Label_f52d287b-af50-4fcf-9040-106ecb50d969_Method">
    <vt:lpwstr>Standard</vt:lpwstr>
  </property>
  <property fmtid="{D5CDD505-2E9C-101B-9397-08002B2CF9AE}" pid="7" name="MSIP_Label_f52d287b-af50-4fcf-9040-106ecb50d969_Name">
    <vt:lpwstr>f52d287b-af50-4fcf-9040-106ecb50d969</vt:lpwstr>
  </property>
  <property fmtid="{D5CDD505-2E9C-101B-9397-08002B2CF9AE}" pid="8" name="MSIP_Label_f52d287b-af50-4fcf-9040-106ecb50d969_SiteId">
    <vt:lpwstr>cf6d0482-86b1-4f88-8c0c-3b4de4cb402c</vt:lpwstr>
  </property>
  <property fmtid="{D5CDD505-2E9C-101B-9397-08002B2CF9AE}" pid="9" name="MSIP_Label_f52d287b-af50-4fcf-9040-106ecb50d969_ActionId">
    <vt:lpwstr>3e9f942a-6f35-4d5b-8b9a-b37a189c7880</vt:lpwstr>
  </property>
  <property fmtid="{D5CDD505-2E9C-101B-9397-08002B2CF9AE}" pid="10" name="MSIP_Label_f52d287b-af50-4fcf-9040-106ecb50d969_ContentBits">
    <vt:lpwstr>0</vt:lpwstr>
  </property>
  <property fmtid="{D5CDD505-2E9C-101B-9397-08002B2CF9AE}" pid="11" name="o3a3c54fcb954df5bc9a110c60848d6a">
    <vt:lpwstr/>
  </property>
  <property fmtid="{D5CDD505-2E9C-101B-9397-08002B2CF9AE}" pid="12" name="MHCategory">
    <vt:lpwstr/>
  </property>
  <property fmtid="{D5CDD505-2E9C-101B-9397-08002B2CF9AE}" pid="13" name="IntranetCategory">
    <vt:lpwstr/>
  </property>
  <property fmtid="{D5CDD505-2E9C-101B-9397-08002B2CF9AE}" pid="14" name="MHArea">
    <vt:lpwstr>2;#NHS Pensions|39649027-c677-47a7-a78d-4cdb9cec5687</vt:lpwstr>
  </property>
</Properties>
</file>